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1"/>
        <w:ind w:left="2782" w:right="3750" w:firstLine="0"/>
        <w:jc w:val="center"/>
        <w:rPr>
          <w:rFonts w:ascii="宋体" w:hAnsi="宋体" w:cs="宋体" w:eastAsia="宋体" w:hint="default"/>
          <w:sz w:val="36"/>
          <w:szCs w:val="36"/>
        </w:rPr>
      </w:pPr>
      <w:r>
        <w:rPr/>
        <w:pict>
          <v:group style="position:absolute;margin-left:55.575001pt;margin-top:-84.151588pt;width:485.85pt;height:.1pt;mso-position-horizontal-relative:page;mso-position-vertical-relative:paragraph;z-index:0" coordorigin="1112,-1683" coordsize="9717,2">
            <v:shape style="position:absolute;left:1112;top:-1683;width:9717;height:2" coordorigin="1112,-1683" coordsize="9717,0" path="m1112,-1683l10829,-1683e" filled="false" stroked="true" strokeweight=".75pt" strokecolor="#000000">
              <v:path arrowok="t"/>
            </v:shape>
            <w10:wrap type="none"/>
          </v:group>
        </w:pict>
      </w:r>
      <w:r>
        <w:rPr>
          <w:rFonts w:ascii="宋体" w:hAnsi="宋体" w:cs="宋体" w:eastAsia="宋体" w:hint="default"/>
          <w:b/>
          <w:bCs/>
          <w:sz w:val="36"/>
          <w:szCs w:val="36"/>
        </w:rPr>
        <w:t>江苏爱康科技股份有限公司</w:t>
      </w:r>
      <w:r>
        <w:rPr>
          <w:rFonts w:ascii="宋体" w:hAnsi="宋体" w:cs="宋体" w:eastAsia="宋体" w:hint="default"/>
          <w:sz w:val="36"/>
          <w:szCs w:val="36"/>
        </w:rPr>
      </w:r>
    </w:p>
    <w:p>
      <w:pPr>
        <w:spacing w:line="240" w:lineRule="auto" w:before="7"/>
        <w:rPr>
          <w:rFonts w:ascii="宋体" w:hAnsi="宋体" w:cs="宋体" w:eastAsia="宋体" w:hint="default"/>
          <w:b/>
          <w:bCs/>
          <w:sz w:val="31"/>
          <w:szCs w:val="31"/>
        </w:rPr>
      </w:pPr>
    </w:p>
    <w:p>
      <w:pPr>
        <w:spacing w:before="0"/>
        <w:ind w:left="2768" w:right="3750" w:firstLine="0"/>
        <w:jc w:val="center"/>
        <w:rPr>
          <w:rFonts w:ascii="宋体" w:hAnsi="宋体" w:cs="宋体" w:eastAsia="宋体" w:hint="default"/>
          <w:sz w:val="31"/>
          <w:szCs w:val="31"/>
        </w:rPr>
      </w:pPr>
      <w:r>
        <w:rPr>
          <w:rFonts w:ascii="宋体" w:hAnsi="宋体" w:cs="宋体" w:eastAsia="宋体" w:hint="default"/>
          <w:b/>
          <w:bCs/>
          <w:spacing w:val="4"/>
          <w:sz w:val="31"/>
          <w:szCs w:val="31"/>
        </w:rPr>
        <w:t>2019</w:t>
      </w:r>
      <w:r>
        <w:rPr>
          <w:rFonts w:ascii="宋体" w:hAnsi="宋体" w:cs="宋体" w:eastAsia="宋体" w:hint="default"/>
          <w:b/>
          <w:bCs/>
          <w:spacing w:val="-38"/>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44"/>
          <w:szCs w:val="44"/>
        </w:rPr>
      </w:pPr>
    </w:p>
    <w:p>
      <w:pPr>
        <w:spacing w:before="0"/>
        <w:ind w:left="2782" w:right="3749" w:firstLine="0"/>
        <w:jc w:val="center"/>
        <w:rPr>
          <w:rFonts w:ascii="宋体" w:hAnsi="宋体" w:cs="宋体" w:eastAsia="宋体" w:hint="default"/>
          <w:sz w:val="31"/>
          <w:szCs w:val="31"/>
        </w:rPr>
      </w:pPr>
      <w:r>
        <w:rPr>
          <w:rFonts w:ascii="宋体" w:hAnsi="宋体" w:cs="宋体" w:eastAsia="宋体" w:hint="default"/>
          <w:b/>
          <w:bCs/>
          <w:spacing w:val="4"/>
          <w:sz w:val="31"/>
          <w:szCs w:val="31"/>
        </w:rPr>
        <w:t>2020</w:t>
      </w:r>
      <w:r>
        <w:rPr>
          <w:rFonts w:ascii="宋体" w:hAnsi="宋体" w:cs="宋体" w:eastAsia="宋体" w:hint="default"/>
          <w:b/>
          <w:bCs/>
          <w:spacing w:val="-66"/>
          <w:sz w:val="31"/>
          <w:szCs w:val="31"/>
        </w:rPr>
        <w:t> </w:t>
      </w:r>
      <w:r>
        <w:rPr>
          <w:rFonts w:ascii="宋体" w:hAnsi="宋体" w:cs="宋体" w:eastAsia="宋体" w:hint="default"/>
          <w:b/>
          <w:bCs/>
          <w:sz w:val="31"/>
          <w:szCs w:val="31"/>
        </w:rPr>
        <w:t>年</w:t>
      </w:r>
      <w:r>
        <w:rPr>
          <w:rFonts w:ascii="宋体" w:hAnsi="宋体" w:cs="宋体" w:eastAsia="宋体" w:hint="default"/>
          <w:b/>
          <w:bCs/>
          <w:spacing w:val="-75"/>
          <w:sz w:val="31"/>
          <w:szCs w:val="31"/>
        </w:rPr>
        <w:t> </w:t>
      </w:r>
      <w:r>
        <w:rPr>
          <w:rFonts w:ascii="宋体" w:hAnsi="宋体" w:cs="宋体" w:eastAsia="宋体" w:hint="default"/>
          <w:b/>
          <w:bCs/>
          <w:spacing w:val="3"/>
          <w:sz w:val="31"/>
          <w:szCs w:val="31"/>
        </w:rPr>
        <w:t>04</w:t>
      </w:r>
      <w:r>
        <w:rPr>
          <w:rFonts w:ascii="宋体" w:hAnsi="宋体" w:cs="宋体" w:eastAsia="宋体" w:hint="default"/>
          <w:b/>
          <w:bCs/>
          <w:spacing w:val="-66"/>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BodyText"/>
        <w:spacing w:line="240" w:lineRule="auto" w:before="76"/>
        <w:ind w:left="0" w:right="1109"/>
        <w:jc w:val="right"/>
        <w:rPr>
          <w:rFonts w:ascii="Times New Roman" w:hAnsi="Times New Roman" w:cs="Times New Roman" w:eastAsia="Times New Roman" w:hint="default"/>
        </w:rPr>
      </w:pPr>
      <w:r>
        <w:rPr>
          <w:rFonts w:ascii="Times New Roman"/>
        </w:rPr>
        <w:t>1</w:t>
      </w:r>
    </w:p>
    <w:p>
      <w:pPr>
        <w:spacing w:after="0" w:line="240" w:lineRule="auto"/>
        <w:jc w:val="right"/>
        <w:rPr>
          <w:rFonts w:ascii="Times New Roman" w:hAnsi="Times New Roman" w:cs="Times New Roman" w:eastAsia="Times New Roman" w:hint="default"/>
        </w:rPr>
        <w:sectPr>
          <w:headerReference w:type="default" r:id="rId5"/>
          <w:footerReference w:type="default" r:id="rId6"/>
          <w:type w:val="continuous"/>
          <w:pgSz w:w="11910" w:h="16850"/>
          <w:pgMar w:header="731" w:footer="504" w:top="1040" w:bottom="700" w:left="1000" w:right="0"/>
        </w:sectPr>
      </w:pPr>
    </w:p>
    <w:p>
      <w:pPr>
        <w:spacing w:line="240" w:lineRule="auto" w:before="9"/>
        <w:rPr>
          <w:rFonts w:ascii="Times New Roman" w:hAnsi="Times New Roman" w:cs="Times New Roman" w:eastAsia="Times New Roman" w:hint="default"/>
          <w:sz w:val="4"/>
          <w:szCs w:val="4"/>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1"/>
        <w:spacing w:line="240" w:lineRule="auto"/>
        <w:ind w:left="2875" w:right="0"/>
        <w:jc w:val="left"/>
        <w:rPr>
          <w:b w:val="0"/>
          <w:bCs w:val="0"/>
        </w:rPr>
      </w:pPr>
      <w:bookmarkStart w:name="第一节重要提示、目录和释义" w:id="1"/>
      <w:bookmarkEnd w:id="1"/>
      <w:r>
        <w:rPr>
          <w:b w:val="0"/>
          <w:bCs w:val="0"/>
        </w:rPr>
      </w:r>
      <w:r>
        <w:rPr>
          <w:spacing w:val="6"/>
        </w:rPr>
        <w:t>第一节重要提示、目录和释义</w:t>
      </w:r>
      <w:r>
        <w:rPr>
          <w:b w:val="0"/>
          <w:bCs w:val="0"/>
          <w:spacing w:val="6"/>
        </w:rPr>
      </w:r>
    </w:p>
    <w:p>
      <w:pPr>
        <w:spacing w:line="240" w:lineRule="auto" w:before="5"/>
        <w:rPr>
          <w:rFonts w:ascii="宋体" w:hAnsi="宋体" w:cs="宋体" w:eastAsia="宋体" w:hint="default"/>
          <w:b/>
          <w:bCs/>
          <w:sz w:val="46"/>
          <w:szCs w:val="46"/>
        </w:rPr>
      </w:pPr>
    </w:p>
    <w:p>
      <w:pPr>
        <w:pStyle w:val="Heading2"/>
        <w:spacing w:line="343" w:lineRule="auto"/>
        <w:ind w:right="1107" w:firstLine="480"/>
        <w:jc w:val="both"/>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43" w:lineRule="auto" w:before="168"/>
        <w:ind w:right="1108" w:firstLine="480"/>
        <w:jc w:val="both"/>
        <w:rPr>
          <w:b w:val="0"/>
          <w:bCs w:val="0"/>
        </w:rPr>
      </w:pPr>
      <w:r>
        <w:rPr/>
        <w:t>公司负责人邹承慧、主管会计工作负责人李静及会计机构负责人</w:t>
      </w:r>
      <w:r>
        <w:rPr>
          <w:rFonts w:ascii="宋体" w:hAnsi="宋体" w:cs="宋体" w:eastAsia="宋体" w:hint="default"/>
        </w:rPr>
        <w:t>(</w:t>
      </w:r>
      <w:r>
        <w:rPr/>
        <w:t>会计主管人员</w:t>
      </w:r>
      <w:r>
        <w:rPr>
          <w:rFonts w:ascii="宋体" w:hAnsi="宋体" w:cs="宋体" w:eastAsia="宋体" w:hint="default"/>
        </w:rPr>
        <w:t>)</w:t>
      </w:r>
      <w:r>
        <w:rPr/>
        <w:t>钱健声</w:t>
      </w:r>
      <w:r>
        <w:rPr>
          <w:w w:val="99"/>
        </w:rPr>
        <w:t> </w:t>
      </w:r>
      <w:r>
        <w:rPr/>
        <w:t>明：保证年度报告中财务报告的真实、准确、完整。</w:t>
      </w:r>
      <w:r>
        <w:rPr>
          <w:b w:val="0"/>
          <w:bCs w:val="0"/>
        </w:rPr>
      </w:r>
    </w:p>
    <w:p>
      <w:pPr>
        <w:pStyle w:val="Heading2"/>
        <w:spacing w:line="240" w:lineRule="auto" w:before="153"/>
        <w:ind w:left="621" w:right="0"/>
        <w:jc w:val="left"/>
        <w:rPr>
          <w:b w:val="0"/>
          <w:bCs w:val="0"/>
        </w:rPr>
      </w:pPr>
      <w:r>
        <w:rPr/>
        <w:t>席国平董事因公请假，未出席本次会议，其他董事均已出席了审议本报告的董事会会议。</w:t>
      </w:r>
      <w:r>
        <w:rPr>
          <w:b w:val="0"/>
          <w:bCs w:val="0"/>
        </w:rPr>
      </w:r>
    </w:p>
    <w:p>
      <w:pPr>
        <w:spacing w:line="240" w:lineRule="auto" w:before="10"/>
        <w:rPr>
          <w:rFonts w:ascii="宋体" w:hAnsi="宋体" w:cs="宋体" w:eastAsia="宋体" w:hint="default"/>
          <w:b/>
          <w:bCs/>
          <w:sz w:val="20"/>
          <w:szCs w:val="20"/>
        </w:rPr>
      </w:pPr>
    </w:p>
    <w:p>
      <w:pPr>
        <w:pStyle w:val="Heading2"/>
        <w:spacing w:line="343" w:lineRule="auto"/>
        <w:ind w:right="1107" w:firstLine="480"/>
        <w:jc w:val="both"/>
        <w:rPr>
          <w:b w:val="0"/>
          <w:bCs w:val="0"/>
        </w:rPr>
      </w:pPr>
      <w:r>
        <w:rPr/>
        <w:t>中兴华会计师事务所（特殊普通合伙）为本公司出具了保留意见的审计报告，董事会对</w:t>
      </w:r>
      <w:r>
        <w:rPr>
          <w:w w:val="99"/>
        </w:rPr>
        <w:t> </w:t>
      </w:r>
      <w:r>
        <w:rPr/>
        <w:t>相关事项已有详细说明，请投资者注意阅读。</w:t>
      </w:r>
      <w:r>
        <w:rPr>
          <w:b w:val="0"/>
          <w:bCs w:val="0"/>
        </w:rPr>
      </w:r>
    </w:p>
    <w:p>
      <w:pPr>
        <w:pStyle w:val="Heading2"/>
        <w:spacing w:line="326" w:lineRule="auto" w:before="168"/>
        <w:ind w:right="1108" w:firstLine="480"/>
        <w:jc w:val="both"/>
        <w:rPr>
          <w:b w:val="0"/>
          <w:bCs w:val="0"/>
        </w:rPr>
      </w:pPr>
      <w:r>
        <w:rPr>
          <w:rFonts w:ascii="Times New Roman" w:hAnsi="Times New Roman" w:cs="Times New Roman" w:eastAsia="Times New Roman" w:hint="default"/>
          <w:spacing w:val="-2"/>
          <w:w w:val="99"/>
        </w:rPr>
        <w:t>1</w:t>
      </w:r>
      <w:r>
        <w:rPr>
          <w:spacing w:val="-2"/>
          <w:w w:val="99"/>
        </w:rPr>
        <w:t>、政策风险。电站的并网政策与电价补贴的下调等情况会对公司的经营业绩产生不利影</w:t>
      </w:r>
      <w:r>
        <w:rPr>
          <w:w w:val="99"/>
        </w:rPr>
        <w:t> </w:t>
      </w:r>
      <w:r>
        <w:rPr/>
        <w:t>响，西部地区的税收优惠政策的变化将对公司经营业绩产生一定影响。</w:t>
      </w:r>
      <w:r>
        <w:rPr>
          <w:b w:val="0"/>
          <w:bCs w:val="0"/>
        </w:rPr>
      </w:r>
    </w:p>
    <w:p>
      <w:pPr>
        <w:pStyle w:val="Heading2"/>
        <w:spacing w:line="326" w:lineRule="auto" w:before="185"/>
        <w:ind w:right="1109" w:firstLine="480"/>
        <w:jc w:val="both"/>
        <w:rPr>
          <w:b w:val="0"/>
          <w:bCs w:val="0"/>
        </w:rPr>
      </w:pPr>
      <w:r>
        <w:rPr>
          <w:rFonts w:ascii="Times New Roman" w:hAnsi="Times New Roman" w:cs="Times New Roman" w:eastAsia="Times New Roman" w:hint="default"/>
          <w:spacing w:val="-3"/>
        </w:rPr>
        <w:t>2</w:t>
      </w:r>
      <w:r>
        <w:rPr>
          <w:spacing w:val="-3"/>
        </w:rPr>
        <w:t>、汇率波动风险。公司外销比例较高，而原材料主要在境内采购，如未来人民币短期大</w:t>
      </w:r>
      <w:r>
        <w:rPr>
          <w:w w:val="99"/>
        </w:rPr>
        <w:t> </w:t>
      </w:r>
      <w:r>
        <w:rPr/>
        <w:t>幅升值，则将会给公司经营业绩带来一定不利影响。</w:t>
      </w:r>
      <w:r>
        <w:rPr>
          <w:b w:val="0"/>
          <w:bCs w:val="0"/>
        </w:rPr>
      </w:r>
    </w:p>
    <w:p>
      <w:pPr>
        <w:pStyle w:val="Heading2"/>
        <w:spacing w:line="326" w:lineRule="auto" w:before="185"/>
        <w:ind w:right="1108" w:firstLine="480"/>
        <w:jc w:val="both"/>
        <w:rPr>
          <w:b w:val="0"/>
          <w:bCs w:val="0"/>
        </w:rPr>
      </w:pPr>
      <w:r>
        <w:rPr>
          <w:rFonts w:ascii="Times New Roman" w:hAnsi="Times New Roman" w:cs="Times New Roman" w:eastAsia="Times New Roman" w:hint="default"/>
          <w:spacing w:val="-3"/>
        </w:rPr>
        <w:t>3</w:t>
      </w:r>
      <w:r>
        <w:rPr>
          <w:spacing w:val="-3"/>
        </w:rPr>
        <w:t>、应收款风险。公司在市场扩张的过程中，存在着扩大销售、争取市场份额和信用政策</w:t>
      </w:r>
      <w:r>
        <w:rPr>
          <w:w w:val="99"/>
        </w:rPr>
        <w:t> </w:t>
      </w:r>
      <w:r>
        <w:rPr/>
        <w:t>稳健的相对矛盾。</w:t>
      </w:r>
      <w:r>
        <w:rPr>
          <w:b w:val="0"/>
          <w:bCs w:val="0"/>
        </w:rPr>
      </w:r>
    </w:p>
    <w:p>
      <w:pPr>
        <w:pStyle w:val="Heading2"/>
        <w:spacing w:line="348" w:lineRule="auto" w:before="185"/>
        <w:ind w:right="1108" w:firstLine="480"/>
        <w:jc w:val="both"/>
        <w:rPr>
          <w:b w:val="0"/>
          <w:bCs w:val="0"/>
        </w:rPr>
      </w:pPr>
      <w:r>
        <w:rPr>
          <w:rFonts w:ascii="Times New Roman" w:hAnsi="Times New Roman" w:cs="Times New Roman" w:eastAsia="Times New Roman" w:hint="default"/>
          <w:spacing w:val="-2"/>
          <w:w w:val="95"/>
        </w:rPr>
        <w:t>4</w:t>
      </w:r>
      <w:r>
        <w:rPr>
          <w:spacing w:val="-2"/>
          <w:w w:val="95"/>
        </w:rPr>
        <w:t>、担保风险。公司存在对外担保贷款逾期事项，考虑到主债务人及其关联方已经整体陷</w:t>
      </w:r>
      <w:r>
        <w:rPr>
          <w:w w:val="99"/>
        </w:rPr>
        <w:t> </w:t>
      </w:r>
      <w:r>
        <w:rPr/>
        <w:t>入债务危机，公司作为担保人在最高额保证担保范围内承担担保责任的可能性极大，且追索</w:t>
      </w:r>
      <w:r>
        <w:rPr>
          <w:spacing w:val="-115"/>
        </w:rPr>
        <w:t> </w:t>
      </w:r>
      <w:r>
        <w:rPr>
          <w:spacing w:val="-115"/>
        </w:rPr>
      </w:r>
      <w:r>
        <w:rPr/>
        <w:t>结果存在较大不确定性，能追回的资产无法预估。并且，截至</w:t>
      </w:r>
      <w:r>
        <w:rPr>
          <w:spacing w:val="-48"/>
        </w:rPr>
        <w:t> </w:t>
      </w:r>
      <w:r>
        <w:rPr>
          <w:rFonts w:ascii="宋体" w:hAnsi="宋体" w:cs="宋体" w:eastAsia="宋体" w:hint="default"/>
          <w:spacing w:val="3"/>
        </w:rPr>
        <w:t>2019</w:t>
      </w:r>
      <w:r>
        <w:rPr>
          <w:rFonts w:ascii="宋体" w:hAnsi="宋体" w:cs="宋体" w:eastAsia="宋体" w:hint="default"/>
          <w:spacing w:val="-46"/>
        </w:rPr>
        <w:t> </w:t>
      </w:r>
      <w:r>
        <w:rPr/>
        <w:t>年</w:t>
      </w:r>
      <w:r>
        <w:rPr>
          <w:spacing w:val="-47"/>
        </w:rPr>
        <w:t> </w:t>
      </w:r>
      <w:r>
        <w:rPr>
          <w:rFonts w:ascii="宋体" w:hAnsi="宋体" w:cs="宋体" w:eastAsia="宋体" w:hint="default"/>
          <w:spacing w:val="7"/>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33"/>
        </w:rPr>
        <w:t> </w:t>
      </w:r>
      <w:r>
        <w:rPr/>
        <w:t>日，公司存</w:t>
      </w:r>
      <w:r>
        <w:rPr>
          <w:w w:val="99"/>
        </w:rPr>
        <w:t> </w:t>
      </w:r>
      <w:r>
        <w:rPr/>
        <w:t>在对外（除并表子公司外）担保余额为</w:t>
      </w:r>
      <w:r>
        <w:rPr>
          <w:spacing w:val="-62"/>
        </w:rPr>
        <w:t> </w:t>
      </w:r>
      <w:r>
        <w:rPr>
          <w:rFonts w:ascii="宋体" w:hAnsi="宋体" w:cs="宋体" w:eastAsia="宋体" w:hint="default"/>
        </w:rPr>
        <w:t>605,116.96</w:t>
      </w:r>
      <w:r>
        <w:rPr>
          <w:rFonts w:ascii="宋体" w:hAnsi="宋体" w:cs="宋体" w:eastAsia="宋体" w:hint="default"/>
          <w:spacing w:val="-60"/>
        </w:rPr>
        <w:t> </w:t>
      </w:r>
      <w:r>
        <w:rPr/>
        <w:t>万元，占净资产的比例为</w:t>
      </w:r>
      <w:r>
        <w:rPr>
          <w:spacing w:val="-63"/>
        </w:rPr>
        <w:t> </w:t>
      </w:r>
      <w:r>
        <w:rPr>
          <w:rFonts w:ascii="宋体" w:hAnsi="宋体" w:cs="宋体" w:eastAsia="宋体" w:hint="default"/>
        </w:rPr>
        <w:t>147.21%</w:t>
      </w:r>
      <w:r>
        <w:rPr/>
        <w:t>。</w:t>
      </w:r>
      <w:r>
        <w:rPr>
          <w:b w:val="0"/>
          <w:bCs w:val="0"/>
        </w:rPr>
      </w:r>
    </w:p>
    <w:p>
      <w:pPr>
        <w:pStyle w:val="Heading2"/>
        <w:spacing w:line="240" w:lineRule="auto" w:before="148"/>
        <w:ind w:left="621" w:right="0"/>
        <w:jc w:val="left"/>
        <w:rPr>
          <w:b w:val="0"/>
          <w:bCs w:val="0"/>
        </w:rPr>
      </w:pPr>
      <w:r>
        <w:rPr>
          <w:rFonts w:ascii="Times New Roman" w:hAnsi="Times New Roman" w:cs="Times New Roman" w:eastAsia="Times New Roman" w:hint="default"/>
        </w:rPr>
        <w:t>5</w:t>
      </w:r>
      <w:r>
        <w:rPr/>
        <w:t>、控股股东股权冻结风险。截至</w:t>
      </w:r>
      <w:r>
        <w:rPr>
          <w:spacing w:val="-63"/>
        </w:rPr>
        <w:t> </w:t>
      </w:r>
      <w:r>
        <w:rPr>
          <w:rFonts w:ascii="宋体" w:hAnsi="宋体" w:cs="宋体" w:eastAsia="宋体" w:hint="default"/>
        </w:rPr>
        <w:t>2019</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48"/>
        </w:rPr>
        <w:t> </w:t>
      </w:r>
      <w:r>
        <w:rPr>
          <w:rFonts w:ascii="宋体" w:hAnsi="宋体" w:cs="宋体" w:eastAsia="宋体" w:hint="default"/>
        </w:rPr>
        <w:t>31</w:t>
      </w:r>
      <w:r>
        <w:rPr>
          <w:rFonts w:ascii="宋体" w:hAnsi="宋体" w:cs="宋体" w:eastAsia="宋体" w:hint="default"/>
          <w:spacing w:val="-63"/>
        </w:rPr>
        <w:t> </w:t>
      </w:r>
      <w:r>
        <w:rPr/>
        <w:t>日，控股股东爱康实业持有爱康科技</w:t>
      </w:r>
      <w:r>
        <w:rPr>
          <w:b w:val="0"/>
          <w:bCs w:val="0"/>
        </w:rPr>
      </w:r>
    </w:p>
    <w:p>
      <w:pPr>
        <w:pStyle w:val="Heading2"/>
        <w:spacing w:line="343" w:lineRule="auto" w:before="148"/>
        <w:ind w:right="1104"/>
        <w:jc w:val="left"/>
        <w:rPr>
          <w:b w:val="0"/>
          <w:bCs w:val="0"/>
        </w:rPr>
      </w:pPr>
      <w:r>
        <w:rPr/>
        <w:t>公司股份存在被司法冻结的情况，累计被冻结股份数 </w:t>
      </w:r>
      <w:r>
        <w:rPr>
          <w:rFonts w:ascii="宋体" w:hAnsi="宋体" w:cs="宋体" w:eastAsia="宋体" w:hint="default"/>
        </w:rPr>
        <w:t>53143.17</w:t>
      </w:r>
      <w:r>
        <w:rPr>
          <w:rFonts w:ascii="宋体" w:hAnsi="宋体" w:cs="宋体" w:eastAsia="宋体" w:hint="default"/>
          <w:spacing w:val="2"/>
        </w:rPr>
        <w:t> </w:t>
      </w:r>
      <w:r>
        <w:rPr/>
        <w:t>万股，占其持有爱康科技股</w:t>
      </w:r>
      <w:r>
        <w:rPr>
          <w:w w:val="99"/>
        </w:rPr>
        <w:t> </w:t>
      </w:r>
      <w:r>
        <w:rPr/>
        <w:t>份比例的</w:t>
      </w:r>
      <w:r>
        <w:rPr>
          <w:spacing w:val="-67"/>
        </w:rPr>
        <w:t> </w:t>
      </w:r>
      <w:r>
        <w:rPr>
          <w:rFonts w:ascii="宋体" w:hAnsi="宋体" w:cs="宋体" w:eastAsia="宋体" w:hint="default"/>
        </w:rPr>
        <w:t>78.76%</w:t>
      </w:r>
      <w:r>
        <w:rPr/>
        <w:t>，占爱康科技总股本比例</w:t>
      </w:r>
      <w:r>
        <w:rPr>
          <w:spacing w:val="-54"/>
        </w:rPr>
        <w:t> </w:t>
      </w:r>
      <w:r>
        <w:rPr>
          <w:rFonts w:ascii="宋体" w:hAnsi="宋体" w:cs="宋体" w:eastAsia="宋体" w:hint="default"/>
        </w:rPr>
        <w:t>11.84%</w:t>
      </w:r>
      <w:r>
        <w:rPr/>
        <w:t>。</w:t>
      </w:r>
      <w:r>
        <w:rPr>
          <w:b w:val="0"/>
          <w:bCs w:val="0"/>
        </w:rPr>
      </w:r>
    </w:p>
    <w:p>
      <w:pPr>
        <w:pStyle w:val="Heading2"/>
        <w:spacing w:line="350" w:lineRule="auto" w:before="168"/>
        <w:ind w:right="1105" w:firstLine="480"/>
        <w:jc w:val="both"/>
        <w:rPr>
          <w:b w:val="0"/>
          <w:bCs w:val="0"/>
        </w:rPr>
      </w:pPr>
      <w:r>
        <w:rPr>
          <w:rFonts w:ascii="Times New Roman" w:hAnsi="Times New Roman" w:cs="Times New Roman" w:eastAsia="Times New Roman" w:hint="default"/>
        </w:rPr>
        <w:t>6</w:t>
      </w:r>
      <w:r>
        <w:rPr/>
        <w:t>、中兴华会计师事务所</w:t>
      </w:r>
      <w:r>
        <w:rPr>
          <w:rFonts w:ascii="宋体" w:hAnsi="宋体" w:cs="宋体" w:eastAsia="宋体" w:hint="default"/>
        </w:rPr>
        <w:t>(</w:t>
      </w:r>
      <w:r>
        <w:rPr/>
        <w:t>特殊普通合伙）对公司 </w:t>
      </w:r>
      <w:r>
        <w:rPr>
          <w:rFonts w:ascii="宋体" w:hAnsi="宋体" w:cs="宋体" w:eastAsia="宋体" w:hint="default"/>
          <w:spacing w:val="3"/>
        </w:rPr>
        <w:t>2019</w:t>
      </w:r>
      <w:r>
        <w:rPr>
          <w:rFonts w:ascii="宋体" w:hAnsi="宋体" w:cs="宋体" w:eastAsia="宋体" w:hint="default"/>
          <w:spacing w:val="-9"/>
        </w:rPr>
        <w:t> </w:t>
      </w:r>
      <w:r>
        <w:rPr/>
        <w:t>年度财务报表进行了审计出具了</w:t>
      </w:r>
      <w:r>
        <w:rPr>
          <w:w w:val="99"/>
        </w:rPr>
        <w:t> </w:t>
      </w:r>
      <w:r>
        <w:rPr>
          <w:w w:val="95"/>
        </w:rPr>
        <w:t>保留意见的审计报告，且提醒财务报表使用者关注公司因对外担保金额较大、</w:t>
      </w:r>
      <w:r>
        <w:rPr>
          <w:rFonts w:ascii="宋体" w:hAnsi="宋体" w:cs="宋体" w:eastAsia="宋体" w:hint="default"/>
          <w:w w:val="95"/>
        </w:rPr>
        <w:t>2019 </w:t>
      </w:r>
      <w:r>
        <w:rPr>
          <w:w w:val="95"/>
        </w:rPr>
        <w:t>年度净利</w:t>
      </w:r>
      <w:r>
        <w:rPr>
          <w:spacing w:val="25"/>
          <w:w w:val="95"/>
        </w:rPr>
        <w:t> </w:t>
      </w:r>
      <w:r>
        <w:rPr>
          <w:spacing w:val="3"/>
        </w:rPr>
        <w:t>润为</w:t>
      </w:r>
      <w:r>
        <w:rPr>
          <w:rFonts w:ascii="宋体" w:hAnsi="宋体" w:cs="宋体" w:eastAsia="宋体" w:hint="default"/>
          <w:spacing w:val="3"/>
        </w:rPr>
        <w:t>-16</w:t>
      </w:r>
      <w:r>
        <w:rPr>
          <w:rFonts w:ascii="宋体" w:hAnsi="宋体" w:cs="宋体" w:eastAsia="宋体" w:hint="default"/>
          <w:spacing w:val="-50"/>
        </w:rPr>
        <w:t> </w:t>
      </w:r>
      <w:r>
        <w:rPr/>
        <w:t>亿、</w:t>
      </w:r>
      <w:r>
        <w:rPr>
          <w:rFonts w:ascii="宋体" w:hAnsi="宋体" w:cs="宋体" w:eastAsia="宋体" w:hint="default"/>
        </w:rPr>
        <w:t>2019</w:t>
      </w:r>
      <w:r>
        <w:rPr>
          <w:rFonts w:ascii="宋体" w:hAnsi="宋体" w:cs="宋体" w:eastAsia="宋体" w:hint="default"/>
          <w:spacing w:val="-49"/>
        </w:rPr>
        <w:t> </w:t>
      </w:r>
      <w:r>
        <w:rPr/>
        <w:t>年底累计未分配利润为</w:t>
      </w:r>
      <w:r>
        <w:rPr>
          <w:rFonts w:ascii="宋体" w:hAnsi="宋体" w:cs="宋体" w:eastAsia="宋体" w:hint="default"/>
        </w:rPr>
        <w:t>-12</w:t>
      </w:r>
      <w:r>
        <w:rPr>
          <w:rFonts w:ascii="宋体" w:hAnsi="宋体" w:cs="宋体" w:eastAsia="宋体" w:hint="default"/>
          <w:spacing w:val="-36"/>
        </w:rPr>
        <w:t> </w:t>
      </w:r>
      <w:r>
        <w:rPr/>
        <w:t>亿元等可能导致公司持续经营能力产生重大疑</w:t>
      </w:r>
      <w:r>
        <w:rPr>
          <w:w w:val="99"/>
        </w:rPr>
        <w:t> </w:t>
      </w:r>
      <w:r>
        <w:rPr/>
        <w:t>虑的重大不确定性。对与财务报表相关的内部控制有效性认定后出具了保留意见的内部控制</w:t>
      </w:r>
      <w:r>
        <w:rPr>
          <w:spacing w:val="-114"/>
        </w:rPr>
        <w:t> </w:t>
      </w:r>
      <w:r>
        <w:rPr>
          <w:spacing w:val="-114"/>
        </w:rPr>
      </w:r>
      <w:r>
        <w:rPr/>
        <w:t>鉴证报告，提醒广大投资者关注公司后续消除保留意见涉及事项的进程，注意投资风险。</w:t>
      </w:r>
      <w:r>
        <w:rPr>
          <w:b w:val="0"/>
          <w:bCs w:val="0"/>
        </w:rPr>
      </w:r>
    </w:p>
    <w:p>
      <w:pPr>
        <w:spacing w:after="0" w:line="350" w:lineRule="auto"/>
        <w:jc w:val="both"/>
        <w:sectPr>
          <w:footerReference w:type="default" r:id="rId7"/>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24"/>
          <w:szCs w:val="24"/>
        </w:rPr>
      </w:pPr>
    </w:p>
    <w:p>
      <w:pPr>
        <w:pStyle w:val="Heading2"/>
        <w:spacing w:line="240" w:lineRule="auto" w:before="26"/>
        <w:ind w:left="621" w:right="0"/>
        <w:jc w:val="left"/>
        <w:rPr>
          <w:b w:val="0"/>
          <w:bCs w:val="0"/>
        </w:rPr>
      </w:pPr>
      <w:r>
        <w:rPr/>
        <w:t>公司计划不派发现金红利，不送红股，不以公积金转增股本。</w:t>
      </w:r>
      <w:r>
        <w:rPr>
          <w:b w:val="0"/>
          <w:bCs w:val="0"/>
        </w:rPr>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1"/>
        <w:ind w:left="2766" w:right="37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hyperlink w:history="true" w:anchor="_bookmark0">
            <w:r>
              <w:rPr/>
              <w:t>第一节</w:t>
            </w:r>
            <w:r>
              <w:rPr>
                <w:spacing w:val="-1"/>
              </w:rPr>
              <w:t> </w:t>
            </w:r>
            <w:r>
              <w:rPr/>
              <w:t>重要提示、目录和释义</w:t>
            </w:r>
            <w:r>
              <w:rPr>
                <w:rFonts w:ascii="宋体" w:hAnsi="宋体" w:cs="宋体" w:eastAsia="宋体" w:hint="default"/>
              </w:rPr>
              <w:tab/>
              <w:t>7</w:t>
            </w:r>
            <w:r>
              <w:rPr>
                <w:rFonts w:ascii="宋体" w:hAnsi="宋体" w:cs="宋体" w:eastAsia="宋体" w:hint="default"/>
                <w:b w:val="0"/>
                <w:bCs w:val="0"/>
              </w:rPr>
            </w:r>
          </w:hyperlink>
        </w:p>
        <w:p>
          <w:pPr>
            <w:pStyle w:val="TOC1"/>
            <w:tabs>
              <w:tab w:pos="9782" w:val="right" w:leader="dot"/>
            </w:tabs>
            <w:spacing w:line="240" w:lineRule="auto" w:before="148"/>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12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2"/>
              </w:rPr>
              <w:t> </w:t>
            </w:r>
            <w:r>
              <w:rPr>
                <w:spacing w:val="2"/>
              </w:rPr>
              <w:t>公司业务概要</w:t>
            </w:r>
            <w:r>
              <w:rPr>
                <w:rFonts w:ascii="宋体" w:hAnsi="宋体" w:cs="宋体" w:eastAsia="宋体" w:hint="default"/>
                <w:spacing w:val="2"/>
              </w:rPr>
              <w:tab/>
            </w:r>
            <w:r>
              <w:rPr>
                <w:rFonts w:ascii="宋体" w:hAnsi="宋体" w:cs="宋体" w:eastAsia="宋体" w:hint="default"/>
              </w:rPr>
              <w:t>14</w:t>
            </w:r>
            <w:r>
              <w:rPr>
                <w:rFonts w:ascii="宋体" w:hAnsi="宋体" w:cs="宋体" w:eastAsia="宋体" w:hint="default"/>
                <w:b w:val="0"/>
                <w:bCs w:val="0"/>
              </w:rPr>
            </w:r>
          </w:hyperlink>
        </w:p>
        <w:p>
          <w:pPr>
            <w:pStyle w:val="TOC1"/>
            <w:tabs>
              <w:tab w:pos="9782" w:val="right" w:leader="dot"/>
            </w:tabs>
            <w:spacing w:line="240" w:lineRule="auto" w:before="162"/>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31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spacing w:val="3"/>
              </w:rPr>
              <w:t>重要事项</w:t>
            </w:r>
            <w:r>
              <w:rPr>
                <w:rFonts w:ascii="宋体" w:hAnsi="宋体" w:cs="宋体" w:eastAsia="宋体" w:hint="default"/>
                <w:spacing w:val="3"/>
              </w:rPr>
              <w:tab/>
            </w:r>
            <w:r>
              <w:rPr>
                <w:rFonts w:ascii="宋体" w:hAnsi="宋体" w:cs="宋体" w:eastAsia="宋体" w:hint="default"/>
              </w:rPr>
              <w:t>66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73</w:t>
            </w:r>
            <w:r>
              <w:rPr>
                <w:rFonts w:ascii="宋体" w:hAnsi="宋体" w:cs="宋体" w:eastAsia="宋体" w:hint="default"/>
                <w:b w:val="0"/>
                <w:bCs w:val="0"/>
              </w:rPr>
            </w:r>
          </w:hyperlink>
        </w:p>
        <w:p>
          <w:pPr>
            <w:pStyle w:val="TOC1"/>
            <w:tabs>
              <w:tab w:pos="9782" w:val="right" w:leader="dot"/>
            </w:tabs>
            <w:spacing w:line="240" w:lineRule="auto" w:before="148"/>
            <w:ind w:right="0"/>
            <w:jc w:val="left"/>
            <w:rPr>
              <w:rFonts w:ascii="宋体" w:hAnsi="宋体" w:cs="宋体" w:eastAsia="宋体" w:hint="default"/>
              <w:b w:val="0"/>
              <w:bCs w:val="0"/>
            </w:rPr>
          </w:pPr>
          <w:hyperlink w:history="true" w:anchor="_bookmark5">
            <w:r>
              <w:rPr/>
              <w:t>第七节</w:t>
            </w:r>
            <w:r>
              <w:rPr>
                <w:spacing w:val="-2"/>
              </w:rPr>
              <w:t> </w:t>
            </w:r>
            <w:r>
              <w:rPr>
                <w:spacing w:val="2"/>
              </w:rPr>
              <w:t>优先股相关情况</w:t>
            </w:r>
            <w:r>
              <w:rPr>
                <w:rFonts w:ascii="宋体" w:hAnsi="宋体" w:cs="宋体" w:eastAsia="宋体" w:hint="default"/>
                <w:spacing w:val="2"/>
              </w:rPr>
              <w:tab/>
            </w:r>
            <w:r>
              <w:rPr>
                <w:rFonts w:ascii="宋体" w:hAnsi="宋体" w:cs="宋体" w:eastAsia="宋体" w:hint="default"/>
              </w:rPr>
              <w:t>73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第八节</w:t>
            </w:r>
            <w:r>
              <w:rPr>
                <w:spacing w:val="-1"/>
              </w:rPr>
              <w:t> </w:t>
            </w:r>
            <w:r>
              <w:rPr/>
              <w:t>可转换公司债券相关情况</w:t>
            </w:r>
            <w:r>
              <w:rPr>
                <w:rFonts w:ascii="宋体" w:hAnsi="宋体" w:cs="宋体" w:eastAsia="宋体" w:hint="default"/>
              </w:rPr>
              <w:tab/>
              <w:t>73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第九节</w:t>
            </w:r>
            <w:r>
              <w:rPr>
                <w:spacing w:val="-2"/>
              </w:rPr>
              <w:t> </w:t>
            </w:r>
            <w:r>
              <w:rPr/>
              <w:t>董事、监事、高级管理人员和员工情况</w:t>
            </w:r>
            <w:r>
              <w:rPr>
                <w:rFonts w:ascii="宋体" w:hAnsi="宋体" w:cs="宋体" w:eastAsia="宋体" w:hint="default"/>
              </w:rPr>
              <w:tab/>
              <w:t>74</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7">
            <w:r>
              <w:rPr/>
              <w:t>第十节</w:t>
            </w:r>
            <w:r>
              <w:rPr>
                <w:spacing w:val="-2"/>
              </w:rPr>
              <w:t> </w:t>
            </w:r>
            <w:r>
              <w:rPr>
                <w:spacing w:val="3"/>
              </w:rPr>
              <w:t>公司治理</w:t>
            </w:r>
            <w:r>
              <w:rPr>
                <w:rFonts w:ascii="宋体" w:hAnsi="宋体" w:cs="宋体" w:eastAsia="宋体" w:hint="default"/>
                <w:spacing w:val="3"/>
              </w:rPr>
              <w:tab/>
            </w:r>
            <w:r>
              <w:rPr>
                <w:rFonts w:ascii="宋体" w:hAnsi="宋体" w:cs="宋体" w:eastAsia="宋体" w:hint="default"/>
              </w:rPr>
              <w:t>75</w:t>
            </w:r>
            <w:r>
              <w:rPr>
                <w:rFonts w:ascii="宋体" w:hAnsi="宋体" w:cs="宋体" w:eastAsia="宋体" w:hint="default"/>
                <w:b w:val="0"/>
                <w:bCs w:val="0"/>
              </w:rPr>
            </w:r>
          </w:hyperlink>
        </w:p>
        <w:p>
          <w:pPr>
            <w:pStyle w:val="TOC1"/>
            <w:tabs>
              <w:tab w:pos="9782" w:val="right" w:leader="dot"/>
            </w:tabs>
            <w:spacing w:line="240" w:lineRule="auto" w:before="162"/>
            <w:ind w:right="0"/>
            <w:jc w:val="left"/>
            <w:rPr>
              <w:rFonts w:ascii="宋体" w:hAnsi="宋体" w:cs="宋体" w:eastAsia="宋体" w:hint="default"/>
              <w:b w:val="0"/>
              <w:bCs w:val="0"/>
            </w:rPr>
          </w:pPr>
          <w:hyperlink w:history="true" w:anchor="_bookmark8">
            <w:r>
              <w:rPr/>
              <w:t>第十一节</w:t>
            </w:r>
            <w:r>
              <w:rPr>
                <w:spacing w:val="-1"/>
              </w:rPr>
              <w:t> </w:t>
            </w:r>
            <w:r>
              <w:rPr/>
              <w:t>公司债券相关情况</w:t>
            </w:r>
            <w:r>
              <w:rPr>
                <w:rFonts w:ascii="宋体" w:hAnsi="宋体" w:cs="宋体" w:eastAsia="宋体" w:hint="default"/>
              </w:rPr>
              <w:tab/>
              <w:t>87</w:t>
            </w:r>
            <w:r>
              <w:rPr>
                <w:rFonts w:ascii="宋体" w:hAnsi="宋体" w:cs="宋体" w:eastAsia="宋体" w:hint="default"/>
                <w:b w:val="0"/>
                <w:bCs w:val="0"/>
              </w:rPr>
            </w:r>
          </w:hyperlink>
        </w:p>
        <w:p>
          <w:pPr>
            <w:pStyle w:val="TOC1"/>
            <w:tabs>
              <w:tab w:pos="9782" w:val="right" w:leader="dot"/>
            </w:tabs>
            <w:spacing w:line="240" w:lineRule="auto" w:before="148"/>
            <w:ind w:right="0"/>
            <w:jc w:val="left"/>
            <w:rPr>
              <w:rFonts w:ascii="宋体" w:hAnsi="宋体" w:cs="宋体" w:eastAsia="宋体" w:hint="default"/>
              <w:b w:val="0"/>
              <w:bCs w:val="0"/>
            </w:rPr>
          </w:pPr>
          <w:hyperlink w:history="true" w:anchor="_bookmark9">
            <w:r>
              <w:rPr/>
              <w:t>第十二节</w:t>
            </w:r>
            <w:r>
              <w:rPr>
                <w:spacing w:val="-2"/>
              </w:rPr>
              <w:t> </w:t>
            </w:r>
            <w:r>
              <w:rPr>
                <w:spacing w:val="3"/>
              </w:rPr>
              <w:t>财务报告</w:t>
            </w:r>
            <w:r>
              <w:rPr>
                <w:rFonts w:ascii="宋体" w:hAnsi="宋体" w:cs="宋体" w:eastAsia="宋体" w:hint="default"/>
                <w:spacing w:val="3"/>
              </w:rPr>
              <w:tab/>
            </w:r>
            <w:r>
              <w:rPr>
                <w:rFonts w:ascii="宋体" w:hAnsi="宋体" w:cs="宋体" w:eastAsia="宋体" w:hint="default"/>
              </w:rPr>
              <w:t>93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第十三节</w:t>
            </w:r>
            <w:r>
              <w:rPr>
                <w:spacing w:val="-2"/>
              </w:rPr>
              <w:t> </w:t>
            </w:r>
            <w:r>
              <w:rPr>
                <w:spacing w:val="2"/>
              </w:rPr>
              <w:t>备查文件目录</w:t>
            </w:r>
            <w:r>
              <w:rPr>
                <w:rFonts w:ascii="宋体" w:hAnsi="宋体" w:cs="宋体" w:eastAsia="宋体" w:hint="default"/>
                <w:spacing w:val="2"/>
              </w:rPr>
              <w:tab/>
            </w:r>
            <w:r>
              <w:rPr>
                <w:rFonts w:ascii="宋体" w:hAnsi="宋体" w:cs="宋体" w:eastAsia="宋体" w:hint="default"/>
              </w:rPr>
              <w:t>97</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50"/>
          <w:pgMar w:header="731" w:footer="981" w:top="1040" w:bottom="1180" w:left="1000" w:right="0"/>
        </w:sectPr>
      </w:pPr>
    </w:p>
    <w:p>
      <w:pPr>
        <w:spacing w:before="953"/>
        <w:ind w:left="2782" w:right="3736"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537"/>
        <w:gridCol w:w="601"/>
        <w:gridCol w:w="5444"/>
      </w:tblGrid>
      <w:tr>
        <w:trPr>
          <w:trHeight w:val="405" w:hRule="exact"/>
        </w:trPr>
        <w:tc>
          <w:tcPr>
            <w:tcW w:w="35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爱康科技、公司</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391"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爱康实业</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江苏爱康实业集团有限公司，系本公司控股股东</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爱康投资</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江阴爱康投资有限公司，系本公司控股股东一致行动人</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苏州金属</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苏州爱康金属科技有限公司，系本公司控股子公司</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苏州爱康光电</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苏州爱康光电科技有限公司，系本公司控股子公司</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中康电力</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苏州中康电力运营有限公司，系本公司控股子公司</w:t>
            </w:r>
          </w:p>
        </w:tc>
      </w:tr>
      <w:tr>
        <w:trPr>
          <w:trHeight w:val="390"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无锡爱康电力</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无锡爱康电力发展有限公司，系本公司控股子公司</w:t>
            </w:r>
          </w:p>
        </w:tc>
      </w:tr>
      <w:tr>
        <w:trPr>
          <w:trHeight w:val="158" w:hRule="exact"/>
        </w:trPr>
        <w:tc>
          <w:tcPr>
            <w:tcW w:w="3537" w:type="dxa"/>
            <w:vMerge w:val="restart"/>
            <w:tcBorders>
              <w:top w:val="single" w:sz="6" w:space="0" w:color="000000"/>
              <w:left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能源工程</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04" w:lineRule="auto" w:before="45"/>
              <w:ind w:left="30" w:right="19"/>
              <w:jc w:val="left"/>
              <w:rPr>
                <w:rFonts w:ascii="宋体" w:hAnsi="宋体" w:cs="宋体" w:eastAsia="宋体" w:hint="default"/>
                <w:sz w:val="18"/>
                <w:szCs w:val="18"/>
              </w:rPr>
            </w:pPr>
            <w:r>
              <w:rPr>
                <w:rFonts w:ascii="宋体" w:hAnsi="宋体" w:cs="宋体" w:eastAsia="宋体" w:hint="default"/>
                <w:spacing w:val="-1"/>
                <w:sz w:val="18"/>
                <w:szCs w:val="18"/>
              </w:rPr>
              <w:t>苏州爱康能源工程技术股份有限公司，系本公司参股子公司，实际控</w:t>
            </w:r>
            <w:r>
              <w:rPr>
                <w:rFonts w:ascii="宋体" w:hAnsi="宋体" w:cs="宋体" w:eastAsia="宋体" w:hint="default"/>
                <w:sz w:val="18"/>
                <w:szCs w:val="18"/>
              </w:rPr>
              <w:t> 制人控制的其他企业</w:t>
            </w:r>
          </w:p>
        </w:tc>
      </w:tr>
      <w:tr>
        <w:trPr>
          <w:trHeight w:val="405" w:hRule="exact"/>
        </w:trPr>
        <w:tc>
          <w:tcPr>
            <w:tcW w:w="3537" w:type="dxa"/>
            <w:vMerge/>
            <w:tcBorders>
              <w:left w:val="single" w:sz="6" w:space="0" w:color="000000"/>
              <w:right w:val="single" w:sz="12"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58" w:hRule="exact"/>
        </w:trPr>
        <w:tc>
          <w:tcPr>
            <w:tcW w:w="3537" w:type="dxa"/>
            <w:vMerge/>
            <w:tcBorders>
              <w:left w:val="single" w:sz="6" w:space="0" w:color="000000"/>
              <w:bottom w:val="single" w:sz="6" w:space="0" w:color="000000"/>
              <w:right w:val="single" w:sz="12"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赣发租赁</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赣州发展融资租赁有限责任公司，系本公司参股子公司</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江西金控租赁</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江西省金控融资租赁股份有限公司，系本公司参股子公司</w:t>
            </w:r>
          </w:p>
        </w:tc>
      </w:tr>
      <w:tr>
        <w:trPr>
          <w:trHeight w:val="390"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富罗纳租赁</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上海爱康富罗纳融资租赁有限公司，系公司参股子公司</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浙江爱康光电</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浙江爱康光电科技有限公司，系本公司控股子公司</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赣州爱康光电</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赣州爱康光电科技有限公司，系本公司控股子公司</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南通金属</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南通爱康金属有限公司，系本公司原全资子公司，报告期内已出售</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经开区实业总公司</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江苏省张家港经济开发区实业总公司</w:t>
            </w:r>
          </w:p>
        </w:tc>
      </w:tr>
      <w:tr>
        <w:trPr>
          <w:trHeight w:val="390"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《江苏爱康科技股份有限公司章程》</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90"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亿元</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宋体" w:hAnsi="宋体" w:cs="宋体" w:eastAsia="宋体" w:hint="default"/>
                <w:sz w:val="18"/>
                <w:szCs w:val="18"/>
              </w:rPr>
              <w:t>/</w:t>
            </w:r>
            <w:r>
              <w:rPr>
                <w:rFonts w:ascii="宋体" w:hAnsi="宋体" w:cs="宋体" w:eastAsia="宋体" w:hint="default"/>
                <w:sz w:val="18"/>
                <w:szCs w:val="18"/>
              </w:rPr>
              <w:t>人民币万元</w:t>
            </w:r>
            <w:r>
              <w:rPr>
                <w:rFonts w:ascii="宋体" w:hAnsi="宋体" w:cs="宋体" w:eastAsia="宋体" w:hint="default"/>
                <w:sz w:val="18"/>
                <w:szCs w:val="18"/>
              </w:rPr>
              <w:t>/</w:t>
            </w:r>
            <w:r>
              <w:rPr>
                <w:rFonts w:ascii="宋体" w:hAnsi="宋体" w:cs="宋体" w:eastAsia="宋体" w:hint="default"/>
                <w:sz w:val="18"/>
                <w:szCs w:val="18"/>
              </w:rPr>
              <w:t>人民币亿元</w:t>
            </w:r>
          </w:p>
        </w:tc>
      </w:tr>
      <w:tr>
        <w:trPr>
          <w:trHeight w:val="406"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GW</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吉瓦</w:t>
            </w:r>
            <w:r>
              <w:rPr>
                <w:rFonts w:ascii="Times New Roman" w:hAnsi="Times New Roman" w:cs="Times New Roman" w:eastAsia="Times New Roman" w:hint="default"/>
                <w:sz w:val="18"/>
                <w:szCs w:val="18"/>
              </w:rPr>
              <w:t>,</w:t>
            </w:r>
            <w:r>
              <w:rPr>
                <w:rFonts w:ascii="宋体" w:hAnsi="宋体" w:cs="宋体" w:eastAsia="宋体" w:hint="default"/>
                <w:sz w:val="18"/>
                <w:szCs w:val="18"/>
              </w:rPr>
              <w:t>太阳能电池片的功率单位，</w:t>
            </w:r>
            <w:r>
              <w:rPr>
                <w:rFonts w:ascii="宋体" w:hAnsi="宋体" w:cs="宋体" w:eastAsia="宋体" w:hint="default"/>
                <w:sz w:val="18"/>
                <w:szCs w:val="18"/>
              </w:rPr>
              <w:t>1 </w:t>
            </w:r>
            <w:r>
              <w:rPr>
                <w:rFonts w:ascii="宋体" w:hAnsi="宋体" w:cs="宋体" w:eastAsia="宋体" w:hint="default"/>
                <w:sz w:val="18"/>
                <w:szCs w:val="18"/>
              </w:rPr>
              <w:t>吉瓦＝</w:t>
            </w:r>
            <w:r>
              <w:rPr>
                <w:rFonts w:ascii="宋体" w:hAnsi="宋体" w:cs="宋体" w:eastAsia="宋体" w:hint="default"/>
                <w:sz w:val="18"/>
                <w:szCs w:val="18"/>
              </w:rPr>
              <w:t>1,000</w:t>
            </w:r>
            <w:r>
              <w:rPr>
                <w:rFonts w:ascii="宋体" w:hAnsi="宋体" w:cs="宋体" w:eastAsia="宋体" w:hint="default"/>
                <w:spacing w:val="4"/>
                <w:sz w:val="18"/>
                <w:szCs w:val="18"/>
              </w:rPr>
              <w:t> </w:t>
            </w:r>
            <w:r>
              <w:rPr>
                <w:rFonts w:ascii="宋体" w:hAnsi="宋体" w:cs="宋体" w:eastAsia="宋体" w:hint="default"/>
                <w:sz w:val="18"/>
                <w:szCs w:val="18"/>
              </w:rPr>
              <w:t>兆瓦</w:t>
            </w:r>
          </w:p>
        </w:tc>
      </w:tr>
      <w:tr>
        <w:trPr>
          <w:trHeight w:val="405" w:hRule="exact"/>
        </w:trPr>
        <w:tc>
          <w:tcPr>
            <w:tcW w:w="3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MW</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兆瓦</w:t>
            </w:r>
            <w:r>
              <w:rPr>
                <w:rFonts w:ascii="Times New Roman" w:hAnsi="Times New Roman" w:cs="Times New Roman" w:eastAsia="Times New Roman" w:hint="default"/>
                <w:sz w:val="18"/>
                <w:szCs w:val="18"/>
              </w:rPr>
              <w:t>,</w:t>
            </w:r>
            <w:r>
              <w:rPr>
                <w:rFonts w:ascii="宋体" w:hAnsi="宋体" w:cs="宋体" w:eastAsia="宋体" w:hint="default"/>
                <w:sz w:val="18"/>
                <w:szCs w:val="18"/>
              </w:rPr>
              <w:t>太阳能电池片的功率单位，</w:t>
            </w:r>
            <w:r>
              <w:rPr>
                <w:rFonts w:ascii="宋体" w:hAnsi="宋体" w:cs="宋体" w:eastAsia="宋体" w:hint="default"/>
                <w:sz w:val="18"/>
                <w:szCs w:val="18"/>
              </w:rPr>
              <w:t>1 </w:t>
            </w:r>
            <w:r>
              <w:rPr>
                <w:rFonts w:ascii="宋体" w:hAnsi="宋体" w:cs="宋体" w:eastAsia="宋体" w:hint="default"/>
                <w:sz w:val="18"/>
                <w:szCs w:val="18"/>
              </w:rPr>
              <w:t>兆瓦＝</w:t>
            </w:r>
            <w:r>
              <w:rPr>
                <w:rFonts w:ascii="宋体" w:hAnsi="宋体" w:cs="宋体" w:eastAsia="宋体" w:hint="default"/>
                <w:sz w:val="18"/>
                <w:szCs w:val="18"/>
              </w:rPr>
              <w:t>1,000</w:t>
            </w:r>
            <w:r>
              <w:rPr>
                <w:rFonts w:ascii="宋体" w:hAnsi="宋体" w:cs="宋体" w:eastAsia="宋体" w:hint="default"/>
                <w:spacing w:val="4"/>
                <w:sz w:val="18"/>
                <w:szCs w:val="18"/>
              </w:rPr>
              <w:t> </w:t>
            </w:r>
            <w:r>
              <w:rPr>
                <w:rFonts w:ascii="宋体" w:hAnsi="宋体" w:cs="宋体" w:eastAsia="宋体" w:hint="default"/>
                <w:sz w:val="18"/>
                <w:szCs w:val="18"/>
              </w:rPr>
              <w:t>千瓦</w:t>
            </w:r>
          </w:p>
        </w:tc>
      </w:tr>
      <w:tr>
        <w:trPr>
          <w:trHeight w:val="158" w:hRule="exact"/>
        </w:trPr>
        <w:tc>
          <w:tcPr>
            <w:tcW w:w="353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04" w:lineRule="auto" w:before="45"/>
              <w:ind w:left="30" w:right="18"/>
              <w:jc w:val="left"/>
              <w:rPr>
                <w:rFonts w:ascii="宋体" w:hAnsi="宋体" w:cs="宋体" w:eastAsia="宋体" w:hint="default"/>
                <w:sz w:val="18"/>
                <w:szCs w:val="18"/>
              </w:rPr>
            </w:pPr>
            <w:r>
              <w:rPr>
                <w:rFonts w:ascii="宋体" w:hAnsi="宋体" w:cs="宋体" w:eastAsia="宋体" w:hint="default"/>
                <w:spacing w:val="-1"/>
                <w:sz w:val="18"/>
                <w:szCs w:val="18"/>
              </w:rPr>
              <w:t>太阳能电池，利用光电转换原理使太阳的辐射光能通过半导体物质转</w:t>
            </w:r>
            <w:r>
              <w:rPr>
                <w:rFonts w:ascii="宋体" w:hAnsi="宋体" w:cs="宋体" w:eastAsia="宋体" w:hint="default"/>
                <w:sz w:val="18"/>
                <w:szCs w:val="18"/>
              </w:rPr>
              <w:t> 变</w:t>
            </w:r>
          </w:p>
        </w:tc>
      </w:tr>
      <w:tr>
        <w:trPr>
          <w:trHeight w:val="390" w:hRule="exact"/>
        </w:trPr>
        <w:tc>
          <w:tcPr>
            <w:tcW w:w="3537" w:type="dxa"/>
            <w:vMerge/>
            <w:tcBorders>
              <w:left w:val="single" w:sz="6" w:space="0" w:color="000000"/>
              <w:right w:val="single" w:sz="6"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73" w:hRule="exact"/>
        </w:trPr>
        <w:tc>
          <w:tcPr>
            <w:tcW w:w="3537" w:type="dxa"/>
            <w:vMerge/>
            <w:tcBorders>
              <w:left w:val="single" w:sz="6" w:space="0" w:color="000000"/>
              <w:bottom w:val="single" w:sz="6" w:space="0" w:color="000000"/>
              <w:right w:val="single" w:sz="6"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458" w:hRule="exact"/>
        </w:trPr>
        <w:tc>
          <w:tcPr>
            <w:tcW w:w="353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601"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16" w:lineRule="auto" w:before="29"/>
              <w:ind w:left="30" w:right="19"/>
              <w:jc w:val="left"/>
              <w:rPr>
                <w:rFonts w:ascii="宋体" w:hAnsi="宋体" w:cs="宋体" w:eastAsia="宋体" w:hint="default"/>
                <w:sz w:val="18"/>
                <w:szCs w:val="18"/>
              </w:rPr>
            </w:pPr>
            <w:r>
              <w:rPr>
                <w:rFonts w:ascii="宋体" w:hAnsi="宋体" w:cs="宋体" w:eastAsia="宋体" w:hint="default"/>
                <w:spacing w:val="-1"/>
                <w:sz w:val="18"/>
                <w:szCs w:val="18"/>
              </w:rPr>
              <w:t>太阳能组件，由若干个太阳能发电单元通过串并联的方式组成。其功</w:t>
            </w:r>
            <w:r>
              <w:rPr>
                <w:rFonts w:ascii="宋体" w:hAnsi="宋体" w:cs="宋体" w:eastAsia="宋体" w:hint="default"/>
                <w:sz w:val="18"/>
                <w:szCs w:val="18"/>
              </w:rPr>
              <w:t> 能是将功率较小的太阳能发电单元放大成为可以单独使用的光电器 </w:t>
            </w:r>
            <w:r>
              <w:rPr>
                <w:rFonts w:ascii="宋体" w:hAnsi="宋体" w:cs="宋体" w:eastAsia="宋体" w:hint="default"/>
                <w:spacing w:val="-2"/>
                <w:sz w:val="18"/>
                <w:szCs w:val="18"/>
              </w:rPr>
              <w:t>件，通常功率较大，可以单独使用为各类蓄电池充电，也可以多片串</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联或并联使用，作为离网或并网太阳能供电系统的发电单元</w:t>
            </w:r>
          </w:p>
        </w:tc>
      </w:tr>
      <w:tr>
        <w:trPr>
          <w:trHeight w:val="405" w:hRule="exact"/>
        </w:trPr>
        <w:tc>
          <w:tcPr>
            <w:tcW w:w="3537" w:type="dxa"/>
            <w:vMerge/>
            <w:tcBorders>
              <w:left w:val="single" w:sz="6" w:space="0" w:color="000000"/>
              <w:right w:val="single" w:sz="6" w:space="0" w:color="000000"/>
            </w:tcBorders>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458" w:hRule="exact"/>
        </w:trPr>
        <w:tc>
          <w:tcPr>
            <w:tcW w:w="3537" w:type="dxa"/>
            <w:vMerge/>
            <w:tcBorders>
              <w:left w:val="single" w:sz="6" w:space="0" w:color="000000"/>
              <w:bottom w:val="single" w:sz="6" w:space="0" w:color="000000"/>
              <w:right w:val="single" w:sz="6" w:space="0" w:color="000000"/>
            </w:tcBorders>
          </w:tcPr>
          <w:p>
            <w:pPr/>
          </w:p>
        </w:tc>
        <w:tc>
          <w:tcPr>
            <w:tcW w:w="601"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530"/>
        <w:gridCol w:w="616"/>
        <w:gridCol w:w="5437"/>
      </w:tblGrid>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HJT</w:t>
            </w:r>
            <w:r>
              <w:rPr>
                <w:rFonts w:ascii="宋体" w:hAnsi="宋体" w:cs="宋体" w:eastAsia="宋体" w:hint="default"/>
                <w:sz w:val="18"/>
                <w:szCs w:val="18"/>
              </w:rPr>
              <w:t>、</w:t>
            </w:r>
            <w:r>
              <w:rPr>
                <w:rFonts w:ascii="宋体" w:hAnsi="宋体" w:cs="宋体" w:eastAsia="宋体" w:hint="default"/>
                <w:sz w:val="18"/>
                <w:szCs w:val="18"/>
              </w:rPr>
              <w:t>HIT</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Heterojunction with Intrinsic</w:t>
            </w:r>
            <w:r>
              <w:rPr>
                <w:rFonts w:ascii="宋体" w:hAnsi="宋体" w:cs="宋体" w:eastAsia="宋体" w:hint="default"/>
                <w:spacing w:val="4"/>
                <w:sz w:val="18"/>
                <w:szCs w:val="18"/>
              </w:rPr>
              <w:t> </w:t>
            </w:r>
            <w:r>
              <w:rPr>
                <w:rFonts w:ascii="宋体" w:hAnsi="宋体" w:cs="宋体" w:eastAsia="宋体" w:hint="default"/>
                <w:sz w:val="18"/>
                <w:szCs w:val="18"/>
              </w:rPr>
              <w:t>Thinlayer</w:t>
            </w:r>
            <w:r>
              <w:rPr>
                <w:rFonts w:ascii="宋体" w:hAnsi="宋体" w:cs="宋体" w:eastAsia="宋体" w:hint="default"/>
                <w:sz w:val="18"/>
                <w:szCs w:val="18"/>
              </w:rPr>
              <w:t>，异质结太阳电池</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sz w:val="18"/>
              </w:rPr>
              <w:t>PERC</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通过在电池背面增加绝缘钝化层，提升电池转换效率的技术</w:t>
            </w:r>
          </w:p>
        </w:tc>
      </w:tr>
      <w:tr>
        <w:trPr>
          <w:trHeight w:val="7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叠瓦技术</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
              <w:jc w:val="left"/>
              <w:rPr>
                <w:rFonts w:ascii="宋体" w:hAnsi="宋体" w:cs="宋体" w:eastAsia="宋体" w:hint="default"/>
                <w:sz w:val="18"/>
                <w:szCs w:val="18"/>
              </w:rPr>
            </w:pPr>
            <w:r>
              <w:rPr>
                <w:rFonts w:ascii="宋体" w:hAnsi="宋体" w:cs="宋体" w:eastAsia="宋体" w:hint="default"/>
                <w:spacing w:val="-2"/>
                <w:sz w:val="18"/>
                <w:szCs w:val="18"/>
              </w:rPr>
              <w:t>将光伏电池切片后使用叠瓦工艺将电池片紧密连接，从而提高单位面</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积内封装电池数量的技术</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171.229996pt;margin-top:273.25pt;width:363.45pt;height:19.5pt;mso-position-horizontal-relative:page;mso-position-vertical-relative:page;z-index:-1803880" coordorigin="3425,5465" coordsize="7269,390">
            <v:group style="position:absolute;left:3425;top:5465;width:30;height:390" coordorigin="3425,5465" coordsize="30,390">
              <v:shape style="position:absolute;left:3425;top:5465;width:30;height:390" coordorigin="3425,5465" coordsize="30,390" path="m3425,5855l3455,5855,3455,5465,3425,5465,3425,5855xe" filled="true" fillcolor="#ffffff" stroked="false">
                <v:path arrowok="t"/>
                <v:fill type="solid"/>
              </v:shape>
            </v:group>
            <v:group style="position:absolute;left:3455;top:5465;width:7239;height:390" coordorigin="3455,5465" coordsize="7239,390">
              <v:shape style="position:absolute;left:3455;top:5465;width:7239;height:390" coordorigin="3455,5465" coordsize="7239,390" path="m3455,5855l10694,5855,10694,5465,3455,5465,3455,5855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9"/>
        <w:ind w:left="2709" w:right="0"/>
        <w:jc w:val="left"/>
        <w:rPr>
          <w:b w:val="0"/>
          <w:bCs w:val="0"/>
        </w:rPr>
      </w:pPr>
      <w:bookmarkStart w:name="第二节公司简介和主要财务指标" w:id="2"/>
      <w:bookmarkEnd w:id="2"/>
      <w:r>
        <w:rPr>
          <w:b w:val="0"/>
          <w:bCs w:val="0"/>
        </w:rPr>
      </w:r>
      <w:bookmarkStart w:name="_bookmark0" w:id="3"/>
      <w:bookmarkEnd w:id="3"/>
      <w:r>
        <w:rPr>
          <w:b w:val="0"/>
          <w:bCs w:val="0"/>
        </w:rPr>
      </w:r>
      <w:r>
        <w:rPr>
          <w:spacing w:val="5"/>
        </w:rPr>
        <w:t>第二节公司简介和主要财务指标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爱康科技</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002610</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爱康科技</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Jiangsu Akcome Science &amp; Technology Co.,Ltd.</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93"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AKCOME</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江苏省江阴市华士工业集中区红苗园区勤丰路</w:t>
            </w:r>
            <w:r>
              <w:rPr>
                <w:rFonts w:ascii="宋体" w:hAnsi="宋体" w:cs="宋体" w:eastAsia="宋体" w:hint="default"/>
                <w:spacing w:val="-41"/>
                <w:sz w:val="18"/>
                <w:szCs w:val="18"/>
              </w:rPr>
              <w:t> </w:t>
            </w:r>
            <w:r>
              <w:rPr>
                <w:rFonts w:ascii="宋体" w:hAnsi="宋体" w:cs="宋体" w:eastAsia="宋体" w:hint="default"/>
                <w:sz w:val="18"/>
                <w:szCs w:val="18"/>
              </w:rPr>
              <w:t>1015</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214425</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江苏省张家港市经济技术开发区金塘西路</w:t>
            </w:r>
            <w:r>
              <w:rPr>
                <w:rFonts w:ascii="宋体" w:hAnsi="宋体" w:cs="宋体" w:eastAsia="宋体" w:hint="default"/>
                <w:spacing w:val="-42"/>
                <w:sz w:val="18"/>
                <w:szCs w:val="18"/>
              </w:rPr>
              <w:t> </w:t>
            </w:r>
            <w:r>
              <w:rPr>
                <w:rFonts w:ascii="宋体" w:hAnsi="宋体" w:cs="宋体" w:eastAsia="宋体" w:hint="default"/>
                <w:sz w:val="18"/>
                <w:szCs w:val="18"/>
              </w:rPr>
              <w:t>101</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215600</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hyperlink r:id="rId8">
              <w:r>
                <w:rPr>
                  <w:rFonts w:ascii="宋体"/>
                  <w:sz w:val="18"/>
                </w:rPr>
                <w:t>http://www.akcome.com</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hyperlink r:id="rId9">
              <w:r>
                <w:rPr>
                  <w:rFonts w:ascii="宋体"/>
                  <w:sz w:val="18"/>
                </w:rPr>
                <w:t>zhengquanbu@akcome.com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2"/>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ZHANG</w:t>
            </w:r>
            <w:r>
              <w:rPr>
                <w:rFonts w:ascii="宋体" w:hAnsi="宋体" w:cs="宋体" w:eastAsia="宋体" w:hint="default"/>
                <w:spacing w:val="1"/>
                <w:sz w:val="18"/>
                <w:szCs w:val="18"/>
              </w:rPr>
              <w:t> </w:t>
            </w:r>
            <w:r>
              <w:rPr>
                <w:rFonts w:ascii="宋体" w:hAnsi="宋体" w:cs="宋体" w:eastAsia="宋体" w:hint="default"/>
                <w:sz w:val="18"/>
                <w:szCs w:val="18"/>
              </w:rPr>
              <w:t>JING</w:t>
            </w:r>
            <w:r>
              <w:rPr>
                <w:rFonts w:ascii="宋体" w:hAnsi="宋体" w:cs="宋体" w:eastAsia="宋体" w:hint="default"/>
                <w:sz w:val="18"/>
                <w:szCs w:val="18"/>
              </w:rPr>
              <w:t>（张静）</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周晓萍</w:t>
            </w:r>
          </w:p>
        </w:tc>
      </w:tr>
      <w:tr>
        <w:trPr>
          <w:trHeight w:val="15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321" w:lineRule="auto" w:before="30"/>
              <w:ind w:left="-1" w:right="92"/>
              <w:jc w:val="left"/>
              <w:rPr>
                <w:rFonts w:ascii="宋体" w:hAnsi="宋体" w:cs="宋体" w:eastAsia="宋体" w:hint="default"/>
                <w:sz w:val="18"/>
                <w:szCs w:val="18"/>
              </w:rPr>
            </w:pPr>
            <w:r>
              <w:rPr>
                <w:rFonts w:ascii="宋体" w:hAnsi="宋体" w:cs="宋体" w:eastAsia="宋体" w:hint="default"/>
                <w:sz w:val="18"/>
                <w:szCs w:val="18"/>
              </w:rPr>
              <w:t>江苏省张家港市经济技术开发区金塘西 路</w:t>
            </w:r>
            <w:r>
              <w:rPr>
                <w:rFonts w:ascii="宋体" w:hAnsi="宋体" w:cs="宋体" w:eastAsia="宋体" w:hint="default"/>
                <w:spacing w:val="-45"/>
                <w:sz w:val="18"/>
                <w:szCs w:val="18"/>
              </w:rPr>
              <w:t> </w:t>
            </w:r>
            <w:r>
              <w:rPr>
                <w:rFonts w:ascii="宋体" w:hAnsi="宋体" w:cs="宋体" w:eastAsia="宋体" w:hint="default"/>
                <w:sz w:val="18"/>
                <w:szCs w:val="18"/>
              </w:rPr>
              <w:t>101</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3199" w:type="dxa"/>
            <w:vMerge w:val="restart"/>
            <w:tcBorders>
              <w:top w:val="single" w:sz="6" w:space="0" w:color="000000"/>
              <w:left w:val="single" w:sz="6" w:space="0" w:color="000000"/>
              <w:right w:val="single" w:sz="6" w:space="0" w:color="000000"/>
            </w:tcBorders>
          </w:tcPr>
          <w:p>
            <w:pPr>
              <w:pStyle w:val="TableParagraph"/>
              <w:spacing w:line="321" w:lineRule="auto" w:before="30"/>
              <w:ind w:left="30" w:right="91"/>
              <w:jc w:val="left"/>
              <w:rPr>
                <w:rFonts w:ascii="宋体" w:hAnsi="宋体" w:cs="宋体" w:eastAsia="宋体" w:hint="default"/>
                <w:sz w:val="18"/>
                <w:szCs w:val="18"/>
              </w:rPr>
            </w:pPr>
            <w:r>
              <w:rPr>
                <w:rFonts w:ascii="宋体" w:hAnsi="宋体" w:cs="宋体" w:eastAsia="宋体" w:hint="default"/>
                <w:sz w:val="18"/>
                <w:szCs w:val="18"/>
              </w:rPr>
              <w:t>江苏省张家港市经济技术开发区金塘西 路</w:t>
            </w:r>
            <w:r>
              <w:rPr>
                <w:rFonts w:ascii="宋体" w:hAnsi="宋体" w:cs="宋体" w:eastAsia="宋体" w:hint="default"/>
                <w:spacing w:val="-45"/>
                <w:sz w:val="18"/>
                <w:szCs w:val="18"/>
              </w:rPr>
              <w:t> </w:t>
            </w:r>
            <w:r>
              <w:rPr>
                <w:rFonts w:ascii="宋体" w:hAnsi="宋体" w:cs="宋体" w:eastAsia="宋体" w:hint="default"/>
                <w:sz w:val="18"/>
                <w:szCs w:val="18"/>
              </w:rPr>
              <w:t>101</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90"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sz w:val="18"/>
              </w:rPr>
              <w:t>0512-82557563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0512-82557563</w:t>
            </w:r>
          </w:p>
        </w:tc>
      </w:tr>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 w:right="0"/>
              <w:jc w:val="left"/>
              <w:rPr>
                <w:rFonts w:ascii="宋体" w:hAnsi="宋体" w:cs="宋体" w:eastAsia="宋体" w:hint="default"/>
                <w:sz w:val="18"/>
                <w:szCs w:val="18"/>
              </w:rPr>
            </w:pPr>
            <w:r>
              <w:rPr>
                <w:rFonts w:ascii="宋体"/>
                <w:sz w:val="18"/>
              </w:rPr>
              <w:t>0512-82557644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0512-82557644</w:t>
            </w:r>
          </w:p>
        </w:tc>
      </w:tr>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hyperlink r:id="rId9">
              <w:r>
                <w:rPr>
                  <w:rFonts w:ascii="宋体"/>
                  <w:sz w:val="18"/>
                </w:rPr>
                <w:t>zhengquanbu@akcome.com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hyperlink r:id="rId9">
              <w:r>
                <w:rPr>
                  <w:rFonts w:ascii="宋体"/>
                  <w:sz w:val="18"/>
                </w:rPr>
                <w:t>zhengquanbu@akcome.com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证券时报、中国证券报、证券日报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hyperlink r:id="rId10">
              <w:r>
                <w:rPr>
                  <w:rFonts w:ascii="宋体"/>
                  <w:sz w:val="18"/>
                </w:rPr>
                <w:t>http://www.cninfo.com.cn</w:t>
              </w:r>
            </w:hyperlink>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4"/>
          <w:szCs w:val="24"/>
        </w:rPr>
      </w:pPr>
      <w:r>
        <w:rPr/>
        <w:pict>
          <v:shape style="position:absolute;margin-left:74.328003pt;margin-top:707.875pt;width:102.9pt;height:39.050pt;mso-position-horizontal-relative:page;mso-position-vertical-relative:page;z-index:-18038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before="0"/>
                    <w:ind w:left="0" w:right="0"/>
                    <w:jc w:val="left"/>
                  </w:pPr>
                  <w:r>
                    <w:rPr/>
                    <w:t>（元）</w:t>
                  </w:r>
                </w:p>
              </w:txbxContent>
            </v:textbox>
            <w10:wrap type="none"/>
          </v:shape>
        </w:pict>
      </w: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6398"/>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92"/>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号东塔楼</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39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任华贵、潘大亮</w:t>
            </w:r>
          </w:p>
        </w:tc>
      </w:tr>
    </w:tbl>
    <w:p>
      <w:pPr>
        <w:pStyle w:val="BodyText"/>
        <w:spacing w:line="240" w:lineRule="auto"/>
        <w:ind w:right="0"/>
        <w:jc w:val="left"/>
      </w:pPr>
      <w:r>
        <w:rPr/>
        <w:t>公司聘请的报告期内履行持续督导职责的保荐机构</w:t>
      </w:r>
    </w:p>
    <w:p>
      <w:pPr>
        <w:pStyle w:val="BodyText"/>
        <w:spacing w:line="367" w:lineRule="auto" w:before="110"/>
        <w:ind w:right="6789"/>
        <w:jc w:val="left"/>
      </w:pPr>
      <w:r>
        <w:rPr/>
        <w:t>□ 适用 √</w:t>
      </w:r>
      <w:r>
        <w:rPr>
          <w:spacing w:val="-1"/>
        </w:rPr>
        <w:t> </w:t>
      </w:r>
      <w:r>
        <w:rPr/>
        <w:t>不适用</w:t>
      </w:r>
      <w:r>
        <w:rPr/>
        <w:t> 公司聘请的报告期内履行持续督导职责的财务顾问</w:t>
      </w:r>
    </w:p>
    <w:p>
      <w:pPr>
        <w:pStyle w:val="BodyText"/>
        <w:spacing w:line="240" w:lineRule="auto" w:before="14"/>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2"/>
        <w:spacing w:line="240" w:lineRule="auto" w:before="119"/>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0"/>
        <w:jc w:val="left"/>
      </w:pPr>
      <w:r>
        <w:rPr/>
        <w:t>公司是否需追溯调整或重述以前年度会计数据</w:t>
      </w:r>
    </w:p>
    <w:p>
      <w:pPr>
        <w:pStyle w:val="BodyText"/>
        <w:spacing w:line="360" w:lineRule="auto" w:before="110"/>
        <w:ind w:right="9129"/>
        <w:jc w:val="left"/>
      </w:pPr>
      <w:r>
        <w:rPr/>
        <w:t>√ 是 □ 否 追溯调整或重述原因 同一控制下企业合并</w:t>
      </w:r>
    </w:p>
    <w:p>
      <w:pPr>
        <w:spacing w:line="240" w:lineRule="auto" w:before="9"/>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26"/>
        <w:gridCol w:w="1607"/>
        <w:gridCol w:w="1441"/>
        <w:gridCol w:w="1592"/>
        <w:gridCol w:w="1052"/>
        <w:gridCol w:w="1592"/>
        <w:gridCol w:w="1577"/>
      </w:tblGrid>
      <w:tr>
        <w:trPr>
          <w:trHeight w:val="353" w:hRule="exact"/>
        </w:trPr>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6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0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05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45" w:right="59"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316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p>
        </w:tc>
      </w:tr>
      <w:tr>
        <w:trPr>
          <w:trHeight w:val="353" w:hRule="exact"/>
        </w:trPr>
        <w:tc>
          <w:tcPr>
            <w:tcW w:w="826" w:type="dxa"/>
            <w:tcBorders>
              <w:top w:val="nil" w:sz="6" w:space="0" w:color="auto"/>
              <w:left w:val="single" w:sz="6" w:space="0" w:color="000000"/>
              <w:bottom w:val="nil" w:sz="6" w:space="0" w:color="auto"/>
              <w:right w:val="single" w:sz="6" w:space="0" w:color="000000"/>
            </w:tcBorders>
            <w:shd w:val="clear" w:color="auto" w:fill="D2D2D2"/>
          </w:tcPr>
          <w:p>
            <w:pPr/>
          </w:p>
        </w:tc>
        <w:tc>
          <w:tcPr>
            <w:tcW w:w="16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033" w:type="dxa"/>
            <w:gridSpan w:val="2"/>
            <w:vMerge/>
            <w:tcBorders>
              <w:left w:val="single" w:sz="6" w:space="0" w:color="000000"/>
              <w:bottom w:val="single" w:sz="6" w:space="0" w:color="000000"/>
              <w:right w:val="single" w:sz="6" w:space="0" w:color="000000"/>
            </w:tcBorders>
            <w:shd w:val="clear" w:color="auto" w:fill="D2D2D2"/>
          </w:tcPr>
          <w:p>
            <w:pPr/>
          </w:p>
        </w:tc>
        <w:tc>
          <w:tcPr>
            <w:tcW w:w="1052" w:type="dxa"/>
            <w:vMerge/>
            <w:tcBorders>
              <w:left w:val="single" w:sz="6" w:space="0" w:color="000000"/>
              <w:bottom w:val="single" w:sz="6" w:space="0" w:color="000000"/>
              <w:right w:val="single" w:sz="6" w:space="0" w:color="000000"/>
            </w:tcBorders>
            <w:shd w:val="clear" w:color="auto" w:fill="D2D2D2"/>
          </w:tcPr>
          <w:p>
            <w:pPr/>
          </w:p>
        </w:tc>
        <w:tc>
          <w:tcPr>
            <w:tcW w:w="3169" w:type="dxa"/>
            <w:gridSpan w:val="2"/>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21" w:hRule="exact"/>
        </w:trPr>
        <w:tc>
          <w:tcPr>
            <w:tcW w:w="8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5,126,010,313.44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4,842,707,329.5</w:t>
            </w:r>
          </w:p>
          <w:p>
            <w:pPr>
              <w:pStyle w:val="TableParagraph"/>
              <w:spacing w:line="240" w:lineRule="auto" w:before="64"/>
              <w:ind w:right="14"/>
              <w:jc w:val="right"/>
              <w:rPr>
                <w:rFonts w:ascii="宋体" w:hAnsi="宋体" w:cs="宋体" w:eastAsia="宋体" w:hint="default"/>
                <w:sz w:val="18"/>
                <w:szCs w:val="18"/>
              </w:rPr>
            </w:pPr>
            <w:r>
              <w:rPr>
                <w:rFonts w:ascii="宋体"/>
                <w:sz w:val="18"/>
              </w:rPr>
              <w:t>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4,852,021,657.90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5.65%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z w:val="18"/>
              </w:rPr>
              <w:t>4,856,493,249.54</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4,892,757,029.21</w:t>
            </w:r>
          </w:p>
        </w:tc>
      </w:tr>
      <w:tr>
        <w:trPr>
          <w:trHeight w:val="1336" w:hRule="exact"/>
        </w:trPr>
        <w:tc>
          <w:tcPr>
            <w:tcW w:w="8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75"/>
              <w:jc w:val="both"/>
              <w:rPr>
                <w:rFonts w:ascii="宋体" w:hAnsi="宋体" w:cs="宋体" w:eastAsia="宋体" w:hint="default"/>
                <w:sz w:val="18"/>
                <w:szCs w:val="18"/>
              </w:rPr>
            </w:pPr>
            <w:r>
              <w:rPr>
                <w:rFonts w:ascii="宋体" w:hAnsi="宋体" w:cs="宋体" w:eastAsia="宋体" w:hint="default"/>
                <w:sz w:val="18"/>
                <w:szCs w:val="18"/>
              </w:rPr>
              <w:t>归属于上 市公司股 东的净利 润（元）</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-1,611,705,676.59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125,342,472.05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115,537,586.77</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-1,494.96%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8"/>
                <w:szCs w:val="18"/>
              </w:rPr>
            </w:pPr>
            <w:r>
              <w:rPr>
                <w:rFonts w:ascii="宋体"/>
                <w:sz w:val="18"/>
              </w:rPr>
              <w:t>113,455,312.64</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89,627,013.53</w:t>
            </w:r>
          </w:p>
        </w:tc>
      </w:tr>
      <w:tr>
        <w:trPr>
          <w:trHeight w:val="1966" w:hRule="exact"/>
        </w:trPr>
        <w:tc>
          <w:tcPr>
            <w:tcW w:w="8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75"/>
              <w:jc w:val="both"/>
              <w:rPr>
                <w:rFonts w:ascii="宋体" w:hAnsi="宋体" w:cs="宋体" w:eastAsia="宋体" w:hint="default"/>
                <w:sz w:val="18"/>
                <w:szCs w:val="18"/>
              </w:rPr>
            </w:pPr>
            <w:r>
              <w:rPr>
                <w:rFonts w:ascii="宋体" w:hAnsi="宋体" w:cs="宋体" w:eastAsia="宋体" w:hint="default"/>
                <w:sz w:val="18"/>
                <w:szCs w:val="18"/>
              </w:rPr>
              <w:t>归属于上 市公司股 东的扣除 非经常性 损益的净 利润</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0"/>
              <w:jc w:val="right"/>
              <w:rPr>
                <w:rFonts w:ascii="宋体" w:hAnsi="宋体" w:cs="宋体" w:eastAsia="宋体" w:hint="default"/>
                <w:sz w:val="18"/>
                <w:szCs w:val="18"/>
              </w:rPr>
            </w:pPr>
            <w:r>
              <w:rPr>
                <w:rFonts w:ascii="宋体"/>
                <w:spacing w:val="-1"/>
                <w:sz w:val="18"/>
              </w:rPr>
              <w:t>-1,304,222,862.92</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780" w:lineRule="exact"/>
              <w:ind w:right="-50"/>
              <w:jc w:val="left"/>
              <w:rPr>
                <w:rFonts w:ascii="宋体" w:hAnsi="宋体" w:cs="宋体" w:eastAsia="宋体" w:hint="default"/>
                <w:sz w:val="20"/>
                <w:szCs w:val="20"/>
              </w:rPr>
            </w:pPr>
            <w:r>
              <w:rPr>
                <w:rFonts w:ascii="宋体" w:hAnsi="宋体" w:cs="宋体" w:eastAsia="宋体" w:hint="default"/>
                <w:position w:val="-15"/>
                <w:sz w:val="20"/>
                <w:szCs w:val="20"/>
              </w:rPr>
              <w:pict>
                <v:group style="width:78.850pt;height:39.050pt;mso-position-horizontal-relative:char;mso-position-vertical-relative:line" coordorigin="0,0" coordsize="1577,781">
                  <v:group style="position:absolute;left:0;top:0;width:1577;height:781" coordorigin="0,0" coordsize="1577,781">
                    <v:shape style="position:absolute;left:0;top:0;width:1577;height:781" coordorigin="0,0" coordsize="1577,781" path="m0,781l1577,781,1577,0,0,0,0,781xe" filled="true" fillcolor="#ffffff" stroked="false">
                      <v:path arrowok="t"/>
                      <v:fill type="solid"/>
                    </v:shape>
                  </v:group>
                </v:group>
              </w:pict>
            </w:r>
            <w:r>
              <w:rPr>
                <w:rFonts w:ascii="宋体" w:hAnsi="宋体" w:cs="宋体" w:eastAsia="宋体" w:hint="default"/>
                <w:position w:val="-15"/>
                <w:sz w:val="20"/>
                <w:szCs w:val="20"/>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5"/>
              <w:jc w:val="right"/>
              <w:rPr>
                <w:rFonts w:ascii="宋体" w:hAnsi="宋体" w:cs="宋体" w:eastAsia="宋体" w:hint="default"/>
                <w:sz w:val="18"/>
                <w:szCs w:val="18"/>
              </w:rPr>
            </w:pPr>
            <w:r>
              <w:rPr>
                <w:rFonts w:ascii="宋体"/>
                <w:sz w:val="18"/>
              </w:rPr>
              <w:t>8,101,101.07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5"/>
              <w:jc w:val="right"/>
              <w:rPr>
                <w:rFonts w:ascii="宋体" w:hAnsi="宋体" w:cs="宋体" w:eastAsia="宋体" w:hint="default"/>
                <w:sz w:val="18"/>
                <w:szCs w:val="18"/>
              </w:rPr>
            </w:pPr>
            <w:r>
              <w:rPr>
                <w:rFonts w:ascii="宋体"/>
                <w:sz w:val="18"/>
              </w:rPr>
              <w:t>9,484,089.93</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4"/>
              <w:jc w:val="right"/>
              <w:rPr>
                <w:rFonts w:ascii="宋体" w:hAnsi="宋体" w:cs="宋体" w:eastAsia="宋体" w:hint="default"/>
                <w:sz w:val="18"/>
                <w:szCs w:val="18"/>
              </w:rPr>
            </w:pPr>
            <w:r>
              <w:rPr>
                <w:rFonts w:ascii="宋体"/>
                <w:sz w:val="18"/>
              </w:rPr>
              <w:t>-13,851.69%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9"/>
              <w:jc w:val="right"/>
              <w:rPr>
                <w:rFonts w:ascii="宋体" w:hAnsi="宋体" w:cs="宋体" w:eastAsia="宋体" w:hint="default"/>
                <w:sz w:val="18"/>
                <w:szCs w:val="18"/>
              </w:rPr>
            </w:pPr>
            <w:r>
              <w:rPr>
                <w:rFonts w:ascii="宋体"/>
                <w:sz w:val="18"/>
              </w:rPr>
              <w:t>2,787,905.11</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4"/>
              <w:jc w:val="right"/>
              <w:rPr>
                <w:rFonts w:ascii="宋体" w:hAnsi="宋体" w:cs="宋体" w:eastAsia="宋体" w:hint="default"/>
                <w:sz w:val="18"/>
                <w:szCs w:val="18"/>
              </w:rPr>
            </w:pPr>
            <w:r>
              <w:rPr>
                <w:rFonts w:ascii="宋体"/>
                <w:sz w:val="18"/>
              </w:rPr>
              <w:t>-26,327,649.92</w:t>
            </w:r>
          </w:p>
        </w:tc>
      </w:tr>
      <w:tr>
        <w:trPr>
          <w:trHeight w:val="390" w:hRule="exact"/>
        </w:trPr>
        <w:tc>
          <w:tcPr>
            <w:tcW w:w="8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825,310,241.67</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868,538,493.18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857,824,621.79</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-3.79%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871,339,865.98</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907,866,563.07</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841"/>
        <w:gridCol w:w="1592"/>
        <w:gridCol w:w="1441"/>
        <w:gridCol w:w="1592"/>
        <w:gridCol w:w="1052"/>
        <w:gridCol w:w="1592"/>
        <w:gridCol w:w="1577"/>
      </w:tblGrid>
      <w:tr>
        <w:trPr>
          <w:trHeight w:val="990" w:hRule="exact"/>
        </w:trPr>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ind w:left="15" w:right="90"/>
              <w:jc w:val="both"/>
              <w:rPr>
                <w:rFonts w:ascii="宋体" w:hAnsi="宋体" w:cs="宋体" w:eastAsia="宋体" w:hint="default"/>
                <w:sz w:val="18"/>
                <w:szCs w:val="18"/>
              </w:rPr>
            </w:pPr>
            <w:r>
              <w:rPr>
                <w:rFonts w:ascii="宋体" w:hAnsi="宋体" w:cs="宋体" w:eastAsia="宋体" w:hint="default"/>
                <w:sz w:val="18"/>
                <w:szCs w:val="18"/>
              </w:rPr>
              <w:t>产生的现 金流量净 额（元）</w:t>
            </w:r>
          </w:p>
        </w:tc>
        <w:tc>
          <w:tcPr>
            <w:tcW w:w="1592" w:type="dxa"/>
            <w:tcBorders>
              <w:top w:val="single" w:sz="6" w:space="0" w:color="000000"/>
              <w:left w:val="single" w:sz="18" w:space="0" w:color="D2D2D2"/>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4"/>
              <w:jc w:val="left"/>
              <w:rPr>
                <w:rFonts w:ascii="宋体" w:hAnsi="宋体" w:cs="宋体" w:eastAsia="宋体" w:hint="default"/>
                <w:sz w:val="18"/>
                <w:szCs w:val="18"/>
              </w:rPr>
            </w:pPr>
            <w:r>
              <w:rPr>
                <w:rFonts w:ascii="宋体" w:hAnsi="宋体" w:cs="宋体" w:eastAsia="宋体" w:hint="default"/>
                <w:sz w:val="18"/>
                <w:szCs w:val="18"/>
              </w:rPr>
              <w:t>基本每股 </w:t>
            </w:r>
            <w:r>
              <w:rPr>
                <w:rFonts w:ascii="宋体" w:hAnsi="宋体" w:cs="宋体" w:eastAsia="宋体" w:hint="default"/>
                <w:spacing w:val="-3"/>
                <w:sz w:val="18"/>
                <w:szCs w:val="18"/>
              </w:rPr>
              <w:t>收益（元</w:t>
            </w:r>
            <w:r>
              <w:rPr>
                <w:rFonts w:ascii="宋体" w:hAnsi="宋体" w:cs="宋体" w:eastAsia="宋体" w:hint="default"/>
                <w:spacing w:val="-3"/>
                <w:sz w:val="18"/>
                <w:szCs w:val="18"/>
              </w:rPr>
              <w:t>/</w:t>
            </w:r>
            <w:r>
              <w:rPr>
                <w:rFonts w:ascii="宋体" w:hAnsi="宋体" w:cs="宋体" w:eastAsia="宋体" w:hint="default"/>
                <w:sz w:val="18"/>
                <w:szCs w:val="18"/>
              </w:rPr>
              <w:t> </w:t>
            </w:r>
            <w:r>
              <w:rPr>
                <w:rFonts w:ascii="宋体" w:hAnsi="宋体" w:cs="宋体" w:eastAsia="宋体" w:hint="default"/>
                <w:sz w:val="18"/>
                <w:szCs w:val="18"/>
              </w:rPr>
              <w:t>股）</w:t>
            </w:r>
          </w:p>
        </w:tc>
        <w:tc>
          <w:tcPr>
            <w:tcW w:w="159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-0.36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0.028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0.0280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-1,385.71%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0.03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0.03</w:t>
            </w:r>
          </w:p>
        </w:tc>
      </w:tr>
      <w:tr>
        <w:trPr>
          <w:trHeight w:val="1036" w:hRule="exact"/>
        </w:trPr>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4"/>
              <w:jc w:val="left"/>
              <w:rPr>
                <w:rFonts w:ascii="宋体" w:hAnsi="宋体" w:cs="宋体" w:eastAsia="宋体" w:hint="default"/>
                <w:sz w:val="18"/>
                <w:szCs w:val="18"/>
              </w:rPr>
            </w:pPr>
            <w:r>
              <w:rPr>
                <w:rFonts w:ascii="宋体" w:hAnsi="宋体" w:cs="宋体" w:eastAsia="宋体" w:hint="default"/>
                <w:sz w:val="18"/>
                <w:szCs w:val="18"/>
              </w:rPr>
              <w:t>稀释每股 </w:t>
            </w:r>
            <w:r>
              <w:rPr>
                <w:rFonts w:ascii="宋体" w:hAnsi="宋体" w:cs="宋体" w:eastAsia="宋体" w:hint="default"/>
                <w:spacing w:val="-3"/>
                <w:sz w:val="18"/>
                <w:szCs w:val="18"/>
              </w:rPr>
              <w:t>收益（元</w:t>
            </w:r>
            <w:r>
              <w:rPr>
                <w:rFonts w:ascii="宋体" w:hAnsi="宋体" w:cs="宋体" w:eastAsia="宋体" w:hint="default"/>
                <w:spacing w:val="-3"/>
                <w:sz w:val="18"/>
                <w:szCs w:val="18"/>
              </w:rPr>
              <w:t>/</w:t>
            </w:r>
            <w:r>
              <w:rPr>
                <w:rFonts w:ascii="宋体" w:hAnsi="宋体" w:cs="宋体" w:eastAsia="宋体" w:hint="default"/>
                <w:sz w:val="18"/>
                <w:szCs w:val="18"/>
              </w:rPr>
              <w:t> </w:t>
            </w:r>
            <w:r>
              <w:rPr>
                <w:rFonts w:ascii="宋体" w:hAnsi="宋体" w:cs="宋体" w:eastAsia="宋体" w:hint="default"/>
                <w:sz w:val="18"/>
                <w:szCs w:val="18"/>
              </w:rPr>
              <w:t>股）</w:t>
            </w:r>
          </w:p>
        </w:tc>
        <w:tc>
          <w:tcPr>
            <w:tcW w:w="159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-0.359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3"/>
              <w:jc w:val="right"/>
              <w:rPr>
                <w:rFonts w:ascii="宋体" w:hAnsi="宋体" w:cs="宋体" w:eastAsia="宋体" w:hint="default"/>
                <w:sz w:val="18"/>
                <w:szCs w:val="18"/>
              </w:rPr>
            </w:pPr>
            <w:r>
              <w:rPr>
                <w:rFonts w:ascii="宋体"/>
                <w:sz w:val="18"/>
              </w:rPr>
              <w:t>0.028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3"/>
              <w:jc w:val="right"/>
              <w:rPr>
                <w:rFonts w:ascii="宋体" w:hAnsi="宋体" w:cs="宋体" w:eastAsia="宋体" w:hint="default"/>
                <w:sz w:val="18"/>
                <w:szCs w:val="18"/>
              </w:rPr>
            </w:pPr>
            <w:r>
              <w:rPr>
                <w:rFonts w:ascii="宋体"/>
                <w:sz w:val="18"/>
              </w:rPr>
              <w:t>0.0280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right"/>
              <w:rPr>
                <w:rFonts w:ascii="宋体" w:hAnsi="宋体" w:cs="宋体" w:eastAsia="宋体" w:hint="default"/>
                <w:sz w:val="18"/>
                <w:szCs w:val="18"/>
              </w:rPr>
            </w:pPr>
            <w:r>
              <w:rPr>
                <w:rFonts w:ascii="宋体"/>
                <w:sz w:val="18"/>
              </w:rPr>
              <w:t>-1,382.14%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0.03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3"/>
              <w:jc w:val="right"/>
              <w:rPr>
                <w:rFonts w:ascii="宋体" w:hAnsi="宋体" w:cs="宋体" w:eastAsia="宋体" w:hint="default"/>
                <w:sz w:val="18"/>
                <w:szCs w:val="18"/>
              </w:rPr>
            </w:pPr>
            <w:r>
              <w:rPr>
                <w:rFonts w:ascii="宋体"/>
                <w:sz w:val="18"/>
              </w:rPr>
              <w:t>0.03</w:t>
            </w:r>
          </w:p>
        </w:tc>
      </w:tr>
      <w:tr>
        <w:trPr>
          <w:trHeight w:val="1021" w:hRule="exact"/>
        </w:trPr>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15" w:right="90"/>
              <w:jc w:val="both"/>
              <w:rPr>
                <w:rFonts w:ascii="宋体" w:hAnsi="宋体" w:cs="宋体" w:eastAsia="宋体" w:hint="default"/>
                <w:sz w:val="18"/>
                <w:szCs w:val="18"/>
              </w:rPr>
            </w:pPr>
            <w:r>
              <w:rPr>
                <w:rFonts w:ascii="宋体" w:hAnsi="宋体" w:cs="宋体" w:eastAsia="宋体" w:hint="default"/>
                <w:sz w:val="18"/>
                <w:szCs w:val="18"/>
              </w:rPr>
              <w:t>加权平均 净资产收 益率</w:t>
            </w:r>
          </w:p>
        </w:tc>
        <w:tc>
          <w:tcPr>
            <w:tcW w:w="159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-27.03%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2.17%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2.17%</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-29.20%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2.01%</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2.01%</w:t>
            </w:r>
          </w:p>
        </w:tc>
      </w:tr>
      <w:tr>
        <w:trPr>
          <w:trHeight w:val="353" w:hRule="exact"/>
        </w:trPr>
        <w:tc>
          <w:tcPr>
            <w:tcW w:w="841" w:type="dxa"/>
            <w:tcBorders>
              <w:top w:val="single" w:sz="6" w:space="0" w:color="000000"/>
              <w:left w:val="single" w:sz="6" w:space="0" w:color="000000"/>
              <w:bottom w:val="nil" w:sz="6" w:space="0" w:color="auto"/>
              <w:right w:val="single" w:sz="6" w:space="0" w:color="000000"/>
            </w:tcBorders>
            <w:shd w:val="clear" w:color="auto" w:fill="D2D2D2"/>
          </w:tcPr>
          <w:p>
            <w:pPr/>
          </w:p>
        </w:tc>
        <w:tc>
          <w:tcPr>
            <w:tcW w:w="15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0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1052"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165" w:right="59"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316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年末</w:t>
            </w:r>
          </w:p>
        </w:tc>
      </w:tr>
      <w:tr>
        <w:trPr>
          <w:trHeight w:val="368" w:hRule="exact"/>
        </w:trPr>
        <w:tc>
          <w:tcPr>
            <w:tcW w:w="841" w:type="dxa"/>
            <w:tcBorders>
              <w:top w:val="nil" w:sz="6" w:space="0" w:color="auto"/>
              <w:left w:val="single" w:sz="6" w:space="0" w:color="000000"/>
              <w:bottom w:val="nil" w:sz="6" w:space="0" w:color="auto"/>
              <w:right w:val="single" w:sz="6" w:space="0" w:color="000000"/>
            </w:tcBorders>
            <w:shd w:val="clear" w:color="auto" w:fill="D2D2D2"/>
          </w:tcPr>
          <w:p>
            <w:pPr/>
          </w:p>
        </w:tc>
        <w:tc>
          <w:tcPr>
            <w:tcW w:w="15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3033" w:type="dxa"/>
            <w:gridSpan w:val="2"/>
            <w:vMerge/>
            <w:tcBorders>
              <w:left w:val="single" w:sz="6" w:space="0" w:color="000000"/>
              <w:bottom w:val="single" w:sz="6" w:space="0" w:color="000000"/>
              <w:right w:val="single" w:sz="6" w:space="0" w:color="000000"/>
            </w:tcBorders>
            <w:shd w:val="clear" w:color="auto" w:fill="D2D2D2"/>
          </w:tcPr>
          <w:p>
            <w:pPr/>
          </w:p>
        </w:tc>
        <w:tc>
          <w:tcPr>
            <w:tcW w:w="1052" w:type="dxa"/>
            <w:vMerge/>
            <w:tcBorders>
              <w:left w:val="single" w:sz="6" w:space="0" w:color="000000"/>
              <w:bottom w:val="single" w:sz="6" w:space="0" w:color="000000"/>
              <w:right w:val="single" w:sz="6" w:space="0" w:color="000000"/>
            </w:tcBorders>
            <w:shd w:val="clear" w:color="auto" w:fill="D2D2D2"/>
          </w:tcPr>
          <w:p>
            <w:pPr/>
          </w:p>
        </w:tc>
        <w:tc>
          <w:tcPr>
            <w:tcW w:w="3169" w:type="dxa"/>
            <w:gridSpan w:val="2"/>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841"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21" w:hRule="exact"/>
        </w:trPr>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11,645,285,537.56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14,056,677,310.</w:t>
            </w:r>
          </w:p>
          <w:p>
            <w:pPr>
              <w:pStyle w:val="TableParagraph"/>
              <w:spacing w:line="240" w:lineRule="auto" w:before="65"/>
              <w:ind w:right="14"/>
              <w:jc w:val="right"/>
              <w:rPr>
                <w:rFonts w:ascii="宋体" w:hAnsi="宋体" w:cs="宋体" w:eastAsia="宋体" w:hint="default"/>
                <w:sz w:val="18"/>
                <w:szCs w:val="18"/>
              </w:rPr>
            </w:pPr>
            <w:r>
              <w:rPr>
                <w:rFonts w:ascii="宋体"/>
                <w:sz w:val="18"/>
              </w:rPr>
              <w:t>68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14,229,605,855.44</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-18.16%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z w:val="18"/>
              </w:rPr>
              <w:t>17,082,786,381.88</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17,278,377,425.44</w:t>
            </w:r>
          </w:p>
        </w:tc>
      </w:tr>
      <w:tr>
        <w:trPr>
          <w:trHeight w:val="1336" w:hRule="exact"/>
        </w:trPr>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90"/>
              <w:jc w:val="both"/>
              <w:rPr>
                <w:rFonts w:ascii="宋体" w:hAnsi="宋体" w:cs="宋体" w:eastAsia="宋体" w:hint="default"/>
                <w:sz w:val="18"/>
                <w:szCs w:val="18"/>
              </w:rPr>
            </w:pPr>
            <w:r>
              <w:rPr>
                <w:rFonts w:ascii="宋体" w:hAnsi="宋体" w:cs="宋体" w:eastAsia="宋体" w:hint="default"/>
                <w:sz w:val="18"/>
                <w:szCs w:val="18"/>
              </w:rPr>
              <w:t>归属于上 市公司股 东的净资 产（元）</w:t>
            </w:r>
          </w:p>
        </w:tc>
        <w:tc>
          <w:tcPr>
            <w:tcW w:w="159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0"/>
              <w:jc w:val="right"/>
              <w:rPr>
                <w:rFonts w:ascii="宋体" w:hAnsi="宋体" w:cs="宋体" w:eastAsia="宋体" w:hint="default"/>
                <w:sz w:val="18"/>
                <w:szCs w:val="18"/>
              </w:rPr>
            </w:pPr>
            <w:r>
              <w:rPr>
                <w:rFonts w:ascii="宋体"/>
                <w:sz w:val="18"/>
              </w:rPr>
              <w:t>4,107,192,414.26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5,867,084,922.0</w:t>
            </w:r>
          </w:p>
          <w:p>
            <w:pPr>
              <w:pStyle w:val="TableParagraph"/>
              <w:spacing w:line="240" w:lineRule="auto" w:before="79"/>
              <w:ind w:right="14"/>
              <w:jc w:val="right"/>
              <w:rPr>
                <w:rFonts w:ascii="宋体" w:hAnsi="宋体" w:cs="宋体" w:eastAsia="宋体" w:hint="default"/>
                <w:sz w:val="18"/>
                <w:szCs w:val="18"/>
              </w:rPr>
            </w:pPr>
            <w:r>
              <w:rPr>
                <w:rFonts w:ascii="宋体"/>
                <w:sz w:val="18"/>
              </w:rPr>
              <w:t>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5,832,270,246.03</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18"/>
                <w:szCs w:val="18"/>
              </w:rPr>
            </w:pPr>
            <w:r>
              <w:rPr>
                <w:rFonts w:ascii="宋体"/>
                <w:sz w:val="18"/>
              </w:rPr>
              <w:t>-29.58%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1"/>
              <w:jc w:val="right"/>
              <w:rPr>
                <w:rFonts w:ascii="宋体" w:hAnsi="宋体" w:cs="宋体" w:eastAsia="宋体" w:hint="default"/>
                <w:sz w:val="18"/>
                <w:szCs w:val="18"/>
              </w:rPr>
            </w:pPr>
            <w:r>
              <w:rPr>
                <w:rFonts w:ascii="宋体"/>
                <w:sz w:val="18"/>
              </w:rPr>
              <w:t>5,715,066,629.53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5,690,056,838.79</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7"/>
          <w:szCs w:val="27"/>
        </w:rPr>
      </w:pPr>
    </w:p>
    <w:p>
      <w:pPr>
        <w:pStyle w:val="BodyText"/>
        <w:spacing w:line="352" w:lineRule="auto" w:before="0"/>
        <w:ind w:right="2469"/>
        <w:jc w:val="left"/>
      </w:pPr>
      <w:r>
        <w:rPr/>
        <w:t>□ 适用 √</w:t>
      </w:r>
      <w:r>
        <w:rPr>
          <w:spacing w:val="-1"/>
        </w:rPr>
        <w:t> </w:t>
      </w:r>
      <w:r>
        <w:rPr/>
        <w:t>不适用</w:t>
      </w:r>
      <w:r>
        <w:rPr/>
        <w:t> 公司报告期不存在按照国际会计准则与按照中国会计准则披露的财务报告中净利润和净资产差异情况。</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352" w:lineRule="auto" w:before="0"/>
        <w:ind w:right="2649"/>
        <w:jc w:val="left"/>
      </w:pPr>
      <w:r>
        <w:rPr/>
        <w:t>□ 适用 √</w:t>
      </w:r>
      <w:r>
        <w:rPr>
          <w:spacing w:val="-1"/>
        </w:rPr>
        <w:t> </w:t>
      </w:r>
      <w:r>
        <w:rPr/>
        <w:t>不适用</w:t>
      </w:r>
      <w:r>
        <w:rPr/>
        <w:t> 公司报告期不存在按照境外会计准则与按照中国会计准则披露的财务报告中净利润和净资产差异情况。</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636"/>
        <w:gridCol w:w="1780"/>
        <w:gridCol w:w="1757"/>
        <w:gridCol w:w="1773"/>
        <w:gridCol w:w="1742"/>
      </w:tblGrid>
      <w:tr>
        <w:trPr>
          <w:trHeight w:val="405" w:hRule="exact"/>
        </w:trPr>
        <w:tc>
          <w:tcPr>
            <w:tcW w:w="26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3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6" w:hRule="exact"/>
        </w:trPr>
        <w:tc>
          <w:tcPr>
            <w:tcW w:w="26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8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1,173,062,018.21</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1,351,100,026.59</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1,275,388,201.57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1,326,460,067.07</w:t>
            </w:r>
          </w:p>
        </w:tc>
      </w:tr>
      <w:tr>
        <w:trPr>
          <w:trHeight w:val="405" w:hRule="exact"/>
        </w:trPr>
        <w:tc>
          <w:tcPr>
            <w:tcW w:w="26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8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9,968,915.08</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22,817,549.86</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16,501,914.92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-1,660,994,056.44</w:t>
            </w:r>
          </w:p>
        </w:tc>
      </w:tr>
      <w:tr>
        <w:trPr>
          <w:trHeight w:val="390" w:hRule="exact"/>
        </w:trPr>
        <w:tc>
          <w:tcPr>
            <w:tcW w:w="26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8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7,878,794.43</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7,693,431.02</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13,057,507.92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-1,332,852,596.29</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2651"/>
        <w:gridCol w:w="1780"/>
        <w:gridCol w:w="1757"/>
        <w:gridCol w:w="1773"/>
        <w:gridCol w:w="1742"/>
      </w:tblGrid>
      <w:tr>
        <w:trPr>
          <w:trHeight w:val="36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80" w:type="dxa"/>
            <w:tcBorders>
              <w:top w:val="single" w:sz="6" w:space="0" w:color="000000"/>
              <w:left w:val="single" w:sz="12" w:space="0" w:color="D2D2D2"/>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773"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8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90" w:right="0"/>
              <w:jc w:val="left"/>
              <w:rPr>
                <w:rFonts w:ascii="宋体" w:hAnsi="宋体" w:cs="宋体" w:eastAsia="宋体" w:hint="default"/>
                <w:sz w:val="18"/>
                <w:szCs w:val="18"/>
              </w:rPr>
            </w:pPr>
            <w:r>
              <w:rPr>
                <w:rFonts w:ascii="宋体"/>
                <w:sz w:val="18"/>
              </w:rPr>
              <w:t>-171,663,103.77</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65" w:right="0"/>
              <w:jc w:val="left"/>
              <w:rPr>
                <w:rFonts w:ascii="宋体" w:hAnsi="宋体" w:cs="宋体" w:eastAsia="宋体" w:hint="default"/>
                <w:sz w:val="18"/>
                <w:szCs w:val="18"/>
              </w:rPr>
            </w:pPr>
            <w:r>
              <w:rPr>
                <w:rFonts w:ascii="宋体"/>
                <w:sz w:val="18"/>
              </w:rPr>
              <w:t>145,314,325.01</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80" w:right="0"/>
              <w:jc w:val="left"/>
              <w:rPr>
                <w:rFonts w:ascii="宋体" w:hAnsi="宋体" w:cs="宋体" w:eastAsia="宋体" w:hint="default"/>
                <w:sz w:val="18"/>
                <w:szCs w:val="18"/>
              </w:rPr>
            </w:pPr>
            <w:r>
              <w:rPr>
                <w:rFonts w:ascii="宋体"/>
                <w:sz w:val="18"/>
              </w:rPr>
              <w:t>308,584,691.71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50" w:right="0"/>
              <w:jc w:val="left"/>
              <w:rPr>
                <w:rFonts w:ascii="宋体" w:hAnsi="宋体" w:cs="宋体" w:eastAsia="宋体" w:hint="default"/>
                <w:sz w:val="18"/>
                <w:szCs w:val="18"/>
              </w:rPr>
            </w:pPr>
            <w:r>
              <w:rPr>
                <w:rFonts w:ascii="宋体"/>
                <w:sz w:val="18"/>
              </w:rPr>
              <w:t>543,074,328.72</w:t>
            </w:r>
          </w:p>
        </w:tc>
      </w:tr>
    </w:tbl>
    <w:p>
      <w:pPr>
        <w:pStyle w:val="BodyText"/>
        <w:spacing w:line="240" w:lineRule="auto"/>
        <w:ind w:left="161" w:right="995"/>
        <w:jc w:val="left"/>
      </w:pPr>
      <w:r>
        <w:rPr/>
        <w:t>上述财务指标或其加总数是否与公司已披露季度报告、半年度报告相关财务指标存在重大差异</w:t>
      </w:r>
    </w:p>
    <w:p>
      <w:pPr>
        <w:pStyle w:val="BodyText"/>
        <w:spacing w:line="336" w:lineRule="auto" w:before="110"/>
        <w:ind w:left="161" w:right="995"/>
        <w:jc w:val="left"/>
      </w:pPr>
      <w:r>
        <w:rPr/>
        <w:t>√ 是 □ 否 </w:t>
      </w:r>
      <w:r>
        <w:rPr>
          <w:spacing w:val="-2"/>
        </w:rPr>
        <w:t>上述数据与公司已披露季度报告、半年度报告相关财务指标存在差异，是由于公司在本年度内同一控制下合并了江苏爱康房</w:t>
      </w:r>
      <w:r>
        <w:rPr>
          <w:spacing w:val="-72"/>
        </w:rPr>
        <w:t> </w:t>
      </w:r>
      <w:r>
        <w:rPr>
          <w:spacing w:val="-72"/>
        </w:rPr>
      </w:r>
      <w:r>
        <w:rPr/>
        <w:t>地产开发有限公司的原因导致的。</w:t>
      </w:r>
    </w:p>
    <w:p>
      <w:pPr>
        <w:spacing w:line="240" w:lineRule="auto" w:before="6"/>
        <w:rPr>
          <w:rFonts w:ascii="宋体" w:hAnsi="宋体" w:cs="宋体" w:eastAsia="宋体" w:hint="default"/>
          <w:sz w:val="20"/>
          <w:szCs w:val="20"/>
        </w:rPr>
      </w:pPr>
    </w:p>
    <w:p>
      <w:pPr>
        <w:pStyle w:val="Heading2"/>
        <w:spacing w:line="240" w:lineRule="auto"/>
        <w:ind w:left="161" w:right="995"/>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161" w:right="995"/>
        <w:jc w:val="left"/>
      </w:pPr>
      <w:r>
        <w:rPr/>
        <w:t>√ 适用 □</w:t>
      </w:r>
      <w:r>
        <w:rPr>
          <w:spacing w:val="-1"/>
        </w:rPr>
        <w:t> </w:t>
      </w:r>
      <w:r>
        <w:rPr/>
        <w:t>不适用</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3327"/>
        <w:gridCol w:w="1555"/>
        <w:gridCol w:w="1532"/>
        <w:gridCol w:w="1547"/>
        <w:gridCol w:w="1727"/>
      </w:tblGrid>
      <w:tr>
        <w:trPr>
          <w:trHeight w:val="391"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年金额</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年金额</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1"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54"/>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18,683,012.01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25,820,426.27</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44,353,769.33</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5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14,360,011.58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121,640,205.12</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57,320,778.77</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54"/>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55" w:type="dxa"/>
            <w:tcBorders>
              <w:top w:val="single" w:sz="6" w:space="0" w:color="000000"/>
              <w:left w:val="single" w:sz="12"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8,736,951.69</w:t>
            </w:r>
          </w:p>
        </w:tc>
        <w:tc>
          <w:tcPr>
            <w:tcW w:w="154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4"/>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-7,648,296.16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-11,187,874.14</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4,676,510.12</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30"/>
              <w:ind w:left="15" w:right="5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8"/>
                <w:szCs w:val="18"/>
              </w:rPr>
            </w:pPr>
            <w:r>
              <w:rPr>
                <w:rFonts w:ascii="宋体"/>
                <w:sz w:val="18"/>
              </w:rPr>
              <w:t>-5,880,415.00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-9,670,420.80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3,280,207.00</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4"/>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55" w:type="dxa"/>
            <w:tcBorders>
              <w:top w:val="single" w:sz="6" w:space="0" w:color="000000"/>
              <w:left w:val="single" w:sz="12"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4,283,711.29</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4,532,033.86</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07" w:hRule="exact"/>
        </w:trPr>
        <w:tc>
          <w:tcPr>
            <w:tcW w:w="3327" w:type="dxa"/>
            <w:tcBorders>
              <w:top w:val="single" w:sz="6" w:space="0" w:color="000000"/>
              <w:left w:val="single" w:sz="6" w:space="0" w:color="000000"/>
              <w:bottom w:val="nil" w:sz="6" w:space="0" w:color="auto"/>
              <w:right w:val="single" w:sz="6" w:space="0" w:color="000000"/>
            </w:tcBorders>
            <w:shd w:val="clear" w:color="auto" w:fill="D2D2D2"/>
          </w:tcPr>
          <w:p>
            <w:pPr/>
          </w:p>
        </w:tc>
        <w:tc>
          <w:tcPr>
            <w:tcW w:w="155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7" w:right="0"/>
              <w:jc w:val="left"/>
              <w:rPr>
                <w:rFonts w:ascii="宋体" w:hAnsi="宋体" w:cs="宋体" w:eastAsia="宋体" w:hint="default"/>
                <w:sz w:val="18"/>
                <w:szCs w:val="18"/>
              </w:rPr>
            </w:pPr>
            <w:r>
              <w:rPr>
                <w:rFonts w:ascii="宋体"/>
                <w:sz w:val="18"/>
              </w:rPr>
              <w:t>-323,092,105.66</w:t>
            </w:r>
          </w:p>
        </w:tc>
        <w:tc>
          <w:tcPr>
            <w:tcW w:w="153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20" w:right="0"/>
              <w:jc w:val="left"/>
              <w:rPr>
                <w:rFonts w:ascii="宋体" w:hAnsi="宋体" w:cs="宋体" w:eastAsia="宋体" w:hint="default"/>
                <w:sz w:val="18"/>
                <w:szCs w:val="18"/>
              </w:rPr>
            </w:pPr>
            <w:r>
              <w:rPr>
                <w:rFonts w:ascii="宋体"/>
                <w:sz w:val="18"/>
              </w:rPr>
              <w:t>1,995,760.87</w:t>
            </w:r>
          </w:p>
        </w:tc>
        <w:tc>
          <w:tcPr>
            <w:tcW w:w="154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18"/>
                <w:szCs w:val="18"/>
              </w:rPr>
            </w:pPr>
            <w:r>
              <w:rPr>
                <w:rFonts w:ascii="宋体"/>
                <w:sz w:val="18"/>
              </w:rPr>
              <w:t>43,738,518.50</w:t>
            </w:r>
          </w:p>
        </w:tc>
        <w:tc>
          <w:tcPr>
            <w:tcW w:w="1727" w:type="dxa"/>
            <w:vMerge w:val="restart"/>
            <w:tcBorders>
              <w:top w:val="single" w:sz="6" w:space="0" w:color="000000"/>
              <w:left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主要系为海达公司提 供担保而计提预计负 债所致。</w:t>
            </w:r>
          </w:p>
        </w:tc>
      </w:tr>
      <w:tr>
        <w:trPr>
          <w:trHeight w:val="390" w:hRule="exact"/>
        </w:trPr>
        <w:tc>
          <w:tcPr>
            <w:tcW w:w="332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5" w:type="dxa"/>
            <w:vMerge/>
            <w:tcBorders>
              <w:left w:val="single" w:sz="6" w:space="0" w:color="000000"/>
              <w:right w:val="single" w:sz="6" w:space="0" w:color="000000"/>
            </w:tcBorders>
          </w:tcPr>
          <w:p>
            <w:pPr/>
          </w:p>
        </w:tc>
        <w:tc>
          <w:tcPr>
            <w:tcW w:w="1532" w:type="dxa"/>
            <w:vMerge/>
            <w:tcBorders>
              <w:left w:val="single" w:sz="6" w:space="0" w:color="000000"/>
              <w:right w:val="single" w:sz="6" w:space="0" w:color="000000"/>
            </w:tcBorders>
          </w:tcPr>
          <w:p>
            <w:pPr/>
          </w:p>
        </w:tc>
        <w:tc>
          <w:tcPr>
            <w:tcW w:w="1547" w:type="dxa"/>
            <w:vMerge/>
            <w:tcBorders>
              <w:left w:val="single" w:sz="6" w:space="0" w:color="000000"/>
              <w:right w:val="single" w:sz="6" w:space="0" w:color="000000"/>
            </w:tcBorders>
          </w:tcPr>
          <w:p>
            <w:pPr/>
          </w:p>
        </w:tc>
        <w:tc>
          <w:tcPr>
            <w:tcW w:w="1727" w:type="dxa"/>
            <w:vMerge/>
            <w:tcBorders>
              <w:left w:val="single" w:sz="6" w:space="0" w:color="000000"/>
              <w:right w:val="single" w:sz="6" w:space="0" w:color="000000"/>
            </w:tcBorders>
          </w:tcPr>
          <w:p>
            <w:pPr/>
          </w:p>
        </w:tc>
      </w:tr>
      <w:tr>
        <w:trPr>
          <w:trHeight w:val="323" w:hRule="exact"/>
        </w:trPr>
        <w:tc>
          <w:tcPr>
            <w:tcW w:w="3327" w:type="dxa"/>
            <w:tcBorders>
              <w:top w:val="nil" w:sz="6" w:space="0" w:color="auto"/>
              <w:left w:val="single" w:sz="6" w:space="0" w:color="000000"/>
              <w:bottom w:val="single" w:sz="6" w:space="0" w:color="000000"/>
              <w:right w:val="single" w:sz="6" w:space="0" w:color="000000"/>
            </w:tcBorders>
            <w:shd w:val="clear" w:color="auto" w:fill="D2D2D2"/>
          </w:tcPr>
          <w:p>
            <w:pPr/>
          </w:p>
        </w:tc>
        <w:tc>
          <w:tcPr>
            <w:tcW w:w="1555" w:type="dxa"/>
            <w:vMerge/>
            <w:tcBorders>
              <w:left w:val="single" w:sz="6" w:space="0" w:color="000000"/>
              <w:bottom w:val="single" w:sz="6" w:space="0" w:color="000000"/>
              <w:right w:val="single" w:sz="6" w:space="0" w:color="000000"/>
            </w:tcBorders>
          </w:tcPr>
          <w:p>
            <w:pPr/>
          </w:p>
        </w:tc>
        <w:tc>
          <w:tcPr>
            <w:tcW w:w="1532" w:type="dxa"/>
            <w:vMerge/>
            <w:tcBorders>
              <w:left w:val="single" w:sz="6" w:space="0" w:color="000000"/>
              <w:bottom w:val="single" w:sz="6" w:space="0" w:color="000000"/>
              <w:right w:val="single" w:sz="6" w:space="0" w:color="000000"/>
            </w:tcBorders>
          </w:tcPr>
          <w:p>
            <w:pPr/>
          </w:p>
        </w:tc>
        <w:tc>
          <w:tcPr>
            <w:tcW w:w="1547" w:type="dxa"/>
            <w:vMerge/>
            <w:tcBorders>
              <w:left w:val="single" w:sz="6" w:space="0" w:color="000000"/>
              <w:bottom w:val="single" w:sz="6" w:space="0" w:color="000000"/>
              <w:right w:val="single" w:sz="6" w:space="0" w:color="000000"/>
            </w:tcBorders>
          </w:tcPr>
          <w:p>
            <w:pPr/>
          </w:p>
        </w:tc>
        <w:tc>
          <w:tcPr>
            <w:tcW w:w="1727" w:type="dxa"/>
            <w:vMerge/>
            <w:tcBorders>
              <w:left w:val="single" w:sz="6" w:space="0" w:color="000000"/>
              <w:bottom w:val="single" w:sz="6" w:space="0" w:color="000000"/>
              <w:right w:val="single" w:sz="6" w:space="0" w:color="000000"/>
            </w:tcBorders>
          </w:tcPr>
          <w:p>
            <w:pP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190,732.80</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4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4,090,130.82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35,286,873.58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41,605,148.41</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5,622.42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278,389.88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342,005.72</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-307,482,813.67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106,053,496.84</w:t>
            </w:r>
          </w:p>
        </w:tc>
        <w:tc>
          <w:tcPr>
            <w:tcW w:w="1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7"/>
              <w:jc w:val="right"/>
              <w:rPr>
                <w:rFonts w:ascii="宋体" w:hAnsi="宋体" w:cs="宋体" w:eastAsia="宋体" w:hint="default"/>
                <w:sz w:val="18"/>
                <w:szCs w:val="18"/>
              </w:rPr>
            </w:pPr>
            <w:r>
              <w:rPr>
                <w:rFonts w:ascii="宋体"/>
                <w:sz w:val="18"/>
              </w:rPr>
              <w:t>115,954,663.45</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left="161" w:right="995"/>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44"/>
        </w:rPr>
        <w:t> </w:t>
      </w:r>
      <w:r>
        <w:rPr>
          <w:spacing w:val="-7"/>
        </w:rPr>
        <w:t>号——非经常性损益》定义界定的非经常性损益项目，以及把《公</w:t>
      </w:r>
    </w:p>
    <w:p>
      <w:pPr>
        <w:pStyle w:val="BodyText"/>
        <w:spacing w:line="307" w:lineRule="auto" w:before="79"/>
        <w:ind w:left="161" w:right="1116"/>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2"/>
        </w:rPr>
        <w:t> </w:t>
      </w:r>
      <w:r>
        <w:rPr>
          <w:spacing w:val="-3"/>
        </w:rPr>
        <w:t>号——非经常性损益》中列举的非经常性损益项目界定为经常性损益的项目，应</w:t>
      </w:r>
      <w:r>
        <w:rPr/>
        <w:t> 说明原因</w:t>
      </w:r>
    </w:p>
    <w:p>
      <w:pPr>
        <w:spacing w:after="0" w:line="307" w:lineRule="auto"/>
        <w:jc w:val="left"/>
        <w:sectPr>
          <w:pgSz w:w="11910" w:h="16850"/>
          <w:pgMar w:header="731" w:footer="981" w:top="1040" w:bottom="1180" w:left="98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 适用 √</w:t>
      </w:r>
      <w:r>
        <w:rPr>
          <w:spacing w:val="-1"/>
        </w:rPr>
        <w:t> </w:t>
      </w:r>
      <w:r>
        <w:rPr/>
        <w:t>不适用</w:t>
      </w:r>
    </w:p>
    <w:p>
      <w:pPr>
        <w:pStyle w:val="BodyText"/>
        <w:spacing w:line="321" w:lineRule="auto" w:before="110"/>
        <w:ind w:right="1115"/>
        <w:jc w:val="left"/>
      </w:pPr>
      <w:r>
        <w:rPr/>
        <w:t>公司报告期不存在将根据《公开发行证券的公司信息披露解释性公告第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7"/>
        </w:rPr>
        <w:t> </w:t>
      </w:r>
      <w:r>
        <w:rPr>
          <w:spacing w:val="-3"/>
        </w:rPr>
        <w:t>号——非经常性损益》定义、列举的非经常性损益</w:t>
      </w:r>
      <w:r>
        <w:rPr/>
        <w:t> 项目界定为经常性损益的项目的情形。</w:t>
      </w:r>
    </w:p>
    <w:p>
      <w:pPr>
        <w:spacing w:after="0" w:line="321"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40" w:right="995"/>
        <w:jc w:val="left"/>
        <w:rPr>
          <w:b w:val="0"/>
          <w:bCs w:val="0"/>
        </w:rPr>
      </w:pPr>
      <w:bookmarkStart w:name="第三节公司业务概要" w:id="15"/>
      <w:bookmarkEnd w:id="15"/>
      <w:r>
        <w:rPr>
          <w:b w:val="0"/>
          <w:bCs w:val="0"/>
        </w:rPr>
      </w:r>
      <w:bookmarkStart w:name="_bookmark1" w:id="16"/>
      <w:bookmarkEnd w:id="16"/>
      <w:r>
        <w:rPr>
          <w:b w:val="0"/>
          <w:bCs w:val="0"/>
        </w:rPr>
      </w:r>
      <w:r>
        <w:rPr>
          <w:spacing w:val="5"/>
        </w:rPr>
        <w:t>第三节公司业务概要</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left="161" w:right="995"/>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1"/>
        <w:rPr>
          <w:rFonts w:ascii="宋体" w:hAnsi="宋体" w:cs="宋体" w:eastAsia="宋体" w:hint="default"/>
          <w:b/>
          <w:bCs/>
          <w:sz w:val="26"/>
          <w:szCs w:val="26"/>
        </w:rPr>
      </w:pPr>
    </w:p>
    <w:p>
      <w:pPr>
        <w:pStyle w:val="BodyText"/>
        <w:spacing w:line="316" w:lineRule="auto" w:before="0"/>
        <w:ind w:left="161" w:right="1121"/>
        <w:jc w:val="left"/>
      </w:pPr>
      <w:r>
        <w:rPr>
          <w:rFonts w:ascii="宋体" w:hAnsi="宋体" w:cs="宋体" w:eastAsia="宋体" w:hint="default"/>
          <w:b/>
          <w:bCs/>
        </w:rPr>
        <w:t>1</w:t>
      </w:r>
      <w:r>
        <w:rPr>
          <w:rFonts w:ascii="宋体" w:hAnsi="宋体" w:cs="宋体" w:eastAsia="宋体" w:hint="default"/>
          <w:b/>
          <w:bCs/>
        </w:rPr>
        <w:t>、边框产品：</w:t>
      </w:r>
      <w:r>
        <w:rPr>
          <w:rFonts w:ascii="宋体" w:hAnsi="宋体" w:cs="宋体" w:eastAsia="宋体" w:hint="default"/>
          <w:b/>
          <w:bCs/>
          <w:spacing w:val="-80"/>
        </w:rPr>
        <w:t> </w:t>
      </w:r>
      <w:r>
        <w:rPr/>
        <w:t>公司拥有自主知识产权的太阳能边框生产工艺，是公司传统优势产品，长期在光伏配件领域占据龙头地位。 公司拥有多条自动化产线，</w:t>
      </w:r>
      <w:r>
        <w:rPr>
          <w:rFonts w:ascii="宋体" w:hAnsi="宋体" w:cs="宋体" w:eastAsia="宋体" w:hint="default"/>
        </w:rPr>
        <w:t>500</w:t>
      </w:r>
      <w:r>
        <w:rPr/>
        <w:t>多种产品设计数据库，</w:t>
      </w:r>
      <w:r>
        <w:rPr>
          <w:rFonts w:ascii="宋体" w:hAnsi="宋体" w:cs="宋体" w:eastAsia="宋体" w:hint="default"/>
        </w:rPr>
        <w:t>30</w:t>
      </w:r>
      <w:r>
        <w:rPr/>
        <w:t>余种自主设计方案，与全球知名光伏组件生产商保持长期稳定战略</w:t>
      </w:r>
      <w:r>
        <w:rPr>
          <w:spacing w:val="-86"/>
        </w:rPr>
        <w:t> </w:t>
      </w:r>
      <w:r>
        <w:rPr/>
        <w:t>合作。 </w:t>
      </w:r>
      <w:r>
        <w:rPr/>
        <w:t>                                                                                        </w:t>
      </w:r>
      <w:r>
        <w:rPr>
          <w:rFonts w:ascii="宋体" w:hAnsi="宋体" w:cs="宋体" w:eastAsia="宋体" w:hint="default"/>
          <w:b/>
          <w:bCs/>
        </w:rPr>
        <w:t>2</w:t>
      </w:r>
      <w:r>
        <w:rPr>
          <w:rFonts w:ascii="宋体" w:hAnsi="宋体" w:cs="宋体" w:eastAsia="宋体" w:hint="default"/>
          <w:b/>
          <w:bCs/>
        </w:rPr>
        <w:t>、支架产品：</w:t>
      </w:r>
      <w:r>
        <w:rPr>
          <w:rFonts w:ascii="宋体" w:hAnsi="宋体" w:cs="宋体" w:eastAsia="宋体" w:hint="default"/>
          <w:b/>
          <w:bCs/>
          <w:spacing w:val="-80"/>
        </w:rPr>
        <w:t> </w:t>
      </w:r>
      <w:r>
        <w:rPr/>
        <w:t>爱康支架产品持续面向海内外优质客户，形成包含并符合市场与客户需求的地面支架、屋顶支架、智能跟踪 系统、农业大棚、螺旋桩等全系列、智能化支架系统解决方案。</w:t>
      </w:r>
    </w:p>
    <w:p>
      <w:pPr>
        <w:pStyle w:val="BodyText"/>
        <w:spacing w:line="314" w:lineRule="auto" w:before="67"/>
        <w:ind w:left="161" w:right="1126"/>
        <w:jc w:val="both"/>
      </w:pPr>
      <w:r>
        <w:rPr>
          <w:rFonts w:ascii="宋体" w:hAnsi="宋体" w:cs="宋体" w:eastAsia="宋体" w:hint="default"/>
          <w:b/>
          <w:bCs/>
          <w:spacing w:val="2"/>
        </w:rPr>
        <w:t>3</w:t>
      </w:r>
      <w:r>
        <w:rPr>
          <w:rFonts w:ascii="宋体" w:hAnsi="宋体" w:cs="宋体" w:eastAsia="宋体" w:hint="default"/>
          <w:b/>
          <w:bCs/>
          <w:spacing w:val="2"/>
        </w:rPr>
        <w:t>、高效光伏电池组件产品：</w:t>
      </w:r>
      <w:r>
        <w:rPr>
          <w:rFonts w:ascii="宋体" w:hAnsi="宋体" w:cs="宋体" w:eastAsia="宋体" w:hint="default"/>
          <w:b/>
          <w:bCs/>
          <w:spacing w:val="-47"/>
        </w:rPr>
        <w:t> </w:t>
      </w:r>
      <w:r>
        <w:rPr/>
        <w:t>电池方面，已顺利实现</w:t>
      </w:r>
      <w:r>
        <w:rPr>
          <w:rFonts w:ascii="宋体" w:hAnsi="宋体" w:cs="宋体" w:eastAsia="宋体" w:hint="default"/>
        </w:rPr>
        <w:t>SE</w:t>
      </w:r>
      <w:r>
        <w:rPr/>
        <w:t>技术和热氧等技术升级，电池效率提升至</w:t>
      </w:r>
      <w:r>
        <w:rPr>
          <w:rFonts w:ascii="宋体" w:hAnsi="宋体" w:cs="宋体" w:eastAsia="宋体" w:hint="default"/>
        </w:rPr>
        <w:t>22.2%</w:t>
      </w:r>
      <w:r>
        <w:rPr/>
        <w:t>；新增产能投入高效</w:t>
      </w:r>
      <w:r>
        <w:rPr>
          <w:spacing w:val="-76"/>
        </w:rPr>
        <w:t> </w:t>
      </w:r>
      <w:r>
        <w:rPr>
          <w:spacing w:val="-76"/>
        </w:rPr>
      </w:r>
      <w:r>
        <w:rPr>
          <w:rFonts w:ascii="宋体" w:hAnsi="宋体" w:cs="宋体" w:eastAsia="宋体" w:hint="default"/>
        </w:rPr>
        <w:t>PERC</w:t>
      </w:r>
      <w:r>
        <w:rPr/>
        <w:t>电池、</w:t>
      </w:r>
      <w:r>
        <w:rPr>
          <w:rFonts w:ascii="宋体" w:hAnsi="宋体" w:cs="宋体" w:eastAsia="宋体" w:hint="default"/>
        </w:rPr>
        <w:t>HJT</w:t>
      </w:r>
      <w:r>
        <w:rPr/>
        <w:t>高效电池。组件方面，主推</w:t>
      </w:r>
      <w:r>
        <w:rPr>
          <w:rFonts w:ascii="宋体" w:hAnsi="宋体" w:cs="宋体" w:eastAsia="宋体" w:hint="default"/>
        </w:rPr>
        <w:t>60-cell</w:t>
      </w:r>
      <w:r>
        <w:rPr/>
        <w:t>单晶双面双玻</w:t>
      </w:r>
      <w:r>
        <w:rPr>
          <w:rFonts w:ascii="宋体" w:hAnsi="宋体" w:cs="宋体" w:eastAsia="宋体" w:hint="default"/>
        </w:rPr>
        <w:t>315W</w:t>
      </w:r>
      <w:r>
        <w:rPr/>
        <w:t>组件、</w:t>
      </w:r>
      <w:r>
        <w:rPr>
          <w:rFonts w:ascii="宋体" w:hAnsi="宋体" w:cs="宋体" w:eastAsia="宋体" w:hint="default"/>
        </w:rPr>
        <w:t>72-cell</w:t>
      </w:r>
      <w:r>
        <w:rPr/>
        <w:t>主推</w:t>
      </w:r>
      <w:r>
        <w:rPr>
          <w:rFonts w:ascii="宋体" w:hAnsi="宋体" w:cs="宋体" w:eastAsia="宋体" w:hint="default"/>
        </w:rPr>
        <w:t>405W</w:t>
      </w:r>
      <w:r>
        <w:rPr/>
        <w:t>单晶高效组件、全黑高效叠瓦</w:t>
      </w:r>
      <w:r>
        <w:rPr>
          <w:spacing w:val="-86"/>
        </w:rPr>
        <w:t> </w:t>
      </w:r>
      <w:r>
        <w:rPr>
          <w:rFonts w:ascii="宋体" w:hAnsi="宋体" w:cs="宋体" w:eastAsia="宋体" w:hint="default"/>
        </w:rPr>
        <w:t>420W</w:t>
      </w:r>
      <w:r>
        <w:rPr/>
        <w:t>组件。与此同时对已有产能升级改造，预计达产后将处于行业领先水平。</w:t>
      </w:r>
    </w:p>
    <w:p>
      <w:pPr>
        <w:pStyle w:val="BodyText"/>
        <w:spacing w:line="321" w:lineRule="auto" w:before="69"/>
        <w:ind w:left="161" w:right="1088"/>
        <w:jc w:val="left"/>
      </w:pPr>
      <w:r>
        <w:rPr>
          <w:rFonts w:ascii="宋体" w:hAnsi="宋体" w:cs="宋体" w:eastAsia="宋体" w:hint="default"/>
          <w:b/>
          <w:bCs/>
        </w:rPr>
        <w:t>4</w:t>
      </w:r>
      <w:r>
        <w:rPr>
          <w:rFonts w:ascii="宋体" w:hAnsi="宋体" w:cs="宋体" w:eastAsia="宋体" w:hint="default"/>
          <w:b/>
          <w:bCs/>
        </w:rPr>
        <w:t>、新能源发电与综合电力服务：</w:t>
      </w:r>
      <w:r>
        <w:rPr>
          <w:rFonts w:ascii="宋体" w:hAnsi="宋体" w:cs="宋体" w:eastAsia="宋体" w:hint="default"/>
          <w:b/>
          <w:bCs/>
          <w:spacing w:val="-71"/>
        </w:rPr>
        <w:t> </w:t>
      </w:r>
      <w:r>
        <w:rPr/>
        <w:t>公司是国内规模较大的、有一定知名度和影响力的新能源发电运维商。公司累计运维新能 源电站容量超过</w:t>
      </w:r>
      <w:r>
        <w:rPr>
          <w:rFonts w:ascii="宋体" w:hAnsi="宋体" w:cs="宋体" w:eastAsia="宋体" w:hint="default"/>
        </w:rPr>
        <w:t>1.5GW</w:t>
      </w:r>
      <w:r>
        <w:rPr/>
        <w:t>，处于国内同行业民营企业的前列，售电业务在</w:t>
      </w:r>
      <w:r>
        <w:rPr>
          <w:rFonts w:ascii="宋体" w:hAnsi="宋体" w:cs="宋体" w:eastAsia="宋体" w:hint="default"/>
        </w:rPr>
        <w:t>15</w:t>
      </w:r>
      <w:r>
        <w:rPr/>
        <w:t>个电力交易中心完成市场准入。</w:t>
      </w:r>
    </w:p>
    <w:p>
      <w:pPr>
        <w:spacing w:line="240" w:lineRule="auto" w:before="2"/>
        <w:rPr>
          <w:rFonts w:ascii="宋体" w:hAnsi="宋体" w:cs="宋体" w:eastAsia="宋体" w:hint="default"/>
          <w:sz w:val="20"/>
          <w:szCs w:val="20"/>
        </w:rPr>
      </w:pPr>
    </w:p>
    <w:p>
      <w:pPr>
        <w:pStyle w:val="Heading2"/>
        <w:spacing w:line="240" w:lineRule="auto"/>
        <w:ind w:left="161" w:right="995"/>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61" w:right="995"/>
        <w:jc w:val="left"/>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7"/>
        <w:rPr>
          <w:rFonts w:ascii="宋体" w:hAnsi="宋体" w:cs="宋体" w:eastAsia="宋体" w:hint="default"/>
          <w:b/>
          <w:bCs/>
          <w:sz w:val="27"/>
          <w:szCs w:val="27"/>
        </w:rPr>
      </w:pPr>
    </w:p>
    <w:tbl>
      <w:tblPr>
        <w:tblW w:w="0" w:type="auto"/>
        <w:jc w:val="left"/>
        <w:tblInd w:w="131" w:type="dxa"/>
        <w:tblLayout w:type="fixed"/>
        <w:tblCellMar>
          <w:top w:w="0" w:type="dxa"/>
          <w:left w:w="0" w:type="dxa"/>
          <w:bottom w:w="0" w:type="dxa"/>
          <w:right w:w="0" w:type="dxa"/>
        </w:tblCellMar>
        <w:tblLook w:val="01E0"/>
      </w:tblPr>
      <w:tblGrid>
        <w:gridCol w:w="1427"/>
        <w:gridCol w:w="8786"/>
      </w:tblGrid>
      <w:tr>
        <w:trPr>
          <w:trHeight w:val="188" w:hRule="exact"/>
        </w:trPr>
        <w:tc>
          <w:tcPr>
            <w:tcW w:w="1427" w:type="dxa"/>
            <w:tcBorders>
              <w:top w:val="single" w:sz="6" w:space="0" w:color="000000"/>
              <w:left w:val="single" w:sz="6" w:space="0" w:color="000000"/>
              <w:bottom w:val="nil" w:sz="6" w:space="0" w:color="auto"/>
              <w:right w:val="single" w:sz="6" w:space="0" w:color="000000"/>
            </w:tcBorders>
            <w:shd w:val="clear" w:color="auto" w:fill="D2D2D2"/>
          </w:tcPr>
          <w:p>
            <w:pPr/>
          </w:p>
        </w:tc>
        <w:tc>
          <w:tcPr>
            <w:tcW w:w="878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42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7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1427" w:type="dxa"/>
            <w:tcBorders>
              <w:top w:val="nil" w:sz="6" w:space="0" w:color="auto"/>
              <w:left w:val="single" w:sz="6" w:space="0" w:color="000000"/>
              <w:bottom w:val="single" w:sz="6" w:space="0" w:color="000000"/>
              <w:right w:val="single" w:sz="6" w:space="0" w:color="000000"/>
            </w:tcBorders>
            <w:shd w:val="clear" w:color="auto" w:fill="D2D2D2"/>
          </w:tcPr>
          <w:p>
            <w:pPr/>
          </w:p>
        </w:tc>
        <w:tc>
          <w:tcPr>
            <w:tcW w:w="87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78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较年初减少了</w:t>
            </w:r>
            <w:r>
              <w:rPr>
                <w:rFonts w:ascii="宋体" w:hAnsi="宋体" w:cs="宋体" w:eastAsia="宋体" w:hint="default"/>
                <w:spacing w:val="-44"/>
                <w:sz w:val="18"/>
                <w:szCs w:val="18"/>
              </w:rPr>
              <w:t> </w:t>
            </w:r>
            <w:r>
              <w:rPr>
                <w:rFonts w:ascii="宋体" w:hAnsi="宋体" w:cs="宋体" w:eastAsia="宋体" w:hint="default"/>
                <w:sz w:val="18"/>
                <w:szCs w:val="18"/>
              </w:rPr>
              <w:t>24.88%</w:t>
            </w:r>
            <w:r>
              <w:rPr>
                <w:rFonts w:ascii="宋体" w:hAnsi="宋体" w:cs="宋体" w:eastAsia="宋体" w:hint="default"/>
                <w:sz w:val="18"/>
                <w:szCs w:val="18"/>
              </w:rPr>
              <w:t>，主要系报告期公司计提长期股权投资减值准备及参股公司分红所致。</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78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较年初减少了</w:t>
            </w:r>
            <w:r>
              <w:rPr>
                <w:rFonts w:ascii="宋体" w:hAnsi="宋体" w:cs="宋体" w:eastAsia="宋体" w:hint="default"/>
                <w:spacing w:val="-42"/>
                <w:sz w:val="18"/>
                <w:szCs w:val="18"/>
              </w:rPr>
              <w:t> </w:t>
            </w:r>
            <w:r>
              <w:rPr>
                <w:rFonts w:ascii="宋体" w:hAnsi="宋体" w:cs="宋体" w:eastAsia="宋体" w:hint="default"/>
                <w:sz w:val="18"/>
                <w:szCs w:val="18"/>
              </w:rPr>
              <w:t>23.56%</w:t>
            </w:r>
            <w:r>
              <w:rPr>
                <w:rFonts w:ascii="宋体" w:hAnsi="宋体" w:cs="宋体" w:eastAsia="宋体" w:hint="default"/>
                <w:sz w:val="18"/>
                <w:szCs w:val="18"/>
              </w:rPr>
              <w:t>，主要系报告期公司计提固定资产减值准备及折旧增加所致。</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78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较年初增加了</w:t>
            </w:r>
            <w:r>
              <w:rPr>
                <w:rFonts w:ascii="宋体" w:hAnsi="宋体" w:cs="宋体" w:eastAsia="宋体" w:hint="default"/>
                <w:spacing w:val="-44"/>
                <w:sz w:val="18"/>
                <w:szCs w:val="18"/>
              </w:rPr>
              <w:t> </w:t>
            </w:r>
            <w:r>
              <w:rPr>
                <w:rFonts w:ascii="宋体" w:hAnsi="宋体" w:cs="宋体" w:eastAsia="宋体" w:hint="default"/>
                <w:sz w:val="18"/>
                <w:szCs w:val="18"/>
              </w:rPr>
              <w:t>14.74%</w:t>
            </w:r>
            <w:r>
              <w:rPr>
                <w:rFonts w:ascii="宋体" w:hAnsi="宋体" w:cs="宋体" w:eastAsia="宋体" w:hint="default"/>
                <w:sz w:val="18"/>
                <w:szCs w:val="18"/>
              </w:rPr>
              <w:t>，主要系报告期公司土地使用权增加所致。</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78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较年初增加了</w:t>
            </w:r>
            <w:r>
              <w:rPr>
                <w:rFonts w:ascii="宋体" w:hAnsi="宋体" w:cs="宋体" w:eastAsia="宋体" w:hint="default"/>
                <w:spacing w:val="-44"/>
                <w:sz w:val="18"/>
                <w:szCs w:val="18"/>
              </w:rPr>
              <w:t> </w:t>
            </w:r>
            <w:r>
              <w:rPr>
                <w:rFonts w:ascii="宋体" w:hAnsi="宋体" w:cs="宋体" w:eastAsia="宋体" w:hint="default"/>
                <w:sz w:val="18"/>
                <w:szCs w:val="18"/>
              </w:rPr>
              <w:t>330.51%</w:t>
            </w:r>
            <w:r>
              <w:rPr>
                <w:rFonts w:ascii="宋体" w:hAnsi="宋体" w:cs="宋体" w:eastAsia="宋体" w:hint="default"/>
                <w:sz w:val="18"/>
                <w:szCs w:val="18"/>
              </w:rPr>
              <w:t>，主要系报告期公司浙江长兴、赣州光伏电池及组件项目投建所致。</w:t>
            </w:r>
          </w:p>
        </w:tc>
      </w:tr>
    </w:tbl>
    <w:p>
      <w:pPr>
        <w:spacing w:line="240" w:lineRule="auto" w:before="9"/>
        <w:rPr>
          <w:rFonts w:ascii="宋体" w:hAnsi="宋体" w:cs="宋体" w:eastAsia="宋体" w:hint="default"/>
          <w:b/>
          <w:bCs/>
          <w:sz w:val="18"/>
          <w:szCs w:val="18"/>
        </w:rPr>
      </w:pPr>
    </w:p>
    <w:p>
      <w:pPr>
        <w:pStyle w:val="Heading3"/>
        <w:spacing w:line="240" w:lineRule="auto" w:before="35"/>
        <w:ind w:left="161" w:right="995"/>
        <w:jc w:val="left"/>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161" w:right="995"/>
        <w:jc w:val="left"/>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066"/>
        <w:gridCol w:w="1052"/>
        <w:gridCol w:w="1232"/>
        <w:gridCol w:w="1066"/>
        <w:gridCol w:w="1051"/>
        <w:gridCol w:w="1067"/>
        <w:gridCol w:w="1051"/>
        <w:gridCol w:w="1066"/>
        <w:gridCol w:w="1051"/>
      </w:tblGrid>
      <w:tr>
        <w:trPr>
          <w:trHeight w:val="10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45" w:right="73" w:hanging="271"/>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0"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0"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0"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5"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64"/>
              <w:jc w:val="right"/>
              <w:rPr>
                <w:rFonts w:ascii="宋体" w:hAnsi="宋体" w:cs="宋体" w:eastAsia="宋体" w:hint="default"/>
                <w:sz w:val="18"/>
                <w:szCs w:val="18"/>
              </w:rPr>
            </w:pPr>
            <w:r>
              <w:rPr>
                <w:rFonts w:ascii="宋体" w:hAnsi="宋体" w:cs="宋体" w:eastAsia="宋体" w:hint="default"/>
                <w:sz w:val="18"/>
                <w:szCs w:val="18"/>
              </w:rPr>
              <w:t>收益状况</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5"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208"/>
              <w:jc w:val="left"/>
              <w:rPr>
                <w:rFonts w:ascii="宋体" w:hAnsi="宋体" w:cs="宋体" w:eastAsia="宋体" w:hint="default"/>
                <w:sz w:val="18"/>
                <w:szCs w:val="18"/>
              </w:rPr>
            </w:pPr>
            <w:r>
              <w:rPr>
                <w:rFonts w:ascii="宋体"/>
                <w:sz w:val="18"/>
              </w:rPr>
              <w:t>Akcome Energy Australia Pty Ltd.</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 w:right="0"/>
              <w:jc w:val="center"/>
              <w:rPr>
                <w:rFonts w:ascii="宋体" w:hAnsi="宋体" w:cs="宋体" w:eastAsia="宋体" w:hint="default"/>
                <w:sz w:val="18"/>
                <w:szCs w:val="18"/>
              </w:rPr>
            </w:pPr>
            <w:r>
              <w:rPr>
                <w:rFonts w:ascii="宋体"/>
                <w:sz w:val="18"/>
              </w:rPr>
              <w:t>24,003,675.51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119"/>
              <w:jc w:val="left"/>
              <w:rPr>
                <w:rFonts w:ascii="宋体" w:hAnsi="宋体" w:cs="宋体" w:eastAsia="宋体" w:hint="default"/>
                <w:sz w:val="18"/>
                <w:szCs w:val="18"/>
              </w:rPr>
            </w:pPr>
            <w:r>
              <w:rPr>
                <w:rFonts w:ascii="宋体" w:hAnsi="宋体" w:cs="宋体" w:eastAsia="宋体" w:hint="default"/>
                <w:sz w:val="18"/>
                <w:szCs w:val="18"/>
              </w:rPr>
              <w:t>加强风险管 控</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19"/>
              <w:jc w:val="right"/>
              <w:rPr>
                <w:rFonts w:ascii="宋体" w:hAnsi="宋体" w:cs="宋体" w:eastAsia="宋体" w:hint="default"/>
                <w:sz w:val="18"/>
                <w:szCs w:val="18"/>
              </w:rPr>
            </w:pPr>
            <w:r>
              <w:rPr>
                <w:rFonts w:ascii="宋体"/>
                <w:sz w:val="18"/>
              </w:rPr>
              <w:t>412,494.26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85" w:right="0"/>
              <w:jc w:val="left"/>
              <w:rPr>
                <w:rFonts w:ascii="宋体" w:hAnsi="宋体" w:cs="宋体" w:eastAsia="宋体" w:hint="default"/>
                <w:sz w:val="18"/>
                <w:szCs w:val="18"/>
              </w:rPr>
            </w:pPr>
            <w:r>
              <w:rPr>
                <w:rFonts w:ascii="宋体"/>
                <w:sz w:val="18"/>
              </w:rPr>
              <w:t>0.58%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before="26"/>
        <w:ind w:left="161" w:right="995"/>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95"/>
        <w:jc w:val="left"/>
        <w:rPr>
          <w:b w:val="0"/>
          <w:bCs w:val="0"/>
        </w:rPr>
      </w:pPr>
      <w:r>
        <w:rPr/>
        <w:t>（一）公司的市场地位</w:t>
      </w:r>
      <w:r>
        <w:rPr>
          <w:b w:val="0"/>
          <w:bCs w:val="0"/>
        </w:rPr>
      </w:r>
    </w:p>
    <w:p>
      <w:pPr>
        <w:spacing w:after="0" w:line="240" w:lineRule="auto"/>
        <w:jc w:val="left"/>
        <w:sectPr>
          <w:pgSz w:w="11910" w:h="16850"/>
          <w:pgMar w:header="731" w:footer="981" w:top="1040" w:bottom="1180" w:left="980" w:right="0"/>
        </w:sectPr>
      </w:pPr>
    </w:p>
    <w:p>
      <w:pPr>
        <w:spacing w:line="240" w:lineRule="auto" w:before="1"/>
        <w:rPr>
          <w:rFonts w:ascii="宋体" w:hAnsi="宋体" w:cs="宋体" w:eastAsia="宋体" w:hint="default"/>
          <w:b/>
          <w:bCs/>
          <w:sz w:val="26"/>
          <w:szCs w:val="26"/>
        </w:rPr>
      </w:pPr>
    </w:p>
    <w:p>
      <w:pPr>
        <w:pStyle w:val="BodyText"/>
        <w:spacing w:line="316" w:lineRule="auto"/>
        <w:ind w:right="0" w:firstLine="360"/>
        <w:jc w:val="left"/>
      </w:pPr>
      <w:r>
        <w:rPr>
          <w:spacing w:val="-2"/>
        </w:rPr>
        <w:t>公司作为国内首家光伏配件上市企业，主要产品包括太阳能电池铝边框、支架等，长期在光伏配件领域占据细分龙头地</w:t>
      </w:r>
      <w:r>
        <w:rPr/>
        <w:t> </w:t>
      </w:r>
      <w:r>
        <w:rPr>
          <w:spacing w:val="-4"/>
        </w:rPr>
        <w:t>位。随着平价上网的推进，公司光伏电池组件业务率先通过差异化、多措并举的战略在扩大产能的同时，不断提升产品效率，</w:t>
      </w:r>
      <w:r>
        <w:rPr>
          <w:spacing w:val="-50"/>
        </w:rPr>
        <w:t> </w:t>
      </w:r>
      <w:r>
        <w:rPr>
          <w:spacing w:val="-50"/>
        </w:rPr>
      </w:r>
      <w:r>
        <w:rPr>
          <w:spacing w:val="-2"/>
        </w:rPr>
        <w:t>正向着高效电池组件制造商迈进。发电及综合能源服务方面，公司是新能源发电与综合能源服务先行者，累计运维电站量已</w:t>
      </w:r>
      <w:r>
        <w:rPr>
          <w:spacing w:val="-75"/>
        </w:rPr>
        <w:t> </w:t>
      </w:r>
      <w:r>
        <w:rPr>
          <w:spacing w:val="-75"/>
        </w:rPr>
      </w:r>
      <w:r>
        <w:rPr/>
        <w:t>处在国内同行业民营企业的前列。通过以上布局，公司已全方位打通能源生产到消费的产业链。</w:t>
      </w:r>
    </w:p>
    <w:p>
      <w:pPr>
        <w:pStyle w:val="BodyText"/>
        <w:spacing w:line="321" w:lineRule="auto" w:before="22"/>
        <w:ind w:left="501" w:right="0" w:hanging="361"/>
        <w:jc w:val="left"/>
      </w:pPr>
      <w:r>
        <w:rPr>
          <w:rFonts w:ascii="宋体" w:hAnsi="宋体" w:cs="宋体" w:eastAsia="宋体" w:hint="default"/>
          <w:b/>
          <w:bCs/>
        </w:rPr>
        <w:t>（二）公司的竞争优势</w:t>
      </w:r>
      <w:r>
        <w:rPr>
          <w:rFonts w:ascii="宋体" w:hAnsi="宋体" w:cs="宋体" w:eastAsia="宋体" w:hint="default"/>
          <w:b/>
          <w:bCs/>
          <w:spacing w:val="-84"/>
        </w:rPr>
        <w:t> </w:t>
      </w:r>
      <w:r>
        <w:rPr>
          <w:rFonts w:ascii="宋体" w:hAnsi="宋体" w:cs="宋体" w:eastAsia="宋体" w:hint="default"/>
          <w:b/>
          <w:bCs/>
          <w:spacing w:val="-84"/>
        </w:rPr>
      </w:r>
      <w:r>
        <w:rPr>
          <w:rFonts w:ascii="宋体" w:hAnsi="宋体" w:cs="宋体" w:eastAsia="宋体" w:hint="default"/>
          <w:spacing w:val="-2"/>
        </w:rPr>
        <w:t>1</w:t>
      </w:r>
      <w:r>
        <w:rPr>
          <w:spacing w:val="-2"/>
        </w:rPr>
        <w:t>、产业链优势。公司以边框支架等配件制造、光伏电池与组件生产、电站运维业务为核心，业务涵盖全产业链上下游，</w:t>
      </w:r>
    </w:p>
    <w:p>
      <w:pPr>
        <w:pStyle w:val="BodyText"/>
        <w:spacing w:line="321" w:lineRule="auto" w:before="18"/>
        <w:ind w:left="501" w:right="0" w:hanging="361"/>
        <w:jc w:val="left"/>
      </w:pPr>
      <w:r>
        <w:rPr/>
        <w:t>具有显著的产业链优势。 </w:t>
      </w:r>
      <w:r>
        <w:rPr>
          <w:rFonts w:ascii="宋体" w:hAnsi="宋体" w:cs="宋体" w:eastAsia="宋体" w:hint="default"/>
          <w:spacing w:val="-2"/>
        </w:rPr>
        <w:t>2</w:t>
      </w:r>
      <w:r>
        <w:rPr>
          <w:spacing w:val="-2"/>
        </w:rPr>
        <w:t>、先进制造优势。随着平价上网的推进，公司光伏电池组件业务率先通过差异化、多措并举的战略在扩大产能的同时，</w:t>
      </w:r>
    </w:p>
    <w:p>
      <w:pPr>
        <w:pStyle w:val="BodyText"/>
        <w:spacing w:line="321" w:lineRule="auto" w:before="3"/>
        <w:ind w:left="501" w:right="1119" w:hanging="361"/>
        <w:jc w:val="left"/>
      </w:pPr>
      <w:r>
        <w:rPr/>
        <w:t>不断提升产品效率，正向着高效电池组件制造商迈进。 </w:t>
      </w:r>
      <w:r>
        <w:rPr>
          <w:rFonts w:ascii="宋体" w:hAnsi="宋体" w:cs="宋体" w:eastAsia="宋体" w:hint="default"/>
        </w:rPr>
        <w:t>3</w:t>
      </w:r>
      <w:r>
        <w:rPr/>
        <w:t>、客户资源优势。自成立以来，公司凭借着优质的产品与服务，赢得了大批优质客户，包括国际知名企业与实力雄厚</w:t>
      </w:r>
    </w:p>
    <w:p>
      <w:pPr>
        <w:pStyle w:val="BodyText"/>
        <w:spacing w:line="316" w:lineRule="auto" w:before="18"/>
        <w:ind w:right="989"/>
        <w:jc w:val="left"/>
      </w:pPr>
      <w:r>
        <w:rPr/>
        <w:t>的大国企。以光伏电池铝边框业务为例，公司的核心客户包括住商、友达、韩华、</w:t>
      </w:r>
      <w:r>
        <w:rPr>
          <w:rFonts w:ascii="宋体" w:hAnsi="宋体" w:cs="宋体" w:eastAsia="宋体" w:hint="default"/>
        </w:rPr>
        <w:t>SUNPOWER</w:t>
      </w:r>
      <w:r>
        <w:rPr/>
        <w:t>、晶澳、</w:t>
      </w:r>
      <w:r>
        <w:rPr>
          <w:rFonts w:ascii="宋体" w:hAnsi="宋体" w:cs="宋体" w:eastAsia="宋体" w:hint="default"/>
        </w:rPr>
        <w:t>FIRST</w:t>
      </w:r>
      <w:r>
        <w:rPr>
          <w:rFonts w:ascii="宋体" w:hAnsi="宋体" w:cs="宋体" w:eastAsia="宋体" w:hint="default"/>
          <w:spacing w:val="-50"/>
        </w:rPr>
        <w:t> </w:t>
      </w:r>
      <w:r>
        <w:rPr>
          <w:rFonts w:ascii="宋体" w:hAnsi="宋体" w:cs="宋体" w:eastAsia="宋体" w:hint="default"/>
        </w:rPr>
        <w:t>SOLAR</w:t>
      </w:r>
      <w:r>
        <w:rPr/>
        <w:t>等。同时， </w:t>
      </w:r>
      <w:r>
        <w:rPr>
          <w:spacing w:val="-2"/>
        </w:rPr>
        <w:t>公司与浙能集团等大型能源集团均建立了长期战略合作伙伴关系。公司长期以来积累的这部分优质客户，具有信誉良好与需</w:t>
      </w:r>
      <w:r>
        <w:rPr>
          <w:spacing w:val="-72"/>
        </w:rPr>
        <w:t> </w:t>
      </w:r>
      <w:r>
        <w:rPr>
          <w:spacing w:val="-72"/>
        </w:rPr>
      </w:r>
      <w:r>
        <w:rPr/>
        <w:t>求稳定的特点，并且具有较强的抗风险能力。通过长期的合作，公司已经获得了这些优质客户的认可，并逐步建立了长期稳</w:t>
      </w:r>
      <w:r>
        <w:rPr/>
        <w:t> </w:t>
      </w:r>
      <w:r>
        <w:rPr>
          <w:spacing w:val="-2"/>
        </w:rPr>
        <w:t>定的合作关系，而公司主要制造类产品为光伏配件领域，客户资源具有一定交叉性，优质客户的背书对于新产品的推广也将</w:t>
      </w:r>
      <w:r>
        <w:rPr>
          <w:spacing w:val="-75"/>
        </w:rPr>
        <w:t> </w:t>
      </w:r>
      <w:r>
        <w:rPr>
          <w:spacing w:val="-75"/>
        </w:rPr>
      </w:r>
      <w:r>
        <w:rPr/>
        <w:t>大有助益。</w:t>
      </w:r>
    </w:p>
    <w:p>
      <w:pPr>
        <w:spacing w:after="0" w:line="316"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right="0"/>
        <w:jc w:val="left"/>
        <w:rPr>
          <w:b w:val="0"/>
          <w:bCs w:val="0"/>
        </w:rPr>
      </w:pPr>
      <w:bookmarkStart w:name="第四节经营情况讨论与分析" w:id="22"/>
      <w:bookmarkEnd w:id="22"/>
      <w:r>
        <w:rPr>
          <w:b w:val="0"/>
          <w:bCs w:val="0"/>
        </w:rPr>
      </w:r>
      <w:bookmarkStart w:name="_bookmark2" w:id="23"/>
      <w:bookmarkEnd w:id="23"/>
      <w:r>
        <w:rPr>
          <w:b w:val="0"/>
          <w:bCs w:val="0"/>
        </w:rPr>
      </w:r>
      <w:r>
        <w:rPr>
          <w:spacing w:val="5"/>
        </w:rPr>
        <w:t>第四节经营情况讨论与分析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1"/>
        <w:rPr>
          <w:rFonts w:ascii="宋体" w:hAnsi="宋体" w:cs="宋体" w:eastAsia="宋体" w:hint="default"/>
          <w:b/>
          <w:bCs/>
          <w:sz w:val="26"/>
          <w:szCs w:val="26"/>
        </w:rPr>
      </w:pPr>
    </w:p>
    <w:p>
      <w:pPr>
        <w:pStyle w:val="BodyText"/>
        <w:spacing w:line="316" w:lineRule="auto" w:before="0"/>
        <w:ind w:right="1100" w:firstLine="360"/>
        <w:jc w:val="both"/>
      </w:pPr>
      <w:r>
        <w:rPr>
          <w:spacing w:val="-2"/>
        </w:rPr>
        <w:t>公司是中国较早投身光伏新能源事业的民营企业之一。从</w:t>
      </w:r>
      <w:r>
        <w:rPr>
          <w:rFonts w:ascii="宋体" w:hAnsi="宋体" w:cs="宋体" w:eastAsia="宋体" w:hint="default"/>
          <w:spacing w:val="-2"/>
        </w:rPr>
        <w:t>2006</w:t>
      </w:r>
      <w:r>
        <w:rPr>
          <w:spacing w:val="-2"/>
        </w:rPr>
        <w:t>年成立至今，通过三次战略转型，逐步成为目前拥有三大</w:t>
      </w:r>
      <w:r>
        <w:rPr/>
        <w:t> </w:t>
      </w:r>
      <w:r>
        <w:rPr>
          <w:spacing w:val="-1"/>
        </w:rPr>
        <w:t>核心业务的新能源综合服务商。第一次，</w:t>
      </w:r>
      <w:r>
        <w:rPr>
          <w:rFonts w:ascii="宋体" w:hAnsi="宋体" w:cs="宋体" w:eastAsia="宋体" w:hint="default"/>
          <w:spacing w:val="-1"/>
        </w:rPr>
        <w:t>2006</w:t>
      </w:r>
      <w:r>
        <w:rPr>
          <w:spacing w:val="-1"/>
        </w:rPr>
        <w:t>年至</w:t>
      </w:r>
      <w:r>
        <w:rPr>
          <w:rFonts w:ascii="宋体" w:hAnsi="宋体" w:cs="宋体" w:eastAsia="宋体" w:hint="default"/>
          <w:spacing w:val="-1"/>
        </w:rPr>
        <w:t>2010</w:t>
      </w:r>
      <w:r>
        <w:rPr>
          <w:spacing w:val="-1"/>
        </w:rPr>
        <w:t>年，公司专注于光伏配件制造领域，确立了光伏制造板块细分产品的</w:t>
      </w:r>
      <w:r>
        <w:rPr/>
        <w:t> </w:t>
      </w:r>
      <w:r>
        <w:rPr>
          <w:spacing w:val="-2"/>
        </w:rPr>
        <w:t>龙头地位；第二次，</w:t>
      </w:r>
      <w:r>
        <w:rPr>
          <w:rFonts w:ascii="宋体" w:hAnsi="宋体" w:cs="宋体" w:eastAsia="宋体" w:hint="default"/>
          <w:spacing w:val="-2"/>
        </w:rPr>
        <w:t>2011</w:t>
      </w:r>
      <w:r>
        <w:rPr>
          <w:spacing w:val="-2"/>
        </w:rPr>
        <w:t>年至</w:t>
      </w:r>
      <w:r>
        <w:rPr>
          <w:rFonts w:ascii="宋体" w:hAnsi="宋体" w:cs="宋体" w:eastAsia="宋体" w:hint="default"/>
          <w:spacing w:val="-2"/>
        </w:rPr>
        <w:t>2015</w:t>
      </w:r>
      <w:r>
        <w:rPr>
          <w:spacing w:val="-2"/>
        </w:rPr>
        <w:t>年，以光伏电站投资为核心，公司完成了从配件供应商到电站运营商的转型，并确立了自</w:t>
      </w:r>
      <w:r>
        <w:rPr>
          <w:spacing w:val="-47"/>
        </w:rPr>
        <w:t> </w:t>
      </w:r>
      <w:r>
        <w:rPr>
          <w:spacing w:val="-47"/>
        </w:rPr>
      </w:r>
      <w:r>
        <w:rPr>
          <w:spacing w:val="-2"/>
        </w:rPr>
        <w:t>身民营光伏电站运维领军者的地位；第三次，</w:t>
      </w:r>
      <w:r>
        <w:rPr>
          <w:rFonts w:ascii="宋体" w:hAnsi="宋体" w:cs="宋体" w:eastAsia="宋体" w:hint="default"/>
          <w:spacing w:val="-2"/>
        </w:rPr>
        <w:t>2016</w:t>
      </w:r>
      <w:r>
        <w:rPr>
          <w:spacing w:val="-2"/>
        </w:rPr>
        <w:t>年至今，公司逐渐发展成为以光伏配件制造、高效电池组件制造、新能源</w:t>
      </w:r>
      <w:r>
        <w:rPr>
          <w:spacing w:val="-49"/>
        </w:rPr>
        <w:t> </w:t>
      </w:r>
      <w:r>
        <w:rPr>
          <w:spacing w:val="-49"/>
        </w:rPr>
      </w:r>
      <w:r>
        <w:rPr/>
        <w:t>电力服务为三大核心业务的新能源综合服务提供商。</w:t>
      </w:r>
    </w:p>
    <w:p>
      <w:pPr>
        <w:pStyle w:val="BodyText"/>
        <w:spacing w:line="321" w:lineRule="auto" w:before="52"/>
        <w:ind w:right="1133" w:firstLine="360"/>
        <w:jc w:val="both"/>
      </w:pPr>
      <w:r>
        <w:rPr>
          <w:spacing w:val="-2"/>
        </w:rPr>
        <w:t>公司在报告期内持续推进剩余电站出售工作，制造业方面，电池片及组件环节将成为下轮技术迭代的主阵地，公司将加</w:t>
      </w:r>
      <w:r>
        <w:rPr/>
        <w:t> 码电站运营服务和资产管理业务，大幅度扩大高效电池组件制造能力，积极拥抱新能源电力平价上网时代。</w:t>
      </w:r>
    </w:p>
    <w:p>
      <w:pPr>
        <w:pStyle w:val="BodyText"/>
        <w:spacing w:line="352" w:lineRule="auto" w:before="63"/>
        <w:ind w:left="501" w:right="0" w:firstLine="60"/>
        <w:jc w:val="left"/>
      </w:pPr>
      <w:r>
        <w:rPr>
          <w:rFonts w:ascii="宋体" w:hAnsi="宋体" w:cs="宋体" w:eastAsia="宋体" w:hint="default"/>
          <w:b/>
          <w:bCs/>
        </w:rPr>
        <w:t>（一）边框业务</w:t>
      </w:r>
      <w:r>
        <w:rPr>
          <w:rFonts w:ascii="宋体" w:hAnsi="宋体" w:cs="宋体" w:eastAsia="宋体" w:hint="default"/>
          <w:b/>
          <w:bCs/>
          <w:w w:val="99"/>
        </w:rPr>
        <w:t> </w:t>
      </w:r>
      <w:r>
        <w:rPr>
          <w:spacing w:val="-4"/>
        </w:rPr>
        <w:t>公司作为国内首家光伏配件上市企业，太阳能铝边框产品是细分行业龙头，拥有丰富的制造经验、卓越的品质控制能力、</w:t>
      </w:r>
    </w:p>
    <w:p>
      <w:pPr>
        <w:pStyle w:val="BodyText"/>
        <w:spacing w:line="321" w:lineRule="auto" w:before="0"/>
        <w:ind w:right="1046"/>
        <w:jc w:val="both"/>
      </w:pPr>
      <w:r>
        <w:rPr/>
        <w:t>巨大的产能优势以及优质的客户群体，公司连续多年占据全球市场份额的首位。报告期内，边框团队专注于通过精益降本、 自动化改造及</w:t>
      </w:r>
      <w:r>
        <w:rPr>
          <w:rFonts w:ascii="宋体" w:hAnsi="宋体" w:cs="宋体" w:eastAsia="宋体" w:hint="default"/>
        </w:rPr>
        <w:t>First</w:t>
      </w:r>
      <w:r>
        <w:rPr>
          <w:rFonts w:ascii="宋体" w:hAnsi="宋体" w:cs="宋体" w:eastAsia="宋体" w:hint="default"/>
          <w:spacing w:val="2"/>
        </w:rPr>
        <w:t> </w:t>
      </w:r>
      <w:r>
        <w:rPr>
          <w:rFonts w:ascii="宋体" w:hAnsi="宋体" w:cs="宋体" w:eastAsia="宋体" w:hint="default"/>
        </w:rPr>
        <w:t>Solar</w:t>
      </w:r>
      <w:r>
        <w:rPr/>
        <w:t>等大客户开发，持续提升了行业竞争力。</w:t>
      </w:r>
    </w:p>
    <w:p>
      <w:pPr>
        <w:pStyle w:val="BodyText"/>
        <w:spacing w:line="367" w:lineRule="auto" w:before="49"/>
        <w:ind w:left="501" w:right="0" w:firstLine="60"/>
        <w:jc w:val="left"/>
      </w:pPr>
      <w:r>
        <w:rPr>
          <w:rFonts w:ascii="宋体" w:hAnsi="宋体" w:cs="宋体" w:eastAsia="宋体" w:hint="default"/>
          <w:b/>
          <w:bCs/>
        </w:rPr>
        <w:t>（二）光伏支架</w:t>
      </w:r>
      <w:r>
        <w:rPr>
          <w:rFonts w:ascii="宋体" w:hAnsi="宋体" w:cs="宋体" w:eastAsia="宋体" w:hint="default"/>
          <w:b/>
          <w:bCs/>
          <w:w w:val="99"/>
        </w:rPr>
        <w:t> </w:t>
      </w:r>
      <w:r>
        <w:rPr>
          <w:spacing w:val="-2"/>
        </w:rPr>
        <w:t>爱康支架产品持续面向海内外优质客户，形成包含并符合市场与客户需求的地面支架、屋顶支架、智能跟踪系统、农业</w:t>
      </w:r>
    </w:p>
    <w:p>
      <w:pPr>
        <w:pStyle w:val="BodyText"/>
        <w:spacing w:line="205" w:lineRule="exact" w:before="0"/>
        <w:ind w:right="0"/>
        <w:jc w:val="both"/>
      </w:pPr>
      <w:r>
        <w:rPr/>
        <w:t>大棚、螺旋桩等全系列、智能化支架系统解决方案。在过去十年里凭借专业的研发能力、严格的质量管理体系、快速响应及</w:t>
      </w:r>
    </w:p>
    <w:p>
      <w:pPr>
        <w:pStyle w:val="BodyText"/>
        <w:spacing w:line="321" w:lineRule="auto" w:before="80"/>
        <w:ind w:right="1114"/>
        <w:jc w:val="both"/>
      </w:pPr>
      <w:r>
        <w:rPr/>
        <w:t>交付能力，一直稳居全球光伏安装支架行业的前列。支架业务以现金为王优化客户结构为主要业务原则。同时获得“</w:t>
      </w:r>
      <w:r>
        <w:rPr>
          <w:rFonts w:ascii="宋体" w:hAnsi="宋体" w:cs="宋体" w:eastAsia="宋体" w:hint="default"/>
        </w:rPr>
        <w:t>2019</w:t>
      </w:r>
      <w:r>
        <w:rPr>
          <w:rFonts w:ascii="宋体" w:hAnsi="宋体" w:cs="宋体" w:eastAsia="宋体" w:hint="default"/>
          <w:spacing w:val="5"/>
        </w:rPr>
        <w:t> </w:t>
      </w:r>
      <w:r>
        <w:rPr>
          <w:spacing w:val="-2"/>
        </w:rPr>
        <w:t>光伏行业创新力企业</w:t>
      </w:r>
      <w:r>
        <w:rPr>
          <w:rFonts w:ascii="宋体" w:hAnsi="宋体" w:cs="宋体" w:eastAsia="宋体" w:hint="default"/>
          <w:spacing w:val="-2"/>
        </w:rPr>
        <w:t>50</w:t>
      </w:r>
      <w:r>
        <w:rPr>
          <w:spacing w:val="-2"/>
        </w:rPr>
        <w:t>强</w:t>
      </w:r>
      <w:r>
        <w:rPr>
          <w:rFonts w:ascii="宋体" w:hAnsi="宋体" w:cs="宋体" w:eastAsia="宋体" w:hint="default"/>
          <w:spacing w:val="-2"/>
        </w:rPr>
        <w:t>",</w:t>
      </w:r>
      <w:r>
        <w:rPr>
          <w:spacing w:val="-2"/>
        </w:rPr>
        <w:t>以及“最具创新支架企业”奖项。</w:t>
      </w:r>
      <w:r>
        <w:rPr>
          <w:rFonts w:ascii="宋体" w:hAnsi="宋体" w:cs="宋体" w:eastAsia="宋体" w:hint="default"/>
          <w:spacing w:val="-2"/>
        </w:rPr>
        <w:t>2020</w:t>
      </w:r>
      <w:r>
        <w:rPr>
          <w:spacing w:val="-2"/>
        </w:rPr>
        <w:t>年初始，公司基于固定支架领域内雄厚的基础，已经与越</w:t>
      </w:r>
      <w:r>
        <w:rPr>
          <w:spacing w:val="-46"/>
        </w:rPr>
        <w:t> </w:t>
      </w:r>
      <w:r>
        <w:rPr>
          <w:spacing w:val="-46"/>
        </w:rPr>
      </w:r>
      <w:r>
        <w:rPr/>
        <w:t>南清洁能源企业第一大投资商中南集团就其位于越南</w:t>
      </w:r>
      <w:r>
        <w:rPr>
          <w:rFonts w:ascii="宋体" w:hAnsi="宋体" w:cs="宋体" w:eastAsia="宋体" w:hint="default"/>
        </w:rPr>
        <w:t>Ninh</w:t>
      </w:r>
      <w:r>
        <w:rPr>
          <w:rFonts w:ascii="宋体" w:hAnsi="宋体" w:cs="宋体" w:eastAsia="宋体" w:hint="default"/>
          <w:spacing w:val="5"/>
        </w:rPr>
        <w:t> </w:t>
      </w:r>
      <w:r>
        <w:rPr>
          <w:rFonts w:ascii="宋体" w:hAnsi="宋体" w:cs="宋体" w:eastAsia="宋体" w:hint="default"/>
        </w:rPr>
        <w:t>Thuna</w:t>
      </w:r>
      <w:r>
        <w:rPr/>
        <w:t>省的</w:t>
      </w:r>
      <w:r>
        <w:rPr>
          <w:rFonts w:ascii="宋体" w:hAnsi="宋体" w:cs="宋体" w:eastAsia="宋体" w:hint="default"/>
        </w:rPr>
        <w:t>616MW</w:t>
      </w:r>
      <w:r>
        <w:rPr/>
        <w:t>太阳能发电项目达成合作，该项目为目前为止越 南最大单体项目。</w:t>
      </w:r>
    </w:p>
    <w:p>
      <w:pPr>
        <w:spacing w:line="367" w:lineRule="auto" w:before="48"/>
        <w:ind w:left="501" w:right="0" w:firstLine="60"/>
        <w:jc w:val="left"/>
        <w:rPr>
          <w:rFonts w:ascii="宋体" w:hAnsi="宋体" w:cs="宋体" w:eastAsia="宋体" w:hint="default"/>
          <w:sz w:val="18"/>
          <w:szCs w:val="18"/>
        </w:rPr>
      </w:pPr>
      <w:r>
        <w:rPr>
          <w:rFonts w:ascii="宋体" w:hAnsi="宋体" w:cs="宋体" w:eastAsia="宋体" w:hint="default"/>
          <w:b/>
          <w:bCs/>
          <w:sz w:val="18"/>
          <w:szCs w:val="18"/>
        </w:rPr>
        <w:t>（三）先进高端光伏设备制造</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报告期内，电池组件业务实现了保业绩，谋发展，积极实行“对标”管理，差异化竞争发展路线成效显现。快速形成了</w:t>
      </w:r>
    </w:p>
    <w:p>
      <w:pPr>
        <w:pStyle w:val="BodyText"/>
        <w:spacing w:line="205" w:lineRule="exact" w:before="0"/>
        <w:ind w:right="0"/>
        <w:jc w:val="both"/>
      </w:pPr>
      <w:r>
        <w:rPr/>
        <w:t>“张家港、赣州、长兴”三地齐头并进的发展格局。营销中心的提前布局将为三地产能“量”与“质”的全面释放，持续做</w:t>
      </w:r>
    </w:p>
    <w:p>
      <w:pPr>
        <w:pStyle w:val="BodyText"/>
        <w:spacing w:line="319" w:lineRule="auto" w:before="80"/>
        <w:ind w:right="0"/>
        <w:jc w:val="left"/>
      </w:pPr>
      <w:r>
        <w:rPr/>
        <w:t>好资源积累和市场反馈。公司在研发方面不断突破，多款差异化产品并投产，现拥有瑞士</w:t>
      </w:r>
      <w:r>
        <w:rPr>
          <w:rFonts w:ascii="宋体" w:hAnsi="宋体" w:cs="宋体" w:eastAsia="宋体" w:hint="default"/>
        </w:rPr>
        <w:t>Pasan</w:t>
      </w:r>
      <w:r>
        <w:rPr/>
        <w:t>太阳模拟器、</w:t>
      </w:r>
      <w:r>
        <w:rPr>
          <w:rFonts w:ascii="宋体" w:hAnsi="宋体" w:cs="宋体" w:eastAsia="宋体" w:hint="default"/>
        </w:rPr>
        <w:t>QE</w:t>
      </w:r>
      <w:r>
        <w:rPr/>
        <w:t>量子测试系</w:t>
      </w:r>
      <w:r>
        <w:rPr>
          <w:spacing w:val="-80"/>
        </w:rPr>
        <w:t> </w:t>
      </w:r>
      <w:r>
        <w:rPr/>
        <w:t>统等多种高端试验检测设备，产品通过</w:t>
      </w:r>
      <w:r>
        <w:rPr>
          <w:rFonts w:ascii="宋体" w:hAnsi="宋体" w:cs="宋体" w:eastAsia="宋体" w:hint="default"/>
        </w:rPr>
        <w:t>TUV</w:t>
      </w:r>
      <w:r>
        <w:rPr/>
        <w:t>、</w:t>
      </w:r>
      <w:r>
        <w:rPr>
          <w:rFonts w:ascii="宋体" w:hAnsi="宋体" w:cs="宋体" w:eastAsia="宋体" w:hint="default"/>
        </w:rPr>
        <w:t>Intertek</w:t>
      </w:r>
      <w:r>
        <w:rPr/>
        <w:t>、</w:t>
      </w:r>
      <w:r>
        <w:rPr>
          <w:rFonts w:ascii="宋体" w:hAnsi="宋体" w:cs="宋体" w:eastAsia="宋体" w:hint="default"/>
        </w:rPr>
        <w:t>CNAS</w:t>
      </w:r>
      <w:r>
        <w:rPr/>
        <w:t>等认证，其中金刚线切割电池组件获得全国首个以金刚线切割</w:t>
      </w:r>
      <w:r>
        <w:rPr>
          <w:spacing w:val="-84"/>
        </w:rPr>
        <w:t> </w:t>
      </w:r>
      <w:r>
        <w:rPr>
          <w:spacing w:val="-84"/>
        </w:rPr>
      </w:r>
      <w:r>
        <w:rPr>
          <w:spacing w:val="-6"/>
        </w:rPr>
        <w:t>硅片利用为主题的</w:t>
      </w:r>
      <w:r>
        <w:rPr>
          <w:rFonts w:ascii="宋体" w:hAnsi="宋体" w:cs="宋体" w:eastAsia="宋体" w:hint="default"/>
          <w:spacing w:val="-6"/>
        </w:rPr>
        <w:t>CGC</w:t>
      </w:r>
      <w:r>
        <w:rPr>
          <w:spacing w:val="-6"/>
        </w:rPr>
        <w:t>“领跑者”先进技术产品认证。电池方面，已顺利实现</w:t>
      </w:r>
      <w:r>
        <w:rPr>
          <w:rFonts w:ascii="宋体" w:hAnsi="宋体" w:cs="宋体" w:eastAsia="宋体" w:hint="default"/>
          <w:spacing w:val="-6"/>
        </w:rPr>
        <w:t>SE</w:t>
      </w:r>
      <w:r>
        <w:rPr>
          <w:spacing w:val="-6"/>
        </w:rPr>
        <w:t>技术和热氧等技术升级，电池效率提升至</w:t>
      </w:r>
      <w:r>
        <w:rPr>
          <w:rFonts w:ascii="宋体" w:hAnsi="宋体" w:cs="宋体" w:eastAsia="宋体" w:hint="default"/>
          <w:spacing w:val="-6"/>
        </w:rPr>
        <w:t>22.2%</w:t>
      </w:r>
      <w:r>
        <w:rPr>
          <w:spacing w:val="-6"/>
        </w:rPr>
        <w:t>；</w:t>
      </w:r>
      <w:r>
        <w:rPr>
          <w:spacing w:val="-80"/>
        </w:rPr>
        <w:t> </w:t>
      </w:r>
      <w:r>
        <w:rPr>
          <w:spacing w:val="-2"/>
        </w:rPr>
        <w:t>除传统常规组件和高效组件布局外，还开展超高效</w:t>
      </w:r>
      <w:r>
        <w:rPr>
          <w:rFonts w:ascii="宋体" w:hAnsi="宋体" w:cs="宋体" w:eastAsia="宋体" w:hint="default"/>
          <w:spacing w:val="-2"/>
        </w:rPr>
        <w:t>HJT</w:t>
      </w:r>
      <w:r>
        <w:rPr>
          <w:spacing w:val="-2"/>
        </w:rPr>
        <w:t>电池组件项目。</w:t>
      </w:r>
      <w:r>
        <w:rPr>
          <w:rFonts w:ascii="宋体" w:hAnsi="宋体" w:cs="宋体" w:eastAsia="宋体" w:hint="default"/>
          <w:spacing w:val="-2"/>
        </w:rPr>
        <w:t>HJT</w:t>
      </w:r>
      <w:r>
        <w:rPr>
          <w:spacing w:val="-2"/>
        </w:rPr>
        <w:t>是光伏行业广泛认可的高效技术方向，量产电池转</w:t>
      </w:r>
      <w:r>
        <w:rPr>
          <w:spacing w:val="-62"/>
        </w:rPr>
        <w:t> </w:t>
      </w:r>
      <w:r>
        <w:rPr>
          <w:spacing w:val="-62"/>
        </w:rPr>
      </w:r>
      <w:r>
        <w:rPr/>
        <w:t>换效率达</w:t>
      </w:r>
      <w:r>
        <w:rPr>
          <w:rFonts w:ascii="宋体" w:hAnsi="宋体" w:cs="宋体" w:eastAsia="宋体" w:hint="default"/>
        </w:rPr>
        <w:t>23%</w:t>
      </w:r>
      <w:r>
        <w:rPr/>
        <w:t>以上，远高于传统太阳能光伏电池，是国家能源局鼓励大力发展的新一代太阳能光伏技术。爱康科技在浙江湖 州长兴县建设的</w:t>
      </w:r>
      <w:r>
        <w:rPr>
          <w:rFonts w:ascii="宋体" w:hAnsi="宋体" w:cs="宋体" w:eastAsia="宋体" w:hint="default"/>
        </w:rPr>
        <w:t>HJT</w:t>
      </w:r>
      <w:r>
        <w:rPr/>
        <w:t>高效电池组件项目，目前一期厂房已建设完毕，产线配备全进口国际顶级先进半导体设备，工艺技术创 新性强、国际领先，这也是爱康发展高端智能制造的重要转型机遇。</w:t>
      </w:r>
    </w:p>
    <w:p>
      <w:pPr>
        <w:spacing w:line="367" w:lineRule="auto" w:before="50"/>
        <w:ind w:left="501" w:right="0" w:firstLine="60"/>
        <w:jc w:val="left"/>
        <w:rPr>
          <w:rFonts w:ascii="宋体" w:hAnsi="宋体" w:cs="宋体" w:eastAsia="宋体" w:hint="default"/>
          <w:sz w:val="18"/>
          <w:szCs w:val="18"/>
        </w:rPr>
      </w:pPr>
      <w:r>
        <w:rPr>
          <w:rFonts w:ascii="宋体" w:hAnsi="宋体" w:cs="宋体" w:eastAsia="宋体" w:hint="default"/>
          <w:b/>
          <w:bCs/>
          <w:sz w:val="18"/>
          <w:szCs w:val="18"/>
        </w:rPr>
        <w:t>（四）新能源发电与综合能源服务</w:t>
      </w:r>
      <w:r>
        <w:rPr>
          <w:rFonts w:ascii="宋体" w:hAnsi="宋体" w:cs="宋体" w:eastAsia="宋体" w:hint="default"/>
          <w:b/>
          <w:bCs/>
          <w:w w:val="99"/>
          <w:sz w:val="18"/>
          <w:szCs w:val="18"/>
        </w:rPr>
        <w:t> </w:t>
      </w:r>
      <w:r>
        <w:rPr>
          <w:rFonts w:ascii="宋体" w:hAnsi="宋体" w:cs="宋体" w:eastAsia="宋体" w:hint="default"/>
          <w:spacing w:val="-2"/>
          <w:sz w:val="18"/>
          <w:szCs w:val="18"/>
        </w:rPr>
        <w:t>公司自</w:t>
      </w:r>
      <w:r>
        <w:rPr>
          <w:rFonts w:ascii="宋体" w:hAnsi="宋体" w:cs="宋体" w:eastAsia="宋体" w:hint="default"/>
          <w:spacing w:val="-2"/>
          <w:sz w:val="18"/>
          <w:szCs w:val="18"/>
        </w:rPr>
        <w:t>2011</w:t>
      </w:r>
      <w:r>
        <w:rPr>
          <w:rFonts w:ascii="宋体" w:hAnsi="宋体" w:cs="宋体" w:eastAsia="宋体" w:hint="default"/>
          <w:spacing w:val="-2"/>
          <w:sz w:val="18"/>
          <w:szCs w:val="18"/>
        </w:rPr>
        <w:t>年进入光伏产业链终端太阳能电站运营，目前是国内规模较大的、有一定知名度和影响力的新能源发电运维</w:t>
      </w:r>
    </w:p>
    <w:p>
      <w:pPr>
        <w:pStyle w:val="BodyText"/>
        <w:spacing w:line="220" w:lineRule="exact" w:before="0"/>
        <w:ind w:right="0"/>
        <w:jc w:val="both"/>
      </w:pPr>
      <w:r>
        <w:rPr/>
        <w:t>商，累计运维新能源电站容量超过</w:t>
      </w:r>
      <w:r>
        <w:rPr>
          <w:rFonts w:ascii="宋体" w:hAnsi="宋体" w:cs="宋体" w:eastAsia="宋体" w:hint="default"/>
        </w:rPr>
        <w:t>1.5GW</w:t>
      </w:r>
      <w:r>
        <w:rPr/>
        <w:t>，处于国内同行业民营企业的前列。公司不断夯实专业化、精细化、标准化、信息</w:t>
      </w:r>
    </w:p>
    <w:p>
      <w:pPr>
        <w:pStyle w:val="BodyText"/>
        <w:spacing w:line="312" w:lineRule="auto" w:before="64"/>
        <w:ind w:right="1116"/>
        <w:jc w:val="both"/>
      </w:pPr>
      <w:r>
        <w:rPr>
          <w:spacing w:val="-2"/>
        </w:rPr>
        <w:t>化管理基础，重点打造存量电站效率提升、全寿命期专业服务和综合能源服务三种核心业务模式。旗下全资子公司苏州中康</w:t>
      </w:r>
      <w:r>
        <w:rPr>
          <w:spacing w:val="-75"/>
        </w:rPr>
        <w:t> </w:t>
      </w:r>
      <w:r>
        <w:rPr>
          <w:spacing w:val="-75"/>
        </w:rPr>
      </w:r>
      <w:r>
        <w:rPr/>
        <w:t>电力运营有限公司成功获得</w:t>
      </w:r>
      <w:r>
        <w:rPr>
          <w:rFonts w:ascii="宋体" w:hAnsi="宋体" w:cs="宋体" w:eastAsia="宋体" w:hint="default"/>
        </w:rPr>
        <w:t>T</w:t>
      </w:r>
      <w:r>
        <w:rPr>
          <w:rFonts w:ascii="Times New Roman" w:hAnsi="Times New Roman" w:cs="Times New Roman" w:eastAsia="Times New Roman" w:hint="default"/>
        </w:rPr>
        <w:t>Ü</w:t>
      </w:r>
      <w:r>
        <w:rPr>
          <w:rFonts w:ascii="宋体" w:hAnsi="宋体" w:cs="宋体" w:eastAsia="宋体" w:hint="default"/>
        </w:rPr>
        <w:t>V</w:t>
      </w:r>
      <w:r>
        <w:rPr>
          <w:rFonts w:ascii="宋体" w:hAnsi="宋体" w:cs="宋体" w:eastAsia="宋体" w:hint="default"/>
          <w:spacing w:val="-23"/>
        </w:rPr>
        <w:t> </w:t>
      </w:r>
      <w:r>
        <w:rPr>
          <w:rFonts w:ascii="宋体" w:hAnsi="宋体" w:cs="宋体" w:eastAsia="宋体" w:hint="default"/>
        </w:rPr>
        <w:t>Nord</w:t>
      </w:r>
      <w:r>
        <w:rPr/>
        <w:t>认证集团颁发的全国首张双</w:t>
      </w:r>
      <w:r>
        <w:rPr>
          <w:rFonts w:ascii="宋体" w:hAnsi="宋体" w:cs="宋体" w:eastAsia="宋体" w:hint="default"/>
        </w:rPr>
        <w:t>AAA</w:t>
      </w:r>
      <w:r>
        <w:rPr/>
        <w:t>级运维认证证书，该认证的取得证明公司在光伏电站运 </w:t>
      </w:r>
      <w:r>
        <w:rPr>
          <w:spacing w:val="-2"/>
        </w:rPr>
        <w:t>维方面达到了国际一流的标准化、规范化和专业化水平。目前运营管理各电站的生产技术指标均处于同类同区域电站领先水</w:t>
      </w:r>
    </w:p>
    <w:p>
      <w:pPr>
        <w:pStyle w:val="BodyText"/>
        <w:spacing w:line="314" w:lineRule="auto" w:before="26"/>
        <w:ind w:right="1127"/>
        <w:jc w:val="both"/>
      </w:pPr>
      <w:r>
        <w:rPr>
          <w:spacing w:val="-2"/>
        </w:rPr>
        <w:t>平。公司持续聚焦价值、聚焦优势业务、聚焦重点区域，坚持以客户需求为中心，发挥机制优势，开展差异化竞争，提供专</w:t>
      </w:r>
      <w:r>
        <w:rPr>
          <w:spacing w:val="-73"/>
        </w:rPr>
        <w:t> </w:t>
      </w:r>
      <w:r>
        <w:rPr>
          <w:spacing w:val="-73"/>
        </w:rPr>
      </w:r>
      <w:r>
        <w:rPr/>
        <w:t>业化和精细化服务，服务企业客户超过</w:t>
      </w:r>
      <w:r>
        <w:rPr>
          <w:rFonts w:ascii="宋体" w:hAnsi="宋体" w:cs="宋体" w:eastAsia="宋体" w:hint="default"/>
        </w:rPr>
        <w:t>600</w:t>
      </w:r>
      <w:r>
        <w:rPr/>
        <w:t>多家。报告期内，中康电力累计实现发电约</w:t>
      </w:r>
      <w:r>
        <w:rPr>
          <w:rFonts w:ascii="宋体" w:hAnsi="宋体" w:cs="宋体" w:eastAsia="宋体" w:hint="default"/>
        </w:rPr>
        <w:t>6.4</w:t>
      </w:r>
      <w:r>
        <w:rPr/>
        <w:t>亿度，超发约</w:t>
      </w:r>
      <w:r>
        <w:rPr>
          <w:rFonts w:ascii="宋体" w:hAnsi="宋体" w:cs="宋体" w:eastAsia="宋体" w:hint="default"/>
        </w:rPr>
        <w:t>0.6</w:t>
      </w:r>
      <w:r>
        <w:rPr/>
        <w:t>亿度，同时通过</w:t>
      </w:r>
      <w:r>
        <w:rPr>
          <w:spacing w:val="-83"/>
        </w:rPr>
        <w:t> </w:t>
      </w:r>
      <w:r>
        <w:rPr>
          <w:spacing w:val="-2"/>
        </w:rPr>
        <w:t>标准化、信息化手段推进精益化管理，提升经营管理能力，度电成本、限电率、故障损失率等各项关键指标均大幅改善。此</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02"/>
        <w:jc w:val="both"/>
      </w:pPr>
      <w:r>
        <w:rPr>
          <w:spacing w:val="-2"/>
        </w:rPr>
        <w:t>外，团队科学调度，汇集主要力量实施生产消缺整改工作。售电业务依据自身资源，立足东部区域“主战场”，积极拓展新</w:t>
      </w:r>
      <w:r>
        <w:rPr>
          <w:spacing w:val="-62"/>
        </w:rPr>
        <w:t> </w:t>
      </w:r>
      <w:r>
        <w:rPr>
          <w:spacing w:val="-62"/>
        </w:rPr>
      </w:r>
      <w:r>
        <w:rPr>
          <w:spacing w:val="-2"/>
        </w:rPr>
        <w:t>增客户，全年累计交易电量突破</w:t>
      </w:r>
      <w:r>
        <w:rPr>
          <w:rFonts w:ascii="宋体" w:hAnsi="宋体" w:cs="宋体" w:eastAsia="宋体" w:hint="default"/>
          <w:spacing w:val="-2"/>
        </w:rPr>
        <w:t>26</w:t>
      </w:r>
      <w:r>
        <w:rPr>
          <w:spacing w:val="-2"/>
        </w:rPr>
        <w:t>亿度，超额完成销售收入目标，并实现了盈利。公司完成了绿色智慧能源的综合服务和解</w:t>
      </w:r>
      <w:r>
        <w:rPr>
          <w:spacing w:val="-37"/>
        </w:rPr>
        <w:t> </w:t>
      </w:r>
      <w:r>
        <w:rPr>
          <w:spacing w:val="-37"/>
        </w:rPr>
      </w:r>
      <w:r>
        <w:rPr/>
        <w:t>决方案提供商的战略转型。</w:t>
      </w:r>
    </w:p>
    <w:p>
      <w:pPr>
        <w:pStyle w:val="BodyText"/>
        <w:spacing w:line="321" w:lineRule="auto" w:before="48"/>
        <w:ind w:right="0" w:firstLine="360"/>
        <w:jc w:val="left"/>
      </w:pPr>
      <w:r>
        <w:rPr/>
        <w:t>报告期内公司提供担保的企业出现了债务危机导致生产经营严重受困濒临破产的情形，公司在主债务人发生违约事件 </w:t>
      </w:r>
      <w:r>
        <w:rPr>
          <w:spacing w:val="-4"/>
        </w:rPr>
        <w:t>后，为尽可能将公司担保损失降到最低限度，立即采取了相关风险处置措施，后续公司将依法采取措施保护公司的合法权益，</w:t>
      </w:r>
      <w:r>
        <w:rPr>
          <w:spacing w:val="-50"/>
        </w:rPr>
        <w:t> </w:t>
      </w:r>
      <w:r>
        <w:rPr>
          <w:spacing w:val="-50"/>
        </w:rPr>
      </w:r>
      <w:r>
        <w:rPr/>
        <w:t>并及时履行相应的信息披露义务。</w:t>
      </w:r>
    </w:p>
    <w:p>
      <w:pPr>
        <w:spacing w:line="240" w:lineRule="auto" w:before="4"/>
        <w:rPr>
          <w:rFonts w:ascii="宋体" w:hAnsi="宋体" w:cs="宋体" w:eastAsia="宋体" w:hint="default"/>
          <w:sz w:val="21"/>
          <w:szCs w:val="21"/>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0"/>
        <w:jc w:val="both"/>
        <w:rPr>
          <w:b w:val="0"/>
          <w:bCs w:val="0"/>
        </w:rPr>
      </w:pPr>
      <w:bookmarkStart w:name="1、概述" w:id="26"/>
      <w:bookmarkEnd w:id="26"/>
      <w:r>
        <w:rPr>
          <w:b w:val="0"/>
          <w:bCs w:val="0"/>
        </w:rPr>
      </w:r>
      <w:r>
        <w:rPr>
          <w:rFonts w:ascii="宋体" w:hAnsi="宋体" w:cs="宋体" w:eastAsia="宋体" w:hint="default"/>
        </w:rPr>
        <w:t>1</w:t>
      </w:r>
      <w:r>
        <w:rPr/>
        <w:t>、概述</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both"/>
      </w:pPr>
      <w:r>
        <w:rPr/>
        <w:t>参见“经营情况讨论与分析”中的“一、概述”相关内容。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2、收入与成本" w:id="27"/>
      <w:bookmarkEnd w:id="27"/>
      <w:r>
        <w:rPr>
          <w:b w:val="0"/>
          <w:bCs w:val="0"/>
        </w:rPr>
      </w:r>
      <w:r>
        <w:rPr>
          <w:rFonts w:ascii="宋体" w:hAnsi="宋体" w:cs="宋体" w:eastAsia="宋体" w:hint="default"/>
        </w:rPr>
        <w:t>2</w:t>
      </w:r>
      <w:r>
        <w:rPr/>
        <w:t>、收入与成本</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营业收入构成" w:id="28"/>
      <w:bookmarkEnd w:id="28"/>
      <w:r>
        <w:rPr>
          <w:b w:val="0"/>
          <w:bCs w:val="0"/>
        </w:rPr>
      </w:r>
      <w:r>
        <w:rPr/>
        <w:t>（</w:t>
      </w:r>
      <w:r>
        <w:rPr>
          <w:rFonts w:ascii="宋体" w:hAnsi="宋体" w:cs="宋体" w:eastAsia="宋体" w:hint="default"/>
        </w:rPr>
        <w:t>1</w:t>
      </w:r>
      <w:r>
        <w:rPr/>
        <w:t>）营业收入构成</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2"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7"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4"/>
              <w:ind w:right="9"/>
              <w:jc w:val="right"/>
              <w:rPr>
                <w:rFonts w:ascii="宋体" w:hAnsi="宋体" w:cs="宋体" w:eastAsia="宋体" w:hint="default"/>
                <w:sz w:val="18"/>
                <w:szCs w:val="18"/>
              </w:rPr>
            </w:pPr>
            <w:r>
              <w:rPr>
                <w:rFonts w:ascii="宋体"/>
                <w:sz w:val="18"/>
              </w:rPr>
              <w:t>5,126,010,313.44</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right"/>
              <w:rPr>
                <w:rFonts w:ascii="宋体" w:hAnsi="宋体" w:cs="宋体" w:eastAsia="宋体" w:hint="default"/>
                <w:sz w:val="18"/>
                <w:szCs w:val="18"/>
              </w:rPr>
            </w:pPr>
            <w:r>
              <w:rPr>
                <w:rFonts w:ascii="宋体"/>
                <w:sz w:val="18"/>
              </w:rPr>
              <w:t>100%</w:t>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44"/>
              <w:ind w:right="3"/>
              <w:jc w:val="right"/>
              <w:rPr>
                <w:rFonts w:ascii="宋体" w:hAnsi="宋体" w:cs="宋体" w:eastAsia="宋体" w:hint="default"/>
                <w:sz w:val="18"/>
                <w:szCs w:val="18"/>
              </w:rPr>
            </w:pPr>
            <w:r>
              <w:rPr>
                <w:rFonts w:ascii="宋体"/>
                <w:sz w:val="18"/>
              </w:rPr>
              <w:t>4,852,021,657.90</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right"/>
              <w:rPr>
                <w:rFonts w:ascii="宋体" w:hAnsi="宋体" w:cs="宋体" w:eastAsia="宋体" w:hint="default"/>
                <w:sz w:val="18"/>
                <w:szCs w:val="18"/>
              </w:rPr>
            </w:pPr>
            <w:r>
              <w:rPr>
                <w:rFonts w:ascii="宋体"/>
                <w:sz w:val="18"/>
              </w:rPr>
              <w:t>100%</w:t>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5.65%</w:t>
            </w:r>
          </w:p>
        </w:tc>
      </w:tr>
      <w:tr>
        <w:trPr>
          <w:trHeight w:val="390"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4,671,240,403.48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91.13%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8"/>
              <w:jc w:val="right"/>
              <w:rPr>
                <w:rFonts w:ascii="宋体" w:hAnsi="宋体" w:cs="宋体" w:eastAsia="宋体" w:hint="default"/>
                <w:sz w:val="18"/>
                <w:szCs w:val="18"/>
              </w:rPr>
            </w:pPr>
            <w:r>
              <w:rPr>
                <w:rFonts w:ascii="宋体"/>
                <w:sz w:val="18"/>
              </w:rPr>
              <w:t>4,012,754,674.00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82.70%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16.41%</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454,769,909.96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8.87%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8"/>
              <w:jc w:val="right"/>
              <w:rPr>
                <w:rFonts w:ascii="宋体" w:hAnsi="宋体" w:cs="宋体" w:eastAsia="宋体" w:hint="default"/>
                <w:sz w:val="18"/>
                <w:szCs w:val="18"/>
              </w:rPr>
            </w:pPr>
            <w:r>
              <w:rPr>
                <w:rFonts w:ascii="宋体"/>
                <w:sz w:val="18"/>
              </w:rPr>
              <w:t>839,266,983.90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17.30%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-45.81%</w:t>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2,209,232,412.07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43.10%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8"/>
              <w:jc w:val="right"/>
              <w:rPr>
                <w:rFonts w:ascii="宋体" w:hAnsi="宋体" w:cs="宋体" w:eastAsia="宋体" w:hint="default"/>
                <w:sz w:val="18"/>
                <w:szCs w:val="18"/>
              </w:rPr>
            </w:pPr>
            <w:r>
              <w:rPr>
                <w:rFonts w:ascii="宋体"/>
                <w:sz w:val="18"/>
              </w:rPr>
              <w:t>1,879,714,075.12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38.74%</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17.53%</w:t>
            </w:r>
          </w:p>
        </w:tc>
      </w:tr>
      <w:tr>
        <w:trPr>
          <w:trHeight w:val="391"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661,604,367.46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12.91%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8"/>
              <w:jc w:val="right"/>
              <w:rPr>
                <w:rFonts w:ascii="宋体" w:hAnsi="宋体" w:cs="宋体" w:eastAsia="宋体" w:hint="default"/>
                <w:sz w:val="18"/>
                <w:szCs w:val="18"/>
              </w:rPr>
            </w:pPr>
            <w:r>
              <w:rPr>
                <w:rFonts w:ascii="宋体"/>
                <w:sz w:val="18"/>
              </w:rPr>
              <w:t>657,325,950.48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宋体" w:hAnsi="宋体" w:cs="宋体" w:eastAsia="宋体" w:hint="default"/>
                <w:sz w:val="18"/>
                <w:szCs w:val="18"/>
              </w:rPr>
            </w:pPr>
            <w:r>
              <w:rPr>
                <w:rFonts w:ascii="宋体"/>
                <w:sz w:val="18"/>
              </w:rPr>
              <w:t>13.55%</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0.65%</w:t>
            </w:r>
          </w:p>
        </w:tc>
      </w:tr>
      <w:tr>
        <w:trPr>
          <w:trHeight w:val="72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21"/>
              <w:jc w:val="left"/>
              <w:rPr>
                <w:rFonts w:ascii="宋体" w:hAnsi="宋体" w:cs="宋体" w:eastAsia="宋体" w:hint="default"/>
                <w:sz w:val="18"/>
                <w:szCs w:val="18"/>
              </w:rPr>
            </w:pPr>
            <w:r>
              <w:rPr>
                <w:rFonts w:ascii="宋体" w:hAnsi="宋体" w:cs="宋体" w:eastAsia="宋体" w:hint="default"/>
                <w:sz w:val="18"/>
                <w:szCs w:val="18"/>
              </w:rPr>
              <w:t>太阳能电池板（组 件）</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1,583,398,902.16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30.89%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1,188,980,240.28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24.50%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33.17%</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454,769,909.96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8.87%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8"/>
              <w:jc w:val="right"/>
              <w:rPr>
                <w:rFonts w:ascii="宋体" w:hAnsi="宋体" w:cs="宋体" w:eastAsia="宋体" w:hint="default"/>
                <w:sz w:val="18"/>
                <w:szCs w:val="18"/>
              </w:rPr>
            </w:pPr>
            <w:r>
              <w:rPr>
                <w:rFonts w:ascii="宋体"/>
                <w:sz w:val="18"/>
              </w:rPr>
              <w:t>839,266,983.90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17.30%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-45.81%</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217,004,721.79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4.23%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8"/>
              <w:jc w:val="right"/>
              <w:rPr>
                <w:rFonts w:ascii="宋体" w:hAnsi="宋体" w:cs="宋体" w:eastAsia="宋体" w:hint="default"/>
                <w:sz w:val="18"/>
                <w:szCs w:val="18"/>
              </w:rPr>
            </w:pPr>
            <w:r>
              <w:rPr>
                <w:rFonts w:ascii="宋体"/>
                <w:sz w:val="18"/>
              </w:rPr>
              <w:t>286,734,408.12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5.91%</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-24.32%</w:t>
            </w:r>
          </w:p>
        </w:tc>
      </w:tr>
      <w:tr>
        <w:trPr>
          <w:trHeight w:val="390"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2,045,244,146.39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39.90%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8"/>
              <w:jc w:val="right"/>
              <w:rPr>
                <w:rFonts w:ascii="宋体" w:hAnsi="宋体" w:cs="宋体" w:eastAsia="宋体" w:hint="default"/>
                <w:sz w:val="18"/>
                <w:szCs w:val="18"/>
              </w:rPr>
            </w:pPr>
            <w:r>
              <w:rPr>
                <w:rFonts w:ascii="宋体"/>
                <w:sz w:val="18"/>
              </w:rPr>
              <w:t>2,642,872,192.37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54.47%</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-22.61%</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3,080,766,167.05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60.10%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8"/>
              <w:jc w:val="right"/>
              <w:rPr>
                <w:rFonts w:ascii="宋体" w:hAnsi="宋体" w:cs="宋体" w:eastAsia="宋体" w:hint="default"/>
                <w:sz w:val="18"/>
                <w:szCs w:val="18"/>
              </w:rPr>
            </w:pPr>
            <w:r>
              <w:rPr>
                <w:rFonts w:ascii="宋体"/>
                <w:sz w:val="18"/>
              </w:rPr>
              <w:t>2,209,149,465.53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45.53%</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39.45%</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59"/>
        </w:rPr>
        <w:t> </w:t>
      </w:r>
      <w:r>
        <w:rPr>
          <w:rFonts w:ascii="宋体" w:hAnsi="宋体" w:cs="宋体" w:eastAsia="宋体" w:hint="default"/>
        </w:rPr>
        <w:t>10%</w:t>
      </w:r>
      <w:r>
        <w:rPr/>
        <w:t>以上的行业、产品或地区情况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pStyle w:val="BodyText"/>
        <w:spacing w:line="240" w:lineRule="auto" w:before="125"/>
        <w:ind w:left="0" w:right="1110"/>
        <w:jc w:val="right"/>
      </w:pPr>
      <w:r>
        <w:rPr/>
        <w:t>单位：元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1337"/>
        <w:gridCol w:w="1502"/>
        <w:gridCol w:w="1502"/>
        <w:gridCol w:w="1337"/>
        <w:gridCol w:w="1336"/>
        <w:gridCol w:w="1352"/>
        <w:gridCol w:w="1336"/>
      </w:tblGrid>
      <w:tr>
        <w:trPr>
          <w:trHeight w:val="720"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15" w:right="14" w:hanging="271"/>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15" w:right="31"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90" w:right="29"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90" w:hRule="exact"/>
        </w:trPr>
        <w:tc>
          <w:tcPr>
            <w:tcW w:w="970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4,671,240,403.48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4,176,084,898.77</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10.60%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16.41%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16.40%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0.01%</w:t>
            </w:r>
          </w:p>
        </w:tc>
      </w:tr>
      <w:tr>
        <w:trPr>
          <w:trHeight w:val="4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454,769,909.96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207,651,633.89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54.34%</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-45.81%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-47.88%</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1.81%</w:t>
            </w:r>
          </w:p>
        </w:tc>
      </w:tr>
      <w:tr>
        <w:trPr>
          <w:trHeight w:val="405" w:hRule="exact"/>
        </w:trPr>
        <w:tc>
          <w:tcPr>
            <w:tcW w:w="970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2,209,232,412.07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1,959,074,158.63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11.32%</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17.53%</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19.31%</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-1.33%</w:t>
            </w:r>
          </w:p>
        </w:tc>
      </w:tr>
      <w:tr>
        <w:trPr>
          <w:trHeight w:val="39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661,604,367.46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544,671,657.68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17.67%</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宋体" w:hAnsi="宋体" w:cs="宋体" w:eastAsia="宋体" w:hint="default"/>
                <w:sz w:val="18"/>
                <w:szCs w:val="18"/>
              </w:rPr>
            </w:pPr>
            <w:r>
              <w:rPr>
                <w:rFonts w:ascii="宋体"/>
                <w:sz w:val="18"/>
              </w:rPr>
              <w:t>0.65%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-4.35%</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4.30%</w:t>
            </w:r>
          </w:p>
        </w:tc>
      </w:tr>
      <w:tr>
        <w:trPr>
          <w:trHeight w:val="72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太阳能电池板</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1,583,398,902.16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1,453,445,702.56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8.21%</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z w:val="18"/>
              </w:rPr>
              <w:t>33.17%</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34.54%</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-0.93%</w:t>
            </w:r>
          </w:p>
        </w:tc>
      </w:tr>
      <w:tr>
        <w:trPr>
          <w:trHeight w:val="4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454,769,909.96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207,651,633.89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54.34%</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-45.81%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-47.88%</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1.81%</w:t>
            </w:r>
          </w:p>
        </w:tc>
      </w:tr>
      <w:tr>
        <w:trPr>
          <w:trHeight w:val="4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217,004,721.79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218,893,379.90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-0.87%</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-24.32%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-26.08%</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2.41%</w:t>
            </w:r>
          </w:p>
        </w:tc>
      </w:tr>
      <w:tr>
        <w:trPr>
          <w:trHeight w:val="390" w:hRule="exact"/>
        </w:trPr>
        <w:tc>
          <w:tcPr>
            <w:tcW w:w="970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2,045,244,146.39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1,693,707,095.91</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17.19%</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-22.61%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-18.29%</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-4.38%</w:t>
            </w:r>
          </w:p>
        </w:tc>
      </w:tr>
      <w:tr>
        <w:trPr>
          <w:trHeight w:val="4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3,080,766,167.05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2,690,029,436.75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12.68%</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39.45%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40.59%</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-0.71%</w:t>
            </w:r>
          </w:p>
        </w:tc>
      </w:tr>
    </w:tbl>
    <w:p>
      <w:pPr>
        <w:pStyle w:val="BodyText"/>
        <w:spacing w:line="240" w:lineRule="auto"/>
        <w:ind w:left="161" w:right="995"/>
        <w:jc w:val="left"/>
      </w:pPr>
      <w:r>
        <w:rPr/>
        <w:t>公司主营业务数据统计口径在报告期发生调整的情况下，公司最近</w:t>
      </w:r>
      <w:r>
        <w:rPr>
          <w:spacing w:val="-39"/>
        </w:rPr>
        <w:t> </w:t>
      </w:r>
      <w:r>
        <w:rPr>
          <w:rFonts w:ascii="宋体" w:hAnsi="宋体" w:cs="宋体" w:eastAsia="宋体" w:hint="default"/>
        </w:rPr>
        <w:t>1</w:t>
      </w:r>
      <w:r>
        <w:rPr>
          <w:rFonts w:ascii="宋体" w:hAnsi="宋体" w:cs="宋体" w:eastAsia="宋体" w:hint="default"/>
          <w:spacing w:val="-45"/>
        </w:rPr>
        <w:t> </w:t>
      </w:r>
      <w:r>
        <w:rPr/>
        <w:t>年按报告期末口径调整后的主营业务数据</w:t>
      </w:r>
    </w:p>
    <w:p>
      <w:pPr>
        <w:pStyle w:val="BodyText"/>
        <w:spacing w:line="240" w:lineRule="auto" w:before="110"/>
        <w:ind w:left="161" w:right="995"/>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left="161" w:right="995"/>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61" w:right="995"/>
        <w:jc w:val="left"/>
      </w:pPr>
      <w:r>
        <w:rPr/>
        <w:t>√ 是 □ 否</w:t>
      </w:r>
    </w:p>
    <w:p>
      <w:pPr>
        <w:spacing w:line="240" w:lineRule="auto" w:before="7"/>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630"/>
        <w:gridCol w:w="1599"/>
        <w:gridCol w:w="1622"/>
        <w:gridCol w:w="1622"/>
        <w:gridCol w:w="1622"/>
        <w:gridCol w:w="1607"/>
      </w:tblGrid>
      <w:tr>
        <w:trPr>
          <w:trHeight w:val="4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630" w:type="dxa"/>
            <w:vMerge w:val="restart"/>
            <w:tcBorders>
              <w:top w:val="single" w:sz="6" w:space="0" w:color="000000"/>
              <w:left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304" w:lineRule="auto"/>
              <w:ind w:left="30" w:right="13"/>
              <w:jc w:val="left"/>
              <w:rPr>
                <w:rFonts w:ascii="宋体" w:hAnsi="宋体" w:cs="宋体" w:eastAsia="宋体" w:hint="default"/>
                <w:sz w:val="18"/>
                <w:szCs w:val="18"/>
              </w:rPr>
            </w:pPr>
            <w:r>
              <w:rPr>
                <w:rFonts w:ascii="宋体" w:hAnsi="宋体" w:cs="宋体" w:eastAsia="宋体" w:hint="default"/>
                <w:spacing w:val="-7"/>
                <w:sz w:val="18"/>
                <w:szCs w:val="18"/>
              </w:rPr>
              <w:t>太阳能电池边框（万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套）</w:t>
            </w: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3,389.36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3,094.99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9.51%</w:t>
            </w:r>
          </w:p>
        </w:tc>
      </w:tr>
      <w:tr>
        <w:trPr>
          <w:trHeight w:val="390" w:hRule="exact"/>
        </w:trPr>
        <w:tc>
          <w:tcPr>
            <w:tcW w:w="1630" w:type="dxa"/>
            <w:vMerge/>
            <w:tcBorders>
              <w:left w:val="single" w:sz="6" w:space="0" w:color="000000"/>
              <w:right w:val="single" w:sz="12"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3,404.55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3,083.25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10.42%</w:t>
            </w:r>
          </w:p>
        </w:tc>
      </w:tr>
      <w:tr>
        <w:trPr>
          <w:trHeight w:val="406" w:hRule="exact"/>
        </w:trPr>
        <w:tc>
          <w:tcPr>
            <w:tcW w:w="1630" w:type="dxa"/>
            <w:vMerge/>
            <w:tcBorders>
              <w:left w:val="single" w:sz="6" w:space="0" w:color="000000"/>
              <w:bottom w:val="single" w:sz="6" w:space="0" w:color="000000"/>
              <w:right w:val="single" w:sz="12"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111.77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96.58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15.72%</w:t>
            </w:r>
          </w:p>
        </w:tc>
      </w:tr>
      <w:tr>
        <w:trPr>
          <w:trHeight w:val="405" w:hRule="exact"/>
        </w:trPr>
        <w:tc>
          <w:tcPr>
            <w:tcW w:w="1630" w:type="dxa"/>
            <w:vMerge w:val="restart"/>
            <w:tcBorders>
              <w:top w:val="single" w:sz="6" w:space="0" w:color="000000"/>
              <w:left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太阳能安装支架</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MW</w:t>
            </w:r>
            <w:r>
              <w:rPr>
                <w:rFonts w:ascii="宋体" w:hAnsi="宋体" w:cs="宋体" w:eastAsia="宋体" w:hint="default"/>
                <w:sz w:val="18"/>
                <w:szCs w:val="18"/>
              </w:rPr>
              <w:t>）</w:t>
            </w: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sz w:val="18"/>
              </w:rPr>
              <w:t>MW</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1,623.39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1,523.56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6.55%</w:t>
            </w:r>
          </w:p>
        </w:tc>
      </w:tr>
      <w:tr>
        <w:trPr>
          <w:trHeight w:val="406" w:hRule="exact"/>
        </w:trPr>
        <w:tc>
          <w:tcPr>
            <w:tcW w:w="1630" w:type="dxa"/>
            <w:vMerge/>
            <w:tcBorders>
              <w:left w:val="single" w:sz="6" w:space="0" w:color="000000"/>
              <w:right w:val="single" w:sz="12"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sz w:val="18"/>
              </w:rPr>
              <w:t>MW</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1,635.18</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1,534.55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6.56%</w:t>
            </w:r>
          </w:p>
        </w:tc>
      </w:tr>
      <w:tr>
        <w:trPr>
          <w:trHeight w:val="405" w:hRule="exact"/>
        </w:trPr>
        <w:tc>
          <w:tcPr>
            <w:tcW w:w="1630" w:type="dxa"/>
            <w:vMerge/>
            <w:tcBorders>
              <w:left w:val="single" w:sz="6" w:space="0" w:color="000000"/>
              <w:bottom w:val="single" w:sz="6" w:space="0" w:color="000000"/>
              <w:right w:val="single" w:sz="12"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sz w:val="18"/>
              </w:rPr>
              <w:t>MW</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36.71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24.92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47.31%</w:t>
            </w:r>
          </w:p>
        </w:tc>
      </w:tr>
      <w:tr>
        <w:trPr>
          <w:trHeight w:val="390" w:hRule="exact"/>
        </w:trPr>
        <w:tc>
          <w:tcPr>
            <w:tcW w:w="163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电力销售（</w:t>
            </w:r>
            <w:r>
              <w:rPr>
                <w:rFonts w:ascii="宋体" w:hAnsi="宋体" w:cs="宋体" w:eastAsia="宋体" w:hint="default"/>
                <w:sz w:val="18"/>
                <w:szCs w:val="18"/>
              </w:rPr>
              <w:t>KWH</w:t>
            </w:r>
            <w:r>
              <w:rPr>
                <w:rFonts w:ascii="宋体" w:hAnsi="宋体" w:cs="宋体" w:eastAsia="宋体" w:hint="default"/>
                <w:sz w:val="18"/>
                <w:szCs w:val="18"/>
              </w:rPr>
              <w:t>）</w:t>
            </w: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sz w:val="18"/>
              </w:rPr>
              <w:t>KWH</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639,781,961.1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1,129,508,690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-43.36%</w:t>
            </w:r>
          </w:p>
        </w:tc>
      </w:tr>
      <w:tr>
        <w:trPr>
          <w:trHeight w:val="406" w:hRule="exact"/>
        </w:trPr>
        <w:tc>
          <w:tcPr>
            <w:tcW w:w="1630" w:type="dxa"/>
            <w:vMerge/>
            <w:tcBorders>
              <w:left w:val="single" w:sz="6" w:space="0" w:color="000000"/>
              <w:right w:val="single" w:sz="12"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sz w:val="18"/>
              </w:rPr>
              <w:t>KWH</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639,781,961.1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1,129,508,690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-43.36%</w:t>
            </w:r>
          </w:p>
        </w:tc>
      </w:tr>
      <w:tr>
        <w:trPr>
          <w:trHeight w:val="405" w:hRule="exact"/>
        </w:trPr>
        <w:tc>
          <w:tcPr>
            <w:tcW w:w="1630" w:type="dxa"/>
            <w:vMerge/>
            <w:tcBorders>
              <w:left w:val="single" w:sz="6" w:space="0" w:color="000000"/>
              <w:bottom w:val="single" w:sz="6" w:space="0" w:color="000000"/>
              <w:right w:val="single" w:sz="12"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sz w:val="18"/>
              </w:rPr>
              <w:t>KWH</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3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太阳能组件（</w:t>
            </w:r>
            <w:r>
              <w:rPr>
                <w:rFonts w:ascii="宋体" w:hAnsi="宋体" w:cs="宋体" w:eastAsia="宋体" w:hint="default"/>
                <w:sz w:val="18"/>
                <w:szCs w:val="18"/>
              </w:rPr>
              <w:t>KW</w:t>
            </w:r>
            <w:r>
              <w:rPr>
                <w:rFonts w:ascii="宋体" w:hAnsi="宋体" w:cs="宋体" w:eastAsia="宋体" w:hint="default"/>
                <w:sz w:val="18"/>
                <w:szCs w:val="18"/>
              </w:rPr>
              <w:t>）</w:t>
            </w: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sz w:val="18"/>
              </w:rPr>
              <w:t>KW</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968,120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627,920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54.18%</w:t>
            </w:r>
          </w:p>
        </w:tc>
      </w:tr>
      <w:tr>
        <w:trPr>
          <w:trHeight w:val="405" w:hRule="exact"/>
        </w:trPr>
        <w:tc>
          <w:tcPr>
            <w:tcW w:w="1630" w:type="dxa"/>
            <w:vMerge/>
            <w:tcBorders>
              <w:left w:val="single" w:sz="6" w:space="0" w:color="000000"/>
              <w:right w:val="single" w:sz="12"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sz w:val="18"/>
              </w:rPr>
              <w:t>KW</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961,190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658,689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45.92%</w:t>
            </w:r>
          </w:p>
        </w:tc>
      </w:tr>
      <w:tr>
        <w:trPr>
          <w:trHeight w:val="391" w:hRule="exact"/>
        </w:trPr>
        <w:tc>
          <w:tcPr>
            <w:tcW w:w="1630" w:type="dxa"/>
            <w:vMerge/>
            <w:tcBorders>
              <w:left w:val="single" w:sz="6" w:space="0" w:color="000000"/>
              <w:bottom w:val="single" w:sz="6" w:space="0" w:color="000000"/>
              <w:right w:val="single" w:sz="12"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sz w:val="18"/>
              </w:rPr>
              <w:t>KW</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41,090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48,020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-14.43%</w:t>
            </w:r>
          </w:p>
        </w:tc>
      </w:tr>
    </w:tbl>
    <w:p>
      <w:pPr>
        <w:pStyle w:val="BodyText"/>
        <w:spacing w:line="240" w:lineRule="auto"/>
        <w:ind w:left="161" w:right="995"/>
        <w:jc w:val="left"/>
      </w:pPr>
      <w:r>
        <w:rPr/>
        <w:t>相关数据同比发生变动</w:t>
      </w:r>
      <w:r>
        <w:rPr>
          <w:spacing w:val="-43"/>
        </w:rPr>
        <w:t> </w:t>
      </w:r>
      <w:r>
        <w:rPr>
          <w:rFonts w:ascii="宋体" w:hAnsi="宋体" w:cs="宋体" w:eastAsia="宋体" w:hint="default"/>
        </w:rPr>
        <w:t>30%</w:t>
      </w:r>
      <w:r>
        <w:rPr/>
        <w:t>以上的原因说明</w:t>
      </w:r>
    </w:p>
    <w:p>
      <w:pPr>
        <w:pStyle w:val="BodyText"/>
        <w:spacing w:line="240" w:lineRule="auto" w:before="110"/>
        <w:ind w:left="161" w:right="995"/>
        <w:jc w:val="left"/>
      </w:pPr>
      <w:r>
        <w:rPr/>
        <w:t>√ 适用 □</w:t>
      </w:r>
      <w:r>
        <w:rPr>
          <w:spacing w:val="-1"/>
        </w:rPr>
        <w:t> </w:t>
      </w:r>
      <w:r>
        <w:rPr/>
        <w:t>不适用</w:t>
      </w:r>
    </w:p>
    <w:p>
      <w:pPr>
        <w:spacing w:after="0" w:line="240" w:lineRule="auto"/>
        <w:jc w:val="left"/>
        <w:sectPr>
          <w:pgSz w:w="11910" w:h="16850"/>
          <w:pgMar w:header="731" w:footer="981" w:top="1040" w:bottom="1180" w:left="980" w:right="0"/>
        </w:sectPr>
      </w:pPr>
    </w:p>
    <w:p>
      <w:pPr>
        <w:spacing w:line="240" w:lineRule="auto" w:before="1"/>
        <w:rPr>
          <w:rFonts w:ascii="宋体" w:hAnsi="宋体" w:cs="宋体" w:eastAsia="宋体" w:hint="default"/>
          <w:sz w:val="26"/>
          <w:szCs w:val="26"/>
        </w:rPr>
      </w:pPr>
    </w:p>
    <w:p>
      <w:pPr>
        <w:pStyle w:val="BodyText"/>
        <w:spacing w:line="240" w:lineRule="auto"/>
        <w:ind w:left="161" w:right="995"/>
        <w:jc w:val="left"/>
      </w:pPr>
      <w:r>
        <w:rPr>
          <w:rFonts w:ascii="宋体" w:hAnsi="宋体" w:cs="宋体" w:eastAsia="宋体" w:hint="default"/>
        </w:rPr>
        <w:t>1</w:t>
      </w:r>
      <w:r>
        <w:rPr/>
        <w:t>、</w:t>
      </w:r>
      <w:r>
        <w:rPr>
          <w:spacing w:val="2"/>
        </w:rPr>
        <w:t> </w:t>
      </w:r>
      <w:r>
        <w:rPr/>
        <w:t>太阳能安装支架库存增加了</w:t>
      </w:r>
      <w:r>
        <w:rPr>
          <w:rFonts w:ascii="宋体" w:hAnsi="宋体" w:cs="宋体" w:eastAsia="宋体" w:hint="default"/>
        </w:rPr>
        <w:t>47.31%</w:t>
      </w:r>
      <w:r>
        <w:rPr/>
        <w:t>，主要系已出货未达到销售确认条件的产品增加所致；</w:t>
      </w:r>
    </w:p>
    <w:p>
      <w:pPr>
        <w:pStyle w:val="BodyText"/>
        <w:spacing w:line="240" w:lineRule="auto" w:before="79"/>
        <w:ind w:left="161" w:right="995"/>
        <w:jc w:val="left"/>
      </w:pPr>
      <w:r>
        <w:rPr>
          <w:rFonts w:ascii="宋体" w:hAnsi="宋体" w:cs="宋体" w:eastAsia="宋体" w:hint="default"/>
        </w:rPr>
        <w:t>2</w:t>
      </w:r>
      <w:r>
        <w:rPr/>
        <w:t>、</w:t>
      </w:r>
      <w:r>
        <w:rPr>
          <w:spacing w:val="4"/>
        </w:rPr>
        <w:t> </w:t>
      </w:r>
      <w:r>
        <w:rPr/>
        <w:t>电力生产量和销售量降低了</w:t>
      </w:r>
      <w:r>
        <w:rPr>
          <w:rFonts w:ascii="宋体" w:hAnsi="宋体" w:cs="宋体" w:eastAsia="宋体" w:hint="default"/>
        </w:rPr>
        <w:t>43.36%</w:t>
      </w:r>
      <w:r>
        <w:rPr/>
        <w:t>，主要系上年年末出售了</w:t>
      </w:r>
      <w:r>
        <w:rPr>
          <w:rFonts w:ascii="宋体" w:hAnsi="宋体" w:cs="宋体" w:eastAsia="宋体" w:hint="default"/>
        </w:rPr>
        <w:t>502MW</w:t>
      </w:r>
      <w:r>
        <w:rPr/>
        <w:t>电站导致的；</w:t>
      </w:r>
    </w:p>
    <w:p>
      <w:pPr>
        <w:pStyle w:val="BodyText"/>
        <w:spacing w:line="240" w:lineRule="auto" w:before="125"/>
        <w:ind w:left="161" w:right="995"/>
        <w:jc w:val="left"/>
      </w:pPr>
      <w:r>
        <w:rPr>
          <w:rFonts w:ascii="宋体" w:hAnsi="宋体" w:cs="宋体" w:eastAsia="宋体" w:hint="default"/>
        </w:rPr>
        <w:t>3</w:t>
      </w:r>
      <w:r>
        <w:rPr/>
        <w:t>、</w:t>
      </w:r>
      <w:r>
        <w:rPr>
          <w:spacing w:val="3"/>
        </w:rPr>
        <w:t> </w:t>
      </w:r>
      <w:r>
        <w:rPr/>
        <w:t>太阳能组件销售量增加了</w:t>
      </w:r>
      <w:r>
        <w:rPr>
          <w:rFonts w:ascii="宋体" w:hAnsi="宋体" w:cs="宋体" w:eastAsia="宋体" w:hint="default"/>
        </w:rPr>
        <w:t>54.18%</w:t>
      </w:r>
      <w:r>
        <w:rPr/>
        <w:t>，生产量增加</w:t>
      </w:r>
      <w:r>
        <w:rPr>
          <w:rFonts w:ascii="宋体" w:hAnsi="宋体" w:cs="宋体" w:eastAsia="宋体" w:hint="default"/>
        </w:rPr>
        <w:t>45.92%</w:t>
      </w:r>
      <w:r>
        <w:rPr/>
        <w:t>，主要系本年外销增长所致。</w:t>
      </w:r>
    </w:p>
    <w:p>
      <w:pPr>
        <w:spacing w:line="240" w:lineRule="auto" w:before="0"/>
        <w:rPr>
          <w:rFonts w:ascii="宋体" w:hAnsi="宋体" w:cs="宋体" w:eastAsia="宋体" w:hint="default"/>
          <w:sz w:val="18"/>
          <w:szCs w:val="18"/>
        </w:rPr>
      </w:pPr>
    </w:p>
    <w:p>
      <w:pPr>
        <w:pStyle w:val="Heading3"/>
        <w:spacing w:line="240" w:lineRule="auto" w:before="124"/>
        <w:ind w:left="161" w:right="995"/>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61" w:right="995"/>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left="161" w:right="995"/>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161" w:right="995"/>
        <w:jc w:val="left"/>
      </w:pPr>
      <w:r>
        <w:rPr/>
        <w:t>产品分类</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352"/>
        <w:gridCol w:w="1337"/>
        <w:gridCol w:w="1502"/>
        <w:gridCol w:w="1337"/>
        <w:gridCol w:w="1501"/>
        <w:gridCol w:w="1337"/>
        <w:gridCol w:w="1336"/>
      </w:tblGrid>
      <w:tr>
        <w:trPr>
          <w:trHeight w:val="391"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83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37" w:type="dxa"/>
            <w:vMerge/>
            <w:tcBorders>
              <w:left w:val="single" w:sz="6" w:space="0" w:color="000000"/>
              <w:bottom w:val="single" w:sz="6" w:space="0" w:color="000000"/>
              <w:right w:val="single" w:sz="6" w:space="0" w:color="000000"/>
            </w:tcBorders>
            <w:shd w:val="clear" w:color="auto" w:fill="D2D2D2"/>
          </w:tcPr>
          <w:p>
            <w:pP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3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1,833,813,637.16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93.61%</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1,450,639,547.39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88.35%</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5.26%</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52,398,164.88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2.67%</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61,916,816.73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3.77%</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-1.10%</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72,862,356.59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3.72%</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129,409,962.18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7.88%</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宋体" w:hAnsi="宋体" w:cs="宋体" w:eastAsia="宋体" w:hint="default"/>
                <w:sz w:val="18"/>
                <w:szCs w:val="18"/>
              </w:rPr>
            </w:pPr>
            <w:r>
              <w:rPr>
                <w:rFonts w:ascii="宋体"/>
                <w:sz w:val="18"/>
              </w:rPr>
              <w:t>-4.16%</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520,809,876.73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95.62%</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546,146,939.88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95.91%</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-0.29%</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8,040,669.21</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1.48%</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8,317,697.85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1.46%</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0.02%</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15,821,111.74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2.90%</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14,984,114.08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2.63%</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0.27%</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太阳能电池板</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1,306,942,446.94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89.92%</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987,526,241.37</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91.41%</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z w:val="18"/>
              </w:rPr>
              <w:t>-1.49%</w:t>
            </w: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太阳能电池板</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63,899,068.86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4.40%</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35,834,590.06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3.32%</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z w:val="18"/>
              </w:rPr>
              <w:t>1.08%</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太阳能电池板</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82,604,186.76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5.68%</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56,935,126.59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5.27%</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z w:val="18"/>
              </w:rPr>
              <w:t>0.41%</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02"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0.00%</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02"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宋体" w:hAnsi="宋体" w:cs="宋体" w:eastAsia="宋体" w:hint="default"/>
                <w:sz w:val="18"/>
                <w:szCs w:val="18"/>
              </w:rPr>
            </w:pPr>
            <w:r>
              <w:rPr>
                <w:rFonts w:ascii="宋体"/>
                <w:sz w:val="18"/>
              </w:rPr>
              <w:t>0.00%</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207,651,633.89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100.00%</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398,427,634.96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100.00%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宋体" w:hAnsi="宋体" w:cs="宋体" w:eastAsia="宋体" w:hint="default"/>
                <w:sz w:val="18"/>
                <w:szCs w:val="18"/>
              </w:rPr>
            </w:pPr>
            <w:r>
              <w:rPr>
                <w:rFonts w:ascii="宋体"/>
                <w:sz w:val="18"/>
              </w:rPr>
              <w:t>0.00%</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115,905,861.27</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52.95%</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209,337,156.38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70.69%</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-16.10%</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12,579,716.22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5.75%</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4,303,083.07</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1.45%</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4.30%</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90,407,802.41</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41.30%</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82,492,668.86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27.86%</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宋体" w:hAnsi="宋体" w:cs="宋体" w:eastAsia="宋体" w:hint="default"/>
                <w:sz w:val="18"/>
                <w:szCs w:val="18"/>
              </w:rPr>
            </w:pPr>
            <w:r>
              <w:rPr>
                <w:rFonts w:ascii="宋体"/>
                <w:sz w:val="18"/>
              </w:rPr>
              <w:t>11.80%</w:t>
            </w:r>
          </w:p>
        </w:tc>
      </w:tr>
    </w:tbl>
    <w:p>
      <w:pPr>
        <w:pStyle w:val="BodyText"/>
        <w:spacing w:line="240" w:lineRule="auto"/>
        <w:ind w:left="161" w:right="995"/>
        <w:jc w:val="left"/>
      </w:pPr>
      <w:r>
        <w:rPr/>
        <w:t>说明</w:t>
      </w:r>
    </w:p>
    <w:p>
      <w:pPr>
        <w:spacing w:line="240" w:lineRule="auto" w:before="0"/>
        <w:rPr>
          <w:rFonts w:ascii="宋体" w:hAnsi="宋体" w:cs="宋体" w:eastAsia="宋体" w:hint="default"/>
          <w:sz w:val="18"/>
          <w:szCs w:val="18"/>
        </w:rPr>
      </w:pPr>
    </w:p>
    <w:p>
      <w:pPr>
        <w:pStyle w:val="Heading3"/>
        <w:spacing w:line="240" w:lineRule="auto" w:before="124"/>
        <w:ind w:left="161" w:right="995"/>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161" w:right="995"/>
        <w:jc w:val="left"/>
      </w:pPr>
      <w:r>
        <w:rPr/>
        <w:t>√ 是 □ 否</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before="0"/>
        <w:ind w:left="431" w:right="995"/>
        <w:jc w:val="left"/>
      </w:pPr>
      <w:r>
        <w:rPr>
          <w:rFonts w:ascii="宋体" w:hAnsi="宋体" w:cs="宋体" w:eastAsia="宋体" w:hint="default"/>
        </w:rPr>
        <w:t>1</w:t>
      </w:r>
      <w:r>
        <w:rPr/>
        <w:t>、  本年新纳入合并范围的子公司、特殊目的主体、通过受托经营或承租等方式形成控制权的经营实体</w:t>
      </w:r>
    </w:p>
    <w:p>
      <w:pPr>
        <w:spacing w:after="0" w:line="240" w:lineRule="auto"/>
        <w:jc w:val="left"/>
        <w:sectPr>
          <w:pgSz w:w="11910" w:h="16850"/>
          <w:pgMar w:header="731" w:footer="981" w:top="1040" w:bottom="1180" w:left="980" w:right="0"/>
        </w:sectPr>
      </w:pPr>
    </w:p>
    <w:p>
      <w:pPr>
        <w:spacing w:line="240" w:lineRule="auto" w:before="6"/>
        <w:rPr>
          <w:rFonts w:ascii="宋体" w:hAnsi="宋体" w:cs="宋体" w:eastAsia="宋体" w:hint="default"/>
          <w:sz w:val="29"/>
          <w:szCs w:val="29"/>
        </w:rPr>
      </w:pPr>
    </w:p>
    <w:tbl>
      <w:tblPr>
        <w:tblW w:w="0" w:type="auto"/>
        <w:jc w:val="left"/>
        <w:tblInd w:w="131" w:type="dxa"/>
        <w:tblLayout w:type="fixed"/>
        <w:tblCellMar>
          <w:top w:w="0" w:type="dxa"/>
          <w:left w:w="0" w:type="dxa"/>
          <w:bottom w:w="0" w:type="dxa"/>
          <w:right w:w="0" w:type="dxa"/>
        </w:tblCellMar>
        <w:tblLook w:val="01E0"/>
      </w:tblPr>
      <w:tblGrid>
        <w:gridCol w:w="2568"/>
        <w:gridCol w:w="1006"/>
        <w:gridCol w:w="1157"/>
        <w:gridCol w:w="886"/>
        <w:gridCol w:w="1772"/>
        <w:gridCol w:w="2283"/>
      </w:tblGrid>
      <w:tr>
        <w:trPr>
          <w:trHeight w:val="345"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5"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9" w:right="0"/>
              <w:jc w:val="left"/>
              <w:rPr>
                <w:rFonts w:ascii="宋体" w:hAnsi="宋体" w:cs="宋体" w:eastAsia="宋体" w:hint="default"/>
                <w:sz w:val="18"/>
                <w:szCs w:val="18"/>
              </w:rPr>
            </w:pPr>
            <w:r>
              <w:rPr>
                <w:rFonts w:ascii="宋体" w:hAnsi="宋体" w:cs="宋体" w:eastAsia="宋体" w:hint="default"/>
                <w:b/>
                <w:bCs/>
                <w:sz w:val="18"/>
                <w:szCs w:val="18"/>
              </w:rPr>
              <w:t>股权取得比例（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b/>
                <w:bCs/>
                <w:sz w:val="18"/>
                <w:szCs w:val="18"/>
              </w:rPr>
              <w:t>新增方式</w:t>
            </w:r>
            <w:r>
              <w:rPr>
                <w:rFonts w:ascii="宋体" w:hAnsi="宋体" w:cs="宋体" w:eastAsia="宋体" w:hint="default"/>
                <w:sz w:val="18"/>
                <w:szCs w:val="18"/>
              </w:rPr>
            </w:r>
          </w:p>
        </w:tc>
      </w:tr>
      <w:tr>
        <w:trPr>
          <w:trHeight w:val="345"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张家港</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张家港</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0" w:hRule="exact"/>
        </w:trPr>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sz w:val="18"/>
              </w:rPr>
              <w:t>Akcome Europe GmbH</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9"/>
        <w:rPr>
          <w:rFonts w:ascii="宋体" w:hAnsi="宋体" w:cs="宋体" w:eastAsia="宋体" w:hint="default"/>
          <w:sz w:val="20"/>
          <w:szCs w:val="20"/>
        </w:rPr>
      </w:pPr>
    </w:p>
    <w:p>
      <w:pPr>
        <w:pStyle w:val="BodyText"/>
        <w:spacing w:line="240" w:lineRule="auto"/>
        <w:ind w:left="431" w:right="995"/>
        <w:jc w:val="left"/>
      </w:pPr>
      <w:r>
        <w:rPr>
          <w:rFonts w:ascii="宋体" w:hAnsi="宋体" w:cs="宋体" w:eastAsia="宋体" w:hint="default"/>
        </w:rPr>
        <w:t>2</w:t>
      </w:r>
      <w:r>
        <w:rPr/>
        <w:t>、 本年不再纳入合并范围的公司、特殊目的主体、通过受托经营或承租等方式形成控制权的经营实体</w:t>
      </w:r>
    </w:p>
    <w:p>
      <w:pPr>
        <w:spacing w:line="240" w:lineRule="auto" w:before="1"/>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3740"/>
        <w:gridCol w:w="1112"/>
        <w:gridCol w:w="1096"/>
        <w:gridCol w:w="1276"/>
        <w:gridCol w:w="1487"/>
        <w:gridCol w:w="961"/>
      </w:tblGrid>
      <w:tr>
        <w:trPr>
          <w:trHeight w:val="331"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b/>
                <w:bCs/>
                <w:spacing w:val="-2"/>
                <w:w w:val="95"/>
                <w:sz w:val="18"/>
                <w:szCs w:val="18"/>
              </w:rPr>
              <w:t>股权取得比例（</w:t>
            </w:r>
            <w:r>
              <w:rPr>
                <w:rFonts w:ascii="宋体" w:hAnsi="宋体" w:cs="宋体" w:eastAsia="宋体" w:hint="default"/>
                <w:b/>
                <w:bCs/>
                <w:spacing w:val="-2"/>
                <w:w w:val="95"/>
                <w:sz w:val="18"/>
                <w:szCs w:val="18"/>
              </w:rPr>
              <w:t>%</w:t>
            </w:r>
            <w:r>
              <w:rPr>
                <w:rFonts w:ascii="宋体" w:hAnsi="宋体" w:cs="宋体" w:eastAsia="宋体" w:hint="default"/>
                <w:b/>
                <w:bCs/>
                <w:spacing w:val="-2"/>
                <w:w w:val="95"/>
                <w:sz w:val="18"/>
                <w:szCs w:val="18"/>
              </w:rPr>
              <w:t>）</w:t>
            </w:r>
            <w:r>
              <w:rPr>
                <w:rFonts w:ascii="宋体" w:hAnsi="宋体" w:cs="宋体" w:eastAsia="宋体" w:hint="default"/>
                <w:sz w:val="18"/>
                <w:szCs w:val="18"/>
              </w:rPr>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不纳入原因</w:t>
            </w:r>
            <w:r>
              <w:rPr>
                <w:rFonts w:ascii="宋体" w:hAnsi="宋体" w:cs="宋体" w:eastAsia="宋体" w:hint="default"/>
                <w:sz w:val="18"/>
                <w:szCs w:val="18"/>
              </w:rPr>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甘肃爱康电力有限公司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甘肃兰州</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甘肃兰州</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青海爱康电力有限公司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青海省西宁市</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青海省西宁市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江苏</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pacing w:val="-3"/>
                <w:sz w:val="18"/>
                <w:szCs w:val="18"/>
              </w:rPr>
              <w:t>技术咨询、开发</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68.00%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广西爱康新能电力有限公司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广西</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广西</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3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重庆爱康新能电力有限公司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重庆</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武安市爱康光伏发电有限公司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河北</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湖南爱康新能电力有限公司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湖南</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湖南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山东爱康电力有限公司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山东</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四川爱康新能电力有限公司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四川</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四川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3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河南爱康新能电力有限公司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河南</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河南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贵州爱康新能电力有限公司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贵州</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贵州</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广西新康电力有限公司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广西</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广西</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辽宁爱康电力有限公司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辽宁</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辽宁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福建爱康电力有限公司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福建</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福建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3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廊坊市中康新能源开发有限公司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河北</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乌海市航天睿思新能源开发有限公司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内蒙古乌海市</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内蒙古乌海市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乌海市航天智达新能源开发有限公司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内蒙古乌海市</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内蒙古乌海市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90.00%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661"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2"/>
              <w:jc w:val="left"/>
              <w:rPr>
                <w:rFonts w:ascii="宋体" w:hAnsi="宋体" w:cs="宋体" w:eastAsia="宋体" w:hint="default"/>
                <w:sz w:val="18"/>
                <w:szCs w:val="18"/>
              </w:rPr>
            </w:pPr>
            <w:r>
              <w:rPr>
                <w:rFonts w:ascii="宋体" w:hAnsi="宋体" w:cs="宋体" w:eastAsia="宋体" w:hint="default"/>
                <w:spacing w:val="-4"/>
                <w:sz w:val="18"/>
                <w:szCs w:val="18"/>
              </w:rPr>
              <w:t>张家港爱康科技产业投资基金合伙企业（有限合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江苏张家港</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江苏张家港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光伏投资</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96.67%</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3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江苏南通市</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江苏南通市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转让</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240" w:lineRule="auto" w:before="35"/>
        <w:ind w:left="161" w:right="995"/>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161" w:right="995"/>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left="161" w:right="995"/>
        <w:jc w:val="left"/>
        <w:rPr>
          <w:b w:val="0"/>
          <w:bCs w:val="0"/>
        </w:rPr>
      </w:pPr>
      <w:bookmarkStart w:name="（8）主要销售客户和主要供应商情况" w:id="35"/>
      <w:bookmarkEnd w:id="35"/>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161" w:right="995"/>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566"/>
        <w:gridCol w:w="5121"/>
      </w:tblGrid>
      <w:tr>
        <w:trPr>
          <w:trHeight w:val="405" w:hRule="exact"/>
        </w:trPr>
        <w:tc>
          <w:tcPr>
            <w:tcW w:w="4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2,323,816,531.32</w:t>
            </w:r>
          </w:p>
        </w:tc>
      </w:tr>
      <w:tr>
        <w:trPr>
          <w:trHeight w:val="405" w:hRule="exact"/>
        </w:trPr>
        <w:tc>
          <w:tcPr>
            <w:tcW w:w="4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45.33%</w:t>
            </w:r>
          </w:p>
        </w:tc>
      </w:tr>
      <w:tr>
        <w:trPr>
          <w:trHeight w:val="391" w:hRule="exact"/>
        </w:trPr>
        <w:tc>
          <w:tcPr>
            <w:tcW w:w="4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0.00%</w:t>
            </w:r>
          </w:p>
        </w:tc>
      </w:tr>
    </w:tbl>
    <w:p>
      <w:pPr>
        <w:pStyle w:val="BodyText"/>
        <w:spacing w:line="240" w:lineRule="auto" w:before="45"/>
        <w:ind w:left="161" w:right="995"/>
        <w:jc w:val="left"/>
      </w:pPr>
      <w:r>
        <w:rPr/>
        <w:t>公司前</w:t>
      </w:r>
      <w:r>
        <w:rPr>
          <w:spacing w:val="-45"/>
        </w:rPr>
        <w:t> </w:t>
      </w:r>
      <w:r>
        <w:rPr>
          <w:rFonts w:ascii="宋体" w:hAnsi="宋体" w:cs="宋体" w:eastAsia="宋体" w:hint="default"/>
        </w:rPr>
        <w:t>5</w:t>
      </w:r>
      <w:r>
        <w:rPr>
          <w:rFonts w:ascii="宋体" w:hAnsi="宋体" w:cs="宋体" w:eastAsia="宋体" w:hint="default"/>
          <w:spacing w:val="-45"/>
        </w:rPr>
        <w:t> </w:t>
      </w:r>
      <w:r>
        <w:rPr/>
        <w:t>大客户资料</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796"/>
        <w:gridCol w:w="3319"/>
        <w:gridCol w:w="2313"/>
        <w:gridCol w:w="3154"/>
      </w:tblGrid>
      <w:tr>
        <w:trPr>
          <w:trHeight w:val="4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789,620,583.14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15.40%</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484,965,232.12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9.46%</w:t>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438,286,987.84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8.55%</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379,953,368.11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7.41%</w:t>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230,990,360.11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4.51%</w:t>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2,323,816,531.32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45.33%</w:t>
            </w:r>
          </w:p>
        </w:tc>
      </w:tr>
    </w:tbl>
    <w:p>
      <w:pPr>
        <w:pStyle w:val="BodyText"/>
        <w:spacing w:line="240" w:lineRule="auto"/>
        <w:ind w:right="0"/>
        <w:jc w:val="left"/>
      </w:pPr>
      <w:r>
        <w:rPr/>
        <w:t>主要客户其他情况说明</w:t>
      </w:r>
    </w:p>
    <w:p>
      <w:pPr>
        <w:pStyle w:val="BodyText"/>
        <w:spacing w:line="350" w:lineRule="auto" w:before="125"/>
        <w:ind w:right="9129"/>
        <w:jc w:val="left"/>
      </w:pPr>
      <w:r>
        <w:rPr/>
        <w:t>□ 适用 √</w:t>
      </w:r>
      <w:r>
        <w:rPr>
          <w:spacing w:val="-1"/>
        </w:rPr>
        <w:t> </w:t>
      </w:r>
      <w:r>
        <w:rPr/>
        <w:t>不适用</w:t>
      </w:r>
      <w:r>
        <w:rPr/>
        <w:t> 公司主要供应商情况</w:t>
      </w:r>
    </w:p>
    <w:p>
      <w:pPr>
        <w:spacing w:line="240" w:lineRule="auto" w:before="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814"/>
        <w:gridCol w:w="4768"/>
      </w:tblGrid>
      <w:tr>
        <w:trPr>
          <w:trHeight w:val="390" w:hRule="exact"/>
        </w:trPr>
        <w:tc>
          <w:tcPr>
            <w:tcW w:w="48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6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1,743,768,337.48</w:t>
            </w:r>
          </w:p>
        </w:tc>
      </w:tr>
      <w:tr>
        <w:trPr>
          <w:trHeight w:val="406" w:hRule="exact"/>
        </w:trPr>
        <w:tc>
          <w:tcPr>
            <w:tcW w:w="48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6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46.08%</w:t>
            </w:r>
          </w:p>
        </w:tc>
      </w:tr>
      <w:tr>
        <w:trPr>
          <w:trHeight w:val="406" w:hRule="exact"/>
        </w:trPr>
        <w:tc>
          <w:tcPr>
            <w:tcW w:w="48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6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0.00%</w:t>
            </w:r>
          </w:p>
        </w:tc>
      </w:tr>
    </w:tbl>
    <w:p>
      <w:pPr>
        <w:pStyle w:val="BodyText"/>
        <w:spacing w:line="240" w:lineRule="auto"/>
        <w:ind w:right="0"/>
        <w:jc w:val="left"/>
      </w:pPr>
      <w:r>
        <w:rPr/>
        <w:t>公司前</w:t>
      </w:r>
      <w:r>
        <w:rPr>
          <w:spacing w:val="-45"/>
        </w:rPr>
        <w:t> </w:t>
      </w:r>
      <w:r>
        <w:rPr>
          <w:rFonts w:ascii="宋体" w:hAnsi="宋体" w:cs="宋体" w:eastAsia="宋体" w:hint="default"/>
        </w:rPr>
        <w:t>5</w:t>
      </w:r>
      <w:r>
        <w:rPr>
          <w:rFonts w:ascii="宋体" w:hAnsi="宋体" w:cs="宋体" w:eastAsia="宋体" w:hint="default"/>
          <w:spacing w:val="-45"/>
        </w:rPr>
        <w:t> </w:t>
      </w:r>
      <w:r>
        <w:rPr/>
        <w:t>名供应商资料</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91"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867,219,328.05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22.92%</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330,100,484.16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8.72%</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251,631,575.04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6.65%</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179,924,374.68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4.75%</w:t>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114,892,575.55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3.04%</w:t>
            </w:r>
          </w:p>
        </w:tc>
      </w:tr>
      <w:tr>
        <w:trPr>
          <w:trHeight w:val="391"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1,743,768,337.48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46.08%</w:t>
            </w:r>
          </w:p>
        </w:tc>
      </w:tr>
    </w:tbl>
    <w:p>
      <w:pPr>
        <w:pStyle w:val="BodyText"/>
        <w:spacing w:line="240" w:lineRule="auto"/>
        <w:ind w:right="0"/>
        <w:jc w:val="left"/>
      </w:pPr>
      <w:r>
        <w:rPr/>
        <w:t>主要供应商其他情况说明</w:t>
      </w:r>
    </w:p>
    <w:p>
      <w:pPr>
        <w:pStyle w:val="BodyText"/>
        <w:spacing w:line="240" w:lineRule="auto" w:before="11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292"/>
        <w:gridCol w:w="1652"/>
        <w:gridCol w:w="1667"/>
        <w:gridCol w:w="1082"/>
        <w:gridCol w:w="3980"/>
      </w:tblGrid>
      <w:tr>
        <w:trPr>
          <w:trHeight w:val="40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2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9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7" w:hRule="exact"/>
        </w:trPr>
        <w:tc>
          <w:tcPr>
            <w:tcW w:w="129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18"/>
                <w:szCs w:val="18"/>
              </w:rPr>
            </w:pPr>
            <w:r>
              <w:rPr>
                <w:rFonts w:ascii="宋体"/>
                <w:sz w:val="18"/>
              </w:rPr>
              <w:t>172,721,031.35</w:t>
            </w:r>
          </w:p>
        </w:tc>
        <w:tc>
          <w:tcPr>
            <w:tcW w:w="166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sz w:val="18"/>
              </w:rPr>
              <w:t>140,169,753.29</w:t>
            </w:r>
          </w:p>
        </w:tc>
        <w:tc>
          <w:tcPr>
            <w:tcW w:w="108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95" w:right="0"/>
              <w:jc w:val="left"/>
              <w:rPr>
                <w:rFonts w:ascii="宋体" w:hAnsi="宋体" w:cs="宋体" w:eastAsia="宋体" w:hint="default"/>
                <w:sz w:val="18"/>
                <w:szCs w:val="18"/>
              </w:rPr>
            </w:pPr>
            <w:r>
              <w:rPr>
                <w:rFonts w:ascii="宋体"/>
                <w:sz w:val="18"/>
              </w:rPr>
              <w:t>23.22%</w:t>
            </w:r>
          </w:p>
        </w:tc>
        <w:tc>
          <w:tcPr>
            <w:tcW w:w="3980" w:type="dxa"/>
            <w:vMerge w:val="restart"/>
            <w:tcBorders>
              <w:top w:val="single" w:sz="6" w:space="0" w:color="000000"/>
              <w:left w:val="single" w:sz="6" w:space="0" w:color="000000"/>
              <w:right w:val="single" w:sz="6" w:space="0" w:color="000000"/>
            </w:tcBorders>
          </w:tcPr>
          <w:p>
            <w:pPr>
              <w:pStyle w:val="TableParagraph"/>
              <w:spacing w:line="307" w:lineRule="auto" w:before="44"/>
              <w:ind w:left="14" w:right="48"/>
              <w:jc w:val="left"/>
              <w:rPr>
                <w:rFonts w:ascii="宋体" w:hAnsi="宋体" w:cs="宋体" w:eastAsia="宋体" w:hint="default"/>
                <w:sz w:val="18"/>
                <w:szCs w:val="18"/>
              </w:rPr>
            </w:pPr>
            <w:r>
              <w:rPr>
                <w:rFonts w:ascii="宋体" w:hAnsi="宋体" w:cs="宋体" w:eastAsia="宋体" w:hint="default"/>
                <w:spacing w:val="-3"/>
                <w:sz w:val="18"/>
                <w:szCs w:val="18"/>
              </w:rPr>
              <w:t>主要系报告期制造业销售增涨，市场拓展、物流等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费用增加所致。</w:t>
            </w:r>
          </w:p>
        </w:tc>
      </w:tr>
      <w:tr>
        <w:trPr>
          <w:trHeight w:val="390" w:hRule="exact"/>
        </w:trPr>
        <w:tc>
          <w:tcPr>
            <w:tcW w:w="12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2" w:type="dxa"/>
            <w:vMerge/>
            <w:tcBorders>
              <w:left w:val="single" w:sz="6" w:space="0" w:color="000000"/>
              <w:right w:val="single" w:sz="6" w:space="0" w:color="000000"/>
            </w:tcBorders>
          </w:tcPr>
          <w:p>
            <w:pPr/>
          </w:p>
        </w:tc>
        <w:tc>
          <w:tcPr>
            <w:tcW w:w="1667" w:type="dxa"/>
            <w:vMerge/>
            <w:tcBorders>
              <w:left w:val="single" w:sz="6" w:space="0" w:color="000000"/>
              <w:right w:val="single" w:sz="6" w:space="0" w:color="000000"/>
            </w:tcBorders>
          </w:tcPr>
          <w:p>
            <w:pPr/>
          </w:p>
        </w:tc>
        <w:tc>
          <w:tcPr>
            <w:tcW w:w="1082" w:type="dxa"/>
            <w:vMerge/>
            <w:tcBorders>
              <w:left w:val="single" w:sz="6" w:space="0" w:color="000000"/>
              <w:right w:val="single" w:sz="6" w:space="0" w:color="000000"/>
            </w:tcBorders>
          </w:tcPr>
          <w:p>
            <w:pPr/>
          </w:p>
        </w:tc>
        <w:tc>
          <w:tcPr>
            <w:tcW w:w="3980" w:type="dxa"/>
            <w:vMerge/>
            <w:tcBorders>
              <w:left w:val="single" w:sz="6" w:space="0" w:color="000000"/>
              <w:right w:val="single" w:sz="6" w:space="0" w:color="000000"/>
            </w:tcBorders>
          </w:tcPr>
          <w:p>
            <w:pPr/>
          </w:p>
        </w:tc>
      </w:tr>
      <w:tr>
        <w:trPr>
          <w:trHeight w:val="173" w:hRule="exact"/>
        </w:trPr>
        <w:tc>
          <w:tcPr>
            <w:tcW w:w="12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6" w:space="0" w:color="000000"/>
              <w:bottom w:val="single" w:sz="6" w:space="0" w:color="000000"/>
              <w:right w:val="single" w:sz="6" w:space="0" w:color="000000"/>
            </w:tcBorders>
          </w:tcPr>
          <w:p>
            <w:pPr/>
          </w:p>
        </w:tc>
        <w:tc>
          <w:tcPr>
            <w:tcW w:w="1667" w:type="dxa"/>
            <w:vMerge/>
            <w:tcBorders>
              <w:left w:val="single" w:sz="6" w:space="0" w:color="000000"/>
              <w:bottom w:val="single" w:sz="6" w:space="0" w:color="000000"/>
              <w:right w:val="single" w:sz="6" w:space="0" w:color="000000"/>
            </w:tcBorders>
          </w:tcPr>
          <w:p>
            <w:pPr/>
          </w:p>
        </w:tc>
        <w:tc>
          <w:tcPr>
            <w:tcW w:w="1082" w:type="dxa"/>
            <w:vMerge/>
            <w:tcBorders>
              <w:left w:val="single" w:sz="6" w:space="0" w:color="000000"/>
              <w:bottom w:val="single" w:sz="6" w:space="0" w:color="000000"/>
              <w:right w:val="single" w:sz="6" w:space="0" w:color="000000"/>
            </w:tcBorders>
          </w:tcPr>
          <w:p>
            <w:pPr/>
          </w:p>
        </w:tc>
        <w:tc>
          <w:tcPr>
            <w:tcW w:w="3980" w:type="dxa"/>
            <w:vMerge/>
            <w:tcBorders>
              <w:left w:val="single" w:sz="6" w:space="0" w:color="000000"/>
              <w:bottom w:val="single" w:sz="6" w:space="0" w:color="000000"/>
              <w:right w:val="single" w:sz="6" w:space="0" w:color="000000"/>
            </w:tcBorders>
          </w:tcPr>
          <w:p>
            <w:pPr/>
          </w:p>
        </w:tc>
      </w:tr>
      <w:tr>
        <w:trPr>
          <w:trHeight w:val="158" w:hRule="exact"/>
        </w:trPr>
        <w:tc>
          <w:tcPr>
            <w:tcW w:w="129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vMerge w:val="restart"/>
            <w:tcBorders>
              <w:top w:val="single" w:sz="6"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3" w:right="0"/>
              <w:jc w:val="left"/>
              <w:rPr>
                <w:rFonts w:ascii="宋体" w:hAnsi="宋体" w:cs="宋体" w:eastAsia="宋体" w:hint="default"/>
                <w:sz w:val="18"/>
                <w:szCs w:val="18"/>
              </w:rPr>
            </w:pPr>
            <w:r>
              <w:rPr>
                <w:rFonts w:ascii="宋体"/>
                <w:sz w:val="18"/>
              </w:rPr>
              <w:t>232,474,247.69</w:t>
            </w:r>
          </w:p>
        </w:tc>
        <w:tc>
          <w:tcPr>
            <w:tcW w:w="166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sz w:val="18"/>
              </w:rPr>
              <w:t>236,895,551.85</w:t>
            </w:r>
          </w:p>
        </w:tc>
        <w:tc>
          <w:tcPr>
            <w:tcW w:w="108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95" w:right="0"/>
              <w:jc w:val="left"/>
              <w:rPr>
                <w:rFonts w:ascii="宋体" w:hAnsi="宋体" w:cs="宋体" w:eastAsia="宋体" w:hint="default"/>
                <w:sz w:val="18"/>
                <w:szCs w:val="18"/>
              </w:rPr>
            </w:pPr>
            <w:r>
              <w:rPr>
                <w:rFonts w:ascii="宋体"/>
                <w:sz w:val="18"/>
              </w:rPr>
              <w:t>-1.87%</w:t>
            </w:r>
          </w:p>
        </w:tc>
        <w:tc>
          <w:tcPr>
            <w:tcW w:w="398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2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2" w:type="dxa"/>
            <w:vMerge/>
            <w:tcBorders>
              <w:left w:val="single" w:sz="12" w:space="0" w:color="000000"/>
              <w:right w:val="single" w:sz="6" w:space="0" w:color="000000"/>
            </w:tcBorders>
          </w:tcPr>
          <w:p>
            <w:pPr/>
          </w:p>
        </w:tc>
        <w:tc>
          <w:tcPr>
            <w:tcW w:w="1667" w:type="dxa"/>
            <w:vMerge/>
            <w:tcBorders>
              <w:left w:val="single" w:sz="6" w:space="0" w:color="000000"/>
              <w:right w:val="single" w:sz="6" w:space="0" w:color="000000"/>
            </w:tcBorders>
          </w:tcPr>
          <w:p>
            <w:pPr/>
          </w:p>
        </w:tc>
        <w:tc>
          <w:tcPr>
            <w:tcW w:w="1082" w:type="dxa"/>
            <w:vMerge/>
            <w:tcBorders>
              <w:left w:val="single" w:sz="6" w:space="0" w:color="000000"/>
              <w:right w:val="single" w:sz="6" w:space="0" w:color="000000"/>
            </w:tcBorders>
          </w:tcPr>
          <w:p>
            <w:pPr/>
          </w:p>
        </w:tc>
        <w:tc>
          <w:tcPr>
            <w:tcW w:w="3980" w:type="dxa"/>
            <w:vMerge/>
            <w:tcBorders>
              <w:left w:val="single" w:sz="6" w:space="0" w:color="000000"/>
              <w:right w:val="single" w:sz="6" w:space="0" w:color="000000"/>
            </w:tcBorders>
          </w:tcPr>
          <w:p>
            <w:pPr/>
          </w:p>
        </w:tc>
      </w:tr>
      <w:tr>
        <w:trPr>
          <w:trHeight w:val="158" w:hRule="exact"/>
        </w:trPr>
        <w:tc>
          <w:tcPr>
            <w:tcW w:w="12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12" w:space="0" w:color="000000"/>
              <w:bottom w:val="single" w:sz="6" w:space="0" w:color="000000"/>
              <w:right w:val="single" w:sz="6" w:space="0" w:color="000000"/>
            </w:tcBorders>
          </w:tcPr>
          <w:p>
            <w:pPr/>
          </w:p>
        </w:tc>
        <w:tc>
          <w:tcPr>
            <w:tcW w:w="1667" w:type="dxa"/>
            <w:vMerge/>
            <w:tcBorders>
              <w:left w:val="single" w:sz="6" w:space="0" w:color="000000"/>
              <w:bottom w:val="single" w:sz="6" w:space="0" w:color="000000"/>
              <w:right w:val="single" w:sz="6" w:space="0" w:color="000000"/>
            </w:tcBorders>
          </w:tcPr>
          <w:p>
            <w:pPr/>
          </w:p>
        </w:tc>
        <w:tc>
          <w:tcPr>
            <w:tcW w:w="1082" w:type="dxa"/>
            <w:vMerge/>
            <w:tcBorders>
              <w:left w:val="single" w:sz="6" w:space="0" w:color="000000"/>
              <w:bottom w:val="single" w:sz="6" w:space="0" w:color="000000"/>
              <w:right w:val="single" w:sz="6" w:space="0" w:color="000000"/>
            </w:tcBorders>
          </w:tcPr>
          <w:p>
            <w:pPr/>
          </w:p>
        </w:tc>
        <w:tc>
          <w:tcPr>
            <w:tcW w:w="3980" w:type="dxa"/>
            <w:vMerge/>
            <w:tcBorders>
              <w:left w:val="single" w:sz="6" w:space="0" w:color="000000"/>
              <w:bottom w:val="single" w:sz="6" w:space="0" w:color="000000"/>
              <w:right w:val="single" w:sz="6" w:space="0" w:color="000000"/>
            </w:tcBorders>
          </w:tcPr>
          <w:p>
            <w:pPr/>
          </w:p>
        </w:tc>
      </w:tr>
      <w:tr>
        <w:trPr>
          <w:trHeight w:val="158" w:hRule="exact"/>
        </w:trPr>
        <w:tc>
          <w:tcPr>
            <w:tcW w:w="129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18"/>
                <w:szCs w:val="18"/>
              </w:rPr>
            </w:pPr>
            <w:r>
              <w:rPr>
                <w:rFonts w:ascii="宋体"/>
                <w:sz w:val="18"/>
              </w:rPr>
              <w:t>379,937,050.47</w:t>
            </w:r>
          </w:p>
        </w:tc>
        <w:tc>
          <w:tcPr>
            <w:tcW w:w="166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sz w:val="18"/>
              </w:rPr>
              <w:t>440,124,159.26</w:t>
            </w:r>
          </w:p>
        </w:tc>
        <w:tc>
          <w:tcPr>
            <w:tcW w:w="108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sz w:val="18"/>
              </w:rPr>
              <w:t>-13.68%</w:t>
            </w:r>
          </w:p>
        </w:tc>
        <w:tc>
          <w:tcPr>
            <w:tcW w:w="3980" w:type="dxa"/>
            <w:vMerge w:val="restart"/>
            <w:tcBorders>
              <w:top w:val="single" w:sz="6" w:space="0" w:color="000000"/>
              <w:left w:val="single" w:sz="6" w:space="0" w:color="000000"/>
              <w:right w:val="single" w:sz="6" w:space="0" w:color="000000"/>
            </w:tcBorders>
          </w:tcPr>
          <w:p>
            <w:pPr>
              <w:pStyle w:val="TableParagraph"/>
              <w:spacing w:line="304" w:lineRule="auto" w:before="45"/>
              <w:ind w:left="14" w:right="34"/>
              <w:jc w:val="left"/>
              <w:rPr>
                <w:rFonts w:ascii="宋体" w:hAnsi="宋体" w:cs="宋体" w:eastAsia="宋体" w:hint="default"/>
                <w:sz w:val="18"/>
                <w:szCs w:val="18"/>
              </w:rPr>
            </w:pPr>
            <w:r>
              <w:rPr>
                <w:rFonts w:ascii="宋体" w:hAnsi="宋体" w:cs="宋体" w:eastAsia="宋体" w:hint="default"/>
                <w:spacing w:val="-3"/>
                <w:sz w:val="18"/>
                <w:szCs w:val="18"/>
              </w:rPr>
              <w:t>主要系报告期公司有息负债下降、利息支出减少所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致。</w:t>
            </w:r>
          </w:p>
        </w:tc>
      </w:tr>
      <w:tr>
        <w:trPr>
          <w:trHeight w:val="390" w:hRule="exact"/>
        </w:trPr>
        <w:tc>
          <w:tcPr>
            <w:tcW w:w="12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2" w:type="dxa"/>
            <w:vMerge/>
            <w:tcBorders>
              <w:left w:val="single" w:sz="6" w:space="0" w:color="000000"/>
              <w:right w:val="single" w:sz="6" w:space="0" w:color="000000"/>
            </w:tcBorders>
          </w:tcPr>
          <w:p>
            <w:pPr/>
          </w:p>
        </w:tc>
        <w:tc>
          <w:tcPr>
            <w:tcW w:w="1667" w:type="dxa"/>
            <w:vMerge/>
            <w:tcBorders>
              <w:left w:val="single" w:sz="6" w:space="0" w:color="000000"/>
              <w:right w:val="single" w:sz="6" w:space="0" w:color="000000"/>
            </w:tcBorders>
          </w:tcPr>
          <w:p>
            <w:pPr/>
          </w:p>
        </w:tc>
        <w:tc>
          <w:tcPr>
            <w:tcW w:w="1082" w:type="dxa"/>
            <w:vMerge/>
            <w:tcBorders>
              <w:left w:val="single" w:sz="6" w:space="0" w:color="000000"/>
              <w:right w:val="single" w:sz="6" w:space="0" w:color="000000"/>
            </w:tcBorders>
          </w:tcPr>
          <w:p>
            <w:pPr/>
          </w:p>
        </w:tc>
        <w:tc>
          <w:tcPr>
            <w:tcW w:w="3980" w:type="dxa"/>
            <w:vMerge/>
            <w:tcBorders>
              <w:left w:val="single" w:sz="6" w:space="0" w:color="000000"/>
              <w:right w:val="single" w:sz="6" w:space="0" w:color="000000"/>
            </w:tcBorders>
          </w:tcPr>
          <w:p>
            <w:pPr/>
          </w:p>
        </w:tc>
      </w:tr>
      <w:tr>
        <w:trPr>
          <w:trHeight w:val="173" w:hRule="exact"/>
        </w:trPr>
        <w:tc>
          <w:tcPr>
            <w:tcW w:w="12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6" w:space="0" w:color="000000"/>
              <w:bottom w:val="single" w:sz="6" w:space="0" w:color="000000"/>
              <w:right w:val="single" w:sz="6" w:space="0" w:color="000000"/>
            </w:tcBorders>
          </w:tcPr>
          <w:p>
            <w:pPr/>
          </w:p>
        </w:tc>
        <w:tc>
          <w:tcPr>
            <w:tcW w:w="1667" w:type="dxa"/>
            <w:vMerge/>
            <w:tcBorders>
              <w:left w:val="single" w:sz="6" w:space="0" w:color="000000"/>
              <w:bottom w:val="single" w:sz="6" w:space="0" w:color="000000"/>
              <w:right w:val="single" w:sz="6" w:space="0" w:color="000000"/>
            </w:tcBorders>
          </w:tcPr>
          <w:p>
            <w:pPr/>
          </w:p>
        </w:tc>
        <w:tc>
          <w:tcPr>
            <w:tcW w:w="1082" w:type="dxa"/>
            <w:vMerge/>
            <w:tcBorders>
              <w:left w:val="single" w:sz="6" w:space="0" w:color="000000"/>
              <w:bottom w:val="single" w:sz="6" w:space="0" w:color="000000"/>
              <w:right w:val="single" w:sz="6" w:space="0" w:color="000000"/>
            </w:tcBorders>
          </w:tcPr>
          <w:p>
            <w:pPr/>
          </w:p>
        </w:tc>
        <w:tc>
          <w:tcPr>
            <w:tcW w:w="3980" w:type="dxa"/>
            <w:vMerge/>
            <w:tcBorders>
              <w:left w:val="single" w:sz="6" w:space="0" w:color="000000"/>
              <w:bottom w:val="single" w:sz="6" w:space="0" w:color="000000"/>
              <w:right w:val="single" w:sz="6" w:space="0" w:color="000000"/>
            </w:tcBorders>
          </w:tcPr>
          <w:p>
            <w:pPr/>
          </w:p>
        </w:tc>
      </w:tr>
      <w:tr>
        <w:trPr>
          <w:trHeight w:val="158" w:hRule="exact"/>
        </w:trPr>
        <w:tc>
          <w:tcPr>
            <w:tcW w:w="129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vMerge w:val="restart"/>
            <w:tcBorders>
              <w:top w:val="single" w:sz="6"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18"/>
                <w:szCs w:val="18"/>
              </w:rPr>
            </w:pPr>
            <w:r>
              <w:rPr>
                <w:rFonts w:ascii="宋体"/>
                <w:sz w:val="18"/>
              </w:rPr>
              <w:t>40,773,967.70</w:t>
            </w:r>
          </w:p>
        </w:tc>
        <w:tc>
          <w:tcPr>
            <w:tcW w:w="166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sz w:val="18"/>
              </w:rPr>
              <w:t>41,918,613.36</w:t>
            </w:r>
          </w:p>
        </w:tc>
        <w:tc>
          <w:tcPr>
            <w:tcW w:w="108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95" w:right="0"/>
              <w:jc w:val="left"/>
              <w:rPr>
                <w:rFonts w:ascii="宋体" w:hAnsi="宋体" w:cs="宋体" w:eastAsia="宋体" w:hint="default"/>
                <w:sz w:val="18"/>
                <w:szCs w:val="18"/>
              </w:rPr>
            </w:pPr>
            <w:r>
              <w:rPr>
                <w:rFonts w:ascii="宋体"/>
                <w:sz w:val="18"/>
              </w:rPr>
              <w:t>-2.73%</w:t>
            </w:r>
          </w:p>
        </w:tc>
        <w:tc>
          <w:tcPr>
            <w:tcW w:w="398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0" w:hRule="exact"/>
        </w:trPr>
        <w:tc>
          <w:tcPr>
            <w:tcW w:w="12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2" w:type="dxa"/>
            <w:vMerge/>
            <w:tcBorders>
              <w:left w:val="single" w:sz="12" w:space="0" w:color="000000"/>
              <w:right w:val="single" w:sz="6" w:space="0" w:color="000000"/>
            </w:tcBorders>
          </w:tcPr>
          <w:p>
            <w:pPr/>
          </w:p>
        </w:tc>
        <w:tc>
          <w:tcPr>
            <w:tcW w:w="1667" w:type="dxa"/>
            <w:vMerge/>
            <w:tcBorders>
              <w:left w:val="single" w:sz="6" w:space="0" w:color="000000"/>
              <w:right w:val="single" w:sz="6" w:space="0" w:color="000000"/>
            </w:tcBorders>
          </w:tcPr>
          <w:p>
            <w:pPr/>
          </w:p>
        </w:tc>
        <w:tc>
          <w:tcPr>
            <w:tcW w:w="1082" w:type="dxa"/>
            <w:vMerge/>
            <w:tcBorders>
              <w:left w:val="single" w:sz="6" w:space="0" w:color="000000"/>
              <w:right w:val="single" w:sz="6" w:space="0" w:color="000000"/>
            </w:tcBorders>
          </w:tcPr>
          <w:p>
            <w:pPr/>
          </w:p>
        </w:tc>
        <w:tc>
          <w:tcPr>
            <w:tcW w:w="3980" w:type="dxa"/>
            <w:vMerge/>
            <w:tcBorders>
              <w:left w:val="single" w:sz="6" w:space="0" w:color="000000"/>
              <w:right w:val="single" w:sz="6" w:space="0" w:color="000000"/>
            </w:tcBorders>
          </w:tcPr>
          <w:p>
            <w:pPr/>
          </w:p>
        </w:tc>
      </w:tr>
      <w:tr>
        <w:trPr>
          <w:trHeight w:val="158" w:hRule="exact"/>
        </w:trPr>
        <w:tc>
          <w:tcPr>
            <w:tcW w:w="12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12" w:space="0" w:color="000000"/>
              <w:bottom w:val="single" w:sz="6" w:space="0" w:color="000000"/>
              <w:right w:val="single" w:sz="6" w:space="0" w:color="000000"/>
            </w:tcBorders>
          </w:tcPr>
          <w:p>
            <w:pPr/>
          </w:p>
        </w:tc>
        <w:tc>
          <w:tcPr>
            <w:tcW w:w="1667" w:type="dxa"/>
            <w:vMerge/>
            <w:tcBorders>
              <w:left w:val="single" w:sz="6" w:space="0" w:color="000000"/>
              <w:bottom w:val="single" w:sz="6" w:space="0" w:color="000000"/>
              <w:right w:val="single" w:sz="6" w:space="0" w:color="000000"/>
            </w:tcBorders>
          </w:tcPr>
          <w:p>
            <w:pPr/>
          </w:p>
        </w:tc>
        <w:tc>
          <w:tcPr>
            <w:tcW w:w="1082" w:type="dxa"/>
            <w:vMerge/>
            <w:tcBorders>
              <w:left w:val="single" w:sz="6" w:space="0" w:color="000000"/>
              <w:bottom w:val="single" w:sz="6" w:space="0" w:color="000000"/>
              <w:right w:val="single" w:sz="6" w:space="0" w:color="000000"/>
            </w:tcBorders>
          </w:tcPr>
          <w:p>
            <w:pPr/>
          </w:p>
        </w:tc>
        <w:tc>
          <w:tcPr>
            <w:tcW w:w="3980"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240" w:lineRule="auto" w:before="35"/>
        <w:ind w:right="0"/>
        <w:jc w:val="both"/>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7"/>
        <w:rPr>
          <w:rFonts w:ascii="宋体" w:hAnsi="宋体" w:cs="宋体" w:eastAsia="宋体" w:hint="default"/>
          <w:b/>
          <w:bCs/>
          <w:sz w:val="27"/>
          <w:szCs w:val="27"/>
        </w:rPr>
      </w:pPr>
    </w:p>
    <w:p>
      <w:pPr>
        <w:pStyle w:val="BodyText"/>
        <w:spacing w:line="352" w:lineRule="auto" w:before="0"/>
        <w:ind w:left="501" w:right="1133" w:hanging="361"/>
        <w:jc w:val="left"/>
      </w:pPr>
      <w:r>
        <w:rPr/>
        <w:t>√ 适用 □</w:t>
      </w:r>
      <w:r>
        <w:rPr>
          <w:spacing w:val="-1"/>
        </w:rPr>
        <w:t> </w:t>
      </w:r>
      <w:r>
        <w:rPr/>
        <w:t>不适用</w:t>
      </w:r>
      <w:r>
        <w:rPr/>
        <w:t> </w:t>
      </w:r>
      <w:r>
        <w:rPr>
          <w:spacing w:val="-2"/>
        </w:rPr>
        <w:t>公司一直高度重视产品研发的投入以及自身研发综合实力的提升，在产品、产线智能化等方面公司紧跟市场前沿及需求</w:t>
      </w:r>
    </w:p>
    <w:p>
      <w:pPr>
        <w:pStyle w:val="BodyText"/>
        <w:spacing w:line="321" w:lineRule="auto" w:before="0"/>
        <w:ind w:right="1106"/>
        <w:jc w:val="both"/>
      </w:pPr>
      <w:r>
        <w:rPr>
          <w:spacing w:val="-2"/>
        </w:rPr>
        <w:t>保持一定的预研和开发，以保持、提升公司在市场中的竞争力。报告期内，公司主要研发精力集中在光伏电池边框柔性自动</w:t>
      </w:r>
      <w:r>
        <w:rPr>
          <w:spacing w:val="-42"/>
        </w:rPr>
        <w:t> </w:t>
      </w:r>
      <w:r>
        <w:rPr>
          <w:spacing w:val="-42"/>
        </w:rPr>
      </w:r>
      <w:r>
        <w:rPr/>
        <w:t>化生产线和支架、组件等产品研发及创新上，共计投入研发费用</w:t>
      </w:r>
      <w:r>
        <w:rPr>
          <w:rFonts w:ascii="宋体" w:hAnsi="宋体" w:cs="宋体" w:eastAsia="宋体" w:hint="default"/>
        </w:rPr>
        <w:t>4,077.40</w:t>
      </w:r>
      <w:r>
        <w:rPr/>
        <w:t>万元，占营业收入的</w:t>
      </w:r>
      <w:r>
        <w:rPr>
          <w:rFonts w:ascii="宋体" w:hAnsi="宋体" w:cs="宋体" w:eastAsia="宋体" w:hint="default"/>
        </w:rPr>
        <w:t>0.80%</w:t>
      </w:r>
      <w:r>
        <w:rPr/>
        <w:t>。公司在产线智能、自</w:t>
      </w:r>
      <w:r>
        <w:rPr>
          <w:spacing w:val="-82"/>
        </w:rPr>
        <w:t> </w:t>
      </w:r>
      <w:r>
        <w:rPr>
          <w:spacing w:val="-2"/>
        </w:rPr>
        <w:t>动化和新产品等方面的研发投入，有利于保持公司的产品研发与创新能力，不断推出受市场欢迎的新产品和高品质产品，为</w:t>
      </w:r>
      <w:r>
        <w:rPr>
          <w:spacing w:val="-70"/>
        </w:rPr>
        <w:t> </w:t>
      </w:r>
      <w:r>
        <w:rPr>
          <w:spacing w:val="-70"/>
        </w:rPr>
      </w:r>
      <w:r>
        <w:rPr/>
        <w:t>公司的经营业绩提升带来积极的影响。</w:t>
      </w:r>
    </w:p>
    <w:p>
      <w:pPr>
        <w:pStyle w:val="BodyText"/>
        <w:spacing w:line="240" w:lineRule="auto" w:before="48"/>
        <w:ind w:right="0"/>
        <w:jc w:val="both"/>
      </w:pPr>
      <w:r>
        <w:rPr/>
        <w:t>公司研发投入情况</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92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101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-8.91%</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4.38%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0.52%</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40,773,967.70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41,918,613.36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-2.73%</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0.80%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0.86%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-0.06%</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研发投入总额占营业收入的比重较上年发生显著变化的原因</w:t>
      </w:r>
    </w:p>
    <w:p>
      <w:pPr>
        <w:pStyle w:val="BodyText"/>
        <w:spacing w:line="352" w:lineRule="auto" w:before="109"/>
        <w:ind w:right="6789"/>
        <w:jc w:val="left"/>
      </w:pPr>
      <w:r>
        <w:rPr/>
        <w:t>□ 适用 √</w:t>
      </w:r>
      <w:r>
        <w:rPr>
          <w:spacing w:val="-1"/>
        </w:rPr>
        <w:t> </w:t>
      </w:r>
      <w:r>
        <w:rPr/>
        <w:t>不适用</w:t>
      </w:r>
      <w:r>
        <w:rPr/>
        <w:t> 研发投入资本化率大幅变动的原因及其合理性说明</w:t>
      </w:r>
    </w:p>
    <w:p>
      <w:pPr>
        <w:pStyle w:val="BodyText"/>
        <w:spacing w:line="240" w:lineRule="auto" w:before="4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现金流" w:id="38"/>
      <w:bookmarkEnd w:id="38"/>
      <w:r>
        <w:rPr>
          <w:b w:val="0"/>
          <w:bCs w:val="0"/>
        </w:rPr>
      </w:r>
      <w:r>
        <w:rPr>
          <w:rFonts w:ascii="宋体" w:hAnsi="宋体" w:cs="宋体" w:eastAsia="宋体" w:hint="default"/>
        </w:rPr>
        <w:t>5</w:t>
      </w:r>
      <w:r>
        <w:rPr/>
        <w:t>、现金流</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3132"/>
        <w:gridCol w:w="2486"/>
        <w:gridCol w:w="2493"/>
        <w:gridCol w:w="1577"/>
      </w:tblGrid>
      <w:tr>
        <w:trPr>
          <w:trHeight w:val="406"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0"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5,810,694,204.73</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4,946,700,338.06</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17.47%</w:t>
            </w:r>
          </w:p>
        </w:tc>
      </w:tr>
      <w:tr>
        <w:trPr>
          <w:trHeight w:val="405"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4,985,383,963.06</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4,088,875,716.27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21.93%</w:t>
            </w:r>
          </w:p>
        </w:tc>
      </w:tr>
      <w:tr>
        <w:trPr>
          <w:trHeight w:val="406"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825,310,241.67</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857,824,621.79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-3.79%</w:t>
            </w:r>
          </w:p>
        </w:tc>
      </w:tr>
      <w:tr>
        <w:trPr>
          <w:trHeight w:val="405"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683,381,705.44</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844,976,123.49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-19.12%</w:t>
            </w:r>
          </w:p>
        </w:tc>
      </w:tr>
      <w:tr>
        <w:trPr>
          <w:trHeight w:val="405"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953,584,842.22</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2,457,479,837.92</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-61.20%</w:t>
            </w:r>
          </w:p>
        </w:tc>
      </w:tr>
      <w:tr>
        <w:trPr>
          <w:trHeight w:val="391"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-270,203,136.78</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-1,612,503,714.43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183.24%</w:t>
            </w:r>
          </w:p>
        </w:tc>
      </w:tr>
      <w:tr>
        <w:trPr>
          <w:trHeight w:val="405"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3,561,143,913.84</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8,052,786,361.67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-55.78%</w:t>
            </w:r>
          </w:p>
        </w:tc>
      </w:tr>
      <w:tr>
        <w:trPr>
          <w:trHeight w:val="405"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4,466,861,605.49</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7,344,923,125.18</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-39.18%</w:t>
            </w:r>
          </w:p>
        </w:tc>
      </w:tr>
      <w:tr>
        <w:trPr>
          <w:trHeight w:val="405"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-905,717,691.65</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707,863,236.49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-227.95%</w:t>
            </w:r>
          </w:p>
        </w:tc>
      </w:tr>
      <w:tr>
        <w:trPr>
          <w:trHeight w:val="391" w:hRule="exact"/>
        </w:trPr>
        <w:tc>
          <w:tcPr>
            <w:tcW w:w="3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-350,323,810.04</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-46,662,351.20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-550.76%</w:t>
            </w:r>
          </w:p>
        </w:tc>
      </w:tr>
    </w:tbl>
    <w:p>
      <w:pPr>
        <w:pStyle w:val="BodyText"/>
        <w:spacing w:line="240" w:lineRule="auto"/>
        <w:ind w:right="0"/>
        <w:jc w:val="left"/>
      </w:pPr>
      <w:r>
        <w:rPr/>
        <w:t>相关数据同比发生重大变动的主要影响因素说明</w:t>
      </w:r>
    </w:p>
    <w:p>
      <w:pPr>
        <w:pStyle w:val="BodyText"/>
        <w:spacing w:line="240" w:lineRule="auto" w:before="110"/>
        <w:ind w:right="0"/>
        <w:jc w:val="left"/>
      </w:pPr>
      <w:r>
        <w:rPr/>
        <w:t>√ 适用 □</w:t>
      </w:r>
      <w:r>
        <w:rPr>
          <w:spacing w:val="-1"/>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161" w:right="1119"/>
        <w:jc w:val="left"/>
      </w:pPr>
      <w:r>
        <w:rPr>
          <w:rFonts w:ascii="宋体" w:hAnsi="宋体" w:cs="宋体" w:eastAsia="宋体" w:hint="default"/>
        </w:rPr>
        <w:t>1</w:t>
      </w:r>
      <w:r>
        <w:rPr/>
        <w:t>、经营活动产生的现金流量净额本年金额为</w:t>
      </w:r>
      <w:r>
        <w:rPr>
          <w:rFonts w:ascii="宋体" w:hAnsi="宋体" w:cs="宋体" w:eastAsia="宋体" w:hint="default"/>
        </w:rPr>
        <w:t>8.25</w:t>
      </w:r>
      <w:r>
        <w:rPr/>
        <w:t>亿元，比上期金额减少了</w:t>
      </w:r>
      <w:r>
        <w:rPr>
          <w:rFonts w:ascii="宋体" w:hAnsi="宋体" w:cs="宋体" w:eastAsia="宋体" w:hint="default"/>
        </w:rPr>
        <w:t>0.33</w:t>
      </w:r>
      <w:r>
        <w:rPr/>
        <w:t>亿元，主要系报告期公司票据保证金增加所</w:t>
      </w:r>
      <w:r>
        <w:rPr>
          <w:spacing w:val="-85"/>
        </w:rPr>
        <w:t> </w:t>
      </w:r>
      <w:r>
        <w:rPr/>
        <w:t>致。</w:t>
      </w:r>
    </w:p>
    <w:p>
      <w:pPr>
        <w:pStyle w:val="BodyText"/>
        <w:spacing w:line="307" w:lineRule="auto" w:before="18"/>
        <w:ind w:left="161" w:right="1119"/>
        <w:jc w:val="left"/>
      </w:pPr>
      <w:r>
        <w:rPr>
          <w:rFonts w:ascii="宋体" w:hAnsi="宋体" w:cs="宋体" w:eastAsia="宋体" w:hint="default"/>
        </w:rPr>
        <w:t>2</w:t>
      </w:r>
      <w:r>
        <w:rPr/>
        <w:t>、投资活动产生的现金流量净额本年金额为</w:t>
      </w:r>
      <w:r>
        <w:rPr>
          <w:rFonts w:ascii="宋体" w:hAnsi="宋体" w:cs="宋体" w:eastAsia="宋体" w:hint="default"/>
        </w:rPr>
        <w:t>-2.70</w:t>
      </w:r>
      <w:r>
        <w:rPr/>
        <w:t>亿元，比上期金额增加了</w:t>
      </w:r>
      <w:r>
        <w:rPr>
          <w:rFonts w:ascii="宋体" w:hAnsi="宋体" w:cs="宋体" w:eastAsia="宋体" w:hint="default"/>
        </w:rPr>
        <w:t>13.42</w:t>
      </w:r>
      <w:r>
        <w:rPr/>
        <w:t>亿元，主要系报告期公司支付购建固定资</w:t>
      </w:r>
      <w:r>
        <w:rPr>
          <w:spacing w:val="-85"/>
        </w:rPr>
        <w:t> </w:t>
      </w:r>
      <w:r>
        <w:rPr/>
        <w:t>产、股权投资的款项减少所致。</w:t>
      </w:r>
    </w:p>
    <w:p>
      <w:pPr>
        <w:pStyle w:val="BodyText"/>
        <w:spacing w:line="321" w:lineRule="auto" w:before="29"/>
        <w:ind w:left="161" w:right="1119"/>
        <w:jc w:val="left"/>
      </w:pPr>
      <w:r>
        <w:rPr>
          <w:rFonts w:ascii="宋体" w:hAnsi="宋体" w:cs="宋体" w:eastAsia="宋体" w:hint="default"/>
        </w:rPr>
        <w:t>3</w:t>
      </w:r>
      <w:r>
        <w:rPr/>
        <w:t>、筹资活动产生的现金流量净额本年金额为</w:t>
      </w:r>
      <w:r>
        <w:rPr>
          <w:rFonts w:ascii="宋体" w:hAnsi="宋体" w:cs="宋体" w:eastAsia="宋体" w:hint="default"/>
        </w:rPr>
        <w:t>-9.06</w:t>
      </w:r>
      <w:r>
        <w:rPr/>
        <w:t>亿元，比上期金额减少了</w:t>
      </w:r>
      <w:r>
        <w:rPr>
          <w:rFonts w:ascii="宋体" w:hAnsi="宋体" w:cs="宋体" w:eastAsia="宋体" w:hint="default"/>
        </w:rPr>
        <w:t>16.41</w:t>
      </w:r>
      <w:r>
        <w:rPr/>
        <w:t>亿元，主要系报告期公司有息负债减少所</w:t>
      </w:r>
      <w:r>
        <w:rPr>
          <w:spacing w:val="-85"/>
        </w:rPr>
        <w:t> </w:t>
      </w:r>
      <w:r>
        <w:rPr/>
        <w:t>致。</w:t>
      </w:r>
    </w:p>
    <w:p>
      <w:pPr>
        <w:pStyle w:val="BodyText"/>
        <w:spacing w:line="352" w:lineRule="auto" w:before="63"/>
        <w:ind w:left="161" w:right="2919"/>
        <w:jc w:val="left"/>
      </w:pPr>
      <w:r>
        <w:rPr>
          <w:rFonts w:ascii="宋体" w:hAnsi="宋体" w:cs="宋体" w:eastAsia="宋体" w:hint="default"/>
        </w:rPr>
        <w:t>4</w:t>
      </w:r>
      <w:r>
        <w:rPr/>
        <w:t>、现金及现金等价物比上年减少了</w:t>
      </w:r>
      <w:r>
        <w:rPr>
          <w:rFonts w:ascii="宋体" w:hAnsi="宋体" w:cs="宋体" w:eastAsia="宋体" w:hint="default"/>
        </w:rPr>
        <w:t>3.04</w:t>
      </w:r>
      <w:r>
        <w:rPr/>
        <w:t>亿元，主要系报告期筹资活动产生的现金净流量减少所致。</w:t>
      </w:r>
      <w:r>
        <w:rPr>
          <w:spacing w:val="-87"/>
        </w:rPr>
        <w:t> </w:t>
      </w:r>
      <w:r>
        <w:rPr/>
        <w:t>报告期内公司经营活动产生的现金净流量与本年度净利润存在重大差异的原因说明</w:t>
      </w:r>
    </w:p>
    <w:p>
      <w:pPr>
        <w:pStyle w:val="BodyText"/>
        <w:spacing w:line="367" w:lineRule="auto" w:before="25"/>
        <w:ind w:left="161" w:right="4719"/>
        <w:jc w:val="left"/>
      </w:pPr>
      <w:r>
        <w:rPr/>
        <w:t>√ 适用 □</w:t>
      </w:r>
      <w:r>
        <w:rPr>
          <w:spacing w:val="-1"/>
        </w:rPr>
        <w:t> </w:t>
      </w:r>
      <w:r>
        <w:rPr/>
        <w:t>不适用</w:t>
      </w:r>
      <w:r>
        <w:rPr/>
        <w:t> </w:t>
      </w:r>
      <w:r>
        <w:rPr>
          <w:rFonts w:ascii="宋体" w:hAnsi="宋体" w:cs="宋体" w:eastAsia="宋体" w:hint="default"/>
        </w:rPr>
        <w:t>1</w:t>
      </w:r>
      <w:r>
        <w:rPr/>
        <w:t>、公司光伏电站业务中存在固定资产折旧、财务费用利息支出较高的特点。</w:t>
      </w:r>
    </w:p>
    <w:p>
      <w:pPr>
        <w:pStyle w:val="BodyText"/>
        <w:spacing w:line="240" w:lineRule="auto" w:before="14"/>
        <w:ind w:left="161" w:right="995"/>
        <w:jc w:val="left"/>
      </w:pPr>
      <w:r>
        <w:rPr>
          <w:rFonts w:ascii="宋体" w:hAnsi="宋体" w:cs="宋体" w:eastAsia="宋体" w:hint="default"/>
        </w:rPr>
        <w:t>2</w:t>
      </w:r>
      <w:r>
        <w:rPr/>
        <w:t>、报告期公司资产减值准备、信用减值损失、权益法核算的投资损失、预计负债增加所致。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Heading2"/>
        <w:spacing w:line="240" w:lineRule="auto"/>
        <w:ind w:left="161" w:right="995"/>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161" w:right="995"/>
        <w:jc w:val="left"/>
      </w:pPr>
      <w:r>
        <w:rPr/>
        <w:t>√ 适用 □</w:t>
      </w:r>
      <w:r>
        <w:rPr>
          <w:spacing w:val="-1"/>
        </w:rPr>
        <w:t> </w:t>
      </w:r>
      <w:r>
        <w:rPr/>
        <w:t>不适用</w:t>
      </w:r>
    </w:p>
    <w:p>
      <w:pPr>
        <w:pStyle w:val="BodyText"/>
        <w:spacing w:line="240" w:lineRule="auto" w:before="12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532"/>
        <w:gridCol w:w="1937"/>
        <w:gridCol w:w="1652"/>
        <w:gridCol w:w="2703"/>
        <w:gridCol w:w="1862"/>
      </w:tblGrid>
      <w:tr>
        <w:trPr>
          <w:trHeight w:val="406"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7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96"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3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55" w:right="0"/>
              <w:jc w:val="left"/>
              <w:rPr>
                <w:rFonts w:ascii="宋体" w:hAnsi="宋体" w:cs="宋体" w:eastAsia="宋体" w:hint="default"/>
                <w:sz w:val="18"/>
                <w:szCs w:val="18"/>
              </w:rPr>
            </w:pPr>
            <w:r>
              <w:rPr>
                <w:rFonts w:ascii="宋体"/>
                <w:sz w:val="18"/>
              </w:rPr>
              <w:t>-263,207,227.53</w:t>
            </w: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81" w:right="0"/>
              <w:jc w:val="left"/>
              <w:rPr>
                <w:rFonts w:ascii="宋体" w:hAnsi="宋体" w:cs="宋体" w:eastAsia="宋体" w:hint="default"/>
                <w:sz w:val="18"/>
                <w:szCs w:val="18"/>
              </w:rPr>
            </w:pPr>
            <w:r>
              <w:rPr>
                <w:rFonts w:ascii="宋体"/>
                <w:sz w:val="18"/>
              </w:rPr>
              <w:t>16.07%</w:t>
            </w:r>
          </w:p>
        </w:tc>
        <w:tc>
          <w:tcPr>
            <w:tcW w:w="2703" w:type="dxa"/>
            <w:vMerge w:val="restart"/>
            <w:tcBorders>
              <w:top w:val="single" w:sz="6" w:space="0" w:color="000000"/>
              <w:left w:val="single" w:sz="6" w:space="0" w:color="000000"/>
              <w:right w:val="single" w:sz="6" w:space="0" w:color="000000"/>
            </w:tcBorders>
          </w:tcPr>
          <w:p>
            <w:pPr>
              <w:pStyle w:val="TableParagraph"/>
              <w:spacing w:line="316"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主要系报告期公司参股企业能源 工程因计提资产减值损失等原因 </w:t>
            </w:r>
            <w:r>
              <w:rPr>
                <w:rFonts w:ascii="宋体" w:hAnsi="宋体" w:cs="宋体" w:eastAsia="宋体" w:hint="default"/>
                <w:spacing w:val="-4"/>
                <w:sz w:val="18"/>
                <w:szCs w:val="18"/>
              </w:rPr>
              <w:t>亏损、青海蓓翔因调减交易价格产</w:t>
            </w:r>
            <w:r>
              <w:rPr>
                <w:rFonts w:ascii="宋体" w:hAnsi="宋体" w:cs="宋体" w:eastAsia="宋体" w:hint="default"/>
                <w:sz w:val="18"/>
                <w:szCs w:val="18"/>
              </w:rPr>
              <w:t> 生亏损所致。</w:t>
            </w:r>
          </w:p>
        </w:tc>
        <w:tc>
          <w:tcPr>
            <w:tcW w:w="186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37" w:type="dxa"/>
            <w:vMerge/>
            <w:tcBorders>
              <w:left w:val="single" w:sz="6" w:space="0" w:color="000000"/>
              <w:right w:val="single" w:sz="6" w:space="0" w:color="000000"/>
            </w:tcBorders>
          </w:tcPr>
          <w:p>
            <w:pPr/>
          </w:p>
        </w:tc>
        <w:tc>
          <w:tcPr>
            <w:tcW w:w="1652" w:type="dxa"/>
            <w:vMerge/>
            <w:tcBorders>
              <w:left w:val="single" w:sz="6" w:space="0" w:color="000000"/>
              <w:right w:val="single" w:sz="6" w:space="0" w:color="000000"/>
            </w:tcBorders>
          </w:tcPr>
          <w:p>
            <w:pPr/>
          </w:p>
        </w:tc>
        <w:tc>
          <w:tcPr>
            <w:tcW w:w="2703" w:type="dxa"/>
            <w:vMerge/>
            <w:tcBorders>
              <w:left w:val="single" w:sz="6" w:space="0" w:color="000000"/>
              <w:right w:val="single" w:sz="6" w:space="0" w:color="000000"/>
            </w:tcBorders>
          </w:tcPr>
          <w:p>
            <w:pPr/>
          </w:p>
        </w:tc>
        <w:tc>
          <w:tcPr>
            <w:tcW w:w="1862" w:type="dxa"/>
            <w:vMerge/>
            <w:tcBorders>
              <w:left w:val="single" w:sz="6" w:space="0" w:color="000000"/>
              <w:right w:val="single" w:sz="6" w:space="0" w:color="000000"/>
            </w:tcBorders>
          </w:tcPr>
          <w:p>
            <w:pPr/>
          </w:p>
        </w:tc>
      </w:tr>
      <w:tr>
        <w:trPr>
          <w:trHeight w:val="473" w:hRule="exact"/>
        </w:trPr>
        <w:tc>
          <w:tcPr>
            <w:tcW w:w="15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7" w:type="dxa"/>
            <w:vMerge/>
            <w:tcBorders>
              <w:left w:val="single" w:sz="6" w:space="0" w:color="000000"/>
              <w:bottom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2703" w:type="dxa"/>
            <w:vMerge/>
            <w:tcBorders>
              <w:left w:val="single" w:sz="6" w:space="0" w:color="000000"/>
              <w:bottom w:val="single" w:sz="6" w:space="0" w:color="000000"/>
              <w:right w:val="single" w:sz="6" w:space="0" w:color="000000"/>
            </w:tcBorders>
          </w:tcPr>
          <w:p>
            <w:pPr/>
          </w:p>
        </w:tc>
        <w:tc>
          <w:tcPr>
            <w:tcW w:w="1862" w:type="dxa"/>
            <w:vMerge/>
            <w:tcBorders>
              <w:left w:val="single" w:sz="6" w:space="0" w:color="000000"/>
              <w:bottom w:val="single" w:sz="6" w:space="0" w:color="000000"/>
              <w:right w:val="single" w:sz="6" w:space="0" w:color="000000"/>
            </w:tcBorders>
          </w:tcPr>
          <w:p>
            <w:pPr/>
          </w:p>
        </w:tc>
      </w:tr>
      <w:tr>
        <w:trPr>
          <w:trHeight w:val="406"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0.00%</w:t>
            </w:r>
          </w:p>
        </w:tc>
        <w:tc>
          <w:tcPr>
            <w:tcW w:w="2703"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58" w:hRule="exact"/>
        </w:trPr>
        <w:tc>
          <w:tcPr>
            <w:tcW w:w="15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3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sz w:val="18"/>
              </w:rPr>
              <w:t>-844,444,099.97</w:t>
            </w: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81" w:right="0"/>
              <w:jc w:val="left"/>
              <w:rPr>
                <w:rFonts w:ascii="宋体" w:hAnsi="宋体" w:cs="宋体" w:eastAsia="宋体" w:hint="default"/>
                <w:sz w:val="18"/>
                <w:szCs w:val="18"/>
              </w:rPr>
            </w:pPr>
            <w:r>
              <w:rPr>
                <w:rFonts w:ascii="宋体"/>
                <w:sz w:val="18"/>
              </w:rPr>
              <w:t>51.57%</w:t>
            </w:r>
          </w:p>
        </w:tc>
        <w:tc>
          <w:tcPr>
            <w:tcW w:w="2703" w:type="dxa"/>
            <w:vMerge w:val="restart"/>
            <w:tcBorders>
              <w:top w:val="single" w:sz="6" w:space="0" w:color="000000"/>
              <w:left w:val="single" w:sz="6" w:space="0" w:color="000000"/>
              <w:right w:val="single" w:sz="6" w:space="0" w:color="000000"/>
            </w:tcBorders>
          </w:tcPr>
          <w:p>
            <w:pPr>
              <w:pStyle w:val="TableParagraph"/>
              <w:spacing w:line="304" w:lineRule="auto" w:before="45"/>
              <w:ind w:left="15" w:right="-28"/>
              <w:jc w:val="left"/>
              <w:rPr>
                <w:rFonts w:ascii="宋体" w:hAnsi="宋体" w:cs="宋体" w:eastAsia="宋体" w:hint="default"/>
                <w:sz w:val="18"/>
                <w:szCs w:val="18"/>
              </w:rPr>
            </w:pPr>
            <w:r>
              <w:rPr>
                <w:rFonts w:ascii="宋体" w:hAnsi="宋体" w:cs="宋体" w:eastAsia="宋体" w:hint="default"/>
                <w:sz w:val="18"/>
                <w:szCs w:val="18"/>
              </w:rPr>
              <w:t>主要系报告期公司计提电站资产、 长期股权投资减值准备所致。</w:t>
            </w:r>
          </w:p>
        </w:tc>
        <w:tc>
          <w:tcPr>
            <w:tcW w:w="186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37" w:type="dxa"/>
            <w:vMerge/>
            <w:tcBorders>
              <w:left w:val="single" w:sz="6" w:space="0" w:color="000000"/>
              <w:right w:val="single" w:sz="6" w:space="0" w:color="000000"/>
            </w:tcBorders>
          </w:tcPr>
          <w:p>
            <w:pPr/>
          </w:p>
        </w:tc>
        <w:tc>
          <w:tcPr>
            <w:tcW w:w="1652" w:type="dxa"/>
            <w:vMerge/>
            <w:tcBorders>
              <w:left w:val="single" w:sz="6" w:space="0" w:color="000000"/>
              <w:right w:val="single" w:sz="6" w:space="0" w:color="000000"/>
            </w:tcBorders>
          </w:tcPr>
          <w:p>
            <w:pPr/>
          </w:p>
        </w:tc>
        <w:tc>
          <w:tcPr>
            <w:tcW w:w="2703" w:type="dxa"/>
            <w:vMerge/>
            <w:tcBorders>
              <w:left w:val="single" w:sz="6" w:space="0" w:color="000000"/>
              <w:right w:val="single" w:sz="6" w:space="0" w:color="000000"/>
            </w:tcBorders>
          </w:tcPr>
          <w:p>
            <w:pPr/>
          </w:p>
        </w:tc>
        <w:tc>
          <w:tcPr>
            <w:tcW w:w="1862" w:type="dxa"/>
            <w:vMerge/>
            <w:tcBorders>
              <w:left w:val="single" w:sz="6" w:space="0" w:color="000000"/>
              <w:right w:val="single" w:sz="6" w:space="0" w:color="000000"/>
            </w:tcBorders>
          </w:tcPr>
          <w:p>
            <w:pPr/>
          </w:p>
        </w:tc>
      </w:tr>
      <w:tr>
        <w:trPr>
          <w:trHeight w:val="173" w:hRule="exact"/>
        </w:trPr>
        <w:tc>
          <w:tcPr>
            <w:tcW w:w="15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7" w:type="dxa"/>
            <w:vMerge/>
            <w:tcBorders>
              <w:left w:val="single" w:sz="6" w:space="0" w:color="000000"/>
              <w:bottom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2703" w:type="dxa"/>
            <w:vMerge/>
            <w:tcBorders>
              <w:left w:val="single" w:sz="6" w:space="0" w:color="000000"/>
              <w:bottom w:val="single" w:sz="6" w:space="0" w:color="000000"/>
              <w:right w:val="single" w:sz="6" w:space="0" w:color="000000"/>
            </w:tcBorders>
          </w:tcPr>
          <w:p>
            <w:pPr/>
          </w:p>
        </w:tc>
        <w:tc>
          <w:tcPr>
            <w:tcW w:w="1862" w:type="dxa"/>
            <w:vMerge/>
            <w:tcBorders>
              <w:left w:val="single" w:sz="6" w:space="0" w:color="000000"/>
              <w:bottom w:val="single" w:sz="6" w:space="0" w:color="000000"/>
              <w:right w:val="single" w:sz="6" w:space="0" w:color="000000"/>
            </w:tcBorders>
          </w:tcPr>
          <w:p>
            <w:pPr/>
          </w:p>
        </w:tc>
      </w:tr>
      <w:tr>
        <w:trPr>
          <w:trHeight w:val="158" w:hRule="exact"/>
        </w:trPr>
        <w:tc>
          <w:tcPr>
            <w:tcW w:w="15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37" w:type="dxa"/>
            <w:vMerge w:val="restart"/>
            <w:tcBorders>
              <w:top w:val="single" w:sz="6"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27" w:right="0"/>
              <w:jc w:val="left"/>
              <w:rPr>
                <w:rFonts w:ascii="宋体" w:hAnsi="宋体" w:cs="宋体" w:eastAsia="宋体" w:hint="default"/>
                <w:sz w:val="18"/>
                <w:szCs w:val="18"/>
              </w:rPr>
            </w:pPr>
            <w:r>
              <w:rPr>
                <w:rFonts w:ascii="宋体"/>
                <w:sz w:val="18"/>
              </w:rPr>
              <w:t>17,340,416.65</w:t>
            </w: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81" w:right="0"/>
              <w:jc w:val="left"/>
              <w:rPr>
                <w:rFonts w:ascii="宋体" w:hAnsi="宋体" w:cs="宋体" w:eastAsia="宋体" w:hint="default"/>
                <w:sz w:val="18"/>
                <w:szCs w:val="18"/>
              </w:rPr>
            </w:pPr>
            <w:r>
              <w:rPr>
                <w:rFonts w:ascii="宋体"/>
                <w:sz w:val="18"/>
              </w:rPr>
              <w:t>-1.06%</w:t>
            </w:r>
          </w:p>
        </w:tc>
        <w:tc>
          <w:tcPr>
            <w:tcW w:w="2703" w:type="dxa"/>
            <w:vMerge w:val="restart"/>
            <w:tcBorders>
              <w:top w:val="single" w:sz="6" w:space="0" w:color="000000"/>
              <w:left w:val="single" w:sz="6" w:space="0" w:color="000000"/>
              <w:right w:val="single" w:sz="6" w:space="0" w:color="000000"/>
            </w:tcBorders>
          </w:tcPr>
          <w:p>
            <w:pPr>
              <w:pStyle w:val="TableParagraph"/>
              <w:spacing w:line="321" w:lineRule="auto" w:before="30"/>
              <w:ind w:left="15" w:right="152"/>
              <w:jc w:val="left"/>
              <w:rPr>
                <w:rFonts w:ascii="宋体" w:hAnsi="宋体" w:cs="宋体" w:eastAsia="宋体" w:hint="default"/>
                <w:sz w:val="18"/>
                <w:szCs w:val="18"/>
              </w:rPr>
            </w:pPr>
            <w:r>
              <w:rPr>
                <w:rFonts w:ascii="宋体" w:hAnsi="宋体" w:cs="宋体" w:eastAsia="宋体" w:hint="default"/>
                <w:sz w:val="18"/>
                <w:szCs w:val="18"/>
              </w:rPr>
              <w:t>主要系报告期收回部分不在建电 站项目成本所致。</w:t>
            </w:r>
          </w:p>
        </w:tc>
        <w:tc>
          <w:tcPr>
            <w:tcW w:w="186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37" w:type="dxa"/>
            <w:vMerge/>
            <w:tcBorders>
              <w:left w:val="single" w:sz="12" w:space="0" w:color="000000"/>
              <w:right w:val="single" w:sz="6" w:space="0" w:color="000000"/>
            </w:tcBorders>
          </w:tcPr>
          <w:p>
            <w:pPr/>
          </w:p>
        </w:tc>
        <w:tc>
          <w:tcPr>
            <w:tcW w:w="1652" w:type="dxa"/>
            <w:vMerge/>
            <w:tcBorders>
              <w:left w:val="single" w:sz="6" w:space="0" w:color="000000"/>
              <w:right w:val="single" w:sz="6" w:space="0" w:color="000000"/>
            </w:tcBorders>
          </w:tcPr>
          <w:p>
            <w:pPr/>
          </w:p>
        </w:tc>
        <w:tc>
          <w:tcPr>
            <w:tcW w:w="2703" w:type="dxa"/>
            <w:vMerge/>
            <w:tcBorders>
              <w:left w:val="single" w:sz="6" w:space="0" w:color="000000"/>
              <w:right w:val="single" w:sz="6" w:space="0" w:color="000000"/>
            </w:tcBorders>
          </w:tcPr>
          <w:p>
            <w:pPr/>
          </w:p>
        </w:tc>
        <w:tc>
          <w:tcPr>
            <w:tcW w:w="1862" w:type="dxa"/>
            <w:vMerge/>
            <w:tcBorders>
              <w:left w:val="single" w:sz="6" w:space="0" w:color="000000"/>
              <w:right w:val="single" w:sz="6" w:space="0" w:color="000000"/>
            </w:tcBorders>
          </w:tcPr>
          <w:p>
            <w:pPr/>
          </w:p>
        </w:tc>
      </w:tr>
      <w:tr>
        <w:trPr>
          <w:trHeight w:val="158" w:hRule="exact"/>
        </w:trPr>
        <w:tc>
          <w:tcPr>
            <w:tcW w:w="15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7" w:type="dxa"/>
            <w:vMerge/>
            <w:tcBorders>
              <w:left w:val="single" w:sz="12" w:space="0" w:color="000000"/>
              <w:bottom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2703" w:type="dxa"/>
            <w:vMerge/>
            <w:tcBorders>
              <w:left w:val="single" w:sz="6" w:space="0" w:color="000000"/>
              <w:bottom w:val="single" w:sz="6" w:space="0" w:color="000000"/>
              <w:right w:val="single" w:sz="6" w:space="0" w:color="000000"/>
            </w:tcBorders>
          </w:tcPr>
          <w:p>
            <w:pPr/>
          </w:p>
        </w:tc>
        <w:tc>
          <w:tcPr>
            <w:tcW w:w="1862" w:type="dxa"/>
            <w:vMerge/>
            <w:tcBorders>
              <w:left w:val="single" w:sz="6" w:space="0" w:color="000000"/>
              <w:bottom w:val="single" w:sz="6" w:space="0" w:color="000000"/>
              <w:right w:val="single" w:sz="6" w:space="0" w:color="000000"/>
            </w:tcBorders>
          </w:tcPr>
          <w:p>
            <w:pPr/>
          </w:p>
        </w:tc>
      </w:tr>
      <w:tr>
        <w:trPr>
          <w:trHeight w:val="157" w:hRule="exact"/>
        </w:trPr>
        <w:tc>
          <w:tcPr>
            <w:tcW w:w="15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37" w:type="dxa"/>
            <w:vMerge w:val="restart"/>
            <w:tcBorders>
              <w:top w:val="single" w:sz="6" w:space="0" w:color="000000"/>
              <w:left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7" w:right="0"/>
              <w:jc w:val="left"/>
              <w:rPr>
                <w:rFonts w:ascii="宋体" w:hAnsi="宋体" w:cs="宋体" w:eastAsia="宋体" w:hint="default"/>
                <w:sz w:val="18"/>
                <w:szCs w:val="18"/>
              </w:rPr>
            </w:pPr>
            <w:r>
              <w:rPr>
                <w:rFonts w:ascii="宋体"/>
                <w:sz w:val="18"/>
              </w:rPr>
              <w:t>340,873,532.29</w:t>
            </w: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91" w:right="0"/>
              <w:jc w:val="left"/>
              <w:rPr>
                <w:rFonts w:ascii="宋体" w:hAnsi="宋体" w:cs="宋体" w:eastAsia="宋体" w:hint="default"/>
                <w:sz w:val="18"/>
                <w:szCs w:val="18"/>
              </w:rPr>
            </w:pPr>
            <w:r>
              <w:rPr>
                <w:rFonts w:ascii="宋体"/>
                <w:sz w:val="18"/>
              </w:rPr>
              <w:t>-20.82%</w:t>
            </w:r>
          </w:p>
        </w:tc>
        <w:tc>
          <w:tcPr>
            <w:tcW w:w="2703" w:type="dxa"/>
            <w:vMerge w:val="restart"/>
            <w:tcBorders>
              <w:top w:val="single" w:sz="6" w:space="0" w:color="000000"/>
              <w:left w:val="single" w:sz="6" w:space="0" w:color="000000"/>
              <w:right w:val="single" w:sz="6" w:space="0" w:color="000000"/>
            </w:tcBorders>
          </w:tcPr>
          <w:p>
            <w:pPr>
              <w:pStyle w:val="TableParagraph"/>
              <w:spacing w:line="321" w:lineRule="auto" w:before="44"/>
              <w:ind w:left="15" w:right="152"/>
              <w:jc w:val="left"/>
              <w:rPr>
                <w:rFonts w:ascii="宋体" w:hAnsi="宋体" w:cs="宋体" w:eastAsia="宋体" w:hint="default"/>
                <w:sz w:val="18"/>
                <w:szCs w:val="18"/>
              </w:rPr>
            </w:pPr>
            <w:r>
              <w:rPr>
                <w:rFonts w:ascii="宋体" w:hAnsi="宋体" w:cs="宋体" w:eastAsia="宋体" w:hint="default"/>
                <w:sz w:val="18"/>
                <w:szCs w:val="18"/>
              </w:rPr>
              <w:t>主要系报告期公司计提海达担保 的预计损失所致。</w:t>
            </w:r>
          </w:p>
        </w:tc>
        <w:tc>
          <w:tcPr>
            <w:tcW w:w="186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37" w:type="dxa"/>
            <w:vMerge/>
            <w:tcBorders>
              <w:left w:val="single" w:sz="12" w:space="0" w:color="000000"/>
              <w:right w:val="single" w:sz="6" w:space="0" w:color="000000"/>
            </w:tcBorders>
          </w:tcPr>
          <w:p>
            <w:pPr/>
          </w:p>
        </w:tc>
        <w:tc>
          <w:tcPr>
            <w:tcW w:w="1652" w:type="dxa"/>
            <w:vMerge/>
            <w:tcBorders>
              <w:left w:val="single" w:sz="6" w:space="0" w:color="000000"/>
              <w:right w:val="single" w:sz="6" w:space="0" w:color="000000"/>
            </w:tcBorders>
          </w:tcPr>
          <w:p>
            <w:pPr/>
          </w:p>
        </w:tc>
        <w:tc>
          <w:tcPr>
            <w:tcW w:w="2703" w:type="dxa"/>
            <w:vMerge/>
            <w:tcBorders>
              <w:left w:val="single" w:sz="6" w:space="0" w:color="000000"/>
              <w:right w:val="single" w:sz="6" w:space="0" w:color="000000"/>
            </w:tcBorders>
          </w:tcPr>
          <w:p>
            <w:pPr/>
          </w:p>
        </w:tc>
        <w:tc>
          <w:tcPr>
            <w:tcW w:w="1862" w:type="dxa"/>
            <w:vMerge/>
            <w:tcBorders>
              <w:left w:val="single" w:sz="6" w:space="0" w:color="000000"/>
              <w:right w:val="single" w:sz="6" w:space="0" w:color="000000"/>
            </w:tcBorders>
          </w:tcPr>
          <w:p>
            <w:pPr/>
          </w:p>
        </w:tc>
      </w:tr>
      <w:tr>
        <w:trPr>
          <w:trHeight w:val="158" w:hRule="exact"/>
        </w:trPr>
        <w:tc>
          <w:tcPr>
            <w:tcW w:w="15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7" w:type="dxa"/>
            <w:vMerge/>
            <w:tcBorders>
              <w:left w:val="single" w:sz="12" w:space="0" w:color="000000"/>
              <w:bottom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2703" w:type="dxa"/>
            <w:vMerge/>
            <w:tcBorders>
              <w:left w:val="single" w:sz="6" w:space="0" w:color="000000"/>
              <w:bottom w:val="single" w:sz="6" w:space="0" w:color="000000"/>
              <w:right w:val="single" w:sz="6" w:space="0" w:color="000000"/>
            </w:tcBorders>
          </w:tcPr>
          <w:p>
            <w:pPr/>
          </w:p>
        </w:tc>
        <w:tc>
          <w:tcPr>
            <w:tcW w:w="1862" w:type="dxa"/>
            <w:vMerge/>
            <w:tcBorders>
              <w:left w:val="single" w:sz="6" w:space="0" w:color="000000"/>
              <w:bottom w:val="single" w:sz="6" w:space="0" w:color="000000"/>
              <w:right w:val="single" w:sz="6" w:space="0" w:color="000000"/>
            </w:tcBorders>
          </w:tcPr>
          <w:p>
            <w:pPr/>
          </w:p>
        </w:tc>
      </w:tr>
      <w:tr>
        <w:trPr>
          <w:trHeight w:val="706"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-118,262,105.04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7.22%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52"/>
              <w:jc w:val="left"/>
              <w:rPr>
                <w:rFonts w:ascii="宋体" w:hAnsi="宋体" w:cs="宋体" w:eastAsia="宋体" w:hint="default"/>
                <w:sz w:val="18"/>
                <w:szCs w:val="18"/>
              </w:rPr>
            </w:pPr>
            <w:r>
              <w:rPr>
                <w:rFonts w:ascii="宋体" w:hAnsi="宋体" w:cs="宋体" w:eastAsia="宋体" w:hint="default"/>
                <w:sz w:val="18"/>
                <w:szCs w:val="18"/>
              </w:rPr>
              <w:t>主要系报告期公司计提坏账损失 所致。</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before="26"/>
        <w:ind w:left="161" w:right="995"/>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61" w:right="995"/>
        <w:jc w:val="left"/>
        <w:rPr>
          <w:b w:val="0"/>
          <w:bCs w:val="0"/>
        </w:rPr>
      </w:pPr>
      <w:bookmarkStart w:name="1、资产构成重大变动情况" w:id="41"/>
      <w:bookmarkEnd w:id="41"/>
      <w:r>
        <w:rPr>
          <w:b w:val="0"/>
          <w:bCs w:val="0"/>
        </w:rPr>
      </w:r>
      <w:r>
        <w:rPr>
          <w:rFonts w:ascii="宋体" w:hAnsi="宋体" w:cs="宋体" w:eastAsia="宋体" w:hint="default"/>
        </w:rPr>
        <w:t>1</w:t>
      </w:r>
      <w:r>
        <w:rPr/>
        <w:t>、资产构成重大变动情况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161" w:right="995"/>
        <w:jc w:val="left"/>
      </w:pPr>
      <w:r>
        <w:rPr/>
        <w:t>公司</w:t>
      </w:r>
      <w:r>
        <w:rPr>
          <w:spacing w:val="-45"/>
        </w:rPr>
        <w:t> </w:t>
      </w:r>
      <w:r>
        <w:rPr>
          <w:rFonts w:ascii="宋体" w:hAnsi="宋体" w:cs="宋体" w:eastAsia="宋体" w:hint="default"/>
        </w:rPr>
        <w:t>2019</w:t>
      </w:r>
      <w:r>
        <w:rPr>
          <w:rFonts w:ascii="宋体" w:hAnsi="宋体" w:cs="宋体" w:eastAsia="宋体" w:hint="default"/>
          <w:spacing w:val="-45"/>
        </w:rPr>
        <w:t> </w:t>
      </w:r>
      <w:r>
        <w:rPr/>
        <w:t>年起首次执行新金融工具准则、新收入准则或新租赁准则且调整执行当年年初财务报表相关项目</w:t>
      </w:r>
    </w:p>
    <w:p>
      <w:pPr>
        <w:pStyle w:val="BodyText"/>
        <w:spacing w:line="240" w:lineRule="auto" w:before="125"/>
        <w:ind w:left="161" w:right="995"/>
        <w:jc w:val="left"/>
      </w:pPr>
      <w:r>
        <w:rPr/>
        <w:t>√ 适用 □</w:t>
      </w:r>
      <w:r>
        <w:rPr>
          <w:spacing w:val="-1"/>
        </w:rPr>
        <w:t> </w:t>
      </w:r>
      <w:r>
        <w:rPr/>
        <w:t>不适用</w:t>
      </w:r>
    </w:p>
    <w:p>
      <w:pPr>
        <w:pStyle w:val="BodyText"/>
        <w:spacing w:line="240" w:lineRule="auto" w:before="110"/>
        <w:ind w:left="0" w:right="1111"/>
        <w:jc w:val="right"/>
      </w:pPr>
      <w:r>
        <w:rPr/>
        <w:t>单位：元</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262"/>
        <w:gridCol w:w="2463"/>
        <w:gridCol w:w="2463"/>
        <w:gridCol w:w="676"/>
        <w:gridCol w:w="2838"/>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年初</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0" w:right="0"/>
              <w:jc w:val="left"/>
              <w:rPr>
                <w:rFonts w:ascii="宋体" w:hAnsi="宋体" w:cs="宋体" w:eastAsia="宋体" w:hint="default"/>
                <w:sz w:val="18"/>
                <w:szCs w:val="18"/>
              </w:rPr>
            </w:pPr>
            <w:r>
              <w:rPr>
                <w:rFonts w:ascii="宋体" w:hAnsi="宋体" w:cs="宋体" w:eastAsia="宋体" w:hint="default"/>
                <w:sz w:val="18"/>
                <w:szCs w:val="18"/>
              </w:rPr>
              <w:t>比重增</w:t>
            </w:r>
          </w:p>
        </w:tc>
        <w:tc>
          <w:tcPr>
            <w:tcW w:w="2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7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239"/>
        <w:gridCol w:w="1510"/>
        <w:gridCol w:w="961"/>
        <w:gridCol w:w="1502"/>
        <w:gridCol w:w="961"/>
        <w:gridCol w:w="676"/>
        <w:gridCol w:w="2838"/>
      </w:tblGrid>
      <w:tr>
        <w:trPr>
          <w:trHeight w:val="157" w:hRule="exact"/>
        </w:trPr>
        <w:tc>
          <w:tcPr>
            <w:tcW w:w="1239" w:type="dxa"/>
            <w:vMerge w:val="restart"/>
            <w:tcBorders>
              <w:top w:val="single" w:sz="6" w:space="0" w:color="000000"/>
              <w:left w:val="single" w:sz="6" w:space="0" w:color="000000"/>
              <w:right w:val="single" w:sz="6" w:space="0" w:color="000000"/>
            </w:tcBorders>
            <w:shd w:val="clear" w:color="auto" w:fill="D2D2D2"/>
          </w:tcPr>
          <w:p>
            <w:pPr/>
          </w:p>
        </w:tc>
        <w:tc>
          <w:tcPr>
            <w:tcW w:w="1510" w:type="dxa"/>
            <w:tcBorders>
              <w:top w:val="single" w:sz="6" w:space="0" w:color="000000"/>
              <w:left w:val="single" w:sz="6" w:space="0" w:color="000000"/>
              <w:bottom w:val="nil" w:sz="6" w:space="0" w:color="auto"/>
              <w:right w:val="single" w:sz="6" w:space="0" w:color="000000"/>
            </w:tcBorders>
            <w:shd w:val="clear" w:color="auto" w:fill="D2D2D2"/>
          </w:tcPr>
          <w:p>
            <w:pPr/>
          </w:p>
        </w:tc>
        <w:tc>
          <w:tcPr>
            <w:tcW w:w="96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390" w:right="1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502" w:type="dxa"/>
            <w:tcBorders>
              <w:top w:val="single" w:sz="6" w:space="0" w:color="000000"/>
              <w:left w:val="single" w:sz="6" w:space="0" w:color="000000"/>
              <w:bottom w:val="nil" w:sz="6" w:space="0" w:color="auto"/>
              <w:right w:val="single" w:sz="6" w:space="0" w:color="000000"/>
            </w:tcBorders>
            <w:shd w:val="clear" w:color="auto" w:fill="D2D2D2"/>
          </w:tcPr>
          <w:p>
            <w:pPr/>
          </w:p>
        </w:tc>
        <w:tc>
          <w:tcPr>
            <w:tcW w:w="96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375" w:right="30"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676" w:type="dxa"/>
            <w:vMerge w:val="restart"/>
            <w:tcBorders>
              <w:top w:val="single" w:sz="6" w:space="0" w:color="000000"/>
              <w:left w:val="single" w:sz="18" w:space="0" w:color="D2D2D2"/>
              <w:right w:val="single" w:sz="6" w:space="0" w:color="000000"/>
            </w:tcBorders>
          </w:tcPr>
          <w:p>
            <w:pPr>
              <w:pStyle w:val="TableParagraph"/>
              <w:spacing w:line="235" w:lineRule="exact"/>
              <w:ind w:right="12"/>
              <w:jc w:val="center"/>
              <w:rPr>
                <w:rFonts w:ascii="宋体" w:hAnsi="宋体" w:cs="宋体" w:eastAsia="宋体" w:hint="default"/>
                <w:sz w:val="18"/>
                <w:szCs w:val="18"/>
              </w:rPr>
            </w:pPr>
            <w:r>
              <w:rPr>
                <w:rFonts w:ascii="宋体" w:hAnsi="宋体" w:cs="宋体" w:eastAsia="宋体" w:hint="default"/>
                <w:sz w:val="18"/>
                <w:szCs w:val="18"/>
              </w:rPr>
              <w:t>减</w:t>
            </w:r>
          </w:p>
        </w:tc>
        <w:tc>
          <w:tcPr>
            <w:tcW w:w="2838" w:type="dxa"/>
            <w:vMerge w:val="restart"/>
            <w:tcBorders>
              <w:top w:val="single" w:sz="6" w:space="0" w:color="000000"/>
              <w:left w:val="single" w:sz="6" w:space="0" w:color="000000"/>
              <w:right w:val="single" w:sz="6" w:space="0" w:color="000000"/>
            </w:tcBorders>
            <w:shd w:val="clear" w:color="auto" w:fill="D2D2D2"/>
          </w:tcPr>
          <w:p>
            <w:pPr/>
          </w:p>
        </w:tc>
      </w:tr>
      <w:tr>
        <w:trPr>
          <w:trHeight w:val="390" w:hRule="exact"/>
        </w:trPr>
        <w:tc>
          <w:tcPr>
            <w:tcW w:w="1239" w:type="dxa"/>
            <w:vMerge/>
            <w:tcBorders>
              <w:left w:val="single" w:sz="6" w:space="0" w:color="000000"/>
              <w:right w:val="single" w:sz="6" w:space="0" w:color="000000"/>
            </w:tcBorders>
            <w:shd w:val="clear" w:color="auto" w:fill="D2D2D2"/>
          </w:tcPr>
          <w:p>
            <w:pPr/>
          </w:p>
        </w:tc>
        <w:tc>
          <w:tcPr>
            <w:tcW w:w="151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1" w:type="dxa"/>
            <w:vMerge/>
            <w:tcBorders>
              <w:left w:val="single" w:sz="6" w:space="0" w:color="000000"/>
              <w:right w:val="single" w:sz="6" w:space="0" w:color="000000"/>
            </w:tcBorders>
            <w:shd w:val="clear" w:color="auto" w:fill="D2D2D2"/>
          </w:tcPr>
          <w:p>
            <w:pPr/>
          </w:p>
        </w:tc>
        <w:tc>
          <w:tcPr>
            <w:tcW w:w="15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961" w:type="dxa"/>
            <w:vMerge/>
            <w:tcBorders>
              <w:left w:val="single" w:sz="6" w:space="0" w:color="000000"/>
              <w:right w:val="single" w:sz="6" w:space="0" w:color="000000"/>
            </w:tcBorders>
            <w:shd w:val="clear" w:color="auto" w:fill="D2D2D2"/>
          </w:tcPr>
          <w:p>
            <w:pPr/>
          </w:p>
        </w:tc>
        <w:tc>
          <w:tcPr>
            <w:tcW w:w="676" w:type="dxa"/>
            <w:vMerge/>
            <w:tcBorders>
              <w:left w:val="single" w:sz="18" w:space="0" w:color="D2D2D2"/>
              <w:right w:val="single" w:sz="6" w:space="0" w:color="000000"/>
            </w:tcBorders>
          </w:tcPr>
          <w:p>
            <w:pPr/>
          </w:p>
        </w:tc>
        <w:tc>
          <w:tcPr>
            <w:tcW w:w="2838" w:type="dxa"/>
            <w:vMerge/>
            <w:tcBorders>
              <w:left w:val="single" w:sz="6" w:space="0" w:color="000000"/>
              <w:right w:val="single" w:sz="6" w:space="0" w:color="000000"/>
            </w:tcBorders>
            <w:shd w:val="clear" w:color="auto" w:fill="D2D2D2"/>
          </w:tcPr>
          <w:p>
            <w:pPr/>
          </w:p>
        </w:tc>
      </w:tr>
      <w:tr>
        <w:trPr>
          <w:trHeight w:val="172" w:hRule="exact"/>
        </w:trPr>
        <w:tc>
          <w:tcPr>
            <w:tcW w:w="1239" w:type="dxa"/>
            <w:vMerge/>
            <w:tcBorders>
              <w:left w:val="single" w:sz="6" w:space="0" w:color="000000"/>
              <w:bottom w:val="single" w:sz="6" w:space="0" w:color="000000"/>
              <w:right w:val="single" w:sz="6" w:space="0" w:color="000000"/>
            </w:tcBorders>
            <w:shd w:val="clear" w:color="auto" w:fill="D2D2D2"/>
          </w:tcPr>
          <w:p>
            <w:pPr/>
          </w:p>
        </w:tc>
        <w:tc>
          <w:tcPr>
            <w:tcW w:w="1510" w:type="dxa"/>
            <w:tcBorders>
              <w:top w:val="nil" w:sz="6" w:space="0" w:color="auto"/>
              <w:left w:val="single" w:sz="6" w:space="0" w:color="000000"/>
              <w:bottom w:val="single" w:sz="6" w:space="0" w:color="000000"/>
              <w:right w:val="single" w:sz="6" w:space="0" w:color="000000"/>
            </w:tcBorders>
            <w:shd w:val="clear" w:color="auto" w:fill="D2D2D2"/>
          </w:tcPr>
          <w:p>
            <w:pPr/>
          </w:p>
        </w:tc>
        <w:tc>
          <w:tcPr>
            <w:tcW w:w="961" w:type="dxa"/>
            <w:vMerge/>
            <w:tcBorders>
              <w:left w:val="single" w:sz="6" w:space="0" w:color="000000"/>
              <w:bottom w:val="single" w:sz="6" w:space="0" w:color="000000"/>
              <w:right w:val="single" w:sz="6" w:space="0" w:color="000000"/>
            </w:tcBorders>
            <w:shd w:val="clear" w:color="auto" w:fill="D2D2D2"/>
          </w:tcPr>
          <w:p>
            <w:pPr/>
          </w:p>
        </w:tc>
        <w:tc>
          <w:tcPr>
            <w:tcW w:w="1502" w:type="dxa"/>
            <w:tcBorders>
              <w:top w:val="nil" w:sz="6" w:space="0" w:color="auto"/>
              <w:left w:val="single" w:sz="6" w:space="0" w:color="000000"/>
              <w:bottom w:val="single" w:sz="6" w:space="0" w:color="000000"/>
              <w:right w:val="single" w:sz="6" w:space="0" w:color="000000"/>
            </w:tcBorders>
            <w:shd w:val="clear" w:color="auto" w:fill="D2D2D2"/>
          </w:tcPr>
          <w:p>
            <w:pPr/>
          </w:p>
        </w:tc>
        <w:tc>
          <w:tcPr>
            <w:tcW w:w="961"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18" w:space="0" w:color="D2D2D2"/>
              <w:bottom w:val="single" w:sz="6" w:space="0" w:color="000000"/>
              <w:right w:val="single" w:sz="6" w:space="0" w:color="000000"/>
            </w:tcBorders>
          </w:tcPr>
          <w:p>
            <w:pPr/>
          </w:p>
        </w:tc>
        <w:tc>
          <w:tcPr>
            <w:tcW w:w="2838" w:type="dxa"/>
            <w:vMerge/>
            <w:tcBorders>
              <w:left w:val="single" w:sz="6" w:space="0" w:color="000000"/>
              <w:bottom w:val="single" w:sz="6" w:space="0" w:color="000000"/>
              <w:right w:val="single" w:sz="6" w:space="0" w:color="000000"/>
            </w:tcBorders>
            <w:shd w:val="clear" w:color="auto" w:fill="D2D2D2"/>
          </w:tcPr>
          <w:p>
            <w:pPr/>
          </w:p>
        </w:tc>
      </w:tr>
      <w:tr>
        <w:trPr>
          <w:trHeight w:val="157" w:hRule="exact"/>
        </w:trPr>
        <w:tc>
          <w:tcPr>
            <w:tcW w:w="1239" w:type="dxa"/>
            <w:tcBorders>
              <w:top w:val="single" w:sz="6" w:space="0" w:color="000000"/>
              <w:left w:val="single" w:sz="6" w:space="0" w:color="000000"/>
              <w:bottom w:val="nil" w:sz="6" w:space="0" w:color="auto"/>
              <w:right w:val="single" w:sz="6" w:space="0" w:color="000000"/>
            </w:tcBorders>
            <w:shd w:val="clear" w:color="auto" w:fill="D2D2D2"/>
          </w:tcPr>
          <w:p>
            <w:pPr/>
          </w:p>
        </w:tc>
        <w:tc>
          <w:tcPr>
            <w:tcW w:w="1510" w:type="dxa"/>
            <w:vMerge w:val="restart"/>
            <w:tcBorders>
              <w:top w:val="single" w:sz="6" w:space="0" w:color="000000"/>
              <w:left w:val="single" w:sz="12" w:space="0" w:color="D2D2D2"/>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1,444,602,855.28</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sz w:val="18"/>
              </w:rPr>
              <w:t>12.41%</w:t>
            </w:r>
          </w:p>
        </w:tc>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2,052,406,947.77</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sz w:val="18"/>
              </w:rPr>
              <w:t>14.44%</w:t>
            </w:r>
          </w:p>
        </w:tc>
        <w:tc>
          <w:tcPr>
            <w:tcW w:w="67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-2.03%</w:t>
            </w:r>
          </w:p>
        </w:tc>
        <w:tc>
          <w:tcPr>
            <w:tcW w:w="2838" w:type="dxa"/>
            <w:vMerge w:val="restart"/>
            <w:tcBorders>
              <w:top w:val="single" w:sz="6" w:space="0" w:color="000000"/>
              <w:left w:val="single" w:sz="6" w:space="0" w:color="000000"/>
              <w:right w:val="single" w:sz="6" w:space="0" w:color="000000"/>
            </w:tcBorders>
          </w:tcPr>
          <w:p>
            <w:pPr>
              <w:pStyle w:val="TableParagraph"/>
              <w:spacing w:line="321" w:lineRule="auto" w:before="29"/>
              <w:ind w:left="30" w:right="91"/>
              <w:jc w:val="left"/>
              <w:rPr>
                <w:rFonts w:ascii="宋体" w:hAnsi="宋体" w:cs="宋体" w:eastAsia="宋体" w:hint="default"/>
                <w:sz w:val="18"/>
                <w:szCs w:val="18"/>
              </w:rPr>
            </w:pPr>
            <w:r>
              <w:rPr>
                <w:rFonts w:ascii="宋体" w:hAnsi="宋体" w:cs="宋体" w:eastAsia="宋体" w:hint="default"/>
                <w:sz w:val="18"/>
                <w:szCs w:val="18"/>
              </w:rPr>
              <w:t>主要系报告期公司资金用于支付投 资款、偿还借款所致。</w:t>
            </w:r>
          </w:p>
        </w:tc>
      </w:tr>
      <w:tr>
        <w:trPr>
          <w:trHeight w:val="390" w:hRule="exact"/>
        </w:trPr>
        <w:tc>
          <w:tcPr>
            <w:tcW w:w="123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10" w:type="dxa"/>
            <w:vMerge/>
            <w:tcBorders>
              <w:left w:val="single" w:sz="12" w:space="0" w:color="D2D2D2"/>
              <w:right w:val="single" w:sz="6" w:space="0" w:color="000000"/>
            </w:tcBorders>
          </w:tcPr>
          <w:p>
            <w:pPr/>
          </w:p>
        </w:tc>
        <w:tc>
          <w:tcPr>
            <w:tcW w:w="961" w:type="dxa"/>
            <w:vMerge/>
            <w:tcBorders>
              <w:left w:val="single" w:sz="6" w:space="0" w:color="000000"/>
              <w:right w:val="single" w:sz="6" w:space="0" w:color="000000"/>
            </w:tcBorders>
          </w:tcPr>
          <w:p>
            <w:pPr/>
          </w:p>
        </w:tc>
        <w:tc>
          <w:tcPr>
            <w:tcW w:w="1502" w:type="dxa"/>
            <w:vMerge/>
            <w:tcBorders>
              <w:left w:val="single" w:sz="6" w:space="0" w:color="000000"/>
              <w:right w:val="single" w:sz="6" w:space="0" w:color="000000"/>
            </w:tcBorders>
          </w:tcPr>
          <w:p>
            <w:pPr/>
          </w:p>
        </w:tc>
        <w:tc>
          <w:tcPr>
            <w:tcW w:w="961"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tcPr>
          <w:p>
            <w:pPr/>
          </w:p>
        </w:tc>
        <w:tc>
          <w:tcPr>
            <w:tcW w:w="2838" w:type="dxa"/>
            <w:vMerge/>
            <w:tcBorders>
              <w:left w:val="single" w:sz="6" w:space="0" w:color="000000"/>
              <w:right w:val="single" w:sz="6" w:space="0" w:color="000000"/>
            </w:tcBorders>
          </w:tcPr>
          <w:p>
            <w:pPr/>
          </w:p>
        </w:tc>
      </w:tr>
      <w:tr>
        <w:trPr>
          <w:trHeight w:val="157" w:hRule="exact"/>
        </w:trPr>
        <w:tc>
          <w:tcPr>
            <w:tcW w:w="1239" w:type="dxa"/>
            <w:tcBorders>
              <w:top w:val="nil" w:sz="6" w:space="0" w:color="auto"/>
              <w:left w:val="single" w:sz="6" w:space="0" w:color="000000"/>
              <w:bottom w:val="single" w:sz="6" w:space="0" w:color="000000"/>
              <w:right w:val="single" w:sz="6" w:space="0" w:color="000000"/>
            </w:tcBorders>
            <w:shd w:val="clear" w:color="auto" w:fill="D2D2D2"/>
          </w:tcPr>
          <w:p>
            <w:pPr/>
          </w:p>
        </w:tc>
        <w:tc>
          <w:tcPr>
            <w:tcW w:w="1510" w:type="dxa"/>
            <w:vMerge/>
            <w:tcBorders>
              <w:left w:val="single" w:sz="12" w:space="0" w:color="D2D2D2"/>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1502" w:type="dxa"/>
            <w:vMerge/>
            <w:tcBorders>
              <w:left w:val="single" w:sz="6" w:space="0" w:color="000000"/>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tcPr>
          <w:p>
            <w:pPr/>
          </w:p>
        </w:tc>
        <w:tc>
          <w:tcPr>
            <w:tcW w:w="2838" w:type="dxa"/>
            <w:vMerge/>
            <w:tcBorders>
              <w:left w:val="single" w:sz="6" w:space="0" w:color="000000"/>
              <w:bottom w:val="single" w:sz="6" w:space="0" w:color="000000"/>
              <w:right w:val="single" w:sz="6" w:space="0" w:color="000000"/>
            </w:tcBorders>
          </w:tcPr>
          <w:p>
            <w:pPr/>
          </w:p>
        </w:tc>
      </w:tr>
      <w:tr>
        <w:trPr>
          <w:trHeight w:val="406" w:hRule="exact"/>
        </w:trPr>
        <w:tc>
          <w:tcPr>
            <w:tcW w:w="12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1,741,450,809.18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14.95%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1,779,661,736.99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12.52%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2.43%</w:t>
            </w: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1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240,629,030.92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2.07%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290,753,579.28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2.04%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0.03%</w:t>
            </w: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1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232,951,351.68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2.00%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187,704,641.37</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1.32%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0.68%</w:t>
            </w: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239" w:type="dxa"/>
            <w:tcBorders>
              <w:top w:val="single" w:sz="6" w:space="0" w:color="000000"/>
              <w:left w:val="single" w:sz="6" w:space="0" w:color="000000"/>
              <w:bottom w:val="nil" w:sz="6" w:space="0" w:color="auto"/>
              <w:right w:val="single" w:sz="6" w:space="0" w:color="000000"/>
            </w:tcBorders>
            <w:shd w:val="clear" w:color="auto" w:fill="D2D2D2"/>
          </w:tcPr>
          <w:p>
            <w:pPr/>
          </w:p>
        </w:tc>
        <w:tc>
          <w:tcPr>
            <w:tcW w:w="1510" w:type="dxa"/>
            <w:vMerge w:val="restart"/>
            <w:tcBorders>
              <w:top w:val="single" w:sz="6" w:space="0" w:color="000000"/>
              <w:left w:val="single" w:sz="12" w:space="0" w:color="D2D2D2"/>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1,559,568,893.24</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sz w:val="18"/>
              </w:rPr>
              <w:t>13.39%</w:t>
            </w:r>
          </w:p>
        </w:tc>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2,076,028,040.78</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sz w:val="18"/>
              </w:rPr>
              <w:t>14.60%</w:t>
            </w:r>
          </w:p>
        </w:tc>
        <w:tc>
          <w:tcPr>
            <w:tcW w:w="67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-1.21%</w:t>
            </w:r>
          </w:p>
        </w:tc>
        <w:tc>
          <w:tcPr>
            <w:tcW w:w="2838" w:type="dxa"/>
            <w:vMerge w:val="restart"/>
            <w:tcBorders>
              <w:top w:val="single" w:sz="6" w:space="0" w:color="000000"/>
              <w:left w:val="single" w:sz="6" w:space="0" w:color="000000"/>
              <w:right w:val="single" w:sz="6" w:space="0" w:color="000000"/>
            </w:tcBorders>
          </w:tcPr>
          <w:p>
            <w:pPr>
              <w:pStyle w:val="TableParagraph"/>
              <w:spacing w:line="321" w:lineRule="auto" w:before="30"/>
              <w:ind w:left="30" w:right="91"/>
              <w:jc w:val="left"/>
              <w:rPr>
                <w:rFonts w:ascii="宋体" w:hAnsi="宋体" w:cs="宋体" w:eastAsia="宋体" w:hint="default"/>
                <w:sz w:val="18"/>
                <w:szCs w:val="18"/>
              </w:rPr>
            </w:pPr>
            <w:r>
              <w:rPr>
                <w:rFonts w:ascii="宋体" w:hAnsi="宋体" w:cs="宋体" w:eastAsia="宋体" w:hint="default"/>
                <w:sz w:val="18"/>
                <w:szCs w:val="18"/>
              </w:rPr>
              <w:t>主要系报告期公司计提长期股权投 资减值准备及参股公司分红所致。</w:t>
            </w:r>
          </w:p>
        </w:tc>
      </w:tr>
      <w:tr>
        <w:trPr>
          <w:trHeight w:val="391" w:hRule="exact"/>
        </w:trPr>
        <w:tc>
          <w:tcPr>
            <w:tcW w:w="123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10" w:type="dxa"/>
            <w:vMerge/>
            <w:tcBorders>
              <w:left w:val="single" w:sz="12" w:space="0" w:color="D2D2D2"/>
              <w:right w:val="single" w:sz="6" w:space="0" w:color="000000"/>
            </w:tcBorders>
          </w:tcPr>
          <w:p>
            <w:pPr/>
          </w:p>
        </w:tc>
        <w:tc>
          <w:tcPr>
            <w:tcW w:w="961" w:type="dxa"/>
            <w:vMerge/>
            <w:tcBorders>
              <w:left w:val="single" w:sz="6" w:space="0" w:color="000000"/>
              <w:right w:val="single" w:sz="6" w:space="0" w:color="000000"/>
            </w:tcBorders>
          </w:tcPr>
          <w:p>
            <w:pPr/>
          </w:p>
        </w:tc>
        <w:tc>
          <w:tcPr>
            <w:tcW w:w="1502" w:type="dxa"/>
            <w:vMerge/>
            <w:tcBorders>
              <w:left w:val="single" w:sz="6" w:space="0" w:color="000000"/>
              <w:right w:val="single" w:sz="6" w:space="0" w:color="000000"/>
            </w:tcBorders>
          </w:tcPr>
          <w:p>
            <w:pPr/>
          </w:p>
        </w:tc>
        <w:tc>
          <w:tcPr>
            <w:tcW w:w="961"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tcPr>
          <w:p>
            <w:pPr/>
          </w:p>
        </w:tc>
        <w:tc>
          <w:tcPr>
            <w:tcW w:w="2838" w:type="dxa"/>
            <w:vMerge/>
            <w:tcBorders>
              <w:left w:val="single" w:sz="6" w:space="0" w:color="000000"/>
              <w:right w:val="single" w:sz="6" w:space="0" w:color="000000"/>
            </w:tcBorders>
          </w:tcPr>
          <w:p>
            <w:pPr/>
          </w:p>
        </w:tc>
      </w:tr>
      <w:tr>
        <w:trPr>
          <w:trHeight w:val="158" w:hRule="exact"/>
        </w:trPr>
        <w:tc>
          <w:tcPr>
            <w:tcW w:w="1239" w:type="dxa"/>
            <w:tcBorders>
              <w:top w:val="nil" w:sz="6" w:space="0" w:color="auto"/>
              <w:left w:val="single" w:sz="6" w:space="0" w:color="000000"/>
              <w:bottom w:val="single" w:sz="6" w:space="0" w:color="000000"/>
              <w:right w:val="single" w:sz="6" w:space="0" w:color="000000"/>
            </w:tcBorders>
            <w:shd w:val="clear" w:color="auto" w:fill="D2D2D2"/>
          </w:tcPr>
          <w:p>
            <w:pPr/>
          </w:p>
        </w:tc>
        <w:tc>
          <w:tcPr>
            <w:tcW w:w="1510" w:type="dxa"/>
            <w:vMerge/>
            <w:tcBorders>
              <w:left w:val="single" w:sz="12" w:space="0" w:color="D2D2D2"/>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1502" w:type="dxa"/>
            <w:vMerge/>
            <w:tcBorders>
              <w:left w:val="single" w:sz="6" w:space="0" w:color="000000"/>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tcPr>
          <w:p>
            <w:pPr/>
          </w:p>
        </w:tc>
        <w:tc>
          <w:tcPr>
            <w:tcW w:w="2838" w:type="dxa"/>
            <w:vMerge/>
            <w:tcBorders>
              <w:left w:val="single" w:sz="6" w:space="0" w:color="000000"/>
              <w:bottom w:val="single" w:sz="6" w:space="0" w:color="000000"/>
              <w:right w:val="single" w:sz="6" w:space="0" w:color="000000"/>
            </w:tcBorders>
          </w:tcPr>
          <w:p>
            <w:pPr/>
          </w:p>
        </w:tc>
      </w:tr>
      <w:tr>
        <w:trPr>
          <w:trHeight w:val="158" w:hRule="exact"/>
        </w:trPr>
        <w:tc>
          <w:tcPr>
            <w:tcW w:w="1239" w:type="dxa"/>
            <w:tcBorders>
              <w:top w:val="single" w:sz="6" w:space="0" w:color="000000"/>
              <w:left w:val="single" w:sz="6" w:space="0" w:color="000000"/>
              <w:bottom w:val="nil" w:sz="6" w:space="0" w:color="auto"/>
              <w:right w:val="single" w:sz="6" w:space="0" w:color="000000"/>
            </w:tcBorders>
            <w:shd w:val="clear" w:color="auto" w:fill="D2D2D2"/>
          </w:tcPr>
          <w:p>
            <w:pPr/>
          </w:p>
        </w:tc>
        <w:tc>
          <w:tcPr>
            <w:tcW w:w="1510" w:type="dxa"/>
            <w:vMerge w:val="restart"/>
            <w:tcBorders>
              <w:top w:val="single" w:sz="6" w:space="0" w:color="000000"/>
              <w:left w:val="single" w:sz="12" w:space="0" w:color="D2D2D2"/>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3,284,033,164.83</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sz w:val="18"/>
              </w:rPr>
              <w:t>28.20%</w:t>
            </w:r>
          </w:p>
        </w:tc>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4,295,960,057.07</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sz w:val="18"/>
              </w:rPr>
              <w:t>30.21%</w:t>
            </w:r>
          </w:p>
        </w:tc>
        <w:tc>
          <w:tcPr>
            <w:tcW w:w="67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-2.01%</w:t>
            </w:r>
          </w:p>
        </w:tc>
        <w:tc>
          <w:tcPr>
            <w:tcW w:w="2838" w:type="dxa"/>
            <w:vMerge w:val="restart"/>
            <w:tcBorders>
              <w:top w:val="single" w:sz="6" w:space="0" w:color="000000"/>
              <w:left w:val="single" w:sz="6" w:space="0" w:color="000000"/>
              <w:right w:val="single" w:sz="6" w:space="0" w:color="000000"/>
            </w:tcBorders>
          </w:tcPr>
          <w:p>
            <w:pPr>
              <w:pStyle w:val="TableParagraph"/>
              <w:spacing w:line="304" w:lineRule="auto" w:before="45"/>
              <w:ind w:left="30" w:right="91"/>
              <w:jc w:val="left"/>
              <w:rPr>
                <w:rFonts w:ascii="宋体" w:hAnsi="宋体" w:cs="宋体" w:eastAsia="宋体" w:hint="default"/>
                <w:sz w:val="18"/>
                <w:szCs w:val="18"/>
              </w:rPr>
            </w:pPr>
            <w:r>
              <w:rPr>
                <w:rFonts w:ascii="宋体" w:hAnsi="宋体" w:cs="宋体" w:eastAsia="宋体" w:hint="default"/>
                <w:sz w:val="18"/>
                <w:szCs w:val="18"/>
              </w:rPr>
              <w:t>主要系报告期公司计提固定资产减 值准备及折旧增加所致。</w:t>
            </w:r>
          </w:p>
        </w:tc>
      </w:tr>
      <w:tr>
        <w:trPr>
          <w:trHeight w:val="390" w:hRule="exact"/>
        </w:trPr>
        <w:tc>
          <w:tcPr>
            <w:tcW w:w="123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10" w:type="dxa"/>
            <w:vMerge/>
            <w:tcBorders>
              <w:left w:val="single" w:sz="12" w:space="0" w:color="D2D2D2"/>
              <w:right w:val="single" w:sz="6" w:space="0" w:color="000000"/>
            </w:tcBorders>
          </w:tcPr>
          <w:p>
            <w:pPr/>
          </w:p>
        </w:tc>
        <w:tc>
          <w:tcPr>
            <w:tcW w:w="961" w:type="dxa"/>
            <w:vMerge/>
            <w:tcBorders>
              <w:left w:val="single" w:sz="6" w:space="0" w:color="000000"/>
              <w:right w:val="single" w:sz="6" w:space="0" w:color="000000"/>
            </w:tcBorders>
          </w:tcPr>
          <w:p>
            <w:pPr/>
          </w:p>
        </w:tc>
        <w:tc>
          <w:tcPr>
            <w:tcW w:w="1502" w:type="dxa"/>
            <w:vMerge/>
            <w:tcBorders>
              <w:left w:val="single" w:sz="6" w:space="0" w:color="000000"/>
              <w:right w:val="single" w:sz="6" w:space="0" w:color="000000"/>
            </w:tcBorders>
          </w:tcPr>
          <w:p>
            <w:pPr/>
          </w:p>
        </w:tc>
        <w:tc>
          <w:tcPr>
            <w:tcW w:w="961"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tcPr>
          <w:p>
            <w:pPr/>
          </w:p>
        </w:tc>
        <w:tc>
          <w:tcPr>
            <w:tcW w:w="2838" w:type="dxa"/>
            <w:vMerge/>
            <w:tcBorders>
              <w:left w:val="single" w:sz="6" w:space="0" w:color="000000"/>
              <w:right w:val="single" w:sz="6" w:space="0" w:color="000000"/>
            </w:tcBorders>
          </w:tcPr>
          <w:p>
            <w:pPr/>
          </w:p>
        </w:tc>
      </w:tr>
      <w:tr>
        <w:trPr>
          <w:trHeight w:val="173" w:hRule="exact"/>
        </w:trPr>
        <w:tc>
          <w:tcPr>
            <w:tcW w:w="1239" w:type="dxa"/>
            <w:tcBorders>
              <w:top w:val="nil" w:sz="6" w:space="0" w:color="auto"/>
              <w:left w:val="single" w:sz="6" w:space="0" w:color="000000"/>
              <w:bottom w:val="single" w:sz="6" w:space="0" w:color="000000"/>
              <w:right w:val="single" w:sz="6" w:space="0" w:color="000000"/>
            </w:tcBorders>
            <w:shd w:val="clear" w:color="auto" w:fill="D2D2D2"/>
          </w:tcPr>
          <w:p>
            <w:pPr/>
          </w:p>
        </w:tc>
        <w:tc>
          <w:tcPr>
            <w:tcW w:w="1510" w:type="dxa"/>
            <w:vMerge/>
            <w:tcBorders>
              <w:left w:val="single" w:sz="12" w:space="0" w:color="D2D2D2"/>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1502" w:type="dxa"/>
            <w:vMerge/>
            <w:tcBorders>
              <w:left w:val="single" w:sz="6" w:space="0" w:color="000000"/>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tcPr>
          <w:p>
            <w:pPr/>
          </w:p>
        </w:tc>
        <w:tc>
          <w:tcPr>
            <w:tcW w:w="2838" w:type="dxa"/>
            <w:vMerge/>
            <w:tcBorders>
              <w:left w:val="single" w:sz="6" w:space="0" w:color="000000"/>
              <w:bottom w:val="single" w:sz="6" w:space="0" w:color="000000"/>
              <w:right w:val="single" w:sz="6" w:space="0" w:color="000000"/>
            </w:tcBorders>
          </w:tcPr>
          <w:p>
            <w:pPr/>
          </w:p>
        </w:tc>
      </w:tr>
      <w:tr>
        <w:trPr>
          <w:trHeight w:val="158" w:hRule="exact"/>
        </w:trPr>
        <w:tc>
          <w:tcPr>
            <w:tcW w:w="1239" w:type="dxa"/>
            <w:tcBorders>
              <w:top w:val="single" w:sz="6" w:space="0" w:color="000000"/>
              <w:left w:val="single" w:sz="6" w:space="0" w:color="000000"/>
              <w:bottom w:val="nil" w:sz="6" w:space="0" w:color="auto"/>
              <w:right w:val="single" w:sz="6" w:space="0" w:color="000000"/>
            </w:tcBorders>
            <w:shd w:val="clear" w:color="auto" w:fill="D2D2D2"/>
          </w:tcPr>
          <w:p>
            <w:pPr/>
          </w:p>
        </w:tc>
        <w:tc>
          <w:tcPr>
            <w:tcW w:w="1510" w:type="dxa"/>
            <w:vMerge w:val="restart"/>
            <w:tcBorders>
              <w:top w:val="single" w:sz="6" w:space="0" w:color="000000"/>
              <w:left w:val="single" w:sz="12" w:space="0" w:color="D2D2D2"/>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sz w:val="18"/>
              </w:rPr>
              <w:t>425,337,571.24</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sz w:val="18"/>
              </w:rPr>
              <w:t>3.65%</w:t>
            </w:r>
          </w:p>
        </w:tc>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sz w:val="18"/>
              </w:rPr>
              <w:t>98,798,906.27</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sz w:val="18"/>
              </w:rPr>
              <w:t>0.69%</w:t>
            </w:r>
          </w:p>
        </w:tc>
        <w:tc>
          <w:tcPr>
            <w:tcW w:w="67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sz w:val="18"/>
              </w:rPr>
              <w:t>2.96%</w:t>
            </w:r>
          </w:p>
        </w:tc>
        <w:tc>
          <w:tcPr>
            <w:tcW w:w="2838" w:type="dxa"/>
            <w:vMerge w:val="restart"/>
            <w:tcBorders>
              <w:top w:val="single" w:sz="6" w:space="0" w:color="000000"/>
              <w:left w:val="single" w:sz="6" w:space="0" w:color="000000"/>
              <w:right w:val="single" w:sz="6" w:space="0" w:color="000000"/>
            </w:tcBorders>
          </w:tcPr>
          <w:p>
            <w:pPr>
              <w:pStyle w:val="TableParagraph"/>
              <w:spacing w:line="321" w:lineRule="auto" w:before="29"/>
              <w:ind w:left="30" w:right="91"/>
              <w:jc w:val="left"/>
              <w:rPr>
                <w:rFonts w:ascii="宋体" w:hAnsi="宋体" w:cs="宋体" w:eastAsia="宋体" w:hint="default"/>
                <w:sz w:val="18"/>
                <w:szCs w:val="18"/>
              </w:rPr>
            </w:pPr>
            <w:r>
              <w:rPr>
                <w:rFonts w:ascii="宋体" w:hAnsi="宋体" w:cs="宋体" w:eastAsia="宋体" w:hint="default"/>
                <w:sz w:val="18"/>
                <w:szCs w:val="18"/>
              </w:rPr>
              <w:t>主要系报告期公司浙江长兴、赣州 光伏电池及组件项目投建所致。</w:t>
            </w:r>
          </w:p>
        </w:tc>
      </w:tr>
      <w:tr>
        <w:trPr>
          <w:trHeight w:val="391" w:hRule="exact"/>
        </w:trPr>
        <w:tc>
          <w:tcPr>
            <w:tcW w:w="123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10" w:type="dxa"/>
            <w:vMerge/>
            <w:tcBorders>
              <w:left w:val="single" w:sz="12" w:space="0" w:color="D2D2D2"/>
              <w:right w:val="single" w:sz="6" w:space="0" w:color="000000"/>
            </w:tcBorders>
          </w:tcPr>
          <w:p>
            <w:pPr/>
          </w:p>
        </w:tc>
        <w:tc>
          <w:tcPr>
            <w:tcW w:w="961" w:type="dxa"/>
            <w:vMerge/>
            <w:tcBorders>
              <w:left w:val="single" w:sz="6" w:space="0" w:color="000000"/>
              <w:right w:val="single" w:sz="6" w:space="0" w:color="000000"/>
            </w:tcBorders>
          </w:tcPr>
          <w:p>
            <w:pPr/>
          </w:p>
        </w:tc>
        <w:tc>
          <w:tcPr>
            <w:tcW w:w="1502" w:type="dxa"/>
            <w:vMerge/>
            <w:tcBorders>
              <w:left w:val="single" w:sz="6" w:space="0" w:color="000000"/>
              <w:right w:val="single" w:sz="6" w:space="0" w:color="000000"/>
            </w:tcBorders>
          </w:tcPr>
          <w:p>
            <w:pPr/>
          </w:p>
        </w:tc>
        <w:tc>
          <w:tcPr>
            <w:tcW w:w="961"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tcPr>
          <w:p>
            <w:pPr/>
          </w:p>
        </w:tc>
        <w:tc>
          <w:tcPr>
            <w:tcW w:w="2838" w:type="dxa"/>
            <w:vMerge/>
            <w:tcBorders>
              <w:left w:val="single" w:sz="6" w:space="0" w:color="000000"/>
              <w:right w:val="single" w:sz="6" w:space="0" w:color="000000"/>
            </w:tcBorders>
          </w:tcPr>
          <w:p>
            <w:pPr/>
          </w:p>
        </w:tc>
      </w:tr>
      <w:tr>
        <w:trPr>
          <w:trHeight w:val="158" w:hRule="exact"/>
        </w:trPr>
        <w:tc>
          <w:tcPr>
            <w:tcW w:w="1239" w:type="dxa"/>
            <w:tcBorders>
              <w:top w:val="nil" w:sz="6" w:space="0" w:color="auto"/>
              <w:left w:val="single" w:sz="6" w:space="0" w:color="000000"/>
              <w:bottom w:val="single" w:sz="6" w:space="0" w:color="000000"/>
              <w:right w:val="single" w:sz="6" w:space="0" w:color="000000"/>
            </w:tcBorders>
            <w:shd w:val="clear" w:color="auto" w:fill="D2D2D2"/>
          </w:tcPr>
          <w:p>
            <w:pPr/>
          </w:p>
        </w:tc>
        <w:tc>
          <w:tcPr>
            <w:tcW w:w="1510" w:type="dxa"/>
            <w:vMerge/>
            <w:tcBorders>
              <w:left w:val="single" w:sz="12" w:space="0" w:color="D2D2D2"/>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1502" w:type="dxa"/>
            <w:vMerge/>
            <w:tcBorders>
              <w:left w:val="single" w:sz="6" w:space="0" w:color="000000"/>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tcPr>
          <w:p>
            <w:pPr/>
          </w:p>
        </w:tc>
        <w:tc>
          <w:tcPr>
            <w:tcW w:w="2838" w:type="dxa"/>
            <w:vMerge/>
            <w:tcBorders>
              <w:left w:val="single" w:sz="6" w:space="0" w:color="000000"/>
              <w:bottom w:val="single" w:sz="6" w:space="0" w:color="000000"/>
              <w:right w:val="single" w:sz="6" w:space="0" w:color="000000"/>
            </w:tcBorders>
          </w:tcPr>
          <w:p>
            <w:pPr/>
          </w:p>
        </w:tc>
      </w:tr>
      <w:tr>
        <w:trPr>
          <w:trHeight w:val="157" w:hRule="exact"/>
        </w:trPr>
        <w:tc>
          <w:tcPr>
            <w:tcW w:w="1239" w:type="dxa"/>
            <w:tcBorders>
              <w:top w:val="single" w:sz="6" w:space="0" w:color="000000"/>
              <w:left w:val="single" w:sz="6" w:space="0" w:color="000000"/>
              <w:bottom w:val="nil" w:sz="6" w:space="0" w:color="auto"/>
              <w:right w:val="single" w:sz="6" w:space="0" w:color="000000"/>
            </w:tcBorders>
            <w:shd w:val="clear" w:color="auto" w:fill="D2D2D2"/>
          </w:tcPr>
          <w:p>
            <w:pPr/>
          </w:p>
        </w:tc>
        <w:tc>
          <w:tcPr>
            <w:tcW w:w="1510" w:type="dxa"/>
            <w:vMerge w:val="restart"/>
            <w:tcBorders>
              <w:top w:val="single" w:sz="6" w:space="0" w:color="000000"/>
              <w:left w:val="single" w:sz="12" w:space="0" w:color="D2D2D2"/>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2,114,208,219.75</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sz w:val="18"/>
              </w:rPr>
              <w:t>18.16%</w:t>
            </w:r>
          </w:p>
        </w:tc>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3,205,250,000.00</w:t>
            </w:r>
          </w:p>
        </w:tc>
        <w:tc>
          <w:tcPr>
            <w:tcW w:w="96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sz w:val="18"/>
              </w:rPr>
              <w:t>22.54%</w:t>
            </w:r>
          </w:p>
        </w:tc>
        <w:tc>
          <w:tcPr>
            <w:tcW w:w="67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-4.38%</w:t>
            </w:r>
          </w:p>
        </w:tc>
        <w:tc>
          <w:tcPr>
            <w:tcW w:w="2838" w:type="dxa"/>
            <w:vMerge w:val="restart"/>
            <w:tcBorders>
              <w:top w:val="single" w:sz="6" w:space="0" w:color="000000"/>
              <w:left w:val="single" w:sz="6" w:space="0" w:color="000000"/>
              <w:right w:val="single" w:sz="6" w:space="0" w:color="000000"/>
            </w:tcBorders>
          </w:tcPr>
          <w:p>
            <w:pPr>
              <w:pStyle w:val="TableParagraph"/>
              <w:spacing w:line="321" w:lineRule="auto" w:before="44"/>
              <w:ind w:left="30" w:right="91"/>
              <w:jc w:val="left"/>
              <w:rPr>
                <w:rFonts w:ascii="宋体" w:hAnsi="宋体" w:cs="宋体" w:eastAsia="宋体" w:hint="default"/>
                <w:sz w:val="18"/>
                <w:szCs w:val="18"/>
              </w:rPr>
            </w:pPr>
            <w:r>
              <w:rPr>
                <w:rFonts w:ascii="宋体" w:hAnsi="宋体" w:cs="宋体" w:eastAsia="宋体" w:hint="default"/>
                <w:sz w:val="18"/>
                <w:szCs w:val="18"/>
              </w:rPr>
              <w:t>主要系报告期公司偿还了部分短期 借款所致。</w:t>
            </w:r>
          </w:p>
        </w:tc>
      </w:tr>
      <w:tr>
        <w:trPr>
          <w:trHeight w:val="405" w:hRule="exact"/>
        </w:trPr>
        <w:tc>
          <w:tcPr>
            <w:tcW w:w="123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0" w:type="dxa"/>
            <w:vMerge/>
            <w:tcBorders>
              <w:left w:val="single" w:sz="12" w:space="0" w:color="D2D2D2"/>
              <w:right w:val="single" w:sz="6" w:space="0" w:color="000000"/>
            </w:tcBorders>
          </w:tcPr>
          <w:p>
            <w:pPr/>
          </w:p>
        </w:tc>
        <w:tc>
          <w:tcPr>
            <w:tcW w:w="961" w:type="dxa"/>
            <w:vMerge/>
            <w:tcBorders>
              <w:left w:val="single" w:sz="6" w:space="0" w:color="000000"/>
              <w:right w:val="single" w:sz="6" w:space="0" w:color="000000"/>
            </w:tcBorders>
          </w:tcPr>
          <w:p>
            <w:pPr/>
          </w:p>
        </w:tc>
        <w:tc>
          <w:tcPr>
            <w:tcW w:w="1502" w:type="dxa"/>
            <w:vMerge/>
            <w:tcBorders>
              <w:left w:val="single" w:sz="6" w:space="0" w:color="000000"/>
              <w:right w:val="single" w:sz="6" w:space="0" w:color="000000"/>
            </w:tcBorders>
          </w:tcPr>
          <w:p>
            <w:pPr/>
          </w:p>
        </w:tc>
        <w:tc>
          <w:tcPr>
            <w:tcW w:w="961"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tcPr>
          <w:p>
            <w:pPr/>
          </w:p>
        </w:tc>
        <w:tc>
          <w:tcPr>
            <w:tcW w:w="2838" w:type="dxa"/>
            <w:vMerge/>
            <w:tcBorders>
              <w:left w:val="single" w:sz="6" w:space="0" w:color="000000"/>
              <w:right w:val="single" w:sz="6" w:space="0" w:color="000000"/>
            </w:tcBorders>
          </w:tcPr>
          <w:p>
            <w:pPr/>
          </w:p>
        </w:tc>
      </w:tr>
      <w:tr>
        <w:trPr>
          <w:trHeight w:val="157" w:hRule="exact"/>
        </w:trPr>
        <w:tc>
          <w:tcPr>
            <w:tcW w:w="1239" w:type="dxa"/>
            <w:tcBorders>
              <w:top w:val="nil" w:sz="6" w:space="0" w:color="auto"/>
              <w:left w:val="single" w:sz="6" w:space="0" w:color="000000"/>
              <w:bottom w:val="single" w:sz="6" w:space="0" w:color="000000"/>
              <w:right w:val="single" w:sz="6" w:space="0" w:color="000000"/>
            </w:tcBorders>
            <w:shd w:val="clear" w:color="auto" w:fill="D2D2D2"/>
          </w:tcPr>
          <w:p>
            <w:pPr/>
          </w:p>
        </w:tc>
        <w:tc>
          <w:tcPr>
            <w:tcW w:w="1510" w:type="dxa"/>
            <w:vMerge/>
            <w:tcBorders>
              <w:left w:val="single" w:sz="12" w:space="0" w:color="D2D2D2"/>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1502" w:type="dxa"/>
            <w:vMerge/>
            <w:tcBorders>
              <w:left w:val="single" w:sz="6" w:space="0" w:color="000000"/>
              <w:bottom w:val="single" w:sz="6" w:space="0" w:color="000000"/>
              <w:right w:val="single" w:sz="6" w:space="0" w:color="000000"/>
            </w:tcBorders>
          </w:tcPr>
          <w:p>
            <w:pPr/>
          </w:p>
        </w:tc>
        <w:tc>
          <w:tcPr>
            <w:tcW w:w="961"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tcPr>
          <w:p>
            <w:pPr/>
          </w:p>
        </w:tc>
        <w:tc>
          <w:tcPr>
            <w:tcW w:w="2838" w:type="dxa"/>
            <w:vMerge/>
            <w:tcBorders>
              <w:left w:val="single" w:sz="6" w:space="0" w:color="000000"/>
              <w:bottom w:val="single" w:sz="6" w:space="0" w:color="000000"/>
              <w:right w:val="single" w:sz="6" w:space="0" w:color="000000"/>
            </w:tcBorders>
          </w:tcPr>
          <w:p>
            <w:pPr/>
          </w:p>
        </w:tc>
      </w:tr>
      <w:tr>
        <w:trPr>
          <w:trHeight w:val="391" w:hRule="exact"/>
        </w:trPr>
        <w:tc>
          <w:tcPr>
            <w:tcW w:w="12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368,900,000.00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3.17%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394,570,000.00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2.78%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0.39%</w:t>
            </w:r>
          </w:p>
        </w:tc>
        <w:tc>
          <w:tcPr>
            <w:tcW w:w="283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宋体" w:hAnsi="宋体" w:cs="宋体" w:eastAsia="宋体" w:hint="default"/>
        </w:rPr>
        <w:t>2</w:t>
      </w:r>
      <w:r>
        <w:rPr/>
        <w:t>、以公允价值计量的资产和负债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 适用 □</w:t>
      </w:r>
      <w:r>
        <w:rPr>
          <w:spacing w:val="-1"/>
        </w:rPr>
        <w:t> </w:t>
      </w:r>
      <w:r>
        <w:rPr/>
        <w:t>不适用</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043"/>
        <w:gridCol w:w="1153"/>
        <w:gridCol w:w="1063"/>
        <w:gridCol w:w="1066"/>
        <w:gridCol w:w="1066"/>
        <w:gridCol w:w="1070"/>
        <w:gridCol w:w="1059"/>
        <w:gridCol w:w="1235"/>
        <w:gridCol w:w="931"/>
      </w:tblGrid>
      <w:tr>
        <w:trPr>
          <w:trHeight w:val="158" w:hRule="exact"/>
        </w:trPr>
        <w:tc>
          <w:tcPr>
            <w:tcW w:w="1043" w:type="dxa"/>
            <w:vMerge w:val="restart"/>
            <w:tcBorders>
              <w:top w:val="single" w:sz="6" w:space="0" w:color="000000"/>
              <w:left w:val="single" w:sz="6" w:space="0" w:color="000000"/>
              <w:right w:val="single" w:sz="6" w:space="0" w:color="000000"/>
            </w:tcBorders>
            <w:shd w:val="clear" w:color="auto" w:fill="D2D2D2"/>
          </w:tcPr>
          <w:p>
            <w:pPr/>
          </w:p>
        </w:tc>
        <w:tc>
          <w:tcPr>
            <w:tcW w:w="1153" w:type="dxa"/>
            <w:vMerge w:val="restart"/>
            <w:tcBorders>
              <w:top w:val="single" w:sz="6" w:space="0" w:color="000000"/>
              <w:left w:val="single" w:sz="6" w:space="0" w:color="000000"/>
              <w:right w:val="single" w:sz="6" w:space="0" w:color="000000"/>
            </w:tcBorders>
            <w:shd w:val="clear" w:color="auto" w:fill="D2D2D2"/>
          </w:tcPr>
          <w:p>
            <w:pPr/>
          </w:p>
        </w:tc>
        <w:tc>
          <w:tcPr>
            <w:tcW w:w="106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56" w:right="9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59" w:right="8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70"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35" w:type="dxa"/>
            <w:vMerge w:val="restart"/>
            <w:tcBorders>
              <w:top w:val="single" w:sz="6" w:space="0" w:color="000000"/>
              <w:left w:val="single" w:sz="6" w:space="0" w:color="000000"/>
              <w:right w:val="single" w:sz="6" w:space="0" w:color="000000"/>
            </w:tcBorders>
            <w:shd w:val="clear" w:color="auto" w:fill="D2D2D2"/>
          </w:tcPr>
          <w:p>
            <w:pPr/>
          </w:p>
        </w:tc>
        <w:tc>
          <w:tcPr>
            <w:tcW w:w="931" w:type="dxa"/>
            <w:vMerge w:val="restart"/>
            <w:tcBorders>
              <w:top w:val="single" w:sz="6" w:space="0" w:color="000000"/>
              <w:left w:val="single" w:sz="6" w:space="0" w:color="000000"/>
              <w:right w:val="single" w:sz="6" w:space="0" w:color="000000"/>
            </w:tcBorders>
            <w:shd w:val="clear" w:color="auto" w:fill="D2D2D2"/>
          </w:tcPr>
          <w:p>
            <w:pPr/>
          </w:p>
        </w:tc>
      </w:tr>
      <w:tr>
        <w:trPr>
          <w:trHeight w:val="165" w:hRule="exact"/>
        </w:trPr>
        <w:tc>
          <w:tcPr>
            <w:tcW w:w="1043" w:type="dxa"/>
            <w:vMerge/>
            <w:tcBorders>
              <w:left w:val="single" w:sz="6" w:space="0" w:color="000000"/>
              <w:bottom w:val="nil" w:sz="6" w:space="0" w:color="auto"/>
              <w:right w:val="single" w:sz="6" w:space="0" w:color="000000"/>
            </w:tcBorders>
            <w:shd w:val="clear" w:color="auto" w:fill="D2D2D2"/>
          </w:tcPr>
          <w:p>
            <w:pPr/>
          </w:p>
        </w:tc>
        <w:tc>
          <w:tcPr>
            <w:tcW w:w="1153" w:type="dxa"/>
            <w:vMerge/>
            <w:tcBorders>
              <w:left w:val="single" w:sz="6" w:space="0" w:color="000000"/>
              <w:bottom w:val="nil" w:sz="6" w:space="0" w:color="auto"/>
              <w:right w:val="single" w:sz="6" w:space="0" w:color="000000"/>
            </w:tcBorders>
            <w:shd w:val="clear" w:color="auto" w:fill="D2D2D2"/>
          </w:tcPr>
          <w:p>
            <w:pPr/>
          </w:p>
        </w:tc>
        <w:tc>
          <w:tcPr>
            <w:tcW w:w="1063"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330" w:right="90"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70"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420" w:right="93" w:hanging="361"/>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59"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431" w:right="70"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235"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bottom w:val="nil" w:sz="6" w:space="0" w:color="auto"/>
              <w:right w:val="single" w:sz="6" w:space="0" w:color="000000"/>
            </w:tcBorders>
            <w:shd w:val="clear" w:color="auto" w:fill="D2D2D2"/>
          </w:tcPr>
          <w:p>
            <w:pPr/>
          </w:p>
        </w:tc>
      </w:tr>
      <w:tr>
        <w:trPr>
          <w:trHeight w:val="391" w:hRule="exact"/>
        </w:trPr>
        <w:tc>
          <w:tcPr>
            <w:tcW w:w="104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335"/>
              <w:jc w:val="right"/>
              <w:rPr>
                <w:rFonts w:ascii="宋体" w:hAnsi="宋体" w:cs="宋体" w:eastAsia="宋体" w:hint="default"/>
                <w:sz w:val="18"/>
                <w:szCs w:val="18"/>
              </w:rPr>
            </w:pPr>
            <w:r>
              <w:rPr>
                <w:rFonts w:ascii="宋体" w:hAnsi="宋体" w:cs="宋体" w:eastAsia="宋体" w:hint="default"/>
                <w:sz w:val="18"/>
                <w:szCs w:val="18"/>
              </w:rPr>
              <w:t>项目</w:t>
            </w:r>
          </w:p>
        </w:tc>
        <w:tc>
          <w:tcPr>
            <w:tcW w:w="115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3"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70" w:type="dxa"/>
            <w:vMerge/>
            <w:tcBorders>
              <w:left w:val="single" w:sz="6" w:space="0" w:color="000000"/>
              <w:right w:val="single" w:sz="6" w:space="0" w:color="000000"/>
            </w:tcBorders>
            <w:shd w:val="clear" w:color="auto" w:fill="D2D2D2"/>
          </w:tcPr>
          <w:p>
            <w:pPr/>
          </w:p>
        </w:tc>
        <w:tc>
          <w:tcPr>
            <w:tcW w:w="1059" w:type="dxa"/>
            <w:vMerge/>
            <w:tcBorders>
              <w:left w:val="single" w:sz="6" w:space="0" w:color="000000"/>
              <w:right w:val="single" w:sz="6" w:space="0" w:color="000000"/>
            </w:tcBorders>
            <w:shd w:val="clear" w:color="auto" w:fill="D2D2D2"/>
          </w:tcPr>
          <w:p>
            <w:pPr/>
          </w:p>
        </w:tc>
        <w:tc>
          <w:tcPr>
            <w:tcW w:w="123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5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3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0" w:hRule="exact"/>
        </w:trPr>
        <w:tc>
          <w:tcPr>
            <w:tcW w:w="1043" w:type="dxa"/>
            <w:vMerge w:val="restart"/>
            <w:tcBorders>
              <w:top w:val="nil" w:sz="6" w:space="0" w:color="auto"/>
              <w:left w:val="single" w:sz="6" w:space="0" w:color="000000"/>
              <w:right w:val="single" w:sz="6" w:space="0" w:color="000000"/>
            </w:tcBorders>
            <w:shd w:val="clear" w:color="auto" w:fill="D2D2D2"/>
          </w:tcPr>
          <w:p>
            <w:pPr/>
          </w:p>
        </w:tc>
        <w:tc>
          <w:tcPr>
            <w:tcW w:w="1153" w:type="dxa"/>
            <w:vMerge w:val="restart"/>
            <w:tcBorders>
              <w:top w:val="nil" w:sz="6" w:space="0" w:color="auto"/>
              <w:left w:val="single" w:sz="6" w:space="0" w:color="000000"/>
              <w:right w:val="single" w:sz="6" w:space="0" w:color="000000"/>
            </w:tcBorders>
            <w:shd w:val="clear" w:color="auto" w:fill="D2D2D2"/>
          </w:tcPr>
          <w:p>
            <w:pPr/>
          </w:p>
        </w:tc>
        <w:tc>
          <w:tcPr>
            <w:tcW w:w="1063"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70" w:type="dxa"/>
            <w:vMerge/>
            <w:tcBorders>
              <w:left w:val="single" w:sz="6" w:space="0" w:color="000000"/>
              <w:right w:val="single" w:sz="6" w:space="0" w:color="000000"/>
            </w:tcBorders>
            <w:shd w:val="clear" w:color="auto" w:fill="D2D2D2"/>
          </w:tcPr>
          <w:p>
            <w:pPr/>
          </w:p>
        </w:tc>
        <w:tc>
          <w:tcPr>
            <w:tcW w:w="1059" w:type="dxa"/>
            <w:vMerge/>
            <w:tcBorders>
              <w:left w:val="single" w:sz="6" w:space="0" w:color="000000"/>
              <w:bottom w:val="nil" w:sz="6" w:space="0" w:color="auto"/>
              <w:right w:val="single" w:sz="6" w:space="0" w:color="000000"/>
            </w:tcBorders>
            <w:shd w:val="clear" w:color="auto" w:fill="D2D2D2"/>
          </w:tcPr>
          <w:p>
            <w:pPr/>
          </w:p>
        </w:tc>
        <w:tc>
          <w:tcPr>
            <w:tcW w:w="1235" w:type="dxa"/>
            <w:vMerge w:val="restart"/>
            <w:tcBorders>
              <w:top w:val="nil" w:sz="6" w:space="0" w:color="auto"/>
              <w:left w:val="single" w:sz="6" w:space="0" w:color="000000"/>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
        </w:tc>
      </w:tr>
      <w:tr>
        <w:trPr>
          <w:trHeight w:val="173" w:hRule="exact"/>
        </w:trPr>
        <w:tc>
          <w:tcPr>
            <w:tcW w:w="1043" w:type="dxa"/>
            <w:vMerge/>
            <w:tcBorders>
              <w:left w:val="single" w:sz="6" w:space="0" w:color="000000"/>
              <w:bottom w:val="single" w:sz="6" w:space="0" w:color="000000"/>
              <w:right w:val="single" w:sz="6" w:space="0" w:color="000000"/>
            </w:tcBorders>
            <w:shd w:val="clear" w:color="auto" w:fill="D2D2D2"/>
          </w:tcPr>
          <w:p>
            <w:pPr/>
          </w:p>
        </w:tc>
        <w:tc>
          <w:tcPr>
            <w:tcW w:w="1153" w:type="dxa"/>
            <w:vMerge/>
            <w:tcBorders>
              <w:left w:val="single" w:sz="6" w:space="0" w:color="000000"/>
              <w:bottom w:val="single" w:sz="6" w:space="0" w:color="000000"/>
              <w:right w:val="single" w:sz="6" w:space="0" w:color="000000"/>
            </w:tcBorders>
            <w:shd w:val="clear" w:color="auto" w:fill="D2D2D2"/>
          </w:tcPr>
          <w:p>
            <w:pPr/>
          </w:p>
        </w:tc>
        <w:tc>
          <w:tcPr>
            <w:tcW w:w="1063"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70" w:type="dxa"/>
            <w:vMerge/>
            <w:tcBorders>
              <w:left w:val="single" w:sz="6" w:space="0" w:color="000000"/>
              <w:bottom w:val="single" w:sz="6" w:space="0" w:color="000000"/>
              <w:right w:val="single" w:sz="6" w:space="0" w:color="000000"/>
            </w:tcBorders>
            <w:shd w:val="clear" w:color="auto" w:fill="D2D2D2"/>
          </w:tcPr>
          <w:p>
            <w:pPr/>
          </w:p>
        </w:tc>
        <w:tc>
          <w:tcPr>
            <w:tcW w:w="105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35"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0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1"/>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644" w:type="dxa"/>
            <w:gridSpan w:val="8"/>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0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1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衍生金融 资产</w:t>
            </w:r>
          </w:p>
        </w:tc>
        <w:tc>
          <w:tcPr>
            <w:tcW w:w="115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1,204,176.00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c>
          <w:tcPr>
            <w:tcW w:w="1059"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-1,204,176.00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r>
      <w:tr>
        <w:trPr>
          <w:trHeight w:val="405" w:hRule="exact"/>
        </w:trPr>
        <w:tc>
          <w:tcPr>
            <w:tcW w:w="10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1"/>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15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7"/>
              <w:jc w:val="right"/>
              <w:rPr>
                <w:rFonts w:ascii="宋体" w:hAnsi="宋体" w:cs="宋体" w:eastAsia="宋体" w:hint="default"/>
                <w:sz w:val="18"/>
                <w:szCs w:val="18"/>
              </w:rPr>
            </w:pPr>
            <w:r>
              <w:rPr>
                <w:rFonts w:ascii="宋体"/>
                <w:sz w:val="18"/>
              </w:rPr>
              <w:t>1,204,176.00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c>
          <w:tcPr>
            <w:tcW w:w="1059"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-1,204,176.00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0.00</w:t>
            </w:r>
          </w:p>
        </w:tc>
      </w:tr>
      <w:tr>
        <w:trPr>
          <w:trHeight w:val="391" w:hRule="exact"/>
        </w:trPr>
        <w:tc>
          <w:tcPr>
            <w:tcW w:w="10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1"/>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15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c>
          <w:tcPr>
            <w:tcW w:w="1059"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ind w:right="0"/>
        <w:jc w:val="left"/>
      </w:pPr>
      <w:r>
        <w:rPr/>
        <w:t>其他变动的内容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before="0"/>
        <w:ind w:right="0"/>
        <w:jc w:val="left"/>
      </w:pPr>
      <w:r>
        <w:rPr/>
        <w:t>报告期内公司主要资产计量属性是否发生重大变化</w:t>
      </w:r>
    </w:p>
    <w:p>
      <w:pPr>
        <w:pStyle w:val="BodyText"/>
        <w:spacing w:line="240" w:lineRule="auto" w:before="109"/>
        <w:ind w:right="0"/>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截至报告期末的资产权利受限情况" w:id="43"/>
      <w:bookmarkEnd w:id="43"/>
      <w:r>
        <w:rPr>
          <w:b w:val="0"/>
          <w:bCs w:val="0"/>
        </w:rPr>
      </w:r>
      <w:r>
        <w:rPr>
          <w:rFonts w:ascii="宋体" w:hAnsi="宋体" w:cs="宋体" w:eastAsia="宋体" w:hint="default"/>
        </w:rPr>
        <w:t>3</w:t>
      </w:r>
      <w:r>
        <w:rPr/>
        <w:t>、截至报告期末的资产权利受限情况</w:t>
      </w:r>
      <w:r>
        <w:rPr>
          <w:b w:val="0"/>
          <w:bCs w:val="0"/>
        </w:rPr>
      </w:r>
    </w:p>
    <w:p>
      <w:pPr>
        <w:spacing w:line="240" w:lineRule="auto" w:before="6"/>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1727"/>
        <w:gridCol w:w="1937"/>
        <w:gridCol w:w="6007"/>
      </w:tblGrid>
      <w:tr>
        <w:trPr>
          <w:trHeight w:val="661"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tabs>
                <w:tab w:pos="1005" w:val="left" w:leader="none"/>
              </w:tabs>
              <w:spacing w:line="240" w:lineRule="auto"/>
              <w:ind w:left="555"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6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31" w:type="dxa"/>
        <w:tblLayout w:type="fixed"/>
        <w:tblCellMar>
          <w:top w:w="0" w:type="dxa"/>
          <w:left w:w="0" w:type="dxa"/>
          <w:bottom w:w="0" w:type="dxa"/>
          <w:right w:w="0" w:type="dxa"/>
        </w:tblCellMar>
        <w:tblLook w:val="01E0"/>
      </w:tblPr>
      <w:tblGrid>
        <w:gridCol w:w="1727"/>
        <w:gridCol w:w="1937"/>
        <w:gridCol w:w="6007"/>
      </w:tblGrid>
      <w:tr>
        <w:trPr>
          <w:trHeight w:val="6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1,118,781,686.30</w:t>
            </w:r>
          </w:p>
        </w:tc>
        <w:tc>
          <w:tcPr>
            <w:tcW w:w="60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right="20"/>
              <w:jc w:val="left"/>
              <w:rPr>
                <w:rFonts w:ascii="宋体" w:hAnsi="宋体" w:cs="宋体" w:eastAsia="宋体" w:hint="default"/>
                <w:sz w:val="18"/>
                <w:szCs w:val="18"/>
              </w:rPr>
            </w:pPr>
            <w:r>
              <w:rPr>
                <w:rFonts w:ascii="宋体" w:hAnsi="宋体" w:cs="宋体" w:eastAsia="宋体" w:hint="default"/>
                <w:sz w:val="18"/>
                <w:szCs w:val="18"/>
              </w:rPr>
              <w:t>银行承兑汇票保证金、信用证保证金、质押定期存款、保函保证金、远期外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汇合约保证金等</w:t>
            </w:r>
          </w:p>
        </w:tc>
      </w:tr>
      <w:tr>
        <w:trPr>
          <w:trHeight w:val="6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686,682,405.36</w:t>
            </w:r>
          </w:p>
        </w:tc>
        <w:tc>
          <w:tcPr>
            <w:tcW w:w="6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661"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76,665,613.43</w:t>
            </w:r>
          </w:p>
        </w:tc>
        <w:tc>
          <w:tcPr>
            <w:tcW w:w="6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660"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221,077,608.08</w:t>
            </w:r>
          </w:p>
        </w:tc>
        <w:tc>
          <w:tcPr>
            <w:tcW w:w="60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661"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
              <w:jc w:val="right"/>
              <w:rPr>
                <w:rFonts w:ascii="宋体" w:hAnsi="宋体" w:cs="宋体" w:eastAsia="宋体" w:hint="default"/>
                <w:sz w:val="18"/>
                <w:szCs w:val="18"/>
              </w:rPr>
            </w:pPr>
            <w:r>
              <w:rPr>
                <w:rFonts w:ascii="宋体"/>
                <w:sz w:val="18"/>
              </w:rPr>
              <w:t>1,492,871,814.75</w:t>
            </w:r>
          </w:p>
        </w:tc>
        <w:tc>
          <w:tcPr>
            <w:tcW w:w="6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661"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right"/>
              <w:rPr>
                <w:rFonts w:ascii="宋体" w:hAnsi="宋体" w:cs="宋体" w:eastAsia="宋体" w:hint="default"/>
                <w:sz w:val="18"/>
                <w:szCs w:val="18"/>
              </w:rPr>
            </w:pPr>
            <w:r>
              <w:rPr>
                <w:rFonts w:ascii="宋体"/>
                <w:sz w:val="18"/>
              </w:rPr>
              <w:t>94,596,093.04</w:t>
            </w:r>
          </w:p>
        </w:tc>
        <w:tc>
          <w:tcPr>
            <w:tcW w:w="6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661"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tabs>
                <w:tab w:pos="1096" w:val="left" w:leader="none"/>
              </w:tabs>
              <w:spacing w:line="235" w:lineRule="exact"/>
              <w:ind w:left="465"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b/>
                <w:sz w:val="18"/>
              </w:rPr>
              <w:t>3,690,675,220.96</w:t>
            </w:r>
            <w:r>
              <w:rPr>
                <w:rFonts w:ascii="宋体"/>
                <w:sz w:val="18"/>
              </w:rPr>
            </w:r>
          </w:p>
        </w:tc>
        <w:tc>
          <w:tcPr>
            <w:tcW w:w="60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b/>
          <w:bCs/>
          <w:sz w:val="17"/>
          <w:szCs w:val="17"/>
        </w:rPr>
      </w:pPr>
    </w:p>
    <w:p>
      <w:pPr>
        <w:pStyle w:val="Heading2"/>
        <w:spacing w:line="240" w:lineRule="auto" w:before="26"/>
        <w:ind w:left="161" w:right="995"/>
        <w:jc w:val="left"/>
        <w:rPr>
          <w:b w:val="0"/>
          <w:bCs w:val="0"/>
        </w:rPr>
      </w:pPr>
      <w:bookmarkStart w:name="五、投资状况分析" w:id="44"/>
      <w:bookmarkEnd w:id="44"/>
      <w:r>
        <w:rPr>
          <w:b w:val="0"/>
          <w:bCs w:val="0"/>
        </w:rPr>
      </w:r>
      <w:r>
        <w:rPr/>
        <w:t>五、投资状况分析</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left="161" w:right="995"/>
        <w:jc w:val="left"/>
        <w:rPr>
          <w:b w:val="0"/>
          <w:bCs w:val="0"/>
        </w:rPr>
      </w:pPr>
      <w:bookmarkStart w:name="1、总体情况" w:id="45"/>
      <w:bookmarkEnd w:id="45"/>
      <w:r>
        <w:rPr>
          <w:b w:val="0"/>
          <w:bCs w:val="0"/>
        </w:rPr>
      </w:r>
      <w:r>
        <w:rPr>
          <w:rFonts w:ascii="宋体" w:hAnsi="宋体" w:cs="宋体" w:eastAsia="宋体" w:hint="default"/>
        </w:rPr>
        <w:t>1</w:t>
      </w:r>
      <w:r>
        <w:rPr/>
        <w:t>、总体情况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161" w:right="995"/>
        <w:jc w:val="left"/>
      </w:pPr>
      <w:r>
        <w:rPr/>
        <w:t>√ 适用 □</w:t>
      </w:r>
      <w:r>
        <w:rPr>
          <w:spacing w:val="-1"/>
        </w:rPr>
        <w:t> </w:t>
      </w:r>
      <w:r>
        <w:rPr/>
        <w:t>不适用</w:t>
      </w:r>
    </w:p>
    <w:p>
      <w:pPr>
        <w:spacing w:line="240" w:lineRule="auto" w:before="7"/>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712" w:right="0"/>
              <w:jc w:val="left"/>
              <w:rPr>
                <w:rFonts w:ascii="宋体" w:hAnsi="宋体" w:cs="宋体" w:eastAsia="宋体" w:hint="default"/>
                <w:sz w:val="18"/>
                <w:szCs w:val="18"/>
              </w:rPr>
            </w:pPr>
            <w:r>
              <w:rPr>
                <w:rFonts w:ascii="宋体"/>
                <w:sz w:val="18"/>
              </w:rPr>
              <w:t>1,271,248,392.65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712" w:right="0"/>
              <w:jc w:val="left"/>
              <w:rPr>
                <w:rFonts w:ascii="宋体" w:hAnsi="宋体" w:cs="宋体" w:eastAsia="宋体" w:hint="default"/>
                <w:sz w:val="18"/>
                <w:szCs w:val="18"/>
              </w:rPr>
            </w:pPr>
            <w:r>
              <w:rPr>
                <w:rFonts w:ascii="宋体"/>
                <w:sz w:val="18"/>
              </w:rPr>
              <w:t>3,956,613,670.94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-67.87%</w:t>
            </w:r>
          </w:p>
        </w:tc>
      </w:tr>
    </w:tbl>
    <w:p>
      <w:pPr>
        <w:spacing w:line="240" w:lineRule="auto" w:before="10"/>
        <w:rPr>
          <w:rFonts w:ascii="宋体" w:hAnsi="宋体" w:cs="宋体" w:eastAsia="宋体" w:hint="default"/>
          <w:sz w:val="18"/>
          <w:szCs w:val="18"/>
        </w:rPr>
      </w:pPr>
    </w:p>
    <w:p>
      <w:pPr>
        <w:pStyle w:val="Heading3"/>
        <w:spacing w:line="240" w:lineRule="auto" w:before="35"/>
        <w:ind w:left="161" w:right="995"/>
        <w:jc w:val="left"/>
        <w:rPr>
          <w:b w:val="0"/>
          <w:bCs w:val="0"/>
        </w:rPr>
      </w:pPr>
      <w:bookmarkStart w:name="2、报告期内获取的重大的股权投资情况" w:id="46"/>
      <w:bookmarkEnd w:id="46"/>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161" w:right="995"/>
        <w:jc w:val="left"/>
      </w:pPr>
      <w:r>
        <w:rPr/>
        <w:t>√ 适用 □</w:t>
      </w:r>
      <w:r>
        <w:rPr>
          <w:spacing w:val="-1"/>
        </w:rPr>
        <w:t> </w:t>
      </w:r>
      <w:r>
        <w:rPr/>
        <w:t>不适用</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525"/>
        <w:gridCol w:w="540"/>
        <w:gridCol w:w="496"/>
        <w:gridCol w:w="1321"/>
        <w:gridCol w:w="676"/>
        <w:gridCol w:w="511"/>
        <w:gridCol w:w="480"/>
        <w:gridCol w:w="496"/>
        <w:gridCol w:w="496"/>
        <w:gridCol w:w="465"/>
        <w:gridCol w:w="466"/>
        <w:gridCol w:w="1321"/>
        <w:gridCol w:w="571"/>
        <w:gridCol w:w="571"/>
        <w:gridCol w:w="766"/>
      </w:tblGrid>
      <w:tr>
        <w:trPr>
          <w:trHeight w:val="2267" w:hRule="exact"/>
        </w:trPr>
        <w:tc>
          <w:tcPr>
            <w:tcW w:w="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0" w:right="58"/>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5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75" w:right="88"/>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45" w:right="7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240" w:right="60"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60" w:right="7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4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135" w:right="58"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4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60" w:right="58"/>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60" w:right="5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4" w:right="43"/>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4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45" w:right="4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本期投资盈亏</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105" w:right="8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90" w:right="103"/>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21" w:lineRule="auto" w:before="31"/>
              <w:ind w:left="90" w:right="103"/>
              <w:jc w:val="left"/>
              <w:rPr>
                <w:rFonts w:ascii="宋体" w:hAnsi="宋体" w:cs="宋体" w:eastAsia="宋体" w:hint="default"/>
                <w:sz w:val="18"/>
                <w:szCs w:val="18"/>
              </w:rPr>
            </w:pPr>
            <w:r>
              <w:rPr>
                <w:rFonts w:ascii="宋体" w:hAnsi="宋体" w:cs="宋体" w:eastAsia="宋体" w:hint="default"/>
                <w:sz w:val="18"/>
                <w:szCs w:val="18"/>
              </w:rPr>
              <w:t>（如 有）</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2282" w:hRule="exact"/>
        </w:trPr>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5"/>
              <w:ind w:left="30" w:right="118"/>
              <w:jc w:val="both"/>
              <w:rPr>
                <w:rFonts w:ascii="宋体" w:hAnsi="宋体" w:cs="宋体" w:eastAsia="宋体" w:hint="default"/>
                <w:sz w:val="18"/>
                <w:szCs w:val="18"/>
              </w:rPr>
            </w:pPr>
            <w:r>
              <w:rPr>
                <w:rFonts w:ascii="宋体" w:hAnsi="宋体" w:cs="宋体" w:eastAsia="宋体" w:hint="default"/>
                <w:sz w:val="18"/>
                <w:szCs w:val="18"/>
              </w:rPr>
              <w:t>江苏 爱康 房地 产开 发有 限公 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30" w:right="133"/>
              <w:jc w:val="both"/>
              <w:rPr>
                <w:rFonts w:ascii="宋体" w:hAnsi="宋体" w:cs="宋体" w:eastAsia="宋体" w:hint="default"/>
                <w:sz w:val="18"/>
                <w:szCs w:val="18"/>
              </w:rPr>
            </w:pPr>
            <w:r>
              <w:rPr>
                <w:rFonts w:ascii="宋体" w:hAnsi="宋体" w:cs="宋体" w:eastAsia="宋体" w:hint="default"/>
                <w:sz w:val="18"/>
                <w:szCs w:val="18"/>
              </w:rPr>
              <w:t>房地 产开 发</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center"/>
              <w:rPr>
                <w:rFonts w:ascii="宋体" w:hAnsi="宋体" w:cs="宋体" w:eastAsia="宋体" w:hint="default"/>
                <w:sz w:val="18"/>
                <w:szCs w:val="18"/>
              </w:rPr>
            </w:pPr>
            <w:r>
              <w:rPr>
                <w:rFonts w:ascii="宋体"/>
                <w:sz w:val="18"/>
              </w:rPr>
              <w:t>108,619,700.00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19"/>
              <w:ind w:left="30" w:right="90"/>
              <w:jc w:val="left"/>
              <w:rPr>
                <w:rFonts w:ascii="宋体" w:hAnsi="宋体" w:cs="宋体" w:eastAsia="宋体" w:hint="default"/>
                <w:sz w:val="18"/>
                <w:szCs w:val="18"/>
              </w:rPr>
            </w:pPr>
            <w:r>
              <w:rPr>
                <w:rFonts w:ascii="宋体" w:hAnsi="宋体" w:cs="宋体" w:eastAsia="宋体" w:hint="default"/>
                <w:sz w:val="18"/>
                <w:szCs w:val="18"/>
              </w:rPr>
              <w:t>房地 产</w:t>
            </w:r>
          </w:p>
        </w:tc>
        <w:tc>
          <w:tcPr>
            <w:tcW w:w="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完成</w:t>
            </w:r>
          </w:p>
        </w:tc>
        <w:tc>
          <w:tcPr>
            <w:tcW w:w="46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18"/>
                <w:szCs w:val="18"/>
              </w:rPr>
            </w:pPr>
            <w:r>
              <w:rPr>
                <w:rFonts w:ascii="宋体"/>
                <w:sz w:val="18"/>
              </w:rPr>
              <w:t>-8,836,856.58</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sz w:val="18"/>
              </w:rPr>
              <w:t>2019</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304" w:lineRule="auto" w:before="80"/>
              <w:ind w:left="15" w:right="13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 </w:t>
            </w: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sz w:val="18"/>
              </w:rPr>
              <w:t>2019-152</w:t>
            </w:r>
          </w:p>
        </w:tc>
      </w:tr>
      <w:tr>
        <w:trPr>
          <w:trHeight w:val="405" w:hRule="exact"/>
        </w:trPr>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光伏</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center"/>
              <w:rPr>
                <w:rFonts w:ascii="宋体" w:hAnsi="宋体" w:cs="宋体" w:eastAsia="宋体" w:hint="default"/>
                <w:sz w:val="18"/>
                <w:szCs w:val="18"/>
              </w:rPr>
            </w:pPr>
            <w:r>
              <w:rPr>
                <w:rFonts w:ascii="宋体"/>
                <w:sz w:val="18"/>
              </w:rPr>
              <w:t>121,091,721.70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100.00%</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完成</w:t>
            </w:r>
          </w:p>
        </w:tc>
        <w:tc>
          <w:tcPr>
            <w:tcW w:w="46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 w:right="0"/>
              <w:jc w:val="center"/>
              <w:rPr>
                <w:rFonts w:ascii="宋体" w:hAnsi="宋体" w:cs="宋体" w:eastAsia="宋体" w:hint="default"/>
                <w:sz w:val="18"/>
                <w:szCs w:val="18"/>
              </w:rPr>
            </w:pPr>
            <w:r>
              <w:rPr>
                <w:rFonts w:ascii="宋体"/>
                <w:sz w:val="18"/>
              </w:rPr>
              <w:t>-25,242,530.76</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980" w:right="0"/>
        </w:sectPr>
      </w:pPr>
    </w:p>
    <w:p>
      <w:pPr>
        <w:spacing w:line="240" w:lineRule="auto" w:before="6"/>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525"/>
        <w:gridCol w:w="540"/>
        <w:gridCol w:w="496"/>
        <w:gridCol w:w="1321"/>
        <w:gridCol w:w="676"/>
        <w:gridCol w:w="511"/>
        <w:gridCol w:w="480"/>
        <w:gridCol w:w="496"/>
        <w:gridCol w:w="496"/>
        <w:gridCol w:w="465"/>
        <w:gridCol w:w="466"/>
        <w:gridCol w:w="1321"/>
        <w:gridCol w:w="571"/>
        <w:gridCol w:w="571"/>
        <w:gridCol w:w="766"/>
      </w:tblGrid>
      <w:tr>
        <w:trPr>
          <w:trHeight w:val="1606" w:hRule="exact"/>
        </w:trPr>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118"/>
              <w:jc w:val="both"/>
              <w:rPr>
                <w:rFonts w:ascii="宋体" w:hAnsi="宋体" w:cs="宋体" w:eastAsia="宋体" w:hint="default"/>
                <w:sz w:val="18"/>
                <w:szCs w:val="18"/>
              </w:rPr>
            </w:pPr>
            <w:r>
              <w:rPr>
                <w:rFonts w:ascii="宋体" w:hAnsi="宋体" w:cs="宋体" w:eastAsia="宋体" w:hint="default"/>
                <w:sz w:val="18"/>
                <w:szCs w:val="18"/>
              </w:rPr>
              <w:t>爱康 光电 科技 有限 公司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30" w:right="133"/>
              <w:jc w:val="both"/>
              <w:rPr>
                <w:rFonts w:ascii="宋体" w:hAnsi="宋体" w:cs="宋体" w:eastAsia="宋体" w:hint="default"/>
                <w:sz w:val="18"/>
                <w:szCs w:val="18"/>
              </w:rPr>
            </w:pPr>
            <w:r>
              <w:rPr>
                <w:rFonts w:ascii="宋体" w:hAnsi="宋体" w:cs="宋体" w:eastAsia="宋体" w:hint="default"/>
                <w:sz w:val="18"/>
                <w:szCs w:val="18"/>
              </w:rPr>
              <w:t>电池 及组 件</w:t>
            </w:r>
          </w:p>
        </w:tc>
        <w:tc>
          <w:tcPr>
            <w:tcW w:w="49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511"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465"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5"/>
              <w:ind w:left="30" w:right="118"/>
              <w:jc w:val="both"/>
              <w:rPr>
                <w:rFonts w:ascii="宋体" w:hAnsi="宋体" w:cs="宋体" w:eastAsia="宋体" w:hint="default"/>
                <w:sz w:val="18"/>
                <w:szCs w:val="18"/>
              </w:rPr>
            </w:pPr>
            <w:r>
              <w:rPr>
                <w:rFonts w:ascii="宋体" w:hAnsi="宋体" w:cs="宋体" w:eastAsia="宋体" w:hint="default"/>
                <w:sz w:val="18"/>
                <w:szCs w:val="18"/>
              </w:rPr>
              <w:t>赣州 爱康 光电 科技 有限 公司</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 w:right="133"/>
              <w:jc w:val="both"/>
              <w:rPr>
                <w:rFonts w:ascii="宋体" w:hAnsi="宋体" w:cs="宋体" w:eastAsia="宋体" w:hint="default"/>
                <w:sz w:val="18"/>
                <w:szCs w:val="18"/>
              </w:rPr>
            </w:pPr>
            <w:r>
              <w:rPr>
                <w:rFonts w:ascii="宋体" w:hAnsi="宋体" w:cs="宋体" w:eastAsia="宋体" w:hint="default"/>
                <w:sz w:val="18"/>
                <w:szCs w:val="18"/>
              </w:rPr>
              <w:t>光伏 电池 及组 件</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89"/>
              <w:jc w:val="center"/>
              <w:rPr>
                <w:rFonts w:ascii="宋体" w:hAnsi="宋体" w:cs="宋体" w:eastAsia="宋体" w:hint="default"/>
                <w:sz w:val="18"/>
                <w:szCs w:val="18"/>
              </w:rPr>
            </w:pPr>
            <w:r>
              <w:rPr>
                <w:rFonts w:ascii="宋体" w:hAnsi="宋体" w:cs="宋体" w:eastAsia="宋体" w:hint="default"/>
                <w:sz w:val="18"/>
                <w:szCs w:val="18"/>
              </w:rPr>
              <w:t>增资</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4"/>
              <w:jc w:val="center"/>
              <w:rPr>
                <w:rFonts w:ascii="宋体" w:hAnsi="宋体" w:cs="宋体" w:eastAsia="宋体" w:hint="default"/>
                <w:sz w:val="18"/>
                <w:szCs w:val="18"/>
              </w:rPr>
            </w:pPr>
            <w:r>
              <w:rPr>
                <w:rFonts w:ascii="宋体"/>
                <w:sz w:val="18"/>
              </w:rPr>
              <w:t>500,000,000.00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sz w:val="18"/>
              </w:rPr>
              <w:t>100.00%</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73"/>
              <w:jc w:val="center"/>
              <w:rPr>
                <w:rFonts w:ascii="宋体" w:hAnsi="宋体" w:cs="宋体" w:eastAsia="宋体" w:hint="default"/>
                <w:sz w:val="18"/>
                <w:szCs w:val="18"/>
              </w:rPr>
            </w:pPr>
            <w:r>
              <w:rPr>
                <w:rFonts w:ascii="宋体" w:hAnsi="宋体" w:cs="宋体" w:eastAsia="宋体" w:hint="default"/>
                <w:sz w:val="18"/>
                <w:szCs w:val="18"/>
              </w:rPr>
              <w:t>自有</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58"/>
              <w:jc w:val="center"/>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4" w:lineRule="auto"/>
              <w:ind w:left="30" w:right="90"/>
              <w:jc w:val="left"/>
              <w:rPr>
                <w:rFonts w:ascii="宋体" w:hAnsi="宋体" w:cs="宋体" w:eastAsia="宋体" w:hint="default"/>
                <w:sz w:val="18"/>
                <w:szCs w:val="18"/>
              </w:rPr>
            </w:pPr>
            <w:r>
              <w:rPr>
                <w:rFonts w:ascii="宋体" w:hAnsi="宋体" w:cs="宋体" w:eastAsia="宋体" w:hint="default"/>
                <w:sz w:val="18"/>
                <w:szCs w:val="18"/>
              </w:rPr>
              <w:t>制造 业</w:t>
            </w:r>
          </w:p>
        </w:tc>
        <w:tc>
          <w:tcPr>
            <w:tcW w:w="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8"/>
              <w:jc w:val="center"/>
              <w:rPr>
                <w:rFonts w:ascii="宋体" w:hAnsi="宋体" w:cs="宋体" w:eastAsia="宋体" w:hint="default"/>
                <w:sz w:val="18"/>
                <w:szCs w:val="18"/>
              </w:rPr>
            </w:pPr>
            <w:r>
              <w:rPr>
                <w:rFonts w:ascii="宋体" w:hAnsi="宋体" w:cs="宋体" w:eastAsia="宋体" w:hint="default"/>
                <w:sz w:val="18"/>
                <w:szCs w:val="18"/>
              </w:rPr>
              <w:t>完成</w:t>
            </w:r>
          </w:p>
        </w:tc>
        <w:tc>
          <w:tcPr>
            <w:tcW w:w="46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center"/>
              <w:rPr>
                <w:rFonts w:ascii="宋体" w:hAnsi="宋体" w:cs="宋体" w:eastAsia="宋体" w:hint="default"/>
                <w:sz w:val="18"/>
                <w:szCs w:val="18"/>
              </w:rPr>
            </w:pPr>
            <w:r>
              <w:rPr>
                <w:rFonts w:ascii="宋体"/>
                <w:sz w:val="18"/>
              </w:rPr>
              <w:t>14,382,908.82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c>
          <w:tcPr>
            <w:tcW w:w="4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
              <w:jc w:val="center"/>
              <w:rPr>
                <w:rFonts w:ascii="Times New Roman" w:hAnsi="Times New Roman" w:cs="Times New Roman" w:eastAsia="Times New Roman" w:hint="default"/>
                <w:sz w:val="18"/>
                <w:szCs w:val="18"/>
              </w:rPr>
            </w:pPr>
            <w:r>
              <w:rPr>
                <w:rFonts w:ascii="Times New Roman"/>
                <w:sz w:val="18"/>
              </w:rPr>
              <w:t>--</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sz w:val="18"/>
              </w:rPr>
              <w:t>729,711,421.70</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4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4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4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4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 w:right="0"/>
              <w:jc w:val="center"/>
              <w:rPr>
                <w:rFonts w:ascii="宋体" w:hAnsi="宋体" w:cs="宋体" w:eastAsia="宋体" w:hint="default"/>
                <w:sz w:val="18"/>
                <w:szCs w:val="18"/>
              </w:rPr>
            </w:pPr>
            <w:r>
              <w:rPr>
                <w:rFonts w:ascii="宋体"/>
                <w:sz w:val="18"/>
              </w:rPr>
              <w:t>-19,696,478.52</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8"/>
          <w:szCs w:val="18"/>
        </w:rPr>
      </w:pPr>
    </w:p>
    <w:p>
      <w:pPr>
        <w:pStyle w:val="Heading3"/>
        <w:spacing w:line="240" w:lineRule="auto" w:before="35"/>
        <w:ind w:left="161" w:right="995"/>
        <w:jc w:val="left"/>
        <w:rPr>
          <w:b w:val="0"/>
          <w:bCs w:val="0"/>
        </w:rPr>
      </w:pPr>
      <w:bookmarkStart w:name="3、报告期内正在进行的重大的非股权投资情况" w:id="47"/>
      <w:bookmarkEnd w:id="47"/>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61" w:right="995"/>
        <w:jc w:val="left"/>
      </w:pPr>
      <w:r>
        <w:rPr/>
        <w:t>√ 适用 □</w:t>
      </w:r>
      <w:r>
        <w:rPr>
          <w:spacing w:val="-1"/>
        </w:rPr>
        <w:t> </w:t>
      </w:r>
      <w:r>
        <w:rPr/>
        <w:t>不适用</w:t>
      </w:r>
    </w:p>
    <w:p>
      <w:pPr>
        <w:pStyle w:val="BodyText"/>
        <w:spacing w:line="240" w:lineRule="auto" w:before="12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645"/>
        <w:gridCol w:w="646"/>
        <w:gridCol w:w="631"/>
        <w:gridCol w:w="646"/>
        <w:gridCol w:w="1321"/>
        <w:gridCol w:w="1322"/>
        <w:gridCol w:w="646"/>
        <w:gridCol w:w="631"/>
        <w:gridCol w:w="646"/>
        <w:gridCol w:w="646"/>
        <w:gridCol w:w="646"/>
        <w:gridCol w:w="646"/>
        <w:gridCol w:w="631"/>
      </w:tblGrid>
      <w:tr>
        <w:trPr>
          <w:trHeight w:val="1651" w:hRule="exact"/>
        </w:trPr>
        <w:tc>
          <w:tcPr>
            <w:tcW w:w="6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210" w:right="60" w:hanging="181"/>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0" w:right="45"/>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5" w:right="43"/>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570" w:right="14" w:hanging="541"/>
              <w:jc w:val="left"/>
              <w:rPr>
                <w:rFonts w:ascii="宋体" w:hAnsi="宋体" w:cs="宋体" w:eastAsia="宋体" w:hint="default"/>
                <w:sz w:val="18"/>
                <w:szCs w:val="18"/>
              </w:rPr>
            </w:pPr>
            <w:r>
              <w:rPr>
                <w:rFonts w:ascii="宋体" w:hAnsi="宋体" w:cs="宋体" w:eastAsia="宋体" w:hint="default"/>
                <w:sz w:val="18"/>
                <w:szCs w:val="18"/>
              </w:rPr>
              <w:t>本报告期投入金 额</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210" w:right="5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210" w:right="44" w:hanging="181"/>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225" w:right="43" w:hanging="181"/>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4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45"/>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0" w:right="5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0"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52" w:hRule="exact"/>
        </w:trPr>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30" w:right="58"/>
              <w:jc w:val="left"/>
              <w:rPr>
                <w:rFonts w:ascii="宋体" w:hAnsi="宋体" w:cs="宋体" w:eastAsia="宋体" w:hint="default"/>
                <w:sz w:val="18"/>
                <w:szCs w:val="18"/>
              </w:rPr>
            </w:pPr>
            <w:r>
              <w:rPr>
                <w:rFonts w:ascii="宋体" w:hAnsi="宋体" w:cs="宋体" w:eastAsia="宋体" w:hint="default"/>
                <w:sz w:val="18"/>
                <w:szCs w:val="18"/>
              </w:rPr>
              <w:t>浙江光 电项目</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自建</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58"/>
              <w:jc w:val="both"/>
              <w:rPr>
                <w:rFonts w:ascii="宋体" w:hAnsi="宋体" w:cs="宋体" w:eastAsia="宋体" w:hint="default"/>
                <w:sz w:val="18"/>
                <w:szCs w:val="18"/>
              </w:rPr>
            </w:pPr>
            <w:r>
              <w:rPr>
                <w:rFonts w:ascii="宋体" w:hAnsi="宋体" w:cs="宋体" w:eastAsia="宋体" w:hint="default"/>
                <w:sz w:val="18"/>
                <w:szCs w:val="18"/>
              </w:rPr>
              <w:t>光伏组 件、太 阳能电 池</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3" w:right="0"/>
              <w:jc w:val="center"/>
              <w:rPr>
                <w:rFonts w:ascii="宋体" w:hAnsi="宋体" w:cs="宋体" w:eastAsia="宋体" w:hint="default"/>
                <w:sz w:val="18"/>
                <w:szCs w:val="18"/>
              </w:rPr>
            </w:pPr>
            <w:r>
              <w:rPr>
                <w:rFonts w:ascii="宋体"/>
                <w:sz w:val="18"/>
              </w:rPr>
              <w:t>325,686,185.94</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sz w:val="18"/>
              </w:rPr>
              <w:t>359,362,345.19</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自有</w:t>
            </w:r>
          </w:p>
        </w:tc>
        <w:tc>
          <w:tcPr>
            <w:tcW w:w="63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58"/>
              <w:jc w:val="both"/>
              <w:rPr>
                <w:rFonts w:ascii="宋体" w:hAnsi="宋体" w:cs="宋体" w:eastAsia="宋体" w:hint="default"/>
                <w:sz w:val="18"/>
                <w:szCs w:val="18"/>
              </w:rPr>
            </w:pPr>
            <w:r>
              <w:rPr>
                <w:rFonts w:ascii="宋体" w:hAnsi="宋体" w:cs="宋体" w:eastAsia="宋体" w:hint="default"/>
                <w:sz w:val="18"/>
                <w:szCs w:val="18"/>
              </w:rPr>
              <w:t>赣州高 效电池 及组件 项目</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自建</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58"/>
              <w:jc w:val="left"/>
              <w:rPr>
                <w:rFonts w:ascii="宋体" w:hAnsi="宋体" w:cs="宋体" w:eastAsia="宋体" w:hint="default"/>
                <w:sz w:val="18"/>
                <w:szCs w:val="18"/>
              </w:rPr>
            </w:pPr>
            <w:r>
              <w:rPr>
                <w:rFonts w:ascii="宋体" w:hAnsi="宋体" w:cs="宋体" w:eastAsia="宋体" w:hint="default"/>
                <w:sz w:val="18"/>
                <w:szCs w:val="18"/>
              </w:rPr>
              <w:t>太阳能 电池</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18"/>
                <w:szCs w:val="18"/>
              </w:rPr>
            </w:pPr>
            <w:r>
              <w:rPr>
                <w:rFonts w:ascii="宋体"/>
                <w:sz w:val="18"/>
              </w:rPr>
              <w:t>58,876,262.87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4" w:right="0"/>
              <w:jc w:val="center"/>
              <w:rPr>
                <w:rFonts w:ascii="宋体" w:hAnsi="宋体" w:cs="宋体" w:eastAsia="宋体" w:hint="default"/>
                <w:sz w:val="18"/>
                <w:szCs w:val="18"/>
              </w:rPr>
            </w:pPr>
            <w:r>
              <w:rPr>
                <w:rFonts w:ascii="宋体"/>
                <w:sz w:val="18"/>
              </w:rPr>
              <w:t>58,876,262.87</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自有</w:t>
            </w:r>
          </w:p>
        </w:tc>
        <w:tc>
          <w:tcPr>
            <w:tcW w:w="63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6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68"/>
              <w:jc w:val="right"/>
              <w:rPr>
                <w:rFonts w:ascii="Times New Roman" w:hAnsi="Times New Roman" w:cs="Times New Roman" w:eastAsia="Times New Roman" w:hint="default"/>
                <w:sz w:val="18"/>
                <w:szCs w:val="18"/>
              </w:rPr>
            </w:pPr>
            <w:r>
              <w:rPr>
                <w:rFonts w:ascii="Times New Roman"/>
                <w:sz w:val="18"/>
              </w:rPr>
              <w:t>--</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3" w:right="0"/>
              <w:jc w:val="center"/>
              <w:rPr>
                <w:rFonts w:ascii="宋体" w:hAnsi="宋体" w:cs="宋体" w:eastAsia="宋体" w:hint="default"/>
                <w:sz w:val="18"/>
                <w:szCs w:val="18"/>
              </w:rPr>
            </w:pPr>
            <w:r>
              <w:rPr>
                <w:rFonts w:ascii="宋体"/>
                <w:sz w:val="18"/>
              </w:rPr>
              <w:t>384,562,448.81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sz w:val="18"/>
              </w:rPr>
              <w:t>418,238,608.06</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68"/>
              <w:jc w:val="right"/>
              <w:rPr>
                <w:rFonts w:ascii="Times New Roman" w:hAnsi="Times New Roman" w:cs="Times New Roman" w:eastAsia="Times New Roman" w:hint="default"/>
                <w:sz w:val="18"/>
                <w:szCs w:val="18"/>
              </w:rPr>
            </w:pPr>
            <w:r>
              <w:rPr>
                <w:rFonts w:ascii="Times New Roman"/>
                <w:sz w:val="18"/>
              </w:rPr>
              <w:t>--</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0" w:right="0"/>
              <w:jc w:val="left"/>
              <w:rPr>
                <w:rFonts w:ascii="Times New Roman" w:hAnsi="Times New Roman" w:cs="Times New Roman" w:eastAsia="Times New Roman" w:hint="default"/>
                <w:sz w:val="18"/>
                <w:szCs w:val="18"/>
              </w:rPr>
            </w:pPr>
            <w:r>
              <w:rPr>
                <w:rFonts w:ascii="Times New Roman"/>
                <w:sz w:val="18"/>
              </w:rPr>
              <w:t>0.00</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8"/>
          <w:szCs w:val="18"/>
        </w:rPr>
      </w:pPr>
    </w:p>
    <w:p>
      <w:pPr>
        <w:pStyle w:val="Heading3"/>
        <w:spacing w:line="240" w:lineRule="auto" w:before="35"/>
        <w:ind w:left="161" w:right="995"/>
        <w:jc w:val="left"/>
        <w:rPr>
          <w:b w:val="0"/>
          <w:bCs w:val="0"/>
        </w:rPr>
      </w:pPr>
      <w:bookmarkStart w:name="4、以公允价值计量的金融资产" w:id="48"/>
      <w:bookmarkEnd w:id="48"/>
      <w:r>
        <w:rPr>
          <w:b w:val="0"/>
          <w:bCs w:val="0"/>
        </w:rPr>
      </w:r>
      <w:r>
        <w:rPr>
          <w:rFonts w:ascii="宋体" w:hAnsi="宋体" w:cs="宋体" w:eastAsia="宋体" w:hint="default"/>
        </w:rPr>
        <w:t>4</w:t>
      </w:r>
      <w:r>
        <w:rPr/>
        <w:t>、以公允价值计量的金融资产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161" w:right="995"/>
        <w:jc w:val="left"/>
      </w:pPr>
      <w:r>
        <w:rPr/>
        <w:t>√ 适用 □</w:t>
      </w:r>
      <w:r>
        <w:rPr>
          <w:spacing w:val="-1"/>
        </w:rPr>
        <w:t> </w:t>
      </w:r>
      <w:r>
        <w:rPr/>
        <w:t>不适用</w:t>
      </w:r>
    </w:p>
    <w:p>
      <w:pPr>
        <w:pStyle w:val="BodyText"/>
        <w:spacing w:line="240" w:lineRule="auto" w:before="12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52"/>
        <w:gridCol w:w="1142"/>
        <w:gridCol w:w="1051"/>
        <w:gridCol w:w="1126"/>
        <w:gridCol w:w="1157"/>
        <w:gridCol w:w="1141"/>
        <w:gridCol w:w="916"/>
        <w:gridCol w:w="917"/>
        <w:gridCol w:w="901"/>
      </w:tblGrid>
      <w:tr>
        <w:trPr>
          <w:trHeight w:val="10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7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90" w:right="3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90" w:right="14" w:hanging="361"/>
              <w:jc w:val="left"/>
              <w:rPr>
                <w:rFonts w:ascii="宋体" w:hAnsi="宋体" w:cs="宋体" w:eastAsia="宋体" w:hint="default"/>
                <w:sz w:val="18"/>
                <w:szCs w:val="18"/>
              </w:rPr>
            </w:pPr>
            <w:r>
              <w:rPr>
                <w:rFonts w:ascii="宋体" w:hAnsi="宋体" w:cs="宋体" w:eastAsia="宋体" w:hint="default"/>
                <w:sz w:val="18"/>
                <w:szCs w:val="18"/>
              </w:rPr>
              <w:t>报告期内售出 金额</w:t>
            </w: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55" w:right="105" w:hanging="181"/>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5"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 w:right="0"/>
              <w:jc w:val="center"/>
              <w:rPr>
                <w:rFonts w:ascii="宋体" w:hAnsi="宋体" w:cs="宋体" w:eastAsia="宋体" w:hint="default"/>
                <w:sz w:val="18"/>
                <w:szCs w:val="18"/>
              </w:rPr>
            </w:pPr>
            <w:r>
              <w:rPr>
                <w:rFonts w:ascii="宋体"/>
                <w:sz w:val="18"/>
              </w:rPr>
              <w:t>1,204,176.00</w:t>
            </w:r>
          </w:p>
        </w:tc>
        <w:tc>
          <w:tcPr>
            <w:tcW w:w="1051"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 w:right="0"/>
              <w:jc w:val="center"/>
              <w:rPr>
                <w:rFonts w:ascii="宋体" w:hAnsi="宋体" w:cs="宋体" w:eastAsia="宋体" w:hint="default"/>
                <w:sz w:val="18"/>
                <w:szCs w:val="18"/>
              </w:rPr>
            </w:pPr>
            <w:r>
              <w:rPr>
                <w:rFonts w:ascii="宋体"/>
                <w:sz w:val="18"/>
              </w:rPr>
              <w:t>1,204,176.00</w:t>
            </w:r>
          </w:p>
        </w:tc>
        <w:tc>
          <w:tcPr>
            <w:tcW w:w="916"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0.00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 w:right="0"/>
              <w:jc w:val="center"/>
              <w:rPr>
                <w:rFonts w:ascii="宋体" w:hAnsi="宋体" w:cs="宋体" w:eastAsia="宋体" w:hint="default"/>
                <w:sz w:val="18"/>
                <w:szCs w:val="18"/>
              </w:rPr>
            </w:pPr>
            <w:r>
              <w:rPr>
                <w:rFonts w:ascii="宋体"/>
                <w:sz w:val="18"/>
              </w:rPr>
              <w:t>1,204,176.00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45" w:right="0"/>
              <w:jc w:val="left"/>
              <w:rPr>
                <w:rFonts w:ascii="宋体" w:hAnsi="宋体" w:cs="宋体" w:eastAsia="宋体" w:hint="default"/>
                <w:sz w:val="18"/>
                <w:szCs w:val="18"/>
              </w:rPr>
            </w:pPr>
            <w:r>
              <w:rPr>
                <w:rFonts w:ascii="宋体"/>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5" w:right="0"/>
              <w:jc w:val="left"/>
              <w:rPr>
                <w:rFonts w:ascii="宋体" w:hAnsi="宋体" w:cs="宋体" w:eastAsia="宋体" w:hint="default"/>
                <w:sz w:val="18"/>
                <w:szCs w:val="18"/>
              </w:rPr>
            </w:pPr>
            <w:r>
              <w:rPr>
                <w:rFonts w:ascii="宋体"/>
                <w:sz w:val="18"/>
              </w:rPr>
              <w:t>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 w:right="0"/>
              <w:jc w:val="center"/>
              <w:rPr>
                <w:rFonts w:ascii="宋体" w:hAnsi="宋体" w:cs="宋体" w:eastAsia="宋体" w:hint="default"/>
                <w:sz w:val="18"/>
                <w:szCs w:val="18"/>
              </w:rPr>
            </w:pPr>
            <w:r>
              <w:rPr>
                <w:rFonts w:ascii="宋体"/>
                <w:sz w:val="18"/>
              </w:rPr>
              <w:t>1,204,176.00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10" w:right="0"/>
              <w:jc w:val="left"/>
              <w:rPr>
                <w:rFonts w:ascii="宋体" w:hAnsi="宋体" w:cs="宋体" w:eastAsia="宋体" w:hint="default"/>
                <w:sz w:val="18"/>
                <w:szCs w:val="18"/>
              </w:rPr>
            </w:pPr>
            <w:r>
              <w:rPr>
                <w:rFonts w:ascii="宋体"/>
                <w:sz w:val="18"/>
              </w:rPr>
              <w:t>0.00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0.00</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980" w:right="0"/>
        </w:sectPr>
      </w:pPr>
    </w:p>
    <w:p>
      <w:pPr>
        <w:spacing w:line="240" w:lineRule="auto" w:before="3"/>
        <w:rPr>
          <w:rFonts w:ascii="宋体" w:hAnsi="宋体" w:cs="宋体" w:eastAsia="宋体" w:hint="default"/>
          <w:sz w:val="25"/>
          <w:szCs w:val="25"/>
        </w:rPr>
      </w:pPr>
    </w:p>
    <w:p>
      <w:pPr>
        <w:pStyle w:val="Heading3"/>
        <w:spacing w:line="240" w:lineRule="auto" w:before="35"/>
        <w:ind w:left="161" w:right="995"/>
        <w:jc w:val="left"/>
        <w:rPr>
          <w:b w:val="0"/>
          <w:bCs w:val="0"/>
        </w:rPr>
      </w:pPr>
      <w:bookmarkStart w:name="5、募集资金使用情况" w:id="49"/>
      <w:bookmarkEnd w:id="49"/>
      <w:r>
        <w:rPr>
          <w:b w:val="0"/>
          <w:bCs w:val="0"/>
        </w:rPr>
      </w:r>
      <w:r>
        <w:rPr>
          <w:rFonts w:ascii="宋体" w:hAnsi="宋体" w:cs="宋体" w:eastAsia="宋体" w:hint="default"/>
        </w:rPr>
        <w:t>5</w:t>
      </w:r>
      <w:r>
        <w:rPr/>
        <w:t>、募集资金使用情况</w:t>
      </w:r>
      <w:r>
        <w:rPr>
          <w:b w:val="0"/>
          <w:bCs w:val="0"/>
        </w:rPr>
      </w:r>
    </w:p>
    <w:p>
      <w:pPr>
        <w:spacing w:line="240" w:lineRule="auto" w:before="7"/>
        <w:rPr>
          <w:rFonts w:ascii="宋体" w:hAnsi="宋体" w:cs="宋体" w:eastAsia="宋体" w:hint="default"/>
          <w:b/>
          <w:bCs/>
          <w:sz w:val="27"/>
          <w:szCs w:val="27"/>
        </w:rPr>
      </w:pPr>
    </w:p>
    <w:p>
      <w:pPr>
        <w:pStyle w:val="BodyText"/>
        <w:spacing w:line="352" w:lineRule="auto" w:before="0"/>
        <w:ind w:left="161" w:right="8049"/>
        <w:jc w:val="left"/>
      </w:pPr>
      <w:r>
        <w:rPr/>
        <w:t>□ 适用 √</w:t>
      </w:r>
      <w:r>
        <w:rPr>
          <w:spacing w:val="-1"/>
        </w:rPr>
        <w:t> </w:t>
      </w:r>
      <w:r>
        <w:rPr/>
        <w:t>不适用</w:t>
      </w:r>
      <w:r>
        <w:rPr/>
        <w:t> 公司报告期无募集资金使用情况。</w:t>
      </w:r>
    </w:p>
    <w:p>
      <w:pPr>
        <w:spacing w:line="240" w:lineRule="auto" w:before="9"/>
        <w:rPr>
          <w:rFonts w:ascii="宋体" w:hAnsi="宋体" w:cs="宋体" w:eastAsia="宋体" w:hint="default"/>
          <w:sz w:val="20"/>
          <w:szCs w:val="20"/>
        </w:rPr>
      </w:pPr>
    </w:p>
    <w:p>
      <w:pPr>
        <w:pStyle w:val="Heading2"/>
        <w:spacing w:line="240" w:lineRule="auto"/>
        <w:ind w:left="161" w:right="995"/>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5"/>
        <w:rPr>
          <w:rFonts w:ascii="宋体" w:hAnsi="宋体" w:cs="宋体" w:eastAsia="宋体" w:hint="default"/>
          <w:b/>
          <w:bCs/>
          <w:sz w:val="23"/>
          <w:szCs w:val="23"/>
        </w:rPr>
      </w:pPr>
    </w:p>
    <w:p>
      <w:pPr>
        <w:pStyle w:val="Heading3"/>
        <w:spacing w:line="240" w:lineRule="auto"/>
        <w:ind w:left="161" w:right="995"/>
        <w:jc w:val="left"/>
        <w:rPr>
          <w:b w:val="0"/>
          <w:bCs w:val="0"/>
        </w:rPr>
      </w:pPr>
      <w:bookmarkStart w:name="1、出售重大资产情况" w:id="51"/>
      <w:bookmarkEnd w:id="51"/>
      <w:r>
        <w:rPr>
          <w:b w:val="0"/>
          <w:bCs w:val="0"/>
        </w:rPr>
      </w:r>
      <w:r>
        <w:rPr>
          <w:rFonts w:ascii="宋体" w:hAnsi="宋体" w:cs="宋体" w:eastAsia="宋体" w:hint="default"/>
        </w:rPr>
        <w:t>1</w:t>
      </w:r>
      <w:r>
        <w:rPr/>
        <w:t>、出售重大资产情况</w:t>
      </w:r>
      <w:r>
        <w:rPr>
          <w:b w:val="0"/>
          <w:bCs w:val="0"/>
        </w:rPr>
      </w:r>
    </w:p>
    <w:p>
      <w:pPr>
        <w:spacing w:line="240" w:lineRule="auto" w:before="8"/>
        <w:rPr>
          <w:rFonts w:ascii="宋体" w:hAnsi="宋体" w:cs="宋体" w:eastAsia="宋体" w:hint="default"/>
          <w:b/>
          <w:bCs/>
          <w:sz w:val="27"/>
          <w:szCs w:val="27"/>
        </w:rPr>
      </w:pPr>
    </w:p>
    <w:p>
      <w:pPr>
        <w:pStyle w:val="BodyText"/>
        <w:spacing w:line="350" w:lineRule="auto" w:before="0"/>
        <w:ind w:left="161" w:right="8409"/>
        <w:jc w:val="left"/>
      </w:pPr>
      <w:r>
        <w:rPr/>
        <w:t>□ 适用 √</w:t>
      </w:r>
      <w:r>
        <w:rPr>
          <w:spacing w:val="-1"/>
        </w:rPr>
        <w:t> </w:t>
      </w:r>
      <w:r>
        <w:rPr/>
        <w:t>不适用</w:t>
      </w:r>
      <w:r>
        <w:rPr/>
        <w:t> 公司报告期未出售重大资产。</w:t>
      </w:r>
    </w:p>
    <w:p>
      <w:pPr>
        <w:spacing w:line="240" w:lineRule="auto" w:before="5"/>
        <w:rPr>
          <w:rFonts w:ascii="宋体" w:hAnsi="宋体" w:cs="宋体" w:eastAsia="宋体" w:hint="default"/>
          <w:sz w:val="22"/>
          <w:szCs w:val="22"/>
        </w:rPr>
      </w:pPr>
    </w:p>
    <w:p>
      <w:pPr>
        <w:pStyle w:val="Heading3"/>
        <w:spacing w:line="240" w:lineRule="auto"/>
        <w:ind w:left="161" w:right="995"/>
        <w:jc w:val="left"/>
        <w:rPr>
          <w:b w:val="0"/>
          <w:bCs w:val="0"/>
        </w:rPr>
      </w:pPr>
      <w:bookmarkStart w:name="2、出售重大股权情况" w:id="52"/>
      <w:bookmarkEnd w:id="52"/>
      <w:r>
        <w:rPr>
          <w:b w:val="0"/>
          <w:bCs w:val="0"/>
        </w:rPr>
      </w:r>
      <w:r>
        <w:rPr>
          <w:rFonts w:ascii="宋体" w:hAnsi="宋体" w:cs="宋体" w:eastAsia="宋体" w:hint="default"/>
        </w:rPr>
        <w:t>2</w:t>
      </w:r>
      <w:r>
        <w:rPr/>
        <w:t>、出售重大股权情况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61" w:right="995"/>
        <w:jc w:val="left"/>
      </w:pPr>
      <w:r>
        <w:rPr/>
        <w:t>√ 适用 □</w:t>
      </w:r>
      <w:r>
        <w:rPr>
          <w:spacing w:val="-1"/>
        </w:rPr>
        <w:t> </w:t>
      </w:r>
      <w:r>
        <w:rPr/>
        <w:t>不适用</w:t>
      </w:r>
    </w:p>
    <w:p>
      <w:pPr>
        <w:spacing w:line="240" w:lineRule="auto" w:before="7"/>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630"/>
        <w:gridCol w:w="646"/>
        <w:gridCol w:w="631"/>
        <w:gridCol w:w="1322"/>
        <w:gridCol w:w="630"/>
        <w:gridCol w:w="631"/>
        <w:gridCol w:w="631"/>
        <w:gridCol w:w="631"/>
        <w:gridCol w:w="646"/>
        <w:gridCol w:w="630"/>
        <w:gridCol w:w="631"/>
        <w:gridCol w:w="631"/>
        <w:gridCol w:w="646"/>
        <w:gridCol w:w="766"/>
      </w:tblGrid>
      <w:tr>
        <w:trPr>
          <w:trHeight w:val="3829" w:hRule="exact"/>
        </w:trPr>
        <w:tc>
          <w:tcPr>
            <w:tcW w:w="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225" w:right="28"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135" w:right="45" w:hanging="91"/>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90"/>
                <w:sz w:val="18"/>
                <w:szCs w:val="18"/>
              </w:rPr>
              <w:t>格</w:t>
            </w:r>
            <w:r>
              <w:rPr>
                <w:rFonts w:ascii="宋体" w:hAnsi="宋体" w:cs="宋体" w:eastAsia="宋体" w:hint="default"/>
                <w:sz w:val="18"/>
                <w:szCs w:val="18"/>
              </w:rPr>
              <w:t>（万元</w:t>
            </w:r>
          </w:p>
        </w:tc>
        <w:tc>
          <w:tcPr>
            <w:tcW w:w="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9" w:right="43"/>
              <w:jc w:val="both"/>
              <w:rPr>
                <w:rFonts w:ascii="宋体" w:hAnsi="宋体" w:cs="宋体" w:eastAsia="宋体" w:hint="default"/>
                <w:sz w:val="18"/>
                <w:szCs w:val="18"/>
              </w:rPr>
            </w:pPr>
            <w:r>
              <w:rPr>
                <w:rFonts w:ascii="宋体" w:hAnsi="宋体" w:cs="宋体" w:eastAsia="宋体" w:hint="default"/>
                <w:sz w:val="18"/>
                <w:szCs w:val="18"/>
              </w:rPr>
              <w:t>本期初 起至出 售日该 股权为</w:t>
            </w:r>
          </w:p>
          <w:p>
            <w:pPr>
              <w:pStyle w:val="TableParagraph"/>
              <w:spacing w:line="312" w:lineRule="auto" w:before="27"/>
              <w:ind w:left="29" w:right="43" w:hanging="16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position w:val="1"/>
                <w:sz w:val="18"/>
                <w:szCs w:val="18"/>
              </w:rPr>
              <w:t>上市公</w:t>
            </w:r>
            <w:r>
              <w:rPr>
                <w:rFonts w:ascii="宋体" w:hAnsi="宋体" w:cs="宋体" w:eastAsia="宋体" w:hint="default"/>
                <w:spacing w:val="-88"/>
                <w:position w:val="1"/>
                <w:sz w:val="18"/>
                <w:szCs w:val="18"/>
              </w:rPr>
              <w:t> </w:t>
            </w:r>
            <w:r>
              <w:rPr>
                <w:rFonts w:ascii="宋体" w:hAnsi="宋体" w:cs="宋体" w:eastAsia="宋体" w:hint="default"/>
                <w:spacing w:val="-88"/>
                <w:position w:val="1"/>
                <w:sz w:val="18"/>
                <w:szCs w:val="18"/>
              </w:rPr>
            </w:r>
            <w:r>
              <w:rPr>
                <w:rFonts w:ascii="宋体" w:hAnsi="宋体" w:cs="宋体" w:eastAsia="宋体" w:hint="default"/>
                <w:sz w:val="18"/>
                <w:szCs w:val="18"/>
              </w:rPr>
              <w:t>司贡献</w:t>
            </w:r>
            <w:r>
              <w:rPr>
                <w:rFonts w:ascii="宋体" w:hAnsi="宋体" w:cs="宋体" w:eastAsia="宋体" w:hint="default"/>
                <w:sz w:val="18"/>
                <w:szCs w:val="18"/>
              </w:rPr>
              <w:t> 的净利 润（万 元）</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4" w:lineRule="auto"/>
              <w:ind w:left="30" w:right="4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30" w:right="4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4" w:lineRule="auto"/>
              <w:ind w:left="45" w:right="28"/>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4" w:lineRule="auto"/>
              <w:ind w:left="44" w:right="44"/>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30" w:right="43"/>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30" w:right="4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30"/>
              <w:ind w:left="45" w:right="28"/>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30" w:right="43"/>
              <w:jc w:val="both"/>
              <w:rPr>
                <w:rFonts w:ascii="宋体" w:hAnsi="宋体" w:cs="宋体" w:eastAsia="宋体" w:hint="default"/>
                <w:sz w:val="18"/>
                <w:szCs w:val="18"/>
              </w:rPr>
            </w:pPr>
            <w:r>
              <w:rPr>
                <w:rFonts w:ascii="宋体" w:hAnsi="宋体" w:cs="宋体" w:eastAsia="宋体" w:hint="default"/>
                <w:sz w:val="18"/>
                <w:szCs w:val="18"/>
              </w:rPr>
              <w:t>江苏骏 浩金属 制品制 造有限 公司</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30" w:right="60"/>
              <w:jc w:val="both"/>
              <w:rPr>
                <w:rFonts w:ascii="宋体" w:hAnsi="宋体" w:cs="宋体" w:eastAsia="宋体" w:hint="default"/>
                <w:sz w:val="18"/>
                <w:szCs w:val="18"/>
              </w:rPr>
            </w:pPr>
            <w:r>
              <w:rPr>
                <w:rFonts w:ascii="宋体" w:hAnsi="宋体" w:cs="宋体" w:eastAsia="宋体" w:hint="default"/>
                <w:sz w:val="18"/>
                <w:szCs w:val="18"/>
              </w:rPr>
              <w:t>南通爱 康金属 科技有 限公司</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4"/>
              <w:jc w:val="center"/>
              <w:rPr>
                <w:rFonts w:ascii="宋体" w:hAnsi="宋体" w:cs="宋体" w:eastAsia="宋体" w:hint="default"/>
                <w:sz w:val="18"/>
                <w:szCs w:val="18"/>
              </w:rPr>
            </w:pPr>
            <w:r>
              <w:rPr>
                <w:rFonts w:ascii="宋体"/>
                <w:sz w:val="18"/>
              </w:rPr>
              <w:t>106,725,145.45</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4" w:right="0"/>
              <w:jc w:val="left"/>
              <w:rPr>
                <w:rFonts w:ascii="宋体" w:hAnsi="宋体" w:cs="宋体" w:eastAsia="宋体" w:hint="default"/>
                <w:sz w:val="18"/>
                <w:szCs w:val="18"/>
              </w:rPr>
            </w:pPr>
            <w:r>
              <w:rPr>
                <w:rFonts w:ascii="宋体"/>
                <w:sz w:val="18"/>
              </w:rPr>
              <w:t>328.57</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7" w:lineRule="auto"/>
              <w:ind w:left="15" w:right="60"/>
              <w:jc w:val="left"/>
              <w:rPr>
                <w:rFonts w:ascii="宋体" w:hAnsi="宋体" w:cs="宋体" w:eastAsia="宋体" w:hint="default"/>
                <w:sz w:val="18"/>
                <w:szCs w:val="18"/>
              </w:rPr>
            </w:pPr>
            <w:r>
              <w:rPr>
                <w:rFonts w:ascii="宋体" w:hAnsi="宋体" w:cs="宋体" w:eastAsia="宋体" w:hint="default"/>
                <w:sz w:val="18"/>
                <w:szCs w:val="18"/>
              </w:rPr>
              <w:t>无重大 影响</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sz w:val="18"/>
              </w:rPr>
              <w:t>-1.10%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
              <w:jc w:val="both"/>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36"/>
                <w:sz w:val="18"/>
                <w:szCs w:val="18"/>
              </w:rPr>
              <w:t>网：《关于</w:t>
            </w:r>
            <w:r>
              <w:rPr>
                <w:rFonts w:ascii="宋体" w:hAnsi="宋体" w:cs="宋体" w:eastAsia="宋体" w:hint="default"/>
                <w:sz w:val="18"/>
                <w:szCs w:val="18"/>
              </w:rPr>
              <w:t> 出售全资 子公司南 通金属股 权的公</w:t>
            </w:r>
          </w:p>
          <w:p>
            <w:pPr>
              <w:pStyle w:val="TableParagraph"/>
              <w:spacing w:line="321" w:lineRule="auto" w:before="23"/>
              <w:ind w:left="15" w:right="13"/>
              <w:jc w:val="both"/>
              <w:rPr>
                <w:rFonts w:ascii="宋体" w:hAnsi="宋体" w:cs="宋体" w:eastAsia="宋体" w:hint="default"/>
                <w:sz w:val="18"/>
                <w:szCs w:val="18"/>
              </w:rPr>
            </w:pPr>
            <w:r>
              <w:rPr>
                <w:rFonts w:ascii="宋体" w:hAnsi="宋体" w:cs="宋体" w:eastAsia="宋体" w:hint="default"/>
                <w:sz w:val="18"/>
                <w:szCs w:val="18"/>
              </w:rPr>
              <w:t>告 </w:t>
            </w:r>
            <w:r>
              <w:rPr>
                <w:rFonts w:ascii="宋体" w:hAnsi="宋体" w:cs="宋体" w:eastAsia="宋体" w:hint="default"/>
                <w:spacing w:val="-30"/>
                <w:sz w:val="18"/>
                <w:szCs w:val="18"/>
              </w:rPr>
              <w:t>》，公</w:t>
            </w:r>
            <w:r>
              <w:rPr>
                <w:rFonts w:ascii="宋体" w:hAnsi="宋体" w:cs="宋体" w:eastAsia="宋体" w:hint="default"/>
                <w:sz w:val="18"/>
                <w:szCs w:val="18"/>
              </w:rPr>
              <w:t> 告编号： </w:t>
            </w:r>
            <w:r>
              <w:rPr>
                <w:rFonts w:ascii="宋体" w:hAnsi="宋体" w:cs="宋体" w:eastAsia="宋体" w:hint="default"/>
                <w:sz w:val="18"/>
                <w:szCs w:val="18"/>
              </w:rPr>
              <w:t>2019-033</w:t>
            </w:r>
          </w:p>
        </w:tc>
      </w:tr>
    </w:tbl>
    <w:p>
      <w:pPr>
        <w:spacing w:line="240" w:lineRule="auto" w:before="12"/>
        <w:rPr>
          <w:rFonts w:ascii="宋体" w:hAnsi="宋体" w:cs="宋体" w:eastAsia="宋体" w:hint="default"/>
          <w:sz w:val="17"/>
          <w:szCs w:val="17"/>
        </w:rPr>
      </w:pPr>
    </w:p>
    <w:p>
      <w:pPr>
        <w:pStyle w:val="Heading2"/>
        <w:spacing w:line="240" w:lineRule="auto" w:before="26"/>
        <w:ind w:left="161" w:right="995"/>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161" w:right="995"/>
        <w:jc w:val="left"/>
      </w:pPr>
      <w:r>
        <w:rPr/>
        <w:t>√ 适用 □</w:t>
      </w:r>
      <w:r>
        <w:rPr>
          <w:spacing w:val="-1"/>
        </w:rPr>
        <w:t> </w:t>
      </w:r>
      <w:r>
        <w:rPr/>
        <w:t>不适用</w:t>
      </w:r>
    </w:p>
    <w:p>
      <w:pPr>
        <w:pStyle w:val="BodyText"/>
        <w:spacing w:line="240" w:lineRule="auto" w:before="109"/>
        <w:ind w:left="161" w:right="995"/>
        <w:jc w:val="left"/>
      </w:pPr>
      <w:r>
        <w:rPr/>
        <w:t>主要子公司及对公司净利润影响达</w:t>
      </w:r>
      <w:r>
        <w:rPr>
          <w:spacing w:val="-42"/>
        </w:rPr>
        <w:t> </w:t>
      </w:r>
      <w:r>
        <w:rPr>
          <w:rFonts w:ascii="宋体" w:hAnsi="宋体" w:cs="宋体" w:eastAsia="宋体" w:hint="default"/>
        </w:rPr>
        <w:t>10%</w:t>
      </w:r>
      <w:r>
        <w:rPr/>
        <w:t>以上的参股公司情况</w:t>
      </w:r>
    </w:p>
    <w:p>
      <w:pPr>
        <w:pStyle w:val="BodyText"/>
        <w:spacing w:line="240" w:lineRule="auto" w:before="125"/>
        <w:ind w:left="0" w:right="1110"/>
        <w:jc w:val="right"/>
      </w:pPr>
      <w:r>
        <w:rPr/>
        <w:pict>
          <v:group style="position:absolute;margin-left:55.200001pt;margin-top:23.511717pt;width:.1pt;height:21.05pt;mso-position-horizontal-relative:page;mso-position-vertical-relative:paragraph;z-index:1168" coordorigin="1104,470" coordsize="2,421">
            <v:shape style="position:absolute;left:1104;top:470;width:2;height:421" coordorigin="1104,470" coordsize="0,421" path="m1104,470l1104,891e" filled="false" stroked="true" strokeweight=".75pt" strokecolor="#000000">
              <v:path arrowok="t"/>
            </v:shape>
            <w10:wrap type="none"/>
          </v:group>
        </w:pict>
      </w:r>
      <w:r>
        <w:rPr/>
        <w:pict>
          <v:group style="position:absolute;margin-left:73.974998pt;margin-top:23.511717pt;width:.1pt;height:21.05pt;mso-position-horizontal-relative:page;mso-position-vertical-relative:paragraph;z-index:-1803784" coordorigin="1479,470" coordsize="2,421">
            <v:shape style="position:absolute;left:1479;top:470;width:2;height:421" coordorigin="1479,470" coordsize="0,421" path="m1479,470l1479,891e" filled="false" stroked="true" strokeweight=".75pt" strokecolor="#000000">
              <v:path arrowok="t"/>
            </v:shape>
            <w10:wrap type="none"/>
          </v:group>
        </w:pict>
      </w:r>
      <w:r>
        <w:rPr/>
        <w:t>单位：元</w:t>
      </w:r>
    </w:p>
    <w:p>
      <w:pPr>
        <w:spacing w:line="240" w:lineRule="auto" w:before="5"/>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13"/>
        <w:gridCol w:w="481"/>
        <w:gridCol w:w="361"/>
        <w:gridCol w:w="1307"/>
        <w:gridCol w:w="1502"/>
        <w:gridCol w:w="1502"/>
        <w:gridCol w:w="1321"/>
        <w:gridCol w:w="1397"/>
        <w:gridCol w:w="1412"/>
      </w:tblGrid>
      <w:tr>
        <w:trPr>
          <w:trHeight w:val="405" w:hRule="exact"/>
        </w:trPr>
        <w:tc>
          <w:tcPr>
            <w:tcW w:w="41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7"/>
              <w:ind w:left="90" w:right="0"/>
              <w:jc w:val="left"/>
              <w:rPr>
                <w:rFonts w:ascii="宋体" w:hAnsi="宋体" w:cs="宋体" w:eastAsia="宋体" w:hint="default"/>
                <w:sz w:val="18"/>
                <w:szCs w:val="18"/>
              </w:rPr>
            </w:pPr>
            <w:r>
              <w:rPr>
                <w:rFonts w:ascii="宋体" w:hAnsi="宋体" w:cs="宋体" w:eastAsia="宋体" w:hint="default"/>
                <w:sz w:val="18"/>
                <w:szCs w:val="18"/>
              </w:rPr>
              <w:t>公</w:t>
            </w:r>
          </w:p>
        </w:tc>
        <w:tc>
          <w:tcPr>
            <w:tcW w:w="481"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240" w:lineRule="auto" w:before="60"/>
              <w:ind w:left="3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4" w:right="0"/>
              <w:jc w:val="left"/>
              <w:rPr>
                <w:rFonts w:ascii="宋体" w:hAnsi="宋体" w:cs="宋体" w:eastAsia="宋体" w:hint="default"/>
                <w:sz w:val="18"/>
                <w:szCs w:val="18"/>
              </w:rPr>
            </w:pPr>
            <w:r>
              <w:rPr>
                <w:rFonts w:ascii="宋体" w:hAnsi="宋体" w:cs="宋体" w:eastAsia="宋体" w:hint="default"/>
                <w:sz w:val="18"/>
                <w:szCs w:val="18"/>
              </w:rPr>
              <w:t>主</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6"/>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375"/>
        <w:gridCol w:w="526"/>
        <w:gridCol w:w="361"/>
        <w:gridCol w:w="1322"/>
        <w:gridCol w:w="1487"/>
        <w:gridCol w:w="1502"/>
        <w:gridCol w:w="1321"/>
        <w:gridCol w:w="1412"/>
        <w:gridCol w:w="1397"/>
      </w:tblGrid>
      <w:tr>
        <w:trPr>
          <w:trHeight w:val="990" w:hRule="exact"/>
        </w:trPr>
        <w:tc>
          <w:tcPr>
            <w:tcW w:w="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ind w:left="90" w:right="88"/>
              <w:jc w:val="both"/>
              <w:rPr>
                <w:rFonts w:ascii="宋体" w:hAnsi="宋体" w:cs="宋体" w:eastAsia="宋体" w:hint="default"/>
                <w:sz w:val="18"/>
                <w:szCs w:val="18"/>
              </w:rPr>
            </w:pPr>
            <w:r>
              <w:rPr>
                <w:rFonts w:ascii="宋体" w:hAnsi="宋体" w:cs="宋体" w:eastAsia="宋体" w:hint="default"/>
                <w:sz w:val="18"/>
                <w:szCs w:val="18"/>
              </w:rPr>
              <w:t>司 名 称</w:t>
            </w:r>
          </w:p>
        </w:tc>
        <w:tc>
          <w:tcPr>
            <w:tcW w:w="5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3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ind w:left="74" w:right="88"/>
              <w:jc w:val="both"/>
              <w:rPr>
                <w:rFonts w:ascii="宋体" w:hAnsi="宋体" w:cs="宋体" w:eastAsia="宋体" w:hint="default"/>
                <w:sz w:val="18"/>
                <w:szCs w:val="18"/>
              </w:rPr>
            </w:pPr>
            <w:r>
              <w:rPr>
                <w:rFonts w:ascii="宋体" w:hAnsi="宋体" w:cs="宋体" w:eastAsia="宋体" w:hint="default"/>
                <w:sz w:val="18"/>
                <w:szCs w:val="18"/>
              </w:rPr>
              <w:t>要 业 务</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459" w:hRule="exact"/>
        </w:trPr>
        <w:tc>
          <w:tcPr>
            <w:tcW w:w="3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30" w:right="148"/>
              <w:jc w:val="both"/>
              <w:rPr>
                <w:rFonts w:ascii="宋体" w:hAnsi="宋体" w:cs="宋体" w:eastAsia="宋体" w:hint="default"/>
                <w:sz w:val="18"/>
                <w:szCs w:val="18"/>
              </w:rPr>
            </w:pPr>
            <w:r>
              <w:rPr>
                <w:rFonts w:ascii="宋体" w:hAnsi="宋体" w:cs="宋体" w:eastAsia="宋体" w:hint="default"/>
                <w:sz w:val="18"/>
                <w:szCs w:val="18"/>
              </w:rPr>
              <w:t>赣 州 发 展 融 资 租 赁 有 限 责 任 公 司</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21" w:lineRule="auto"/>
              <w:ind w:left="30" w:right="118"/>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4" w:right="148"/>
              <w:jc w:val="both"/>
              <w:rPr>
                <w:rFonts w:ascii="宋体" w:hAnsi="宋体" w:cs="宋体" w:eastAsia="宋体" w:hint="default"/>
                <w:sz w:val="18"/>
                <w:szCs w:val="18"/>
              </w:rPr>
            </w:pPr>
            <w:r>
              <w:rPr>
                <w:rFonts w:ascii="宋体" w:hAnsi="宋体" w:cs="宋体" w:eastAsia="宋体" w:hint="default"/>
                <w:sz w:val="18"/>
                <w:szCs w:val="18"/>
              </w:rPr>
              <w:t>融 资 租 赁</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sz w:val="18"/>
              </w:rPr>
              <w:t>875,000,000.00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5,347,230,370.62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1,038,110,615.98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287,008,369.83</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101,534,362.08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85,847,101.31</w:t>
            </w:r>
          </w:p>
        </w:tc>
      </w:tr>
      <w:tr>
        <w:trPr>
          <w:trHeight w:val="5075" w:hRule="exact"/>
        </w:trPr>
        <w:tc>
          <w:tcPr>
            <w:tcW w:w="3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48"/>
              <w:jc w:val="both"/>
              <w:rPr>
                <w:rFonts w:ascii="宋体" w:hAnsi="宋体" w:cs="宋体" w:eastAsia="宋体" w:hint="default"/>
                <w:sz w:val="18"/>
                <w:szCs w:val="18"/>
              </w:rPr>
            </w:pPr>
            <w:r>
              <w:rPr>
                <w:rFonts w:ascii="宋体" w:hAnsi="宋体" w:cs="宋体" w:eastAsia="宋体" w:hint="default"/>
                <w:sz w:val="18"/>
                <w:szCs w:val="18"/>
              </w:rPr>
              <w:t>苏 州 爱 康 能 源 工 程 技 术 股 份 有 限 公 司</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21" w:lineRule="auto"/>
              <w:ind w:left="30" w:right="118"/>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14" w:right="58"/>
              <w:jc w:val="both"/>
              <w:rPr>
                <w:rFonts w:ascii="宋体" w:hAnsi="宋体" w:cs="宋体" w:eastAsia="宋体" w:hint="default"/>
                <w:sz w:val="18"/>
                <w:szCs w:val="18"/>
              </w:rPr>
            </w:pPr>
            <w:r>
              <w:rPr>
                <w:rFonts w:ascii="宋体" w:hAnsi="宋体" w:cs="宋体" w:eastAsia="宋体" w:hint="default"/>
                <w:sz w:val="18"/>
                <w:szCs w:val="18"/>
              </w:rPr>
              <w:t>光 伏 电 站 建 设 </w:t>
            </w:r>
            <w:r>
              <w:rPr>
                <w:rFonts w:ascii="宋体" w:hAnsi="宋体" w:cs="宋体" w:eastAsia="宋体" w:hint="default"/>
                <w:sz w:val="18"/>
                <w:szCs w:val="18"/>
              </w:rPr>
              <w:t>EPC</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sz w:val="18"/>
              </w:rPr>
              <w:t>136,458,333.00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sz w:val="18"/>
              </w:rPr>
              <w:t>3,230,527,876.42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6"/>
              <w:jc w:val="right"/>
              <w:rPr>
                <w:rFonts w:ascii="宋体" w:hAnsi="宋体" w:cs="宋体" w:eastAsia="宋体" w:hint="default"/>
                <w:sz w:val="18"/>
                <w:szCs w:val="18"/>
              </w:rPr>
            </w:pPr>
            <w:r>
              <w:rPr>
                <w:rFonts w:ascii="宋体"/>
                <w:sz w:val="18"/>
              </w:rPr>
              <w:t>466,423,015.25</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210,338,911.88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8"/>
                <w:szCs w:val="18"/>
              </w:rPr>
            </w:pPr>
            <w:r>
              <w:rPr>
                <w:rFonts w:ascii="宋体"/>
                <w:sz w:val="18"/>
              </w:rPr>
              <w:t>-501,226,656.79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8"/>
                <w:szCs w:val="18"/>
              </w:rPr>
            </w:pPr>
            <w:r>
              <w:rPr>
                <w:rFonts w:ascii="宋体"/>
                <w:sz w:val="18"/>
              </w:rPr>
              <w:t>-492,520,957.36</w:t>
            </w:r>
          </w:p>
        </w:tc>
      </w:tr>
    </w:tbl>
    <w:p>
      <w:pPr>
        <w:pStyle w:val="BodyText"/>
        <w:spacing w:line="240" w:lineRule="auto" w:before="45"/>
        <w:ind w:left="161" w:right="995"/>
        <w:jc w:val="left"/>
      </w:pPr>
      <w:r>
        <w:rPr/>
        <w:t>报告期内取得和处置子公司的情况</w:t>
      </w:r>
    </w:p>
    <w:p>
      <w:pPr>
        <w:pStyle w:val="BodyText"/>
        <w:spacing w:line="240" w:lineRule="auto" w:before="124"/>
        <w:ind w:left="161" w:right="995"/>
        <w:jc w:val="left"/>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甘肃爱康电力有限公司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青海爱康电力有限公司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广西爱康新能电力有限公司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重庆爱康新能电力有限公司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武安市爱康光伏发电有限公司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湖南爱康新能电力有限公司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山东爱康电力有限公司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四川爱康新能电力有限公司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河南爱康新能电力有限公司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贵州爱康新能电力有限公司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广西新康电力有限公司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辽宁爱康电力有限公司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福建爱康电力有限公司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廊坊市中康新能源开发有限公司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乌海市航天睿思新能源开发有限公司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乌海市航天智达新能源开发有限公司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7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张家港爱康科技产业投资基金合伙企业</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sz w:val="18"/>
              </w:rPr>
              <w:t>Akcome Europe GmbH</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350" w:lineRule="auto" w:before="45"/>
        <w:ind w:left="501" w:right="0" w:hanging="361"/>
        <w:jc w:val="left"/>
      </w:pPr>
      <w:r>
        <w:rPr/>
        <w:t>主要控股参股公司情况说明 苏州爱康能源工程技术股份有限公司，因受行业政策影响业务开展未达预期、待出售电站存在资产减值情况。</w:t>
      </w:r>
      <w:r>
        <w:rPr>
          <w:rFonts w:ascii="宋体" w:hAnsi="宋体" w:cs="宋体" w:eastAsia="宋体" w:hint="default"/>
        </w:rPr>
        <w:t>2018</w:t>
      </w:r>
      <w:r>
        <w:rPr/>
        <w:t>年</w:t>
      </w:r>
    </w:p>
    <w:p>
      <w:pPr>
        <w:pStyle w:val="BodyText"/>
        <w:spacing w:line="316" w:lineRule="auto" w:before="0"/>
        <w:ind w:right="1117"/>
        <w:jc w:val="both"/>
      </w:pPr>
      <w:r>
        <w:rPr>
          <w:spacing w:val="-2"/>
        </w:rPr>
        <w:t>“</w:t>
      </w:r>
      <w:r>
        <w:rPr>
          <w:rFonts w:ascii="宋体" w:hAnsi="宋体" w:cs="宋体" w:eastAsia="宋体" w:hint="default"/>
          <w:spacing w:val="-2"/>
        </w:rPr>
        <w:t>5.31</w:t>
      </w:r>
      <w:r>
        <w:rPr>
          <w:spacing w:val="-2"/>
        </w:rPr>
        <w:t>”光伏新政后，国家加快光伏发电补贴退坡，降低补贴强度，光伏电站投资观望情绪较浓，国内光伏电站投资规模萎</w:t>
      </w:r>
      <w:r>
        <w:rPr>
          <w:spacing w:val="-51"/>
        </w:rPr>
        <w:t> </w:t>
      </w:r>
      <w:r>
        <w:rPr>
          <w:spacing w:val="-51"/>
        </w:rPr>
      </w:r>
      <w:r>
        <w:rPr/>
        <w:t>缩，爱康工程国内</w:t>
      </w:r>
      <w:r>
        <w:rPr>
          <w:rFonts w:ascii="宋体" w:hAnsi="宋体" w:cs="宋体" w:eastAsia="宋体" w:hint="default"/>
        </w:rPr>
        <w:t>EPC</w:t>
      </w:r>
      <w:r>
        <w:rPr/>
        <w:t>业务收入锐减。而光伏平价上网利好虽有利于推动电站投资规模但尚未全面铺开，爱康工程国内</w:t>
      </w:r>
      <w:r>
        <w:rPr>
          <w:rFonts w:ascii="宋体" w:hAnsi="宋体" w:cs="宋体" w:eastAsia="宋体" w:hint="default"/>
        </w:rPr>
        <w:t>EPC</w:t>
      </w:r>
      <w:r>
        <w:rPr>
          <w:rFonts w:ascii="宋体" w:hAnsi="宋体" w:cs="宋体" w:eastAsia="宋体" w:hint="default"/>
          <w:spacing w:val="4"/>
        </w:rPr>
        <w:t> </w:t>
      </w:r>
      <w:r>
        <w:rPr>
          <w:spacing w:val="-2"/>
        </w:rPr>
        <w:t>储备了部分项目，但未能转化为利润，而国外项目开发转化的时间较长，本报告期爱康工程未能取得盈利。同时，爱康工程</w:t>
      </w:r>
      <w:r>
        <w:rPr>
          <w:spacing w:val="-57"/>
        </w:rPr>
        <w:t> </w:t>
      </w:r>
      <w:r>
        <w:rPr>
          <w:spacing w:val="-57"/>
        </w:rPr>
      </w:r>
      <w:r>
        <w:rPr>
          <w:spacing w:val="-2"/>
        </w:rPr>
        <w:t>持有的尚未完成出售的光伏电站在当前市场、行业政策下项目收益率达不到要求，电站资产存在资产减值。</w:t>
      </w:r>
      <w:r>
        <w:rPr>
          <w:rFonts w:ascii="宋体" w:hAnsi="宋体" w:cs="宋体" w:eastAsia="宋体" w:hint="default"/>
          <w:spacing w:val="-2"/>
        </w:rPr>
        <w:t>2019</w:t>
      </w:r>
      <w:r>
        <w:rPr>
          <w:spacing w:val="-2"/>
        </w:rPr>
        <w:t>年苏州爱康</w:t>
      </w:r>
      <w:r>
        <w:rPr>
          <w:spacing w:val="-60"/>
        </w:rPr>
        <w:t> </w:t>
      </w:r>
      <w:r>
        <w:rPr/>
        <w:t>能源工程技术股份有限公司实现营业收入</w:t>
      </w:r>
      <w:r>
        <w:rPr>
          <w:rFonts w:ascii="宋体" w:hAnsi="宋体" w:cs="宋体" w:eastAsia="宋体" w:hint="default"/>
        </w:rPr>
        <w:t>2.10</w:t>
      </w:r>
      <w:r>
        <w:rPr/>
        <w:t>亿元，净利润</w:t>
      </w:r>
      <w:r>
        <w:rPr>
          <w:rFonts w:ascii="宋体" w:hAnsi="宋体" w:cs="宋体" w:eastAsia="宋体" w:hint="default"/>
        </w:rPr>
        <w:t>-4.93</w:t>
      </w:r>
      <w:r>
        <w:rPr/>
        <w:t>亿元。</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2"/>
        <w:spacing w:line="240" w:lineRule="auto" w:before="120"/>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13"/>
        <w:rPr>
          <w:rFonts w:ascii="宋体" w:hAnsi="宋体" w:cs="宋体" w:eastAsia="宋体" w:hint="default"/>
          <w:b/>
          <w:bCs/>
          <w:sz w:val="24"/>
          <w:szCs w:val="24"/>
        </w:rPr>
      </w:pPr>
    </w:p>
    <w:p>
      <w:pPr>
        <w:spacing w:line="350" w:lineRule="auto" w:before="0"/>
        <w:ind w:left="501" w:right="0" w:firstLine="60"/>
        <w:jc w:val="left"/>
        <w:rPr>
          <w:rFonts w:ascii="宋体" w:hAnsi="宋体" w:cs="宋体" w:eastAsia="宋体" w:hint="default"/>
          <w:sz w:val="18"/>
          <w:szCs w:val="18"/>
        </w:rPr>
      </w:pPr>
      <w:r>
        <w:rPr>
          <w:rFonts w:ascii="宋体" w:hAnsi="宋体" w:cs="宋体" w:eastAsia="宋体" w:hint="default"/>
          <w:b/>
          <w:bCs/>
          <w:sz w:val="18"/>
          <w:szCs w:val="18"/>
        </w:rPr>
        <w:t>（一）行业的竞争格局及发展趋势</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w:t>
      </w:r>
      <w:r>
        <w:rPr>
          <w:rFonts w:ascii="宋体" w:hAnsi="宋体" w:cs="宋体" w:eastAsia="宋体" w:hint="default"/>
          <w:spacing w:val="-2"/>
          <w:sz w:val="18"/>
          <w:szCs w:val="18"/>
        </w:rPr>
        <w:t>2019</w:t>
      </w:r>
      <w:r>
        <w:rPr>
          <w:rFonts w:ascii="宋体" w:hAnsi="宋体" w:cs="宋体" w:eastAsia="宋体" w:hint="default"/>
          <w:spacing w:val="-2"/>
          <w:sz w:val="18"/>
          <w:szCs w:val="18"/>
        </w:rPr>
        <w:t>年是国内去补贴化完整第一年，光伏补贴急剧下降，加上具体年度光伏发电政策延迟落地，造成了我国</w:t>
      </w:r>
    </w:p>
    <w:p>
      <w:pPr>
        <w:pStyle w:val="BodyText"/>
        <w:spacing w:line="367" w:lineRule="auto" w:before="0"/>
        <w:ind w:left="501" w:right="0" w:hanging="361"/>
        <w:jc w:val="left"/>
      </w:pPr>
      <w:r>
        <w:rPr/>
        <w:t>光伏新增装机的大幅下滑（</w:t>
      </w:r>
      <w:r>
        <w:rPr>
          <w:rFonts w:ascii="宋体" w:hAnsi="宋体" w:cs="宋体" w:eastAsia="宋体" w:hint="default"/>
        </w:rPr>
        <w:t>30.1GW</w:t>
      </w:r>
      <w:r>
        <w:rPr/>
        <w:t>，同比下降</w:t>
      </w:r>
      <w:r>
        <w:rPr>
          <w:rFonts w:ascii="宋体" w:hAnsi="宋体" w:cs="宋体" w:eastAsia="宋体" w:hint="default"/>
        </w:rPr>
        <w:t>32%</w:t>
      </w:r>
      <w:r>
        <w:rPr/>
        <w:t>），</w:t>
      </w:r>
      <w:r>
        <w:rPr>
          <w:rFonts w:ascii="宋体" w:hAnsi="宋体" w:cs="宋体" w:eastAsia="宋体" w:hint="default"/>
        </w:rPr>
        <w:t>2019</w:t>
      </w:r>
      <w:r>
        <w:rPr/>
        <w:t>年我国光伏发电量提升至</w:t>
      </w:r>
      <w:r>
        <w:rPr>
          <w:rFonts w:ascii="宋体" w:hAnsi="宋体" w:cs="宋体" w:eastAsia="宋体" w:hint="default"/>
        </w:rPr>
        <w:t>2243</w:t>
      </w:r>
      <w:r>
        <w:rPr/>
        <w:t>亿千瓦时，同比增长</w:t>
      </w:r>
      <w:r>
        <w:rPr>
          <w:rFonts w:ascii="宋体" w:hAnsi="宋体" w:cs="宋体" w:eastAsia="宋体" w:hint="default"/>
        </w:rPr>
        <w:t>26.4%</w:t>
      </w:r>
      <w:r>
        <w:rPr/>
        <w:t>。</w:t>
      </w:r>
      <w:r>
        <w:rPr>
          <w:spacing w:val="-83"/>
        </w:rPr>
        <w:t> </w:t>
      </w:r>
      <w:r>
        <w:rPr>
          <w:rFonts w:ascii="宋体" w:hAnsi="宋体" w:cs="宋体" w:eastAsia="宋体" w:hint="default"/>
          <w:spacing w:val="-2"/>
        </w:rPr>
        <w:t>2019</w:t>
      </w:r>
      <w:r>
        <w:rPr>
          <w:spacing w:val="-2"/>
        </w:rPr>
        <w:t>年，光伏产业显现出国内装机量下降但发电量提升、产业整合加速、发电量增长、弃光率下降、技术百花齐放、出</w:t>
      </w:r>
    </w:p>
    <w:p>
      <w:pPr>
        <w:pStyle w:val="BodyText"/>
        <w:spacing w:line="205" w:lineRule="exact" w:before="0"/>
        <w:ind w:right="0"/>
        <w:jc w:val="left"/>
      </w:pPr>
      <w:r>
        <w:rPr/>
        <w:t>口量额双增等特点。</w:t>
      </w:r>
      <w:r>
        <w:rPr>
          <w:rFonts w:ascii="宋体" w:hAnsi="宋体" w:cs="宋体" w:eastAsia="宋体" w:hint="default"/>
        </w:rPr>
        <w:t>2020</w:t>
      </w:r>
      <w:r>
        <w:rPr/>
        <w:t>年，整体来看，仍将延续</w:t>
      </w:r>
      <w:r>
        <w:rPr>
          <w:rFonts w:ascii="宋体" w:hAnsi="宋体" w:cs="宋体" w:eastAsia="宋体" w:hint="default"/>
        </w:rPr>
        <w:t>2019</w:t>
      </w:r>
      <w:r>
        <w:rPr/>
        <w:t>年的行业发展趋势，以下趋势为共同推动全国乃至全球新能源转型，</w:t>
      </w:r>
    </w:p>
    <w:p>
      <w:pPr>
        <w:pStyle w:val="BodyText"/>
        <w:spacing w:line="367" w:lineRule="auto" w:before="79"/>
        <w:ind w:left="501" w:right="6610" w:hanging="361"/>
        <w:jc w:val="left"/>
      </w:pPr>
      <w:r>
        <w:rPr/>
        <w:t>实现能源结构优化和清洁低碳发展奠定坚实的基础。 </w:t>
      </w:r>
      <w:r>
        <w:rPr>
          <w:rFonts w:ascii="宋体" w:hAnsi="宋体" w:cs="宋体" w:eastAsia="宋体" w:hint="default"/>
        </w:rPr>
        <w:t>1</w:t>
      </w:r>
      <w:r>
        <w:rPr/>
        <w:t>、国内发电量与装机量一增一减。</w:t>
      </w:r>
    </w:p>
    <w:p>
      <w:pPr>
        <w:pStyle w:val="BodyText"/>
        <w:spacing w:line="240" w:lineRule="auto" w:before="14"/>
        <w:ind w:left="501" w:right="0"/>
        <w:jc w:val="left"/>
      </w:pPr>
      <w:r>
        <w:rPr>
          <w:rFonts w:ascii="宋体" w:hAnsi="宋体" w:cs="宋体" w:eastAsia="宋体" w:hint="default"/>
        </w:rPr>
        <w:t>2019</w:t>
      </w:r>
      <w:r>
        <w:rPr/>
        <w:t>年，我国光伏新增装机量达</w:t>
      </w:r>
      <w:r>
        <w:rPr>
          <w:rFonts w:ascii="宋体" w:hAnsi="宋体" w:cs="宋体" w:eastAsia="宋体" w:hint="default"/>
        </w:rPr>
        <w:t>30.1GW</w:t>
      </w:r>
      <w:r>
        <w:rPr/>
        <w:t>，同比下降</w:t>
      </w:r>
      <w:r>
        <w:rPr>
          <w:rFonts w:ascii="宋体" w:hAnsi="宋体" w:cs="宋体" w:eastAsia="宋体" w:hint="default"/>
        </w:rPr>
        <w:t>32%</w:t>
      </w:r>
      <w:r>
        <w:rPr/>
        <w:t>。其中，集中式光伏电站新增装机量</w:t>
      </w:r>
      <w:r>
        <w:rPr>
          <w:rFonts w:ascii="宋体" w:hAnsi="宋体" w:cs="宋体" w:eastAsia="宋体" w:hint="default"/>
        </w:rPr>
        <w:t>17.9GW</w:t>
      </w:r>
      <w:r>
        <w:rPr/>
        <w:t>，同比下滑</w:t>
      </w:r>
      <w:r>
        <w:rPr>
          <w:rFonts w:ascii="宋体" w:hAnsi="宋体" w:cs="宋体" w:eastAsia="宋体" w:hint="default"/>
        </w:rPr>
        <w:t>23%</w:t>
      </w:r>
      <w:r>
        <w:rPr/>
        <w:t>；分布</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126"/>
        <w:jc w:val="both"/>
      </w:pPr>
      <w:r>
        <w:rPr/>
        <w:t>式光伏电站新增装机量</w:t>
      </w:r>
      <w:r>
        <w:rPr>
          <w:rFonts w:ascii="宋体" w:hAnsi="宋体" w:cs="宋体" w:eastAsia="宋体" w:hint="default"/>
        </w:rPr>
        <w:t>12.2GW</w:t>
      </w:r>
      <w:r>
        <w:rPr/>
        <w:t>，同比下滑</w:t>
      </w:r>
      <w:r>
        <w:rPr>
          <w:rFonts w:ascii="宋体" w:hAnsi="宋体" w:cs="宋体" w:eastAsia="宋体" w:hint="default"/>
        </w:rPr>
        <w:t>41%</w:t>
      </w:r>
      <w:r>
        <w:rPr/>
        <w:t>。但</w:t>
      </w:r>
      <w:r>
        <w:rPr>
          <w:rFonts w:ascii="宋体" w:hAnsi="宋体" w:cs="宋体" w:eastAsia="宋体" w:hint="default"/>
        </w:rPr>
        <w:t>2019</w:t>
      </w:r>
      <w:r>
        <w:rPr/>
        <w:t>年第四季度新增装机量激增，新增装机量超过</w:t>
      </w:r>
      <w:r>
        <w:rPr>
          <w:rFonts w:ascii="宋体" w:hAnsi="宋体" w:cs="宋体" w:eastAsia="宋体" w:hint="default"/>
        </w:rPr>
        <w:t>14GW</w:t>
      </w:r>
      <w:r>
        <w:rPr/>
        <w:t>，为前三季度新增</w:t>
      </w:r>
      <w:r>
        <w:rPr>
          <w:spacing w:val="-84"/>
        </w:rPr>
        <w:t> </w:t>
      </w:r>
      <w:r>
        <w:rPr>
          <w:spacing w:val="-2"/>
        </w:rPr>
        <w:t>装机量总和的</w:t>
      </w:r>
      <w:r>
        <w:rPr>
          <w:rFonts w:ascii="宋体" w:hAnsi="宋体" w:cs="宋体" w:eastAsia="宋体" w:hint="default"/>
          <w:spacing w:val="-2"/>
        </w:rPr>
        <w:t>89%</w:t>
      </w:r>
      <w:r>
        <w:rPr>
          <w:spacing w:val="-2"/>
        </w:rPr>
        <w:t>。全球光伏装机市场有望持续超预期。针对</w:t>
      </w:r>
      <w:r>
        <w:rPr>
          <w:rFonts w:ascii="宋体" w:hAnsi="宋体" w:cs="宋体" w:eastAsia="宋体" w:hint="default"/>
          <w:spacing w:val="-2"/>
        </w:rPr>
        <w:t>2020</w:t>
      </w:r>
      <w:r>
        <w:rPr>
          <w:spacing w:val="-2"/>
        </w:rPr>
        <w:t>年光伏产业发展情况，未来</w:t>
      </w:r>
      <w:r>
        <w:rPr>
          <w:rFonts w:ascii="宋体" w:hAnsi="宋体" w:cs="宋体" w:eastAsia="宋体" w:hint="default"/>
          <w:spacing w:val="-2"/>
        </w:rPr>
        <w:t>2</w:t>
      </w:r>
      <w:r>
        <w:rPr>
          <w:spacing w:val="-2"/>
        </w:rPr>
        <w:t>年</w:t>
      </w:r>
      <w:r>
        <w:rPr>
          <w:rFonts w:ascii="宋体" w:hAnsi="宋体" w:cs="宋体" w:eastAsia="宋体" w:hint="default"/>
          <w:spacing w:val="-2"/>
        </w:rPr>
        <w:t>-3</w:t>
      </w:r>
      <w:r>
        <w:rPr>
          <w:spacing w:val="-2"/>
        </w:rPr>
        <w:t>年全球光伏新增装机市场</w:t>
      </w:r>
      <w:r>
        <w:rPr>
          <w:spacing w:val="-58"/>
        </w:rPr>
        <w:t> </w:t>
      </w:r>
      <w:r>
        <w:rPr>
          <w:spacing w:val="-2"/>
        </w:rPr>
        <w:t>有望保持</w:t>
      </w:r>
      <w:r>
        <w:rPr>
          <w:rFonts w:ascii="宋体" w:hAnsi="宋体" w:cs="宋体" w:eastAsia="宋体" w:hint="default"/>
          <w:spacing w:val="-2"/>
        </w:rPr>
        <w:t>10%-15%</w:t>
      </w:r>
      <w:r>
        <w:rPr>
          <w:spacing w:val="-2"/>
        </w:rPr>
        <w:t>增速，受本次疫情影响，今年全球预测新增装机量为将维持在</w:t>
      </w:r>
      <w:r>
        <w:rPr>
          <w:rFonts w:ascii="宋体" w:hAnsi="宋体" w:cs="宋体" w:eastAsia="宋体" w:hint="default"/>
          <w:spacing w:val="-2"/>
        </w:rPr>
        <w:t>105-120GW</w:t>
      </w:r>
      <w:r>
        <w:rPr>
          <w:spacing w:val="-2"/>
        </w:rPr>
        <w:t>，但疫情不会影响全球光伏增长大</w:t>
      </w:r>
      <w:r>
        <w:rPr>
          <w:spacing w:val="-54"/>
        </w:rPr>
        <w:t> </w:t>
      </w:r>
      <w:r>
        <w:rPr>
          <w:spacing w:val="-54"/>
        </w:rPr>
      </w:r>
      <w:r>
        <w:rPr/>
        <w:t>趋势，疫情过后未来将会加速恢复受影响的原有市场增长，至</w:t>
      </w:r>
      <w:r>
        <w:rPr>
          <w:rFonts w:ascii="宋体" w:hAnsi="宋体" w:cs="宋体" w:eastAsia="宋体" w:hint="default"/>
        </w:rPr>
        <w:t>2023</w:t>
      </w:r>
      <w:r>
        <w:rPr/>
        <w:t>年市场新增装机有望达到或接近</w:t>
      </w:r>
      <w:r>
        <w:rPr>
          <w:rFonts w:ascii="宋体" w:hAnsi="宋体" w:cs="宋体" w:eastAsia="宋体" w:hint="default"/>
        </w:rPr>
        <w:t>200GW</w:t>
      </w:r>
      <w:r>
        <w:rPr/>
        <w:t>。国内市场方面，</w:t>
      </w:r>
      <w:r>
        <w:rPr>
          <w:spacing w:val="-81"/>
        </w:rPr>
        <w:t> </w:t>
      </w:r>
      <w:r>
        <w:rPr/>
        <w:t>国内新增光伏装机量预计为</w:t>
      </w:r>
      <w:r>
        <w:rPr>
          <w:rFonts w:ascii="宋体" w:hAnsi="宋体" w:cs="宋体" w:eastAsia="宋体" w:hint="default"/>
        </w:rPr>
        <w:t>35-45GW</w:t>
      </w:r>
      <w:r>
        <w:rPr/>
        <w:t>。</w:t>
      </w:r>
    </w:p>
    <w:p>
      <w:pPr>
        <w:pStyle w:val="BodyText"/>
        <w:spacing w:line="304" w:lineRule="auto" w:before="67"/>
        <w:ind w:right="1128" w:firstLine="360"/>
        <w:jc w:val="both"/>
      </w:pPr>
      <w:r>
        <w:rPr>
          <w:rFonts w:ascii="宋体" w:hAnsi="宋体" w:cs="宋体" w:eastAsia="宋体" w:hint="default"/>
        </w:rPr>
        <w:t>2019</w:t>
      </w:r>
      <w:r>
        <w:rPr/>
        <w:t>年我国光伏发电量提升至</w:t>
      </w:r>
      <w:r>
        <w:rPr>
          <w:rFonts w:ascii="宋体" w:hAnsi="宋体" w:cs="宋体" w:eastAsia="宋体" w:hint="default"/>
        </w:rPr>
        <w:t>2243</w:t>
      </w:r>
      <w:r>
        <w:rPr/>
        <w:t>亿千瓦时，同比增长</w:t>
      </w:r>
      <w:r>
        <w:rPr>
          <w:rFonts w:ascii="宋体" w:hAnsi="宋体" w:cs="宋体" w:eastAsia="宋体" w:hint="default"/>
        </w:rPr>
        <w:t>26.4%</w:t>
      </w:r>
      <w:r>
        <w:rPr/>
        <w:t>。受发电量快速增长的影响，</w:t>
      </w:r>
      <w:r>
        <w:rPr>
          <w:rFonts w:ascii="宋体" w:hAnsi="宋体" w:cs="宋体" w:eastAsia="宋体" w:hint="default"/>
        </w:rPr>
        <w:t>2019</w:t>
      </w:r>
      <w:r>
        <w:rPr/>
        <w:t>年我国光伏发电在总发 电量占比为</w:t>
      </w:r>
      <w:r>
        <w:rPr>
          <w:rFonts w:ascii="宋体" w:hAnsi="宋体" w:cs="宋体" w:eastAsia="宋体" w:hint="default"/>
        </w:rPr>
        <w:t>3.1%</w:t>
      </w:r>
      <w:r>
        <w:rPr/>
        <w:t>，同比提升</w:t>
      </w:r>
      <w:r>
        <w:rPr>
          <w:rFonts w:ascii="宋体" w:hAnsi="宋体" w:cs="宋体" w:eastAsia="宋体" w:hint="default"/>
        </w:rPr>
        <w:t>0.5</w:t>
      </w:r>
      <w:r>
        <w:rPr/>
        <w:t>个百分点。</w:t>
      </w:r>
    </w:p>
    <w:p>
      <w:pPr>
        <w:pStyle w:val="BodyText"/>
        <w:spacing w:line="352" w:lineRule="auto" w:before="76"/>
        <w:ind w:left="501" w:right="1081"/>
        <w:jc w:val="left"/>
      </w:pPr>
      <w:r>
        <w:rPr>
          <w:rFonts w:ascii="宋体" w:hAnsi="宋体" w:cs="宋体" w:eastAsia="宋体" w:hint="default"/>
        </w:rPr>
        <w:t>2</w:t>
      </w:r>
      <w:r>
        <w:rPr/>
        <w:t>、海外市场成长迅速。 </w:t>
      </w:r>
      <w:r>
        <w:rPr>
          <w:spacing w:val="-1"/>
        </w:rPr>
        <w:t>作为光伏产品出口大国，除了美国，中国与印度、土耳其等诸多国家贸易摩擦不断，由于国际对于光伏等新能源重视程</w:t>
      </w:r>
    </w:p>
    <w:p>
      <w:pPr>
        <w:pStyle w:val="BodyText"/>
        <w:spacing w:line="316" w:lineRule="auto" w:before="0"/>
        <w:ind w:right="1128"/>
        <w:jc w:val="both"/>
      </w:pPr>
      <w:r>
        <w:rPr>
          <w:spacing w:val="-2"/>
        </w:rPr>
        <w:t>度加大，以及光伏产品价格的快速下降，国际光伏发电需求增长迅速，南美、东南亚、中东等新兴市场成长迅速，中国光伏</w:t>
      </w:r>
      <w:r>
        <w:rPr>
          <w:spacing w:val="-72"/>
        </w:rPr>
        <w:t> </w:t>
      </w:r>
      <w:r>
        <w:rPr>
          <w:spacing w:val="-72"/>
        </w:rPr>
      </w:r>
      <w:r>
        <w:rPr/>
        <w:t>产业出口表现亮眼，实现出口额、出口量“双升”。光伏产业出口额超过</w:t>
      </w:r>
      <w:r>
        <w:rPr>
          <w:rFonts w:ascii="宋体" w:hAnsi="宋体" w:cs="宋体" w:eastAsia="宋体" w:hint="default"/>
        </w:rPr>
        <w:t>200</w:t>
      </w:r>
      <w:r>
        <w:rPr/>
        <w:t>亿美元，创下“双反”以来的新高。这其中，</w:t>
      </w:r>
      <w:r>
        <w:rPr>
          <w:spacing w:val="-85"/>
        </w:rPr>
        <w:t> </w:t>
      </w:r>
      <w:r>
        <w:rPr>
          <w:spacing w:val="-85"/>
        </w:rPr>
      </w:r>
      <w:r>
        <w:rPr/>
        <w:t>组件出口增长最为突出，出口量超过</w:t>
      </w:r>
      <w:r>
        <w:rPr>
          <w:rFonts w:ascii="宋体" w:hAnsi="宋体" w:cs="宋体" w:eastAsia="宋体" w:hint="default"/>
        </w:rPr>
        <w:t>65GW</w:t>
      </w:r>
      <w:r>
        <w:rPr/>
        <w:t>，出口额为</w:t>
      </w:r>
      <w:r>
        <w:rPr>
          <w:rFonts w:ascii="宋体" w:hAnsi="宋体" w:cs="宋体" w:eastAsia="宋体" w:hint="default"/>
        </w:rPr>
        <w:t>173.1</w:t>
      </w:r>
      <w:r>
        <w:rPr/>
        <w:t>亿美元，超过</w:t>
      </w:r>
      <w:r>
        <w:rPr>
          <w:rFonts w:ascii="宋体" w:hAnsi="宋体" w:cs="宋体" w:eastAsia="宋体" w:hint="default"/>
        </w:rPr>
        <w:t>2018</w:t>
      </w:r>
      <w:r>
        <w:rPr/>
        <w:t>年全年光伏产品出口总额。随着国内市场增长</w:t>
      </w:r>
      <w:r>
        <w:rPr>
          <w:spacing w:val="-85"/>
        </w:rPr>
        <w:t> </w:t>
      </w:r>
      <w:r>
        <w:rPr>
          <w:spacing w:val="-2"/>
        </w:rPr>
        <w:t>减缓和海外市场需求的快速增加，特别是在光伏系统成本的大幅下降大部分区域即将实现平价上网、世界环保节能减排共识</w:t>
      </w:r>
      <w:r>
        <w:rPr>
          <w:spacing w:val="-72"/>
        </w:rPr>
        <w:t> </w:t>
      </w:r>
      <w:r>
        <w:rPr>
          <w:spacing w:val="-72"/>
        </w:rPr>
      </w:r>
      <w:r>
        <w:rPr/>
        <w:t>加深、能源安全战略需求等的背景下，可以预见光伏行业正由政策推动转向市场推动演进，全球光伏市场发展前景光明。</w:t>
      </w:r>
    </w:p>
    <w:p>
      <w:pPr>
        <w:pStyle w:val="BodyText"/>
        <w:spacing w:line="240" w:lineRule="auto" w:before="67"/>
        <w:ind w:left="501" w:right="0"/>
        <w:jc w:val="left"/>
      </w:pPr>
      <w:r>
        <w:rPr>
          <w:rFonts w:ascii="宋体" w:hAnsi="宋体" w:cs="宋体" w:eastAsia="宋体" w:hint="default"/>
        </w:rPr>
        <w:t>3</w:t>
      </w:r>
      <w:r>
        <w:rPr/>
        <w:t>、平价上网时代即将到来</w:t>
      </w:r>
    </w:p>
    <w:p>
      <w:pPr>
        <w:pStyle w:val="BodyText"/>
        <w:spacing w:line="321" w:lineRule="auto" w:before="109"/>
        <w:ind w:right="1113" w:firstLine="360"/>
        <w:jc w:val="both"/>
      </w:pPr>
      <w:r>
        <w:rPr>
          <w:rFonts w:ascii="宋体" w:hAnsi="宋体" w:cs="宋体" w:eastAsia="宋体" w:hint="default"/>
        </w:rPr>
        <w:t>2019-2020</w:t>
      </w:r>
      <w:r>
        <w:rPr/>
        <w:t>年，我国光伏发电相关行业管理政策均有重大调整。在项目建设管理方面，由补贴驱动向平价优先、补贴退 坡转变，由规模化管理向市场化机制调节转变。</w:t>
      </w:r>
      <w:r>
        <w:rPr>
          <w:rFonts w:ascii="宋体" w:hAnsi="宋体" w:cs="宋体" w:eastAsia="宋体" w:hint="default"/>
        </w:rPr>
        <w:t>2020</w:t>
      </w:r>
      <w:r>
        <w:rPr/>
        <w:t>年</w:t>
      </w:r>
      <w:r>
        <w:rPr>
          <w:rFonts w:ascii="宋体" w:hAnsi="宋体" w:cs="宋体" w:eastAsia="宋体" w:hint="default"/>
        </w:rPr>
        <w:t>1</w:t>
      </w:r>
      <w:r>
        <w:rPr/>
        <w:t>月，财政部、国家发展改革委、国家能源局先后印发《关于促进非</w:t>
      </w:r>
      <w:r>
        <w:rPr>
          <w:spacing w:val="-86"/>
        </w:rPr>
        <w:t> </w:t>
      </w:r>
      <w:r>
        <w:rPr/>
        <w:t>水可再生能源发电健康发展的若干意见》（财建〔</w:t>
      </w:r>
      <w:r>
        <w:rPr>
          <w:rFonts w:ascii="宋体" w:hAnsi="宋体" w:cs="宋体" w:eastAsia="宋体" w:hint="default"/>
        </w:rPr>
        <w:t>2020</w:t>
      </w:r>
      <w:r>
        <w:rPr/>
        <w:t>〕</w:t>
      </w:r>
      <w:r>
        <w:rPr>
          <w:rFonts w:ascii="宋体" w:hAnsi="宋体" w:cs="宋体" w:eastAsia="宋体" w:hint="default"/>
        </w:rPr>
        <w:t>4</w:t>
      </w:r>
      <w:r>
        <w:rPr/>
        <w:t>号）与《可再生能源电价附加资金管理办法》（财建〔</w:t>
      </w:r>
      <w:r>
        <w:rPr>
          <w:rFonts w:ascii="宋体" w:hAnsi="宋体" w:cs="宋体" w:eastAsia="宋体" w:hint="default"/>
        </w:rPr>
        <w:t>2020</w:t>
      </w:r>
      <w:r>
        <w:rPr/>
        <w:t>〕</w:t>
      </w:r>
      <w:r>
        <w:rPr>
          <w:rFonts w:ascii="宋体" w:hAnsi="宋体" w:cs="宋体" w:eastAsia="宋体" w:hint="default"/>
        </w:rPr>
        <w:t>5</w:t>
      </w:r>
      <w:r>
        <w:rPr>
          <w:rFonts w:ascii="宋体" w:hAnsi="宋体" w:cs="宋体" w:eastAsia="宋体" w:hint="default"/>
          <w:spacing w:val="4"/>
        </w:rPr>
        <w:t> </w:t>
      </w:r>
      <w:r>
        <w:rPr>
          <w:spacing w:val="-2"/>
        </w:rPr>
        <w:t>号），明确国家不再发布可再生能源电价附加目录，自</w:t>
      </w:r>
      <w:r>
        <w:rPr>
          <w:rFonts w:ascii="宋体" w:hAnsi="宋体" w:cs="宋体" w:eastAsia="宋体" w:hint="default"/>
          <w:spacing w:val="-2"/>
        </w:rPr>
        <w:t>2020</w:t>
      </w:r>
      <w:r>
        <w:rPr>
          <w:spacing w:val="-2"/>
        </w:rPr>
        <w:t>年起，凡是符合条件的存量项目均纳入补贴清单，这对于目前亟</w:t>
      </w:r>
      <w:r>
        <w:rPr>
          <w:spacing w:val="-46"/>
        </w:rPr>
        <w:t> </w:t>
      </w:r>
      <w:r>
        <w:rPr>
          <w:spacing w:val="-46"/>
        </w:rPr>
      </w:r>
      <w:r>
        <w:rPr/>
        <w:t>待交易的存量光伏电站来说，无疑是一个利好。</w:t>
      </w:r>
    </w:p>
    <w:p>
      <w:pPr>
        <w:pStyle w:val="BodyText"/>
        <w:spacing w:line="321" w:lineRule="auto" w:before="48"/>
        <w:ind w:right="1128" w:firstLine="360"/>
        <w:jc w:val="both"/>
      </w:pPr>
      <w:r>
        <w:rPr>
          <w:spacing w:val="-2"/>
        </w:rPr>
        <w:t>市场普遍预测</w:t>
      </w:r>
      <w:r>
        <w:rPr>
          <w:rFonts w:ascii="宋体" w:hAnsi="宋体" w:cs="宋体" w:eastAsia="宋体" w:hint="default"/>
          <w:spacing w:val="-2"/>
        </w:rPr>
        <w:t>2020</w:t>
      </w:r>
      <w:r>
        <w:rPr>
          <w:spacing w:val="-2"/>
        </w:rPr>
        <w:t>年有可能是中国竞价补贴的最后一年，中国光伏将在</w:t>
      </w:r>
      <w:r>
        <w:rPr>
          <w:rFonts w:ascii="宋体" w:hAnsi="宋体" w:cs="宋体" w:eastAsia="宋体" w:hint="default"/>
          <w:spacing w:val="-2"/>
        </w:rPr>
        <w:t>2021</w:t>
      </w:r>
      <w:r>
        <w:rPr>
          <w:spacing w:val="-2"/>
        </w:rPr>
        <w:t>年全面实现平价上网，那时将真正迎来中国</w:t>
      </w:r>
      <w:r>
        <w:rPr/>
        <w:t> 光伏行业辉煌未来。</w:t>
      </w:r>
    </w:p>
    <w:p>
      <w:pPr>
        <w:pStyle w:val="BodyText"/>
        <w:spacing w:line="367" w:lineRule="auto" w:before="48"/>
        <w:ind w:left="501" w:right="1029"/>
        <w:jc w:val="left"/>
      </w:pPr>
      <w:r>
        <w:rPr>
          <w:rFonts w:ascii="宋体" w:hAnsi="宋体" w:cs="宋体" w:eastAsia="宋体" w:hint="default"/>
        </w:rPr>
        <w:t>4</w:t>
      </w:r>
      <w:r>
        <w:rPr/>
        <w:t>、产能扩张迅速行业集中度飞升 存量电站方面：</w:t>
      </w:r>
      <w:r>
        <w:rPr>
          <w:rFonts w:ascii="宋体" w:hAnsi="宋体" w:cs="宋体" w:eastAsia="宋体" w:hint="default"/>
        </w:rPr>
        <w:t>2019</w:t>
      </w:r>
      <w:r>
        <w:rPr/>
        <w:t>年“国家队”加速布局光伏电站资产，成交量约为</w:t>
      </w:r>
      <w:r>
        <w:rPr>
          <w:rFonts w:ascii="宋体" w:hAnsi="宋体" w:cs="宋体" w:eastAsia="宋体" w:hint="default"/>
        </w:rPr>
        <w:t>3.35GW</w:t>
      </w:r>
      <w:r>
        <w:rPr/>
        <w:t>。国有资本重视光伏发电等新能源产业，</w:t>
      </w:r>
    </w:p>
    <w:p>
      <w:pPr>
        <w:pStyle w:val="BodyText"/>
        <w:spacing w:line="220" w:lineRule="exact" w:before="0"/>
        <w:ind w:right="0"/>
        <w:jc w:val="both"/>
      </w:pPr>
      <w:r>
        <w:rPr/>
        <w:t>并不断投入大量资本，在国有资产保值增值的同时缓解民企的压力，实现互惠互利。</w:t>
      </w:r>
    </w:p>
    <w:p>
      <w:pPr>
        <w:pStyle w:val="BodyText"/>
        <w:spacing w:line="321" w:lineRule="auto" w:before="109"/>
        <w:ind w:right="0" w:firstLine="360"/>
        <w:jc w:val="left"/>
      </w:pPr>
      <w:r>
        <w:rPr/>
        <w:t>产能方面：</w:t>
      </w:r>
      <w:r>
        <w:rPr>
          <w:rFonts w:ascii="宋体" w:hAnsi="宋体" w:cs="宋体" w:eastAsia="宋体" w:hint="default"/>
        </w:rPr>
        <w:t>2019</w:t>
      </w:r>
      <w:r>
        <w:rPr/>
        <w:t>年，光伏企业宣布了超</w:t>
      </w:r>
      <w:r>
        <w:rPr>
          <w:rFonts w:ascii="宋体" w:hAnsi="宋体" w:cs="宋体" w:eastAsia="宋体" w:hint="default"/>
        </w:rPr>
        <w:t>200GW</w:t>
      </w:r>
      <w:r>
        <w:rPr/>
        <w:t>扩产计划，除了包括投产企业数量减少，产业分化、集中度保持高位。产 </w:t>
      </w:r>
      <w:r>
        <w:rPr>
          <w:spacing w:val="-4"/>
        </w:rPr>
        <w:t>业链各环节新建产能的激增，新建产能成本优势明显，带来市场价格的快速下降，接近甚至低于部分落后中小产能的成本线，</w:t>
      </w:r>
      <w:r>
        <w:rPr>
          <w:spacing w:val="-50"/>
        </w:rPr>
        <w:t> </w:t>
      </w:r>
      <w:r>
        <w:rPr>
          <w:spacing w:val="-50"/>
        </w:rPr>
      </w:r>
      <w:r>
        <w:rPr/>
        <w:t>大量落后产能面临淘汰或转为大厂代工工厂。</w:t>
      </w:r>
    </w:p>
    <w:p>
      <w:pPr>
        <w:pStyle w:val="BodyText"/>
        <w:spacing w:line="367" w:lineRule="auto" w:before="48"/>
        <w:ind w:left="501" w:right="0"/>
        <w:jc w:val="left"/>
      </w:pPr>
      <w:r>
        <w:rPr>
          <w:rFonts w:ascii="宋体" w:hAnsi="宋体" w:cs="宋体" w:eastAsia="宋体" w:hint="default"/>
        </w:rPr>
        <w:t>5</w:t>
      </w:r>
      <w:r>
        <w:rPr/>
        <w:t>、技术迭代加速竞争异常激烈 </w:t>
      </w:r>
      <w:r>
        <w:rPr>
          <w:spacing w:val="-2"/>
        </w:rPr>
        <w:t>光伏发电去补贴、平价化让光伏市场全面市场化，成本与收益成为市场竞争核心。随着各环节成本下降空间渐无，高效</w:t>
      </w:r>
    </w:p>
    <w:p>
      <w:pPr>
        <w:pStyle w:val="BodyText"/>
        <w:spacing w:line="205" w:lineRule="exact" w:before="0"/>
        <w:ind w:right="0"/>
        <w:jc w:val="both"/>
      </w:pPr>
      <w:r>
        <w:rPr>
          <w:spacing w:val="-3"/>
        </w:rPr>
        <w:t>化成为了降低成本、提升收益的最大助力。光伏高效技术创新与应用发展迅速，单晶快速取代多晶，高效</w:t>
      </w:r>
      <w:r>
        <w:rPr>
          <w:rFonts w:ascii="宋体" w:hAnsi="宋体" w:cs="宋体" w:eastAsia="宋体" w:hint="default"/>
          <w:spacing w:val="-3"/>
        </w:rPr>
        <w:t>PERC</w:t>
      </w:r>
      <w:r>
        <w:rPr>
          <w:spacing w:val="-3"/>
        </w:rPr>
        <w:t>电池产能激增，</w:t>
      </w:r>
    </w:p>
    <w:p>
      <w:pPr>
        <w:pStyle w:val="BodyText"/>
        <w:spacing w:line="321" w:lineRule="auto" w:before="80"/>
        <w:ind w:right="1127"/>
        <w:jc w:val="both"/>
      </w:pPr>
      <w:r>
        <w:rPr/>
        <w:t>初以面世（有预测</w:t>
      </w:r>
      <w:r>
        <w:rPr>
          <w:rFonts w:ascii="宋体" w:hAnsi="宋体" w:cs="宋体" w:eastAsia="宋体" w:hint="default"/>
        </w:rPr>
        <w:t>2019</w:t>
      </w:r>
      <w:r>
        <w:rPr/>
        <w:t>年</w:t>
      </w:r>
      <w:r>
        <w:rPr>
          <w:rFonts w:ascii="宋体" w:hAnsi="宋体" w:cs="宋体" w:eastAsia="宋体" w:hint="default"/>
        </w:rPr>
        <w:t>PERC</w:t>
      </w:r>
      <w:r>
        <w:rPr/>
        <w:t>产能将达到</w:t>
      </w:r>
      <w:r>
        <w:rPr>
          <w:rFonts w:ascii="宋体" w:hAnsi="宋体" w:cs="宋体" w:eastAsia="宋体" w:hint="default"/>
        </w:rPr>
        <w:t>190GW</w:t>
      </w:r>
      <w:r>
        <w:rPr/>
        <w:t>）就面临产能过剩风险，成为了常规技术。以异质结、</w:t>
      </w:r>
      <w:r>
        <w:rPr>
          <w:rFonts w:ascii="宋体" w:hAnsi="宋体" w:cs="宋体" w:eastAsia="宋体" w:hint="default"/>
        </w:rPr>
        <w:t>TOPcon</w:t>
      </w:r>
      <w:r>
        <w:rPr/>
        <w:t>等为首的下一</w:t>
      </w:r>
      <w:r>
        <w:rPr>
          <w:spacing w:val="-85"/>
        </w:rPr>
        <w:t> </w:t>
      </w:r>
      <w:r>
        <w:rPr/>
        <w:t>代高效电池技术，已经开始全面竞争。组件方面为了提升效率，半片、叠瓦、双面发电、</w:t>
      </w:r>
      <w:r>
        <w:rPr>
          <w:rFonts w:ascii="宋体" w:hAnsi="宋体" w:cs="宋体" w:eastAsia="宋体" w:hint="default"/>
        </w:rPr>
        <w:t>MBB</w:t>
      </w:r>
      <w:r>
        <w:rPr/>
        <w:t>等技术也开始大量应用。各大</w:t>
      </w:r>
      <w:r>
        <w:rPr>
          <w:spacing w:val="-82"/>
        </w:rPr>
        <w:t> </w:t>
      </w:r>
      <w:r>
        <w:rPr>
          <w:spacing w:val="-2"/>
        </w:rPr>
        <w:t>光伏企业纷纷推出功率</w:t>
      </w:r>
      <w:r>
        <w:rPr>
          <w:rFonts w:ascii="宋体" w:hAnsi="宋体" w:cs="宋体" w:eastAsia="宋体" w:hint="default"/>
          <w:spacing w:val="-2"/>
        </w:rPr>
        <w:t>400W+</w:t>
      </w:r>
      <w:r>
        <w:rPr>
          <w:spacing w:val="-2"/>
        </w:rPr>
        <w:t>、甚至</w:t>
      </w:r>
      <w:r>
        <w:rPr>
          <w:rFonts w:ascii="宋体" w:hAnsi="宋体" w:cs="宋体" w:eastAsia="宋体" w:hint="default"/>
          <w:spacing w:val="-2"/>
        </w:rPr>
        <w:t>500W+</w:t>
      </w:r>
      <w:r>
        <w:rPr>
          <w:spacing w:val="-2"/>
        </w:rPr>
        <w:t>的高效组件产品。相对传统制造业的</w:t>
      </w:r>
      <w:r>
        <w:rPr>
          <w:rFonts w:ascii="宋体" w:hAnsi="宋体" w:cs="宋体" w:eastAsia="宋体" w:hint="default"/>
          <w:spacing w:val="-2"/>
        </w:rPr>
        <w:t>5-10</w:t>
      </w:r>
      <w:r>
        <w:rPr>
          <w:spacing w:val="-2"/>
        </w:rPr>
        <w:t>年的技术迭代周期，光伏制造的技术迭代</w:t>
      </w:r>
      <w:r>
        <w:rPr>
          <w:spacing w:val="-55"/>
        </w:rPr>
        <w:t> </w:t>
      </w:r>
      <w:r>
        <w:rPr>
          <w:spacing w:val="-55"/>
        </w:rPr>
      </w:r>
      <w:r>
        <w:rPr/>
        <w:t>现在基本达到</w:t>
      </w:r>
      <w:r>
        <w:rPr>
          <w:rFonts w:ascii="宋体" w:hAnsi="宋体" w:cs="宋体" w:eastAsia="宋体" w:hint="default"/>
        </w:rPr>
        <w:t>3-5</w:t>
      </w:r>
      <w:r>
        <w:rPr/>
        <w:t>年时间，甚至不到两年，就有可能沦为落后技术与产能。光伏制造的后发优势愈发明显。</w:t>
      </w:r>
    </w:p>
    <w:p>
      <w:pPr>
        <w:spacing w:line="240" w:lineRule="auto" w:before="0"/>
        <w:rPr>
          <w:rFonts w:ascii="宋体" w:hAnsi="宋体" w:cs="宋体" w:eastAsia="宋体" w:hint="default"/>
          <w:sz w:val="18"/>
          <w:szCs w:val="18"/>
        </w:rPr>
      </w:pPr>
    </w:p>
    <w:p>
      <w:pPr>
        <w:pStyle w:val="Heading5"/>
        <w:spacing w:line="240" w:lineRule="auto" w:before="158"/>
        <w:ind w:left="561" w:right="0"/>
        <w:jc w:val="left"/>
        <w:rPr>
          <w:b w:val="0"/>
          <w:bCs w:val="0"/>
        </w:rPr>
      </w:pPr>
      <w:r>
        <w:rPr/>
        <w:t>（二）公司的经营发展规划</w:t>
      </w:r>
      <w:r>
        <w:rPr>
          <w:b w:val="0"/>
          <w:bCs w:val="0"/>
        </w:rPr>
      </w:r>
    </w:p>
    <w:p>
      <w:pPr>
        <w:pStyle w:val="BodyText"/>
        <w:spacing w:line="321" w:lineRule="auto" w:before="124"/>
        <w:ind w:right="1126" w:firstLine="360"/>
        <w:jc w:val="both"/>
      </w:pPr>
      <w:r>
        <w:rPr>
          <w:spacing w:val="-2"/>
        </w:rPr>
        <w:t>（下述经营计划、经营目标并不代表公司对</w:t>
      </w:r>
      <w:r>
        <w:rPr>
          <w:rFonts w:ascii="宋体" w:hAnsi="宋体" w:cs="宋体" w:eastAsia="宋体" w:hint="default"/>
          <w:spacing w:val="-2"/>
        </w:rPr>
        <w:t>2020</w:t>
      </w:r>
      <w:r>
        <w:rPr>
          <w:spacing w:val="-2"/>
        </w:rPr>
        <w:t>年度的盈利预测，能否实现取决于市场状况变化等多种因素，存在很大</w:t>
      </w:r>
      <w:r>
        <w:rPr/>
        <w:t> 的不确定性，敬请投资者注意风险）</w:t>
      </w:r>
    </w:p>
    <w:p>
      <w:pPr>
        <w:pStyle w:val="BodyText"/>
        <w:spacing w:line="321" w:lineRule="auto" w:before="48"/>
        <w:ind w:right="1046" w:firstLine="360"/>
        <w:jc w:val="both"/>
      </w:pPr>
      <w:r>
        <w:rPr>
          <w:rFonts w:ascii="宋体" w:hAnsi="宋体" w:cs="宋体" w:eastAsia="宋体" w:hint="default"/>
          <w:spacing w:val="-2"/>
        </w:rPr>
        <w:t>2020</w:t>
      </w:r>
      <w:r>
        <w:rPr>
          <w:spacing w:val="-2"/>
        </w:rPr>
        <w:t>年恰逢“十三五”收官，“十四五”规划的关键年头，光伏行业发展再次步入“十字路口”。在行业汹涌向前的大</w:t>
      </w:r>
      <w:r>
        <w:rPr/>
        <w:t> </w:t>
      </w:r>
      <w:r>
        <w:rPr>
          <w:spacing w:val="-2"/>
        </w:rPr>
        <w:t>浪潮下，光伏行业产能扩充明显，市场竞争激烈，加上疫情对全球市场的负面影响，公司大概率会继续处于恶劣的外部环境</w:t>
      </w:r>
      <w:r>
        <w:rPr>
          <w:spacing w:val="-42"/>
        </w:rPr>
        <w:t> </w:t>
      </w:r>
      <w:r>
        <w:rPr>
          <w:spacing w:val="-42"/>
        </w:rPr>
      </w:r>
      <w:r>
        <w:rPr/>
        <w:t>中。公司将直面挑战，不负客户信任，继续坚持以客户为中心，持续为客户创造价值，以贡献者为本，在提能力、优组织、</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both"/>
      </w:pPr>
      <w:r>
        <w:rPr/>
        <w:t>控风险的基础上，强化以下三个核心业务的竞争力。</w:t>
      </w:r>
    </w:p>
    <w:p>
      <w:pPr>
        <w:spacing w:line="367" w:lineRule="auto" w:before="110"/>
        <w:ind w:left="501" w:right="0" w:firstLine="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）边框：保持拳头产品优势，提升影响力</w:t>
      </w:r>
      <w:r>
        <w:rPr>
          <w:rFonts w:ascii="宋体" w:hAnsi="宋体" w:cs="宋体" w:eastAsia="宋体" w:hint="default"/>
          <w:b/>
          <w:bCs/>
          <w:w w:val="99"/>
          <w:sz w:val="18"/>
          <w:szCs w:val="18"/>
        </w:rPr>
        <w:t> </w:t>
      </w:r>
      <w:r>
        <w:rPr>
          <w:rFonts w:ascii="宋体" w:hAnsi="宋体" w:cs="宋体" w:eastAsia="宋体" w:hint="default"/>
          <w:spacing w:val="-2"/>
          <w:sz w:val="18"/>
          <w:szCs w:val="18"/>
        </w:rPr>
        <w:t>公司在保持原有竞争优势的基础上，配件制造以稳定产能、降低成本、提高效率，努力保持市场占有率和盈利水平为经</w:t>
      </w:r>
    </w:p>
    <w:p>
      <w:pPr>
        <w:pStyle w:val="BodyText"/>
        <w:spacing w:line="220" w:lineRule="exact" w:before="0"/>
        <w:ind w:right="0"/>
        <w:jc w:val="both"/>
      </w:pPr>
      <w:r>
        <w:rPr/>
        <w:t>营策略，充分利用公司在新能源领域拓展对制造业的带动效应，通过技术改造、流程优化努力降低成本，选择毛利较高的优</w:t>
      </w:r>
    </w:p>
    <w:p>
      <w:pPr>
        <w:pStyle w:val="BodyText"/>
        <w:spacing w:line="307" w:lineRule="auto" w:before="79"/>
        <w:ind w:right="1136"/>
        <w:jc w:val="both"/>
      </w:pPr>
      <w:r>
        <w:rPr>
          <w:spacing w:val="-2"/>
        </w:rPr>
        <w:t>质客户，实现利润最大化。配件制造以金属制品为主，在技术改造、设备更新、技术研发资源配备等方面继续发力，着力打</w:t>
      </w:r>
      <w:r>
        <w:rPr>
          <w:spacing w:val="-72"/>
        </w:rPr>
        <w:t> </w:t>
      </w:r>
      <w:r>
        <w:rPr>
          <w:spacing w:val="-72"/>
        </w:rPr>
      </w:r>
      <w:r>
        <w:rPr/>
        <w:t>造成具有全球行业品牌影响力的制造服务型工厂。</w:t>
      </w:r>
    </w:p>
    <w:p>
      <w:pPr>
        <w:spacing w:line="352" w:lineRule="auto" w:before="74"/>
        <w:ind w:left="501"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）支架：小产品大责任，突破自我</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2"/>
          <w:sz w:val="18"/>
          <w:szCs w:val="18"/>
        </w:rPr>
        <w:t>作为全球领先的光伏支架系统综合服务商，支架业务积极寻找在传统行业成熟应用的材料，以追踪系统支架和镀镁铝锌</w:t>
      </w:r>
    </w:p>
    <w:p>
      <w:pPr>
        <w:pStyle w:val="BodyText"/>
        <w:spacing w:line="321" w:lineRule="auto" w:before="0"/>
        <w:ind w:right="1040"/>
        <w:jc w:val="both"/>
      </w:pPr>
      <w:r>
        <w:rPr/>
        <w:t>材料应用为突破口，创造性的将耐候钢、高强钢、镀镁铝锌板等材料应用至光伏支架领域。新型材料耐候钢光伏支架产品，</w:t>
      </w:r>
      <w:r>
        <w:rPr>
          <w:spacing w:val="-83"/>
        </w:rPr>
        <w:t> </w:t>
      </w:r>
      <w:r>
        <w:rPr>
          <w:spacing w:val="-83"/>
        </w:rPr>
      </w:r>
      <w:r>
        <w:rPr>
          <w:spacing w:val="-3"/>
        </w:rPr>
        <w:t>以“锈”止锈，兼具安全可靠、耐腐蚀、低成本、交期短、运输便捷等优势，相较镀锌光伏支架，能有效缩减工期，降低</w:t>
      </w:r>
      <w:r>
        <w:rPr>
          <w:rFonts w:ascii="宋体" w:hAnsi="宋体" w:cs="宋体" w:eastAsia="宋体" w:hint="default"/>
          <w:spacing w:val="-3"/>
        </w:rPr>
        <w:t>10%</w:t>
      </w:r>
      <w:r>
        <w:rPr>
          <w:rFonts w:ascii="宋体" w:hAnsi="宋体" w:cs="宋体" w:eastAsia="宋体" w:hint="default"/>
          <w:spacing w:val="-62"/>
        </w:rPr>
        <w:t> </w:t>
      </w:r>
      <w:r>
        <w:rPr/>
        <w:t>左右的成本。金属支架业务坚定执行“调客户结构、促公司发展”的经营思想，强化客户质量的同时稳定了企业盈利能力。</w:t>
      </w:r>
    </w:p>
    <w:p>
      <w:pPr>
        <w:pStyle w:val="BodyText"/>
        <w:spacing w:line="321" w:lineRule="auto" w:before="48"/>
        <w:ind w:right="1102" w:firstLine="360"/>
        <w:jc w:val="both"/>
      </w:pPr>
      <w:r>
        <w:rPr>
          <w:spacing w:val="-2"/>
        </w:rPr>
        <w:t>光伏支架是光伏电站的骨骼系统，小支架持续托起了光伏电站的大责任。公司将继续秉持“客户至上”及“忠于客户托</w:t>
      </w:r>
      <w:r>
        <w:rPr/>
        <w:t> </w:t>
      </w:r>
      <w:r>
        <w:rPr>
          <w:spacing w:val="-2"/>
        </w:rPr>
        <w:t>付”的企业文化和理念，在新能源行业不断充满挑战的当下，将持续以高质量产品和服务来实现与各方深入合作，爱康以专</w:t>
      </w:r>
      <w:r>
        <w:rPr>
          <w:spacing w:val="-42"/>
        </w:rPr>
        <w:t> </w:t>
      </w:r>
      <w:r>
        <w:rPr>
          <w:spacing w:val="-42"/>
        </w:rPr>
      </w:r>
      <w:r>
        <w:rPr>
          <w:spacing w:val="-2"/>
        </w:rPr>
        <w:t>注的团队精神、高效服务获得了客户的高度认可。支架产品的技术革新还在继续，支架业务的成绩不断突破，公司实现进步</w:t>
      </w:r>
      <w:r>
        <w:rPr>
          <w:spacing w:val="-39"/>
        </w:rPr>
        <w:t> </w:t>
      </w:r>
      <w:r>
        <w:rPr>
          <w:spacing w:val="-39"/>
        </w:rPr>
      </w:r>
      <w:r>
        <w:rPr/>
        <w:t>的同时也推动行业更加安全的向前发展。</w:t>
      </w:r>
    </w:p>
    <w:p>
      <w:pPr>
        <w:spacing w:line="350" w:lineRule="auto" w:before="48"/>
        <w:ind w:left="501" w:right="1029" w:firstLine="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）电池组件：技术迭代产能扩充，迎战平价</w:t>
      </w:r>
      <w:r>
        <w:rPr>
          <w:rFonts w:ascii="宋体" w:hAnsi="宋体" w:cs="宋体" w:eastAsia="宋体" w:hint="default"/>
          <w:b/>
          <w:bCs/>
          <w:w w:val="99"/>
          <w:sz w:val="18"/>
          <w:szCs w:val="18"/>
        </w:rPr>
        <w:t> </w:t>
      </w:r>
      <w:r>
        <w:rPr>
          <w:rFonts w:ascii="宋体" w:hAnsi="宋体" w:cs="宋体" w:eastAsia="宋体" w:hint="default"/>
          <w:sz w:val="18"/>
          <w:szCs w:val="18"/>
        </w:rPr>
        <w:t>公司现有江苏张家港、江西赣州及浙江长兴三个电池组件生产基地，拥有</w:t>
      </w:r>
      <w:r>
        <w:rPr>
          <w:rFonts w:ascii="宋体" w:hAnsi="宋体" w:cs="宋体" w:eastAsia="宋体" w:hint="default"/>
          <w:sz w:val="18"/>
          <w:szCs w:val="18"/>
        </w:rPr>
        <w:t>1.2GW</w:t>
      </w:r>
      <w:r>
        <w:rPr>
          <w:rFonts w:ascii="宋体" w:hAnsi="宋体" w:cs="宋体" w:eastAsia="宋体" w:hint="default"/>
          <w:sz w:val="18"/>
          <w:szCs w:val="18"/>
        </w:rPr>
        <w:t>组件产能及</w:t>
      </w:r>
      <w:r>
        <w:rPr>
          <w:rFonts w:ascii="宋体" w:hAnsi="宋体" w:cs="宋体" w:eastAsia="宋体" w:hint="default"/>
          <w:sz w:val="18"/>
          <w:szCs w:val="18"/>
        </w:rPr>
        <w:t>450MW</w:t>
      </w:r>
      <w:r>
        <w:rPr>
          <w:rFonts w:ascii="宋体" w:hAnsi="宋体" w:cs="宋体" w:eastAsia="宋体" w:hint="default"/>
          <w:sz w:val="18"/>
          <w:szCs w:val="18"/>
        </w:rPr>
        <w:t>电池产能。</w:t>
      </w:r>
      <w:r>
        <w:rPr>
          <w:rFonts w:ascii="宋体" w:hAnsi="宋体" w:cs="宋体" w:eastAsia="宋体" w:hint="default"/>
          <w:sz w:val="18"/>
          <w:szCs w:val="18"/>
        </w:rPr>
        <w:t>2020</w:t>
      </w:r>
      <w:r>
        <w:rPr>
          <w:rFonts w:ascii="宋体" w:hAnsi="宋体" w:cs="宋体" w:eastAsia="宋体" w:hint="default"/>
          <w:sz w:val="18"/>
          <w:szCs w:val="18"/>
        </w:rPr>
        <w:t>年度，</w:t>
      </w:r>
    </w:p>
    <w:p>
      <w:pPr>
        <w:pStyle w:val="BodyText"/>
        <w:spacing w:line="367" w:lineRule="auto" w:before="0"/>
        <w:ind w:left="501" w:right="0" w:hanging="361"/>
        <w:jc w:val="left"/>
      </w:pPr>
      <w:r>
        <w:rPr>
          <w:spacing w:val="-3"/>
        </w:rPr>
        <w:t>公司将继续加码高效组件电池制造，聚焦</w:t>
      </w:r>
      <w:r>
        <w:rPr>
          <w:rFonts w:ascii="宋体" w:hAnsi="宋体" w:cs="宋体" w:eastAsia="宋体" w:hint="default"/>
          <w:spacing w:val="-3"/>
        </w:rPr>
        <w:t>PERC</w:t>
      </w:r>
      <w:r>
        <w:rPr>
          <w:spacing w:val="-3"/>
        </w:rPr>
        <w:t>、异质结技术等，进一步升级电池产线，以服务、质量和差异化产品赢得市场。</w:t>
      </w:r>
      <w:r>
        <w:rPr>
          <w:spacing w:val="-71"/>
        </w:rPr>
        <w:t> </w:t>
      </w:r>
      <w:r>
        <w:rPr>
          <w:spacing w:val="-71"/>
        </w:rPr>
      </w:r>
      <w:r>
        <w:rPr>
          <w:spacing w:val="-2"/>
        </w:rPr>
        <w:t>公司正积极推进长兴绿色制造产业园内投资建设</w:t>
      </w:r>
      <w:r>
        <w:rPr>
          <w:rFonts w:ascii="宋体" w:hAnsi="宋体" w:cs="宋体" w:eastAsia="宋体" w:hint="default"/>
          <w:spacing w:val="-2"/>
        </w:rPr>
        <w:t>1.8GW</w:t>
      </w:r>
      <w:r>
        <w:rPr>
          <w:spacing w:val="-2"/>
        </w:rPr>
        <w:t>高效异质结电池以及</w:t>
      </w:r>
      <w:r>
        <w:rPr>
          <w:rFonts w:ascii="宋体" w:hAnsi="宋体" w:cs="宋体" w:eastAsia="宋体" w:hint="default"/>
          <w:spacing w:val="-2"/>
        </w:rPr>
        <w:t>2GW</w:t>
      </w:r>
      <w:r>
        <w:rPr>
          <w:spacing w:val="-2"/>
        </w:rPr>
        <w:t>高效全自动化组件工厂。公司正积极布局</w:t>
      </w:r>
    </w:p>
    <w:p>
      <w:pPr>
        <w:pStyle w:val="BodyText"/>
        <w:spacing w:line="220" w:lineRule="exact" w:before="0"/>
        <w:ind w:right="0"/>
        <w:jc w:val="both"/>
      </w:pPr>
      <w:r>
        <w:rPr/>
        <w:t>异质结电池制造，基于异质结电池的特殊电性能和设计，公司致力于成为全球最领先的高效电池制造商。项目全部建成后，</w:t>
      </w:r>
    </w:p>
    <w:p>
      <w:pPr>
        <w:pStyle w:val="BodyText"/>
        <w:spacing w:line="321" w:lineRule="auto" w:before="64"/>
        <w:ind w:right="1111"/>
        <w:jc w:val="both"/>
      </w:pPr>
      <w:r>
        <w:rPr/>
        <w:t>预计高效</w:t>
      </w:r>
      <w:r>
        <w:rPr>
          <w:rFonts w:ascii="宋体" w:hAnsi="宋体" w:cs="宋体" w:eastAsia="宋体" w:hint="default"/>
        </w:rPr>
        <w:t>PERC</w:t>
      </w:r>
      <w:r>
        <w:rPr/>
        <w:t>电池具备</w:t>
      </w:r>
      <w:r>
        <w:rPr>
          <w:rFonts w:ascii="宋体" w:hAnsi="宋体" w:cs="宋体" w:eastAsia="宋体" w:hint="default"/>
        </w:rPr>
        <w:t>1.8GW</w:t>
      </w:r>
      <w:r>
        <w:rPr/>
        <w:t>产能、高效异质结具备</w:t>
      </w:r>
      <w:r>
        <w:rPr>
          <w:rFonts w:ascii="宋体" w:hAnsi="宋体" w:cs="宋体" w:eastAsia="宋体" w:hint="default"/>
        </w:rPr>
        <w:t>1GW</w:t>
      </w:r>
      <w:r>
        <w:rPr/>
        <w:t>产能、高效组件及叠瓦组件产能达到</w:t>
      </w:r>
      <w:r>
        <w:rPr>
          <w:rFonts w:ascii="宋体" w:hAnsi="宋体" w:cs="宋体" w:eastAsia="宋体" w:hint="default"/>
        </w:rPr>
        <w:t>4GW</w:t>
      </w:r>
      <w:r>
        <w:rPr/>
        <w:t>规模，将跃居全球规模化一</w:t>
      </w:r>
      <w:r>
        <w:rPr>
          <w:spacing w:val="-85"/>
        </w:rPr>
        <w:t> </w:t>
      </w:r>
      <w:r>
        <w:rPr>
          <w:spacing w:val="-2"/>
        </w:rPr>
        <w:t>线电池组件供应商行列。与此同时，通过对苏州、赣州两个生产基地进行持续性技改，稳步提升</w:t>
      </w:r>
      <w:r>
        <w:rPr>
          <w:rFonts w:ascii="宋体" w:hAnsi="宋体" w:cs="宋体" w:eastAsia="宋体" w:hint="default"/>
          <w:spacing w:val="-2"/>
        </w:rPr>
        <w:t>PERC</w:t>
      </w:r>
      <w:r>
        <w:rPr>
          <w:spacing w:val="-2"/>
        </w:rPr>
        <w:t>的电池效率。公司在高</w:t>
      </w:r>
      <w:r>
        <w:rPr>
          <w:spacing w:val="-44"/>
        </w:rPr>
        <w:t> </w:t>
      </w:r>
      <w:r>
        <w:rPr>
          <w:spacing w:val="-44"/>
        </w:rPr>
      </w:r>
      <w:r>
        <w:rPr/>
        <w:t>端光伏设备制造的投入将有利于公司融入平价上网的市场潮流中去。</w:t>
      </w:r>
    </w:p>
    <w:p>
      <w:pPr>
        <w:spacing w:line="367" w:lineRule="auto" w:before="48"/>
        <w:ind w:left="501" w:right="1083" w:firstLine="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）新能源发电和综合能源服务：轻资产运营，深耕细作</w:t>
      </w:r>
      <w:r>
        <w:rPr>
          <w:rFonts w:ascii="宋体" w:hAnsi="宋体" w:cs="宋体" w:eastAsia="宋体" w:hint="default"/>
          <w:b/>
          <w:bCs/>
          <w:w w:val="99"/>
          <w:sz w:val="18"/>
          <w:szCs w:val="18"/>
        </w:rPr>
        <w:t> </w:t>
      </w:r>
      <w:r>
        <w:rPr>
          <w:rFonts w:ascii="宋体" w:hAnsi="宋体" w:cs="宋体" w:eastAsia="宋体" w:hint="default"/>
          <w:spacing w:val="-1"/>
          <w:sz w:val="18"/>
          <w:szCs w:val="18"/>
        </w:rPr>
        <w:t>公司自</w:t>
      </w:r>
      <w:r>
        <w:rPr>
          <w:rFonts w:ascii="宋体" w:hAnsi="宋体" w:cs="宋体" w:eastAsia="宋体" w:hint="default"/>
          <w:spacing w:val="-1"/>
          <w:sz w:val="18"/>
          <w:szCs w:val="18"/>
        </w:rPr>
        <w:t>2011</w:t>
      </w:r>
      <w:r>
        <w:rPr>
          <w:rFonts w:ascii="宋体" w:hAnsi="宋体" w:cs="宋体" w:eastAsia="宋体" w:hint="default"/>
          <w:spacing w:val="-1"/>
          <w:sz w:val="18"/>
          <w:szCs w:val="18"/>
        </w:rPr>
        <w:t>年上市以来，积极响应国家政策号召，在全国范围内投资开发建设光伏电站，通过增发等资本运作，在短时</w:t>
      </w:r>
    </w:p>
    <w:p>
      <w:pPr>
        <w:pStyle w:val="BodyText"/>
        <w:spacing w:line="220" w:lineRule="exact" w:before="0"/>
        <w:ind w:right="0"/>
        <w:jc w:val="both"/>
        <w:rPr>
          <w:rFonts w:ascii="宋体" w:hAnsi="宋体" w:cs="宋体" w:eastAsia="宋体" w:hint="default"/>
        </w:rPr>
      </w:pPr>
      <w:r>
        <w:rPr/>
        <w:t>间内将电站扩展至</w:t>
      </w:r>
      <w:r>
        <w:rPr>
          <w:rFonts w:ascii="宋体" w:hAnsi="宋体" w:cs="宋体" w:eastAsia="宋体" w:hint="default"/>
        </w:rPr>
        <w:t>GW</w:t>
      </w:r>
      <w:r>
        <w:rPr/>
        <w:t>级规模，排在全国民营企业前列。受到行业政策等影响，公司率先调整了战略方向，连续</w:t>
      </w:r>
      <w:r>
        <w:rPr>
          <w:rFonts w:ascii="宋体" w:hAnsi="宋体" w:cs="宋体" w:eastAsia="宋体" w:hint="default"/>
        </w:rPr>
        <w:t>3</w:t>
      </w:r>
      <w:r>
        <w:rPr/>
        <w:t>年转让</w:t>
      </w:r>
      <w:r>
        <w:rPr>
          <w:rFonts w:ascii="宋体" w:hAnsi="宋体" w:cs="宋体" w:eastAsia="宋体" w:hint="default"/>
        </w:rPr>
        <w:t>690MW</w:t>
      </w:r>
    </w:p>
    <w:p>
      <w:pPr>
        <w:pStyle w:val="BodyText"/>
        <w:spacing w:line="321" w:lineRule="auto" w:before="65"/>
        <w:ind w:right="1105"/>
        <w:jc w:val="both"/>
      </w:pPr>
      <w:r>
        <w:rPr>
          <w:spacing w:val="-2"/>
        </w:rPr>
        <w:t>电站资产，促进了资产结构调整，资产负债率下降，为已出售的电站提供运维服务有效促进了公司向轻资产服务型企业的转</w:t>
      </w:r>
      <w:r>
        <w:rPr>
          <w:spacing w:val="-75"/>
        </w:rPr>
        <w:t> </w:t>
      </w:r>
      <w:r>
        <w:rPr>
          <w:spacing w:val="-75"/>
        </w:rPr>
      </w:r>
      <w:r>
        <w:rPr>
          <w:spacing w:val="-2"/>
        </w:rPr>
        <w:t>型。</w:t>
      </w:r>
      <w:r>
        <w:rPr>
          <w:rFonts w:ascii="宋体" w:hAnsi="宋体" w:cs="宋体" w:eastAsia="宋体" w:hint="default"/>
          <w:spacing w:val="-2"/>
        </w:rPr>
        <w:t>2019</w:t>
      </w:r>
      <w:r>
        <w:rPr>
          <w:spacing w:val="-2"/>
        </w:rPr>
        <w:t>年公司持续推进剩余电站的出售工作，目前与多家收购方达成收购意向，将在较快时间内完成从重资产、较高负债</w:t>
      </w:r>
      <w:r>
        <w:rPr>
          <w:spacing w:val="-38"/>
        </w:rPr>
        <w:t> </w:t>
      </w:r>
      <w:r>
        <w:rPr>
          <w:spacing w:val="-38"/>
        </w:rPr>
      </w:r>
      <w:r>
        <w:rPr/>
        <w:t>至轻资产、高流通、低负债的转型。</w:t>
      </w:r>
    </w:p>
    <w:p>
      <w:pPr>
        <w:pStyle w:val="BodyText"/>
        <w:spacing w:line="316" w:lineRule="auto" w:before="64"/>
        <w:ind w:right="1106" w:firstLine="360"/>
        <w:jc w:val="both"/>
      </w:pPr>
      <w:r>
        <w:rPr>
          <w:spacing w:val="-2"/>
        </w:rPr>
        <w:t>新能源运营和中小企业用电服务均是千亿级以上规模的新兴市场，具备广阔的发展前景和难得的市场机遇。根据战略规</w:t>
      </w:r>
      <w:r>
        <w:rPr/>
        <w:t> </w:t>
      </w:r>
      <w:r>
        <w:rPr>
          <w:spacing w:val="-2"/>
        </w:rPr>
        <w:t>划，公司将持续推进剩余电站的转让，实现轻资产和专业化转型，公司拥有成熟稳定的运维团队和管理经验，将加快打造行</w:t>
      </w:r>
      <w:r>
        <w:rPr>
          <w:spacing w:val="-42"/>
        </w:rPr>
        <w:t> </w:t>
      </w:r>
      <w:r>
        <w:rPr>
          <w:spacing w:val="-42"/>
        </w:rPr>
      </w:r>
      <w:r>
        <w:rPr>
          <w:spacing w:val="-2"/>
        </w:rPr>
        <w:t>业领先的专业化、精细化、标准化、集约化、信息化和智能化管控能力，培育新能源电站全寿命期服务能力，持续优化运营</w:t>
      </w:r>
      <w:r>
        <w:rPr>
          <w:spacing w:val="-72"/>
        </w:rPr>
        <w:t> </w:t>
      </w:r>
      <w:r>
        <w:rPr>
          <w:spacing w:val="-72"/>
        </w:rPr>
      </w:r>
      <w:r>
        <w:rPr>
          <w:spacing w:val="-2"/>
        </w:rPr>
        <w:t>管理水平，不断提效增发，提升市场化竞争能力，在持续推进平价上网的征途中，致力于成为业内领先的新能源运营商和中</w:t>
      </w:r>
      <w:r>
        <w:rPr>
          <w:spacing w:val="-42"/>
        </w:rPr>
        <w:t> </w:t>
      </w:r>
      <w:r>
        <w:rPr>
          <w:spacing w:val="-42"/>
        </w:rPr>
      </w:r>
      <w:r>
        <w:rPr>
          <w:spacing w:val="-2"/>
        </w:rPr>
        <w:t>小企业用电服务提供商。同时，公司以分布式新能源和配售电服务为切入点，聚焦价值，聚焦重点业务，聚焦江苏、浙江等</w:t>
      </w:r>
      <w:r>
        <w:rPr>
          <w:spacing w:val="-72"/>
        </w:rPr>
        <w:t> </w:t>
      </w:r>
      <w:r>
        <w:rPr>
          <w:spacing w:val="-72"/>
        </w:rPr>
      </w:r>
      <w:r>
        <w:rPr>
          <w:spacing w:val="-2"/>
        </w:rPr>
        <w:t>优势区域，培育综合能源服务核心竞争力，不断增强客户粘性、深度挖掘价值，努力建设发、配、售一体化的综合能源服务</w:t>
      </w:r>
      <w:r>
        <w:rPr>
          <w:spacing w:val="-64"/>
        </w:rPr>
        <w:t> </w:t>
      </w:r>
      <w:r>
        <w:rPr>
          <w:spacing w:val="-64"/>
        </w:rPr>
      </w:r>
      <w:r>
        <w:rPr/>
        <w:t>机构。</w:t>
      </w:r>
    </w:p>
    <w:p>
      <w:pPr>
        <w:spacing w:line="412" w:lineRule="auto" w:before="127"/>
        <w:ind w:left="501"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）对 内控报告发现的问题及时整改</w:t>
      </w:r>
      <w:r>
        <w:rPr>
          <w:rFonts w:ascii="宋体" w:hAnsi="宋体" w:cs="宋体" w:eastAsia="宋体" w:hint="default"/>
          <w:b/>
          <w:bCs/>
          <w:w w:val="99"/>
          <w:sz w:val="18"/>
          <w:szCs w:val="18"/>
        </w:rPr>
        <w:t> </w:t>
      </w:r>
      <w:r>
        <w:rPr>
          <w:rFonts w:ascii="宋体" w:hAnsi="宋体" w:cs="宋体" w:eastAsia="宋体" w:hint="default"/>
          <w:sz w:val="18"/>
          <w:szCs w:val="18"/>
        </w:rPr>
        <w:t>对</w:t>
      </w:r>
      <w:r>
        <w:rPr>
          <w:rFonts w:ascii="宋体" w:hAnsi="宋体" w:cs="宋体" w:eastAsia="宋体" w:hint="default"/>
          <w:sz w:val="18"/>
          <w:szCs w:val="18"/>
        </w:rPr>
        <w:t>2019</w:t>
      </w:r>
      <w:r>
        <w:rPr>
          <w:rFonts w:ascii="宋体" w:hAnsi="宋体" w:cs="宋体" w:eastAsia="宋体" w:hint="default"/>
          <w:sz w:val="18"/>
          <w:szCs w:val="18"/>
        </w:rPr>
        <w:t>年度内控鉴证报告发现的问题进行整改，提高内控质量。持续关注被担保企业及应收账款的状况。</w:t>
      </w:r>
    </w:p>
    <w:p>
      <w:pPr>
        <w:pStyle w:val="BodyText"/>
        <w:spacing w:line="316" w:lineRule="auto" w:before="55"/>
        <w:ind w:right="1120" w:firstLine="360"/>
        <w:jc w:val="both"/>
      </w:pPr>
      <w:r>
        <w:rPr>
          <w:rFonts w:ascii="宋体" w:hAnsi="宋体" w:cs="宋体" w:eastAsia="宋体" w:hint="default"/>
          <w:spacing w:val="-2"/>
        </w:rPr>
        <w:t>2020</w:t>
      </w:r>
      <w:r>
        <w:rPr>
          <w:spacing w:val="-2"/>
        </w:rPr>
        <w:t>年是爱康人整治管理、奋力一搏的关键年。首先，全体员工都将补齐要素，提升所担岗位需要的专业能力，打开思</w:t>
      </w:r>
      <w:r>
        <w:rPr/>
        <w:t> </w:t>
      </w:r>
      <w:r>
        <w:rPr>
          <w:spacing w:val="-2"/>
        </w:rPr>
        <w:t>路，拓展业务，不断提升业务综合管理能力，在流动性趋紧的条件下确保各项主要业务产能的全面释放。另一方面，优化组</w:t>
      </w:r>
      <w:r>
        <w:rPr>
          <w:spacing w:val="-57"/>
        </w:rPr>
        <w:t> </w:t>
      </w:r>
      <w:r>
        <w:rPr>
          <w:spacing w:val="-57"/>
        </w:rPr>
      </w:r>
      <w:r>
        <w:rPr/>
        <w:t>织赋能成长，采用</w:t>
      </w:r>
      <w:r>
        <w:rPr>
          <w:rFonts w:ascii="宋体" w:hAnsi="宋体" w:cs="宋体" w:eastAsia="宋体" w:hint="default"/>
        </w:rPr>
        <w:t>SCTPP</w:t>
      </w:r>
      <w:r>
        <w:rPr/>
        <w:t>管理理念，打破层级设置，推行团队长、项目长以及合伙人，主要人员的快速成长的前提下，完成 </w:t>
      </w:r>
      <w:r>
        <w:rPr>
          <w:spacing w:val="-2"/>
        </w:rPr>
        <w:t>公司战略目标。同时，树立全面风险管理理念，形成员工认同并自觉遵守的风险控制行为规范，使公司风险识别、评估、度</w:t>
      </w:r>
    </w:p>
    <w:p>
      <w:pPr>
        <w:spacing w:after="0" w:line="316"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161" w:right="995"/>
        <w:jc w:val="left"/>
      </w:pPr>
      <w:r>
        <w:rPr>
          <w:spacing w:val="-2"/>
        </w:rPr>
        <w:t>量和管理等环节独立又紧密的衔接起来，形成风险管理的闭环，实现科学运作、切实有效的风险管理机制，实现风险管理全</w:t>
      </w:r>
      <w:r>
        <w:rPr>
          <w:spacing w:val="-42"/>
        </w:rPr>
        <w:t> </w:t>
      </w:r>
      <w:r>
        <w:rPr>
          <w:spacing w:val="-42"/>
        </w:rPr>
      </w:r>
      <w:r>
        <w:rPr/>
        <w:t>业务流程覆盖。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2"/>
        <w:spacing w:line="240" w:lineRule="auto"/>
        <w:ind w:left="161" w:right="995"/>
        <w:jc w:val="left"/>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left="161" w:right="995"/>
        <w:jc w:val="left"/>
        <w:rPr>
          <w:b w:val="0"/>
          <w:bCs w:val="0"/>
        </w:rPr>
      </w:pPr>
      <w:bookmarkStart w:name="1、报告期内接待调研、沟通、采访等活动登记表" w:id="57"/>
      <w:bookmarkEnd w:id="57"/>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161" w:right="995"/>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0" w:right="1034"/>
        <w:jc w:val="right"/>
      </w:pPr>
      <w:r>
        <w:rPr/>
        <w:pict>
          <v:shape style="position:absolute;margin-left:54.825001pt;margin-top:-21.058252pt;width:486.25pt;height:41.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7"/>
                    <w:gridCol w:w="1006"/>
                    <w:gridCol w:w="1412"/>
                    <w:gridCol w:w="5557"/>
                  </w:tblGrid>
                  <w:tr>
                    <w:trPr>
                      <w:trHeight w:val="405" w:hRule="exact"/>
                    </w:trPr>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5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5"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机构</w:t>
                        </w:r>
                      </w:p>
                    </w:tc>
                    <w:tc>
                      <w:tcPr>
                        <w:tcW w:w="5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3"/>
                          <w:jc w:val="center"/>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90"/>
                            <w:sz w:val="18"/>
                            <w:szCs w:val="18"/>
                          </w:rPr>
                          <w:t>网</w:t>
                        </w:r>
                        <w:r>
                          <w:rPr>
                            <w:rFonts w:ascii="宋体" w:hAnsi="宋体" w:cs="宋体" w:eastAsia="宋体" w:hint="default"/>
                            <w:spacing w:val="1"/>
                            <w:sz w:val="18"/>
                            <w:szCs w:val="18"/>
                          </w:rPr>
                          <w:t>（</w:t>
                        </w:r>
                        <w:hyperlink r:id="rId10">
                          <w:r>
                            <w:rPr>
                              <w:rFonts w:ascii="宋体" w:hAnsi="宋体" w:cs="宋体" w:eastAsia="宋体" w:hint="default"/>
                              <w:sz w:val="18"/>
                              <w:szCs w:val="18"/>
                            </w:rPr>
                            <w:t>www.cninfo.com.c</w:t>
                          </w:r>
                          <w:r>
                            <w:rPr>
                              <w:rFonts w:ascii="宋体" w:hAnsi="宋体" w:cs="宋体" w:eastAsia="宋体" w:hint="default"/>
                              <w:spacing w:val="2"/>
                              <w:sz w:val="18"/>
                              <w:szCs w:val="18"/>
                            </w:rPr>
                            <w:t>n</w:t>
                          </w:r>
                        </w:hyperlink>
                        <w:r>
                          <w:rPr>
                            <w:rFonts w:ascii="宋体" w:hAnsi="宋体" w:cs="宋体" w:eastAsia="宋体" w:hint="default"/>
                            <w:spacing w:val="-90"/>
                            <w:sz w:val="18"/>
                            <w:szCs w:val="18"/>
                          </w:rPr>
                          <w:t>）</w:t>
                        </w:r>
                        <w:r>
                          <w:rPr>
                            <w:rFonts w:ascii="宋体" w:hAnsi="宋体" w:cs="宋体" w:eastAsia="宋体" w:hint="default"/>
                            <w:spacing w:val="-180"/>
                            <w:sz w:val="18"/>
                            <w:szCs w:val="18"/>
                          </w:rPr>
                          <w:t>，</w:t>
                        </w:r>
                        <w:r>
                          <w:rPr>
                            <w:rFonts w:ascii="宋体" w:hAnsi="宋体" w:cs="宋体" w:eastAsia="宋体" w:hint="default"/>
                            <w:sz w:val="18"/>
                            <w:szCs w:val="18"/>
                          </w:rPr>
                          <w:t>《投资者关系活动记录表</w:t>
                        </w:r>
                        <w:r>
                          <w:rPr>
                            <w:rFonts w:ascii="宋体" w:hAnsi="宋体" w:cs="宋体" w:eastAsia="宋体" w:hint="default"/>
                            <w:spacing w:val="-18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2019-01</w:t>
                        </w:r>
                      </w:p>
                    </w:tc>
                  </w:tr>
                </w:tbl>
                <w:p>
                  <w:pPr/>
                </w:p>
              </w:txbxContent>
            </v:textbox>
            <w10:wrap type="none"/>
          </v:shape>
        </w:pict>
      </w:r>
      <w:r>
        <w:rPr/>
        <w:t>）</w:t>
      </w:r>
    </w:p>
    <w:p>
      <w:pPr>
        <w:spacing w:after="0" w:line="240" w:lineRule="auto"/>
        <w:jc w:val="right"/>
        <w:sectPr>
          <w:pgSz w:w="11910" w:h="16850"/>
          <w:pgMar w:header="731" w:footer="981" w:top="104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856" w:right="4819"/>
        <w:jc w:val="center"/>
        <w:rPr>
          <w:b w:val="0"/>
          <w:bCs w:val="0"/>
        </w:rPr>
      </w:pPr>
      <w:bookmarkStart w:name="第五节重要事项" w:id="58"/>
      <w:bookmarkEnd w:id="58"/>
      <w:r>
        <w:rPr>
          <w:b w:val="0"/>
          <w:bCs w:val="0"/>
        </w:rPr>
      </w:r>
      <w:bookmarkStart w:name="_bookmark3" w:id="59"/>
      <w:bookmarkEnd w:id="59"/>
      <w:r>
        <w:rPr>
          <w:b w:val="0"/>
          <w:bCs w:val="0"/>
        </w:rPr>
      </w:r>
      <w:r>
        <w:rPr>
          <w:spacing w:val="5"/>
        </w:rPr>
        <w:t>第五节重要事项</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left="161" w:right="995"/>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161" w:right="995"/>
        <w:jc w:val="left"/>
      </w:pPr>
      <w:r>
        <w:rPr/>
        <w:t>报告期内普通股利润分配政策，特别是现金分红政策的制定、执行或调整情况</w:t>
      </w:r>
    </w:p>
    <w:p>
      <w:pPr>
        <w:pStyle w:val="BodyText"/>
        <w:spacing w:line="240" w:lineRule="auto" w:before="110"/>
        <w:ind w:left="161" w:right="995"/>
        <w:jc w:val="left"/>
      </w:pPr>
      <w:r>
        <w:rPr/>
        <w:t>□ 适用 √</w:t>
      </w:r>
      <w:r>
        <w:rPr>
          <w:spacing w:val="-1"/>
        </w:rPr>
        <w:t> </w:t>
      </w:r>
      <w:r>
        <w:rPr/>
        <w:t>不适用</w:t>
      </w:r>
    </w:p>
    <w:p>
      <w:pPr>
        <w:pStyle w:val="BodyText"/>
        <w:spacing w:line="240" w:lineRule="auto" w:before="125"/>
        <w:ind w:left="161" w:right="995"/>
        <w:jc w:val="left"/>
      </w:pPr>
      <w:r>
        <w:rPr/>
        <w:t>公司近</w:t>
      </w:r>
      <w:r>
        <w:rPr>
          <w:spacing w:val="-45"/>
        </w:rPr>
        <w:t> </w:t>
      </w:r>
      <w:r>
        <w:rPr>
          <w:rFonts w:ascii="宋体" w:hAnsi="宋体" w:cs="宋体" w:eastAsia="宋体" w:hint="default"/>
        </w:rPr>
        <w:t>3</w:t>
      </w:r>
      <w:r>
        <w:rPr>
          <w:rFonts w:ascii="宋体" w:hAnsi="宋体" w:cs="宋体" w:eastAsia="宋体" w:hint="default"/>
          <w:spacing w:val="-45"/>
        </w:rPr>
        <w:t> </w:t>
      </w:r>
      <w:r>
        <w:rPr/>
        <w:t>年（包括本报告期）的普通股股利分配方案（预案</w:t>
      </w:r>
      <w:r>
        <w:rPr>
          <w:spacing w:val="-90"/>
        </w:rPr>
        <w:t>）</w:t>
      </w:r>
      <w:r>
        <w:rPr/>
        <w:t>、资本公积金转增股本方案（预案）情况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left="161" w:right="995"/>
        <w:jc w:val="left"/>
      </w:pPr>
      <w:r>
        <w:rPr/>
        <w:t>公司近三年（包括本报告期）普通股现金分红情况表</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157"/>
        <w:gridCol w:w="1172"/>
        <w:gridCol w:w="1584"/>
        <w:gridCol w:w="1156"/>
        <w:gridCol w:w="1164"/>
        <w:gridCol w:w="1156"/>
        <w:gridCol w:w="1172"/>
        <w:gridCol w:w="1134"/>
      </w:tblGrid>
      <w:tr>
        <w:trPr>
          <w:trHeight w:val="158" w:hRule="exact"/>
        </w:trPr>
        <w:tc>
          <w:tcPr>
            <w:tcW w:w="1157" w:type="dxa"/>
            <w:vMerge w:val="restart"/>
            <w:tcBorders>
              <w:top w:val="single" w:sz="6" w:space="0" w:color="000000"/>
              <w:left w:val="single" w:sz="6" w:space="0" w:color="000000"/>
              <w:right w:val="single" w:sz="6" w:space="0" w:color="000000"/>
            </w:tcBorders>
            <w:shd w:val="clear" w:color="auto" w:fill="D2D2D2"/>
          </w:tcPr>
          <w:p>
            <w:pPr/>
          </w:p>
        </w:tc>
        <w:tc>
          <w:tcPr>
            <w:tcW w:w="1172" w:type="dxa"/>
            <w:vMerge w:val="restart"/>
            <w:tcBorders>
              <w:top w:val="single" w:sz="6" w:space="0" w:color="000000"/>
              <w:left w:val="single" w:sz="6" w:space="0" w:color="000000"/>
              <w:right w:val="single" w:sz="6" w:space="0" w:color="000000"/>
            </w:tcBorders>
            <w:shd w:val="clear" w:color="auto" w:fill="D2D2D2"/>
          </w:tcPr>
          <w:p>
            <w:pPr/>
          </w:p>
        </w:tc>
        <w:tc>
          <w:tcPr>
            <w:tcW w:w="1584" w:type="dxa"/>
            <w:vMerge w:val="restart"/>
            <w:tcBorders>
              <w:top w:val="single" w:sz="6" w:space="0" w:color="000000"/>
              <w:left w:val="single" w:sz="6" w:space="0" w:color="000000"/>
              <w:right w:val="single" w:sz="6" w:space="0" w:color="000000"/>
            </w:tcBorders>
            <w:shd w:val="clear" w:color="auto" w:fill="D2D2D2"/>
          </w:tcPr>
          <w:p>
            <w:pPr/>
          </w:p>
        </w:tc>
        <w:tc>
          <w:tcPr>
            <w:tcW w:w="115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6" w:space="0" w:color="000000"/>
              <w:right w:val="single" w:sz="6" w:space="0" w:color="000000"/>
            </w:tcBorders>
            <w:shd w:val="clear" w:color="auto" w:fill="D2D2D2"/>
          </w:tcPr>
          <w:p>
            <w:pPr/>
          </w:p>
        </w:tc>
        <w:tc>
          <w:tcPr>
            <w:tcW w:w="115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5" w:right="44"/>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04" w:lineRule="auto" w:before="80"/>
              <w:ind w:left="390" w:right="13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3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80"/>
              <w:ind w:left="30" w:right="6"/>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6" w:hRule="exact"/>
        </w:trPr>
        <w:tc>
          <w:tcPr>
            <w:tcW w:w="1157"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right w:val="single" w:sz="6" w:space="0" w:color="000000"/>
            </w:tcBorders>
            <w:shd w:val="clear" w:color="auto" w:fill="D2D2D2"/>
          </w:tcPr>
          <w:p>
            <w:pPr/>
          </w:p>
        </w:tc>
        <w:tc>
          <w:tcPr>
            <w:tcW w:w="1584" w:type="dxa"/>
            <w:vMerge/>
            <w:tcBorders>
              <w:left w:val="single" w:sz="6" w:space="0" w:color="000000"/>
              <w:bottom w:val="nil" w:sz="6" w:space="0" w:color="auto"/>
              <w:right w:val="single" w:sz="6" w:space="0" w:color="000000"/>
            </w:tcBorders>
            <w:shd w:val="clear" w:color="auto" w:fill="D2D2D2"/>
          </w:tcPr>
          <w:p>
            <w:pPr/>
          </w:p>
        </w:tc>
        <w:tc>
          <w:tcPr>
            <w:tcW w:w="1156"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22" w:right="35"/>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64" w:type="dxa"/>
            <w:vMerge/>
            <w:tcBorders>
              <w:left w:val="single" w:sz="6" w:space="0" w:color="000000"/>
              <w:bottom w:val="nil" w:sz="6" w:space="0" w:color="auto"/>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r>
      <w:tr>
        <w:trPr>
          <w:trHeight w:val="300" w:hRule="exact"/>
        </w:trPr>
        <w:tc>
          <w:tcPr>
            <w:tcW w:w="1157"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bottom w:val="nil" w:sz="6" w:space="0" w:color="auto"/>
              <w:right w:val="single" w:sz="6" w:space="0" w:color="000000"/>
            </w:tcBorders>
            <w:shd w:val="clear" w:color="auto" w:fill="D2D2D2"/>
          </w:tcPr>
          <w:p>
            <w:pPr/>
          </w:p>
        </w:tc>
        <w:tc>
          <w:tcPr>
            <w:tcW w:w="1584"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60" w:right="66"/>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156" w:type="dxa"/>
            <w:vMerge/>
            <w:tcBorders>
              <w:left w:val="single" w:sz="6" w:space="0" w:color="000000"/>
              <w:right w:val="single" w:sz="6" w:space="0" w:color="000000"/>
            </w:tcBorders>
            <w:shd w:val="clear" w:color="auto" w:fill="D2D2D2"/>
          </w:tcPr>
          <w:p>
            <w:pPr/>
          </w:p>
        </w:tc>
        <w:tc>
          <w:tcPr>
            <w:tcW w:w="116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65"/>
              <w:ind w:left="22" w:right="44"/>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56"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r>
      <w:tr>
        <w:trPr>
          <w:trHeight w:val="165" w:hRule="exact"/>
        </w:trPr>
        <w:tc>
          <w:tcPr>
            <w:tcW w:w="1157" w:type="dxa"/>
            <w:vMerge/>
            <w:tcBorders>
              <w:left w:val="single" w:sz="6" w:space="0" w:color="000000"/>
              <w:bottom w:val="nil" w:sz="6" w:space="0" w:color="auto"/>
              <w:right w:val="single" w:sz="6" w:space="0" w:color="000000"/>
            </w:tcBorders>
            <w:shd w:val="clear" w:color="auto" w:fill="D2D2D2"/>
          </w:tcPr>
          <w:p>
            <w:pPr/>
          </w:p>
        </w:tc>
        <w:tc>
          <w:tcPr>
            <w:tcW w:w="117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9"/>
              <w:ind w:right="14"/>
              <w:jc w:val="center"/>
              <w:rPr>
                <w:rFonts w:ascii="宋体" w:hAnsi="宋体" w:cs="宋体" w:eastAsia="宋体" w:hint="default"/>
                <w:sz w:val="18"/>
                <w:szCs w:val="18"/>
              </w:rPr>
            </w:pPr>
            <w:r>
              <w:rPr>
                <w:rFonts w:ascii="宋体" w:hAnsi="宋体" w:cs="宋体" w:eastAsia="宋体" w:hint="default"/>
                <w:sz w:val="18"/>
                <w:szCs w:val="18"/>
              </w:rPr>
              <w:t>（含税）</w:t>
            </w:r>
          </w:p>
        </w:tc>
        <w:tc>
          <w:tcPr>
            <w:tcW w:w="1584" w:type="dxa"/>
            <w:vMerge/>
            <w:tcBorders>
              <w:left w:val="single" w:sz="6" w:space="0" w:color="000000"/>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64" w:type="dxa"/>
            <w:vMerge/>
            <w:tcBorders>
              <w:left w:val="single" w:sz="6" w:space="0" w:color="000000"/>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r>
      <w:tr>
        <w:trPr>
          <w:trHeight w:val="390" w:hRule="exact"/>
        </w:trPr>
        <w:tc>
          <w:tcPr>
            <w:tcW w:w="115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72" w:type="dxa"/>
            <w:vMerge/>
            <w:tcBorders>
              <w:left w:val="single" w:sz="6" w:space="0" w:color="000000"/>
              <w:right w:val="single" w:sz="6" w:space="0" w:color="000000"/>
            </w:tcBorders>
            <w:shd w:val="clear" w:color="auto" w:fill="D2D2D2"/>
          </w:tcPr>
          <w:p>
            <w:pPr/>
          </w:p>
        </w:tc>
        <w:tc>
          <w:tcPr>
            <w:tcW w:w="1584" w:type="dxa"/>
            <w:vMerge/>
            <w:tcBorders>
              <w:left w:val="single" w:sz="6" w:space="0" w:color="000000"/>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64" w:type="dxa"/>
            <w:vMerge/>
            <w:tcBorders>
              <w:left w:val="single" w:sz="6" w:space="0" w:color="000000"/>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r>
      <w:tr>
        <w:trPr>
          <w:trHeight w:val="150" w:hRule="exact"/>
        </w:trPr>
        <w:tc>
          <w:tcPr>
            <w:tcW w:w="1157" w:type="dxa"/>
            <w:vMerge w:val="restart"/>
            <w:tcBorders>
              <w:top w:val="nil" w:sz="6" w:space="0" w:color="auto"/>
              <w:left w:val="single" w:sz="6" w:space="0" w:color="000000"/>
              <w:right w:val="single" w:sz="6" w:space="0" w:color="000000"/>
            </w:tcBorders>
            <w:shd w:val="clear" w:color="auto" w:fill="D2D2D2"/>
          </w:tcPr>
          <w:p>
            <w:pPr/>
          </w:p>
        </w:tc>
        <w:tc>
          <w:tcPr>
            <w:tcW w:w="1172" w:type="dxa"/>
            <w:vMerge/>
            <w:tcBorders>
              <w:left w:val="single" w:sz="6" w:space="0" w:color="000000"/>
              <w:bottom w:val="nil" w:sz="6" w:space="0" w:color="auto"/>
              <w:right w:val="single" w:sz="6" w:space="0" w:color="000000"/>
            </w:tcBorders>
            <w:shd w:val="clear" w:color="auto" w:fill="D2D2D2"/>
          </w:tcPr>
          <w:p>
            <w:pPr/>
          </w:p>
        </w:tc>
        <w:tc>
          <w:tcPr>
            <w:tcW w:w="1584" w:type="dxa"/>
            <w:vMerge/>
            <w:tcBorders>
              <w:left w:val="single" w:sz="6" w:space="0" w:color="000000"/>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64" w:type="dxa"/>
            <w:vMerge/>
            <w:tcBorders>
              <w:left w:val="single" w:sz="6" w:space="0" w:color="000000"/>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r>
      <w:tr>
        <w:trPr>
          <w:trHeight w:val="316" w:hRule="exact"/>
        </w:trPr>
        <w:tc>
          <w:tcPr>
            <w:tcW w:w="1157" w:type="dxa"/>
            <w:vMerge/>
            <w:tcBorders>
              <w:left w:val="single" w:sz="6" w:space="0" w:color="000000"/>
              <w:right w:val="single" w:sz="6" w:space="0" w:color="000000"/>
            </w:tcBorders>
            <w:shd w:val="clear" w:color="auto" w:fill="D2D2D2"/>
          </w:tcPr>
          <w:p>
            <w:pPr/>
          </w:p>
        </w:tc>
        <w:tc>
          <w:tcPr>
            <w:tcW w:w="1172" w:type="dxa"/>
            <w:vMerge w:val="restart"/>
            <w:tcBorders>
              <w:top w:val="nil" w:sz="6" w:space="0" w:color="auto"/>
              <w:left w:val="single" w:sz="6" w:space="0" w:color="000000"/>
              <w:right w:val="single" w:sz="6" w:space="0" w:color="000000"/>
            </w:tcBorders>
            <w:shd w:val="clear" w:color="auto" w:fill="D2D2D2"/>
          </w:tcPr>
          <w:p>
            <w:pPr/>
          </w:p>
        </w:tc>
        <w:tc>
          <w:tcPr>
            <w:tcW w:w="1584" w:type="dxa"/>
            <w:vMerge/>
            <w:tcBorders>
              <w:left w:val="single" w:sz="6" w:space="0" w:color="000000"/>
              <w:bottom w:val="nil" w:sz="6" w:space="0" w:color="auto"/>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64" w:type="dxa"/>
            <w:vMerge/>
            <w:tcBorders>
              <w:left w:val="single" w:sz="6" w:space="0" w:color="000000"/>
              <w:bottom w:val="nil" w:sz="6" w:space="0" w:color="auto"/>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r>
      <w:tr>
        <w:trPr>
          <w:trHeight w:val="315" w:hRule="exact"/>
        </w:trPr>
        <w:tc>
          <w:tcPr>
            <w:tcW w:w="1157"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right w:val="single" w:sz="6" w:space="0" w:color="000000"/>
            </w:tcBorders>
            <w:shd w:val="clear" w:color="auto" w:fill="D2D2D2"/>
          </w:tcPr>
          <w:p>
            <w:pPr/>
          </w:p>
        </w:tc>
        <w:tc>
          <w:tcPr>
            <w:tcW w:w="1584" w:type="dxa"/>
            <w:vMerge w:val="restart"/>
            <w:tcBorders>
              <w:top w:val="nil" w:sz="6" w:space="0" w:color="auto"/>
              <w:left w:val="single" w:sz="6" w:space="0" w:color="000000"/>
              <w:right w:val="single" w:sz="6" w:space="0" w:color="000000"/>
            </w:tcBorders>
            <w:shd w:val="clear" w:color="auto" w:fill="D2D2D2"/>
          </w:tcPr>
          <w:p>
            <w:pPr/>
          </w:p>
        </w:tc>
        <w:tc>
          <w:tcPr>
            <w:tcW w:w="1156" w:type="dxa"/>
            <w:vMerge/>
            <w:tcBorders>
              <w:left w:val="single" w:sz="6" w:space="0" w:color="000000"/>
              <w:bottom w:val="nil" w:sz="6" w:space="0" w:color="auto"/>
              <w:right w:val="single" w:sz="6" w:space="0" w:color="000000"/>
            </w:tcBorders>
            <w:shd w:val="clear" w:color="auto" w:fill="D2D2D2"/>
          </w:tcPr>
          <w:p>
            <w:pPr/>
          </w:p>
        </w:tc>
        <w:tc>
          <w:tcPr>
            <w:tcW w:w="1164" w:type="dxa"/>
            <w:vMerge w:val="restart"/>
            <w:tcBorders>
              <w:top w:val="nil" w:sz="6" w:space="0" w:color="auto"/>
              <w:left w:val="single" w:sz="6" w:space="0" w:color="000000"/>
              <w:right w:val="single" w:sz="6" w:space="0" w:color="000000"/>
            </w:tcBorders>
            <w:shd w:val="clear" w:color="auto" w:fill="D2D2D2"/>
          </w:tcPr>
          <w:p>
            <w:pPr/>
          </w:p>
        </w:tc>
        <w:tc>
          <w:tcPr>
            <w:tcW w:w="1156" w:type="dxa"/>
            <w:vMerge/>
            <w:tcBorders>
              <w:left w:val="single" w:sz="6" w:space="0" w:color="000000"/>
              <w:right w:val="single" w:sz="6" w:space="0" w:color="000000"/>
            </w:tcBorders>
            <w:shd w:val="clear" w:color="auto" w:fill="D2D2D2"/>
          </w:tcPr>
          <w:p>
            <w:pPr/>
          </w:p>
        </w:tc>
        <w:tc>
          <w:tcPr>
            <w:tcW w:w="117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r>
      <w:tr>
        <w:trPr>
          <w:trHeight w:val="158" w:hRule="exact"/>
        </w:trPr>
        <w:tc>
          <w:tcPr>
            <w:tcW w:w="1157"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584" w:type="dxa"/>
            <w:vMerge/>
            <w:tcBorders>
              <w:left w:val="single" w:sz="6" w:space="0" w:color="000000"/>
              <w:bottom w:val="single" w:sz="6" w:space="0" w:color="000000"/>
              <w:right w:val="single" w:sz="6" w:space="0" w:color="000000"/>
            </w:tcBorders>
            <w:shd w:val="clear" w:color="auto" w:fill="D2D2D2"/>
          </w:tcPr>
          <w:p>
            <w:pPr/>
          </w:p>
        </w:tc>
        <w:tc>
          <w:tcPr>
            <w:tcW w:w="1156" w:type="dxa"/>
            <w:tcBorders>
              <w:top w:val="nil" w:sz="6" w:space="0" w:color="auto"/>
              <w:left w:val="single" w:sz="6" w:space="0" w:color="000000"/>
              <w:bottom w:val="single" w:sz="6" w:space="0" w:color="000000"/>
              <w:right w:val="single" w:sz="6" w:space="0" w:color="000000"/>
            </w:tcBorders>
            <w:shd w:val="clear" w:color="auto" w:fill="D2D2D2"/>
          </w:tcPr>
          <w:p>
            <w:pPr/>
          </w:p>
        </w:tc>
        <w:tc>
          <w:tcPr>
            <w:tcW w:w="1164" w:type="dxa"/>
            <w:vMerge/>
            <w:tcBorders>
              <w:left w:val="single" w:sz="6" w:space="0" w:color="000000"/>
              <w:bottom w:val="single" w:sz="6" w:space="0" w:color="000000"/>
              <w:right w:val="single" w:sz="6" w:space="0" w:color="000000"/>
            </w:tcBorders>
            <w:shd w:val="clear" w:color="auto" w:fill="D2D2D2"/>
          </w:tcPr>
          <w:p>
            <w:pPr/>
          </w:p>
        </w:tc>
        <w:tc>
          <w:tcPr>
            <w:tcW w:w="1156"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17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
              <w:jc w:val="right"/>
              <w:rPr>
                <w:rFonts w:ascii="宋体" w:hAnsi="宋体" w:cs="宋体" w:eastAsia="宋体" w:hint="default"/>
                <w:sz w:val="18"/>
                <w:szCs w:val="18"/>
              </w:rPr>
            </w:pPr>
            <w:r>
              <w:rPr>
                <w:rFonts w:ascii="宋体"/>
                <w:sz w:val="18"/>
              </w:rPr>
              <w:t>-1,611,705,676.59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
              <w:jc w:val="right"/>
              <w:rPr>
                <w:rFonts w:ascii="宋体" w:hAnsi="宋体" w:cs="宋体" w:eastAsia="宋体" w:hint="default"/>
                <w:sz w:val="18"/>
                <w:szCs w:val="18"/>
              </w:rPr>
            </w:pPr>
            <w:r>
              <w:rPr>
                <w:rFonts w:ascii="宋体"/>
                <w:sz w:val="18"/>
              </w:rPr>
              <w:t>0.00%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
              <w:jc w:val="right"/>
              <w:rPr>
                <w:rFonts w:ascii="宋体" w:hAnsi="宋体" w:cs="宋体" w:eastAsia="宋体" w:hint="default"/>
                <w:sz w:val="18"/>
                <w:szCs w:val="18"/>
              </w:rPr>
            </w:pPr>
            <w:r>
              <w:rPr>
                <w:rFonts w:ascii="宋体"/>
                <w:sz w:val="18"/>
              </w:rPr>
              <w:t>0.00%</w:t>
            </w:r>
          </w:p>
        </w:tc>
      </w:tr>
      <w:tr>
        <w:trPr>
          <w:trHeight w:val="405" w:hRule="exact"/>
        </w:trPr>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17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
              <w:jc w:val="right"/>
              <w:rPr>
                <w:rFonts w:ascii="宋体" w:hAnsi="宋体" w:cs="宋体" w:eastAsia="宋体" w:hint="default"/>
                <w:sz w:val="18"/>
                <w:szCs w:val="18"/>
              </w:rPr>
            </w:pPr>
            <w:r>
              <w:rPr>
                <w:rFonts w:ascii="宋体"/>
                <w:sz w:val="18"/>
              </w:rPr>
              <w:t>115,537,586.77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
              <w:jc w:val="right"/>
              <w:rPr>
                <w:rFonts w:ascii="宋体" w:hAnsi="宋体" w:cs="宋体" w:eastAsia="宋体" w:hint="default"/>
                <w:sz w:val="18"/>
                <w:szCs w:val="18"/>
              </w:rPr>
            </w:pPr>
            <w:r>
              <w:rPr>
                <w:rFonts w:ascii="宋体"/>
                <w:sz w:val="18"/>
              </w:rPr>
              <w:t>0.00%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
              <w:jc w:val="right"/>
              <w:rPr>
                <w:rFonts w:ascii="宋体" w:hAnsi="宋体" w:cs="宋体" w:eastAsia="宋体" w:hint="default"/>
                <w:sz w:val="18"/>
                <w:szCs w:val="18"/>
              </w:rPr>
            </w:pPr>
            <w:r>
              <w:rPr>
                <w:rFonts w:ascii="宋体"/>
                <w:sz w:val="18"/>
              </w:rPr>
              <w:t>0.00%</w:t>
            </w:r>
          </w:p>
        </w:tc>
      </w:tr>
      <w:tr>
        <w:trPr>
          <w:trHeight w:val="391" w:hRule="exact"/>
        </w:trPr>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17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1"/>
              <w:jc w:val="right"/>
              <w:rPr>
                <w:rFonts w:ascii="宋体" w:hAnsi="宋体" w:cs="宋体" w:eastAsia="宋体" w:hint="default"/>
                <w:sz w:val="18"/>
                <w:szCs w:val="18"/>
              </w:rPr>
            </w:pPr>
            <w:r>
              <w:rPr>
                <w:rFonts w:ascii="宋体"/>
                <w:sz w:val="18"/>
              </w:rPr>
              <w:t>89,627,013.53</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1"/>
              <w:jc w:val="right"/>
              <w:rPr>
                <w:rFonts w:ascii="宋体" w:hAnsi="宋体" w:cs="宋体" w:eastAsia="宋体" w:hint="default"/>
                <w:sz w:val="18"/>
                <w:szCs w:val="18"/>
              </w:rPr>
            </w:pPr>
            <w:r>
              <w:rPr>
                <w:rFonts w:ascii="宋体"/>
                <w:sz w:val="18"/>
              </w:rPr>
              <w:t>0.00%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
              <w:jc w:val="right"/>
              <w:rPr>
                <w:rFonts w:ascii="宋体" w:hAnsi="宋体" w:cs="宋体" w:eastAsia="宋体" w:hint="default"/>
                <w:sz w:val="18"/>
                <w:szCs w:val="18"/>
              </w:rPr>
            </w:pPr>
            <w:r>
              <w:rPr>
                <w:rFonts w:ascii="宋体"/>
                <w:sz w:val="18"/>
              </w:rPr>
              <w:t>0.00%</w:t>
            </w:r>
          </w:p>
        </w:tc>
      </w:tr>
    </w:tbl>
    <w:p>
      <w:pPr>
        <w:pStyle w:val="BodyText"/>
        <w:spacing w:line="240" w:lineRule="auto"/>
        <w:ind w:left="161" w:right="995"/>
        <w:jc w:val="left"/>
      </w:pPr>
      <w:r>
        <w:rPr/>
        <w:t>公司报告期内盈利且母公司可供普通股股东分配利润为正但未提出普通股现金红利分配预案</w:t>
      </w:r>
    </w:p>
    <w:p>
      <w:pPr>
        <w:pStyle w:val="BodyText"/>
        <w:spacing w:line="240" w:lineRule="auto" w:before="125"/>
        <w:ind w:left="161" w:right="995"/>
        <w:jc w:val="left"/>
      </w:pPr>
      <w:r>
        <w:rPr/>
        <w:t>□ 适用 √</w:t>
      </w:r>
      <w:r>
        <w:rPr>
          <w:spacing w:val="-1"/>
        </w:rPr>
        <w:t> </w:t>
      </w:r>
      <w:r>
        <w:rPr/>
        <w:t>不适用</w:t>
      </w:r>
    </w:p>
    <w:p>
      <w:pPr>
        <w:spacing w:line="240" w:lineRule="auto" w:before="13"/>
        <w:rPr>
          <w:rFonts w:ascii="宋体" w:hAnsi="宋体" w:cs="宋体" w:eastAsia="宋体" w:hint="default"/>
          <w:sz w:val="25"/>
          <w:szCs w:val="25"/>
        </w:rPr>
      </w:pPr>
    </w:p>
    <w:p>
      <w:pPr>
        <w:pStyle w:val="Heading2"/>
        <w:spacing w:line="240" w:lineRule="auto"/>
        <w:ind w:left="161" w:right="995"/>
        <w:jc w:val="left"/>
        <w:rPr>
          <w:b w:val="0"/>
          <w:bCs w:val="0"/>
        </w:rPr>
      </w:pPr>
      <w:bookmarkStart w:name="二、本报告期利润分配及资本公积金转增股本情况" w:id="61"/>
      <w:bookmarkEnd w:id="61"/>
      <w:r>
        <w:rPr>
          <w:b w:val="0"/>
          <w:bCs w:val="0"/>
        </w:rPr>
      </w:r>
      <w:r>
        <w:rPr/>
        <w:t>二、本报告期利润分配及资本公积金转增股本情况</w:t>
      </w:r>
      <w:r>
        <w:rPr>
          <w:b w:val="0"/>
          <w:bCs w:val="0"/>
        </w:rPr>
      </w:r>
    </w:p>
    <w:p>
      <w:pPr>
        <w:spacing w:line="240" w:lineRule="auto" w:before="12"/>
        <w:rPr>
          <w:rFonts w:ascii="宋体" w:hAnsi="宋体" w:cs="宋体" w:eastAsia="宋体" w:hint="default"/>
          <w:b/>
          <w:bCs/>
          <w:sz w:val="24"/>
          <w:szCs w:val="24"/>
        </w:rPr>
      </w:pPr>
    </w:p>
    <w:p>
      <w:pPr>
        <w:pStyle w:val="BodyText"/>
        <w:spacing w:line="367" w:lineRule="auto" w:before="0"/>
        <w:ind w:left="161" w:right="5529"/>
        <w:jc w:val="left"/>
      </w:pPr>
      <w:r>
        <w:rPr/>
        <w:t>□ 适用 √</w:t>
      </w:r>
      <w:r>
        <w:rPr>
          <w:spacing w:val="-1"/>
        </w:rPr>
        <w:t> </w:t>
      </w:r>
      <w:r>
        <w:rPr/>
        <w:t>不适用</w:t>
      </w:r>
      <w:r>
        <w:rPr/>
        <w:t> 公司计划年度不派发现金红利，不送红股，不以公积金转增股本。</w:t>
      </w:r>
    </w:p>
    <w:p>
      <w:pPr>
        <w:spacing w:line="240" w:lineRule="auto" w:before="9"/>
        <w:rPr>
          <w:rFonts w:ascii="宋体" w:hAnsi="宋体" w:cs="宋体" w:eastAsia="宋体" w:hint="default"/>
          <w:sz w:val="18"/>
          <w:szCs w:val="18"/>
        </w:rPr>
      </w:pPr>
    </w:p>
    <w:p>
      <w:pPr>
        <w:pStyle w:val="Heading2"/>
        <w:spacing w:line="240" w:lineRule="auto"/>
        <w:ind w:left="161" w:right="995"/>
        <w:jc w:val="left"/>
        <w:rPr>
          <w:b w:val="0"/>
          <w:bCs w:val="0"/>
        </w:rPr>
      </w:pPr>
      <w:bookmarkStart w:name="三、承诺事项履行情况" w:id="62"/>
      <w:bookmarkEnd w:id="62"/>
      <w:r>
        <w:rPr>
          <w:b w:val="0"/>
          <w:bCs w:val="0"/>
        </w:rPr>
      </w:r>
      <w:r>
        <w:rPr/>
        <w:t>三、承诺事项履行情况</w:t>
      </w:r>
      <w:r>
        <w:rPr>
          <w:b w:val="0"/>
          <w:bCs w:val="0"/>
        </w:rPr>
      </w:r>
    </w:p>
    <w:p>
      <w:pPr>
        <w:spacing w:line="240" w:lineRule="auto" w:before="5"/>
        <w:rPr>
          <w:rFonts w:ascii="宋体" w:hAnsi="宋体" w:cs="宋体" w:eastAsia="宋体" w:hint="default"/>
          <w:b/>
          <w:bCs/>
          <w:sz w:val="23"/>
          <w:szCs w:val="23"/>
        </w:rPr>
      </w:pPr>
    </w:p>
    <w:p>
      <w:pPr>
        <w:pStyle w:val="Heading3"/>
        <w:spacing w:line="276" w:lineRule="auto"/>
        <w:ind w:left="161" w:right="995"/>
        <w:jc w:val="left"/>
        <w:rPr>
          <w:b w:val="0"/>
          <w:bCs w:val="0"/>
        </w:rPr>
      </w:pPr>
      <w:bookmarkStart w:name="1、公司实际控制人、股东、关联方、收购人以及公司等承诺相关方在报告期内履行完毕及" w:id="63"/>
      <w:bookmarkEnd w:id="63"/>
      <w:r>
        <w:rPr>
          <w:b w:val="0"/>
          <w:bCs w:val="0"/>
        </w:rPr>
      </w:r>
      <w:r>
        <w:rPr>
          <w:rFonts w:ascii="宋体" w:hAnsi="宋体" w:cs="宋体" w:eastAsia="宋体" w:hint="default"/>
        </w:rPr>
        <w:t>1</w:t>
      </w:r>
      <w:r>
        <w:rPr/>
        <w:t>、公司实际控制人、股东、关联方、收购人以及公司等承诺相关方在报告期内履行完毕及截至报告期末</w:t>
      </w:r>
      <w:r>
        <w:rPr>
          <w:spacing w:val="-54"/>
        </w:rPr>
        <w:t> </w:t>
      </w:r>
      <w:r>
        <w:rPr>
          <w:spacing w:val="-54"/>
        </w:rPr>
      </w:r>
      <w:r>
        <w:rPr/>
        <w:t>尚未履行完毕的承诺事项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161" w:right="995"/>
        <w:jc w:val="left"/>
      </w:pPr>
      <w:r>
        <w:rPr/>
        <w:t>√ 适用 □</w:t>
      </w:r>
      <w:r>
        <w:rPr>
          <w:spacing w:val="-1"/>
        </w:rPr>
        <w:t> </w:t>
      </w:r>
      <w:r>
        <w:rPr/>
        <w:t>不适用</w:t>
      </w:r>
    </w:p>
    <w:p>
      <w:pPr>
        <w:spacing w:line="240" w:lineRule="auto" w:before="7"/>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2854"/>
        <w:gridCol w:w="1157"/>
        <w:gridCol w:w="1141"/>
        <w:gridCol w:w="1142"/>
        <w:gridCol w:w="1141"/>
        <w:gridCol w:w="1127"/>
        <w:gridCol w:w="1126"/>
      </w:tblGrid>
      <w:tr>
        <w:trPr>
          <w:trHeight w:val="390" w:hRule="exact"/>
        </w:trPr>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5" w:hRule="exact"/>
        </w:trPr>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57" w:type="dxa"/>
            <w:tcBorders>
              <w:top w:val="single" w:sz="6" w:space="0" w:color="000000"/>
              <w:left w:val="single" w:sz="18" w:space="0" w:color="D2D2D2"/>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2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57" w:type="dxa"/>
            <w:tcBorders>
              <w:top w:val="single" w:sz="6" w:space="0" w:color="000000"/>
              <w:left w:val="single" w:sz="18" w:space="0" w:color="D2D2D2"/>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14.649994pt;margin-top:72.830002pt;width:112.65pt;height:345.3pt;mso-position-horizontal-relative:page;mso-position-vertical-relative:page;z-index:-1803736" coordorigin="6293,1457" coordsize="2253,6906">
            <v:group style="position:absolute;left:6293;top:8047;width:1081;height:316" coordorigin="6293,8047" coordsize="1081,316">
              <v:shape style="position:absolute;left:6293;top:8047;width:1081;height:316" coordorigin="6293,8047" coordsize="1081,316" path="m6293,8362l7374,8362,7374,8047,6293,8047,6293,8362xe" filled="true" fillcolor="#ffffff" stroked="false">
                <v:path arrowok="t"/>
                <v:fill type="solid"/>
              </v:shape>
            </v:group>
            <v:group style="position:absolute;left:7420;top:1457;width:1126;height:6531" coordorigin="7420,1457" coordsize="1126,6531">
              <v:shape style="position:absolute;left:7420;top:1457;width:1126;height:6531" coordorigin="7420,1457" coordsize="1126,6531" path="m7420,7987l8546,7987,8546,1457,7420,1457,7420,7987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884"/>
        <w:gridCol w:w="1142"/>
        <w:gridCol w:w="1149"/>
        <w:gridCol w:w="1134"/>
        <w:gridCol w:w="1141"/>
        <w:gridCol w:w="1127"/>
        <w:gridCol w:w="1126"/>
      </w:tblGrid>
      <w:tr>
        <w:trPr>
          <w:trHeight w:val="13782"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30"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5" w:right="29"/>
              <w:jc w:val="both"/>
              <w:rPr>
                <w:rFonts w:ascii="宋体" w:hAnsi="宋体" w:cs="宋体" w:eastAsia="宋体" w:hint="default"/>
                <w:sz w:val="18"/>
                <w:szCs w:val="18"/>
              </w:rPr>
            </w:pPr>
            <w:r>
              <w:rPr>
                <w:rFonts w:ascii="宋体" w:hAnsi="宋体" w:cs="宋体" w:eastAsia="宋体" w:hint="default"/>
                <w:sz w:val="18"/>
                <w:szCs w:val="18"/>
              </w:rPr>
              <w:t>爱康国际控股 有限公司；江 苏爱康实业集 团有限公司； 邹承慧</w:t>
            </w:r>
          </w:p>
        </w:tc>
        <w:tc>
          <w:tcPr>
            <w:tcW w:w="1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15" w:right="-30"/>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17"/>
                <w:sz w:val="18"/>
                <w:szCs w:val="18"/>
              </w:rPr>
              <w:t>争、关联交易、</w:t>
            </w:r>
            <w:r>
              <w:rPr>
                <w:rFonts w:ascii="宋体" w:hAnsi="宋体" w:cs="宋体" w:eastAsia="宋体" w:hint="default"/>
                <w:spacing w:val="-29"/>
                <w:sz w:val="18"/>
                <w:szCs w:val="18"/>
              </w:rPr>
              <w:t> </w:t>
            </w:r>
            <w:r>
              <w:rPr>
                <w:rFonts w:ascii="宋体" w:hAnsi="宋体" w:cs="宋体" w:eastAsia="宋体" w:hint="default"/>
                <w:sz w:val="18"/>
                <w:szCs w:val="18"/>
              </w:rPr>
              <w:t>资金占用方面</w:t>
            </w:r>
            <w:r>
              <w:rPr>
                <w:rFonts w:ascii="宋体" w:hAnsi="宋体" w:cs="宋体" w:eastAsia="宋体" w:hint="default"/>
                <w:sz w:val="18"/>
                <w:szCs w:val="18"/>
              </w:rPr>
              <w:t> 的承诺</w:t>
            </w:r>
          </w:p>
        </w:tc>
        <w:tc>
          <w:tcPr>
            <w:tcW w:w="1134"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44"/>
              <w:ind w:right="28"/>
              <w:jc w:val="left"/>
              <w:rPr>
                <w:rFonts w:ascii="宋体" w:hAnsi="宋体" w:cs="宋体" w:eastAsia="宋体" w:hint="default"/>
                <w:sz w:val="18"/>
                <w:szCs w:val="18"/>
              </w:rPr>
            </w:pPr>
            <w:r>
              <w:rPr>
                <w:rFonts w:ascii="宋体" w:hAnsi="宋体" w:cs="宋体" w:eastAsia="宋体" w:hint="default"/>
                <w:sz w:val="18"/>
                <w:szCs w:val="18"/>
              </w:rPr>
              <w:t>邹承慧、江苏 爱康实业集团 有限公司、爱 康国际控股有 限公司出具关 于避免同业竞 争的承诺：</w:t>
            </w:r>
            <w:r>
              <w:rPr>
                <w:rFonts w:ascii="宋体" w:hAnsi="宋体" w:cs="宋体" w:eastAsia="宋体" w:hint="default"/>
                <w:sz w:val="18"/>
                <w:szCs w:val="18"/>
              </w:rPr>
              <w:t>1 </w:t>
            </w:r>
            <w:r>
              <w:rPr>
                <w:rFonts w:ascii="宋体" w:hAnsi="宋体" w:cs="宋体" w:eastAsia="宋体" w:hint="default"/>
                <w:sz w:val="18"/>
                <w:szCs w:val="18"/>
              </w:rPr>
              <w:t>截至本承诺函 出具之日，本 人</w:t>
            </w:r>
            <w:r>
              <w:rPr>
                <w:rFonts w:ascii="宋体" w:hAnsi="宋体" w:cs="宋体" w:eastAsia="宋体" w:hint="default"/>
                <w:sz w:val="18"/>
                <w:szCs w:val="18"/>
              </w:rPr>
              <w:t>/</w:t>
            </w:r>
            <w:r>
              <w:rPr>
                <w:rFonts w:ascii="宋体" w:hAnsi="宋体" w:cs="宋体" w:eastAsia="宋体" w:hint="default"/>
                <w:sz w:val="18"/>
                <w:szCs w:val="18"/>
              </w:rPr>
              <w:t>本公司及 本人</w:t>
            </w:r>
            <w:r>
              <w:rPr>
                <w:rFonts w:ascii="宋体" w:hAnsi="宋体" w:cs="宋体" w:eastAsia="宋体" w:hint="default"/>
                <w:sz w:val="18"/>
                <w:szCs w:val="18"/>
              </w:rPr>
              <w:t>/</w:t>
            </w:r>
            <w:r>
              <w:rPr>
                <w:rFonts w:ascii="宋体" w:hAnsi="宋体" w:cs="宋体" w:eastAsia="宋体" w:hint="default"/>
                <w:sz w:val="18"/>
                <w:szCs w:val="18"/>
              </w:rPr>
              <w:t>本公司 控制的企业未 从事与爱康光 电及其控股子 公司所从事的 业务有直接利 益冲突的竞争 性经营活动。 </w:t>
            </w:r>
            <w:r>
              <w:rPr>
                <w:rFonts w:ascii="宋体" w:hAnsi="宋体" w:cs="宋体" w:eastAsia="宋体" w:hint="default"/>
                <w:spacing w:val="-13"/>
                <w:sz w:val="18"/>
                <w:szCs w:val="18"/>
              </w:rPr>
              <w:t>2</w:t>
            </w:r>
            <w:r>
              <w:rPr>
                <w:rFonts w:ascii="宋体" w:hAnsi="宋体" w:cs="宋体" w:eastAsia="宋体" w:hint="default"/>
                <w:spacing w:val="-13"/>
                <w:sz w:val="18"/>
                <w:szCs w:val="18"/>
              </w:rPr>
              <w:t>、本次支付现</w:t>
            </w:r>
            <w:r>
              <w:rPr>
                <w:rFonts w:ascii="宋体" w:hAnsi="宋体" w:cs="宋体" w:eastAsia="宋体" w:hint="default"/>
                <w:sz w:val="18"/>
                <w:szCs w:val="18"/>
              </w:rPr>
              <w:t> 金购买资产事 宜实施完毕 后，除上市公 司及其控股子 公司（包括爱 康光电）外， 本人</w:t>
            </w:r>
            <w:r>
              <w:rPr>
                <w:rFonts w:ascii="宋体" w:hAnsi="宋体" w:cs="宋体" w:eastAsia="宋体" w:hint="default"/>
                <w:sz w:val="18"/>
                <w:szCs w:val="18"/>
              </w:rPr>
              <w:t>/</w:t>
            </w:r>
            <w:r>
              <w:rPr>
                <w:rFonts w:ascii="宋体" w:hAnsi="宋体" w:cs="宋体" w:eastAsia="宋体" w:hint="default"/>
                <w:sz w:val="18"/>
                <w:szCs w:val="18"/>
              </w:rPr>
              <w:t>本公司 及本人</w:t>
            </w:r>
            <w:r>
              <w:rPr>
                <w:rFonts w:ascii="宋体" w:hAnsi="宋体" w:cs="宋体" w:eastAsia="宋体" w:hint="default"/>
                <w:sz w:val="18"/>
                <w:szCs w:val="18"/>
              </w:rPr>
              <w:t>/</w:t>
            </w:r>
            <w:r>
              <w:rPr>
                <w:rFonts w:ascii="宋体" w:hAnsi="宋体" w:cs="宋体" w:eastAsia="宋体" w:hint="default"/>
                <w:sz w:val="18"/>
                <w:szCs w:val="18"/>
              </w:rPr>
              <w:t>本公 司控制的其他 企业不会直接 或间接从事或 发展与上市公 司及其控股子 公司（包括爱 康光电）经营 范围相同或相 类似的业务或 项目，也不为 本人</w:t>
            </w:r>
            <w:r>
              <w:rPr>
                <w:rFonts w:ascii="宋体" w:hAnsi="宋体" w:cs="宋体" w:eastAsia="宋体" w:hint="default"/>
                <w:sz w:val="18"/>
                <w:szCs w:val="18"/>
              </w:rPr>
              <w:t>/</w:t>
            </w:r>
            <w:r>
              <w:rPr>
                <w:rFonts w:ascii="宋体" w:hAnsi="宋体" w:cs="宋体" w:eastAsia="宋体" w:hint="default"/>
                <w:sz w:val="18"/>
                <w:szCs w:val="18"/>
              </w:rPr>
              <w:t>本公司 或代表任何第 三方成立、发 展、投资、参 与、协助任何 企业与上市公 司及其控股子</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5" w:right="0"/>
              <w:jc w:val="left"/>
              <w:rPr>
                <w:rFonts w:ascii="宋体" w:hAnsi="宋体" w:cs="宋体" w:eastAsia="宋体" w:hint="default"/>
                <w:sz w:val="18"/>
                <w:szCs w:val="18"/>
              </w:rPr>
            </w:pPr>
            <w:r>
              <w:rPr>
                <w:rFonts w:ascii="宋体"/>
                <w:sz w:val="18"/>
              </w:rPr>
              <w:t>2019-04-30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30"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884"/>
        <w:gridCol w:w="1142"/>
        <w:gridCol w:w="1141"/>
        <w:gridCol w:w="1142"/>
        <w:gridCol w:w="1141"/>
        <w:gridCol w:w="1127"/>
        <w:gridCol w:w="1126"/>
      </w:tblGrid>
      <w:tr>
        <w:trPr>
          <w:trHeight w:val="303" w:hRule="exact"/>
        </w:trPr>
        <w:tc>
          <w:tcPr>
            <w:tcW w:w="2884" w:type="dxa"/>
            <w:vMerge w:val="restart"/>
            <w:tcBorders>
              <w:top w:val="single" w:sz="6" w:space="0" w:color="000000"/>
              <w:left w:val="single" w:sz="6" w:space="0" w:color="000000"/>
              <w:right w:val="single" w:sz="6" w:space="0" w:color="000000"/>
            </w:tcBorders>
            <w:shd w:val="clear" w:color="auto" w:fill="D2D2D2"/>
          </w:tcPr>
          <w:p>
            <w:pPr/>
          </w:p>
        </w:tc>
        <w:tc>
          <w:tcPr>
            <w:tcW w:w="1142" w:type="dxa"/>
            <w:vMerge w:val="restart"/>
            <w:tcBorders>
              <w:top w:val="single" w:sz="6" w:space="0" w:color="000000"/>
              <w:left w:val="single" w:sz="6" w:space="0" w:color="000000"/>
              <w:right w:val="single" w:sz="6" w:space="0" w:color="000000"/>
            </w:tcBorders>
          </w:tcPr>
          <w:p>
            <w:pPr/>
          </w:p>
        </w:tc>
        <w:tc>
          <w:tcPr>
            <w:tcW w:w="1141" w:type="dxa"/>
            <w:vMerge w:val="restart"/>
            <w:tcBorders>
              <w:top w:val="single" w:sz="6" w:space="0" w:color="000000"/>
              <w:left w:val="single" w:sz="6" w:space="0" w:color="000000"/>
              <w:right w:val="single" w:sz="6" w:space="0" w:color="000000"/>
            </w:tcBorders>
          </w:tcPr>
          <w:p>
            <w:pPr/>
          </w:p>
        </w:tc>
        <w:tc>
          <w:tcPr>
            <w:tcW w:w="1142"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公司（包括爱</w:t>
            </w:r>
          </w:p>
        </w:tc>
        <w:tc>
          <w:tcPr>
            <w:tcW w:w="1141"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康光电）进行</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直接或间接的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竞争。若违反</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上述承诺，将</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承担因此而给</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爱康科技和爱</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康光电及其控</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其他经济组织</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造成的一切损</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失。邹承慧、</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江苏爱康实业</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集团有限公</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司、爱康国际</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控股有限公司</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出具关于减少</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和规范关联交</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易的承诺：</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司在作为爱康</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科技的实际控</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制人</w:t>
            </w:r>
            <w:r>
              <w:rPr>
                <w:rFonts w:ascii="宋体" w:hAnsi="宋体" w:cs="宋体" w:eastAsia="宋体" w:hint="default"/>
                <w:sz w:val="18"/>
                <w:szCs w:val="18"/>
              </w:rPr>
              <w:t>/</w:t>
            </w:r>
            <w:r>
              <w:rPr>
                <w:rFonts w:ascii="宋体" w:hAnsi="宋体" w:cs="宋体" w:eastAsia="宋体" w:hint="default"/>
                <w:sz w:val="18"/>
                <w:szCs w:val="18"/>
              </w:rPr>
              <w:t>控股股</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90"/>
                <w:sz w:val="18"/>
                <w:szCs w:val="18"/>
              </w:rPr>
              <w:t>，</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司及本人</w:t>
            </w:r>
            <w:r>
              <w:rPr>
                <w:rFonts w:ascii="宋体" w:hAnsi="宋体" w:cs="宋体" w:eastAsia="宋体" w:hint="default"/>
                <w:sz w:val="18"/>
                <w:szCs w:val="18"/>
              </w:rPr>
              <w:t>/</w:t>
            </w:r>
            <w:r>
              <w:rPr>
                <w:rFonts w:ascii="宋体" w:hAnsi="宋体" w:cs="宋体" w:eastAsia="宋体" w:hint="default"/>
                <w:sz w:val="18"/>
                <w:szCs w:val="18"/>
              </w:rPr>
              <w:t>本</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公司控制的其</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他公司、企业</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或者其他经济</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组织将尽量减</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少并规范与爱</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康科技或爱康</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光电及其控制</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企业或者其他</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经济组织之间</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本次重组完</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成后，本人</w:t>
            </w:r>
            <w:r>
              <w:rPr>
                <w:rFonts w:ascii="宋体" w:hAnsi="宋体" w:cs="宋体" w:eastAsia="宋体" w:hint="default"/>
                <w:sz w:val="18"/>
                <w:szCs w:val="18"/>
              </w:rPr>
              <w:t>/</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本公司对于无</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法避免或有合</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理原因而发生</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的与爱康科技</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35" w:hRule="exact"/>
        </w:trPr>
        <w:tc>
          <w:tcPr>
            <w:tcW w:w="2884" w:type="dxa"/>
            <w:vMerge/>
            <w:tcBorders>
              <w:left w:val="single" w:sz="6" w:space="0" w:color="000000"/>
              <w:bottom w:val="single" w:sz="6" w:space="0" w:color="000000"/>
              <w:right w:val="single" w:sz="6" w:space="0" w:color="000000"/>
            </w:tcBorders>
            <w:shd w:val="clear" w:color="auto" w:fill="D2D2D2"/>
          </w:tcPr>
          <w:p>
            <w:pPr/>
          </w:p>
        </w:tc>
        <w:tc>
          <w:tcPr>
            <w:tcW w:w="1142"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4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或目标公司之</w:t>
            </w:r>
          </w:p>
        </w:tc>
        <w:tc>
          <w:tcPr>
            <w:tcW w:w="1141"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884"/>
        <w:gridCol w:w="1142"/>
        <w:gridCol w:w="1141"/>
        <w:gridCol w:w="1142"/>
        <w:gridCol w:w="1141"/>
        <w:gridCol w:w="1127"/>
        <w:gridCol w:w="1126"/>
      </w:tblGrid>
      <w:tr>
        <w:trPr>
          <w:trHeight w:val="303" w:hRule="exact"/>
        </w:trPr>
        <w:tc>
          <w:tcPr>
            <w:tcW w:w="2884" w:type="dxa"/>
            <w:vMerge w:val="restart"/>
            <w:tcBorders>
              <w:top w:val="single" w:sz="6" w:space="0" w:color="000000"/>
              <w:left w:val="single" w:sz="6" w:space="0" w:color="000000"/>
              <w:right w:val="single" w:sz="6" w:space="0" w:color="000000"/>
            </w:tcBorders>
            <w:shd w:val="clear" w:color="auto" w:fill="D2D2D2"/>
          </w:tcPr>
          <w:p>
            <w:pPr/>
          </w:p>
        </w:tc>
        <w:tc>
          <w:tcPr>
            <w:tcW w:w="1142" w:type="dxa"/>
            <w:vMerge w:val="restart"/>
            <w:tcBorders>
              <w:top w:val="single" w:sz="6" w:space="0" w:color="000000"/>
              <w:left w:val="single" w:sz="6" w:space="0" w:color="000000"/>
              <w:right w:val="single" w:sz="6" w:space="0" w:color="000000"/>
            </w:tcBorders>
          </w:tcPr>
          <w:p>
            <w:pPr/>
          </w:p>
        </w:tc>
        <w:tc>
          <w:tcPr>
            <w:tcW w:w="1141" w:type="dxa"/>
            <w:vMerge w:val="restart"/>
            <w:tcBorders>
              <w:top w:val="single" w:sz="6" w:space="0" w:color="000000"/>
              <w:left w:val="single" w:sz="6" w:space="0" w:color="000000"/>
              <w:right w:val="single" w:sz="6" w:space="0" w:color="000000"/>
            </w:tcBorders>
          </w:tcPr>
          <w:p>
            <w:pPr/>
          </w:p>
        </w:tc>
        <w:tc>
          <w:tcPr>
            <w:tcW w:w="1142"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间的关联交</w:t>
            </w:r>
          </w:p>
        </w:tc>
        <w:tc>
          <w:tcPr>
            <w:tcW w:w="1141"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90"/>
                <w:sz w:val="18"/>
                <w:szCs w:val="18"/>
              </w:rPr>
              <w:t>，</w:t>
            </w:r>
            <w:r>
              <w:rPr>
                <w:rFonts w:ascii="宋体" w:hAnsi="宋体" w:cs="宋体" w:eastAsia="宋体" w:hint="default"/>
                <w:sz w:val="18"/>
                <w:szCs w:val="18"/>
              </w:rPr>
              <w:t>本人</w:t>
            </w:r>
            <w:r>
              <w:rPr>
                <w:rFonts w:ascii="宋体" w:hAnsi="宋体" w:cs="宋体" w:eastAsia="宋体" w:hint="default"/>
                <w:sz w:val="18"/>
                <w:szCs w:val="18"/>
              </w:rPr>
              <w:t>/</w:t>
            </w:r>
            <w:r>
              <w:rPr>
                <w:rFonts w:ascii="宋体" w:hAnsi="宋体" w:cs="宋体" w:eastAsia="宋体" w:hint="default"/>
                <w:sz w:val="18"/>
                <w:szCs w:val="18"/>
              </w:rPr>
              <w:t>本公</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司及本人</w:t>
            </w:r>
            <w:r>
              <w:rPr>
                <w:rFonts w:ascii="宋体" w:hAnsi="宋体" w:cs="宋体" w:eastAsia="宋体" w:hint="default"/>
                <w:sz w:val="18"/>
                <w:szCs w:val="18"/>
              </w:rPr>
              <w:t>/</w:t>
            </w:r>
            <w:r>
              <w:rPr>
                <w:rFonts w:ascii="宋体" w:hAnsi="宋体" w:cs="宋体" w:eastAsia="宋体" w:hint="default"/>
                <w:sz w:val="18"/>
                <w:szCs w:val="18"/>
              </w:rPr>
              <w:t>本</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公司控制的其</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他公司、企业</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或者其他经济</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组织将遵循市</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场原则以公</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允、合理的市</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场价格进行，</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根据有关法</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律、法规及规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范性文件的规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定履行关联交</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易决策程序，</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依法履行信息</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披露义务和办</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理有关报批程</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序，不利用实</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际控制人优势</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地位损害爱康</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科技及其他股</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3</w:t>
            </w:r>
            <w:r>
              <w:rPr>
                <w:rFonts w:ascii="宋体" w:hAnsi="宋体" w:cs="宋体" w:eastAsia="宋体" w:hint="default"/>
                <w:sz w:val="18"/>
                <w:szCs w:val="18"/>
              </w:rPr>
              <w:t>．本人</w:t>
            </w:r>
            <w:r>
              <w:rPr>
                <w:rFonts w:ascii="宋体" w:hAnsi="宋体" w:cs="宋体" w:eastAsia="宋体" w:hint="default"/>
                <w:sz w:val="18"/>
                <w:szCs w:val="18"/>
              </w:rPr>
              <w:t>/</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本公司及本人</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本公司控制</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企业或者其他</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经济组织不会</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利用拥有的上</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市公司实际控</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制能力操纵、</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指使上市公司</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或者上市公司</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董事、监事、</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员，使得上市</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公司以不公平</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的条件，提供</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或者接受资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金、商品、服</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务或者其他资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产，或从事任</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35" w:hRule="exact"/>
        </w:trPr>
        <w:tc>
          <w:tcPr>
            <w:tcW w:w="2884" w:type="dxa"/>
            <w:vMerge/>
            <w:tcBorders>
              <w:left w:val="single" w:sz="6" w:space="0" w:color="000000"/>
              <w:bottom w:val="single" w:sz="6" w:space="0" w:color="000000"/>
              <w:right w:val="single" w:sz="6" w:space="0" w:color="000000"/>
            </w:tcBorders>
            <w:shd w:val="clear" w:color="auto" w:fill="D2D2D2"/>
          </w:tcPr>
          <w:p>
            <w:pPr/>
          </w:p>
        </w:tc>
        <w:tc>
          <w:tcPr>
            <w:tcW w:w="1142"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4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何损害上市公</w:t>
            </w:r>
          </w:p>
        </w:tc>
        <w:tc>
          <w:tcPr>
            <w:tcW w:w="1141"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14.649994pt;margin-top:550.224976pt;width:54.05pt;height:30.8pt;mso-position-horizontal-relative:page;mso-position-vertical-relative:page;z-index:-1803712" coordorigin="6293,11004" coordsize="1081,616">
            <v:group style="position:absolute;left:6293;top:11004;width:1081;height:301" coordorigin="6293,11004" coordsize="1081,301">
              <v:shape style="position:absolute;left:6293;top:11004;width:1081;height:301" coordorigin="6293,11004" coordsize="1081,301" path="m6293,11305l7374,11305,7374,11004,6293,11004,6293,11305xe" filled="true" fillcolor="#ffffff" stroked="false">
                <v:path arrowok="t"/>
                <v:fill type="solid"/>
              </v:shape>
            </v:group>
            <v:group style="position:absolute;left:6293;top:11305;width:1081;height:315" coordorigin="6293,11305" coordsize="1081,315">
              <v:shape style="position:absolute;left:6293;top:11305;width:1081;height:315" coordorigin="6293,11305" coordsize="1081,315" path="m6293,11620l7374,11620,7374,11305,6293,11305,6293,11620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884"/>
        <w:gridCol w:w="1142"/>
        <w:gridCol w:w="1141"/>
        <w:gridCol w:w="1142"/>
        <w:gridCol w:w="1141"/>
        <w:gridCol w:w="1127"/>
        <w:gridCol w:w="1126"/>
      </w:tblGrid>
      <w:tr>
        <w:trPr>
          <w:trHeight w:val="3483"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15" w:right="28"/>
              <w:jc w:val="left"/>
              <w:rPr>
                <w:rFonts w:ascii="宋体" w:hAnsi="宋体" w:cs="宋体" w:eastAsia="宋体" w:hint="default"/>
                <w:sz w:val="18"/>
                <w:szCs w:val="18"/>
              </w:rPr>
            </w:pPr>
            <w:r>
              <w:rPr>
                <w:rFonts w:ascii="宋体" w:hAnsi="宋体" w:cs="宋体" w:eastAsia="宋体" w:hint="default"/>
                <w:sz w:val="18"/>
                <w:szCs w:val="18"/>
              </w:rPr>
              <w:t>司利益的行 </w:t>
            </w:r>
            <w:r>
              <w:rPr>
                <w:rFonts w:ascii="宋体" w:hAnsi="宋体" w:cs="宋体" w:eastAsia="宋体" w:hint="default"/>
                <w:spacing w:val="-13"/>
                <w:sz w:val="18"/>
                <w:szCs w:val="18"/>
              </w:rPr>
              <w:t>为。本人</w:t>
            </w:r>
            <w:r>
              <w:rPr>
                <w:rFonts w:ascii="宋体" w:hAnsi="宋体" w:cs="宋体" w:eastAsia="宋体" w:hint="default"/>
                <w:spacing w:val="-13"/>
                <w:sz w:val="18"/>
                <w:szCs w:val="18"/>
              </w:rPr>
              <w:t>/</w:t>
            </w:r>
            <w:r>
              <w:rPr>
                <w:rFonts w:ascii="宋体" w:hAnsi="宋体" w:cs="宋体" w:eastAsia="宋体" w:hint="default"/>
                <w:spacing w:val="-13"/>
                <w:sz w:val="18"/>
                <w:szCs w:val="18"/>
              </w:rPr>
              <w:t>本公</w:t>
            </w:r>
            <w:r>
              <w:rPr>
                <w:rFonts w:ascii="宋体" w:hAnsi="宋体" w:cs="宋体" w:eastAsia="宋体" w:hint="default"/>
                <w:sz w:val="18"/>
                <w:szCs w:val="18"/>
              </w:rPr>
              <w:t> 司若违反上述 承诺，将承担 因此而给爱康 科技和爱康光 电及其控制的 其他公司、企 业或者其他经 济组织造成的 一切损失。</w:t>
            </w:r>
          </w:p>
        </w:tc>
        <w:tc>
          <w:tcPr>
            <w:tcW w:w="1141"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r>
      <w:tr>
        <w:trPr>
          <w:trHeight w:val="2597" w:hRule="exact"/>
        </w:trPr>
        <w:tc>
          <w:tcPr>
            <w:tcW w:w="28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15" w:right="29"/>
              <w:jc w:val="left"/>
              <w:rPr>
                <w:rFonts w:ascii="宋体" w:hAnsi="宋体" w:cs="宋体" w:eastAsia="宋体" w:hint="default"/>
                <w:sz w:val="18"/>
                <w:szCs w:val="18"/>
              </w:rPr>
            </w:pPr>
            <w:r>
              <w:rPr>
                <w:rFonts w:ascii="宋体" w:hAnsi="宋体" w:cs="宋体" w:eastAsia="宋体" w:hint="default"/>
                <w:sz w:val="18"/>
                <w:szCs w:val="18"/>
              </w:rPr>
              <w:t>江苏爱康实业 集团有限公司</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5"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江苏爱康实业 集团有限公司 所认购的 </w:t>
            </w:r>
            <w:r>
              <w:rPr>
                <w:rFonts w:ascii="宋体" w:hAnsi="宋体" w:cs="宋体" w:eastAsia="宋体" w:hint="default"/>
                <w:sz w:val="18"/>
                <w:szCs w:val="18"/>
              </w:rPr>
              <w:t>39,771,500</w:t>
            </w:r>
          </w:p>
          <w:p>
            <w:pPr>
              <w:pStyle w:val="TableParagraph"/>
              <w:spacing w:line="307" w:lineRule="auto" w:before="22"/>
              <w:ind w:left="15" w:right="29"/>
              <w:jc w:val="left"/>
              <w:rPr>
                <w:rFonts w:ascii="宋体" w:hAnsi="宋体" w:cs="宋体" w:eastAsia="宋体" w:hint="default"/>
                <w:sz w:val="18"/>
                <w:szCs w:val="18"/>
              </w:rPr>
            </w:pPr>
            <w:r>
              <w:rPr>
                <w:rFonts w:ascii="宋体" w:hAnsi="宋体" w:cs="宋体" w:eastAsia="宋体" w:hint="default"/>
                <w:sz w:val="18"/>
                <w:szCs w:val="18"/>
              </w:rPr>
              <w:t>股股份自发行 结束之日起</w:t>
            </w:r>
          </w:p>
          <w:p>
            <w:pPr>
              <w:pStyle w:val="TableParagraph"/>
              <w:spacing w:line="336" w:lineRule="auto" w:before="29"/>
              <w:ind w:left="15" w:right="164"/>
              <w:jc w:val="left"/>
              <w:rPr>
                <w:rFonts w:ascii="Times New Roman" w:hAnsi="Times New Roman" w:cs="Times New Roman" w:eastAsia="Times New Roman" w:hint="default"/>
                <w:sz w:val="18"/>
                <w:szCs w:val="18"/>
              </w:rPr>
            </w:pP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 得转让</w:t>
            </w:r>
            <w:r>
              <w:rPr>
                <w:rFonts w:ascii="Times New Roman" w:hAnsi="Times New Roman" w:cs="Times New Roman" w:eastAsia="Times New Roman" w:hint="default"/>
                <w:sz w:val="18"/>
                <w:szCs w:val="18"/>
              </w:rPr>
              <w:t>.</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5" w:right="0"/>
              <w:jc w:val="left"/>
              <w:rPr>
                <w:rFonts w:ascii="宋体" w:hAnsi="宋体" w:cs="宋体" w:eastAsia="宋体" w:hint="default"/>
                <w:sz w:val="18"/>
                <w:szCs w:val="18"/>
              </w:rPr>
            </w:pPr>
            <w:r>
              <w:rPr>
                <w:rFonts w:ascii="宋体"/>
                <w:sz w:val="18"/>
              </w:rPr>
              <w:t>2019-3-23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852" w:hRule="exact"/>
        </w:trPr>
        <w:tc>
          <w:tcPr>
            <w:tcW w:w="2884" w:type="dxa"/>
            <w:vMerge/>
            <w:tcBorders>
              <w:left w:val="single" w:sz="6" w:space="0" w:color="000000"/>
              <w:bottom w:val="single" w:sz="6" w:space="0" w:color="000000"/>
              <w:right w:val="single" w:sz="6" w:space="0" w:color="000000"/>
            </w:tcBorders>
            <w:shd w:val="clear" w:color="auto" w:fill="D2D2D2"/>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1"/>
              <w:ind w:left="15" w:right="29"/>
              <w:jc w:val="both"/>
              <w:rPr>
                <w:rFonts w:ascii="宋体" w:hAnsi="宋体" w:cs="宋体" w:eastAsia="宋体" w:hint="default"/>
                <w:sz w:val="18"/>
                <w:szCs w:val="18"/>
              </w:rPr>
            </w:pPr>
            <w:r>
              <w:rPr>
                <w:rFonts w:ascii="宋体" w:hAnsi="宋体" w:cs="宋体" w:eastAsia="宋体" w:hint="default"/>
                <w:sz w:val="18"/>
                <w:szCs w:val="18"/>
              </w:rPr>
              <w:t>爱康国际控股 有限公司；江 苏爱康实业集 团有限公司； 江阴爱康投资 有限公司；邹 承慧</w:t>
            </w:r>
          </w:p>
        </w:tc>
        <w:tc>
          <w:tcPr>
            <w:tcW w:w="11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15" w:right="21"/>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15"/>
                <w:sz w:val="18"/>
                <w:szCs w:val="18"/>
              </w:rPr>
              <w:t>争、关联交易</w:t>
            </w:r>
            <w:r>
              <w:rPr>
                <w:rFonts w:ascii="宋体" w:hAnsi="宋体" w:cs="宋体" w:eastAsia="宋体" w:hint="default"/>
                <w:sz w:val="18"/>
                <w:szCs w:val="18"/>
              </w:rPr>
              <w:t> 资金占用方面 的承诺</w:t>
            </w:r>
          </w:p>
        </w:tc>
        <w:tc>
          <w:tcPr>
            <w:tcW w:w="1142"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30"/>
              <w:ind w:left="7" w:right="29"/>
              <w:jc w:val="both"/>
              <w:rPr>
                <w:rFonts w:ascii="宋体" w:hAnsi="宋体" w:cs="宋体" w:eastAsia="宋体" w:hint="default"/>
                <w:sz w:val="18"/>
                <w:szCs w:val="18"/>
              </w:rPr>
            </w:pPr>
            <w:r>
              <w:rPr>
                <w:rFonts w:ascii="宋体" w:hAnsi="宋体" w:cs="宋体" w:eastAsia="宋体" w:hint="default"/>
                <w:sz w:val="18"/>
                <w:szCs w:val="18"/>
              </w:rPr>
              <w:t>控股股东江苏 爱康实业集团 有限公司、爱 康国际控股有 限公司、江阴 爱康投资有限 公司、实际控 制人邹承慧分 别向本公司出 具了《避免同 业竞争承诺</w:t>
            </w:r>
          </w:p>
          <w:p>
            <w:pPr>
              <w:pStyle w:val="TableParagraph"/>
              <w:spacing w:line="185" w:lineRule="exact" w:before="20"/>
              <w:ind w:left="7" w:right="0"/>
              <w:jc w:val="both"/>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承诺</w:t>
            </w:r>
            <w:r>
              <w:rPr>
                <w:rFonts w:ascii="宋体" w:hAnsi="宋体" w:cs="宋体" w:eastAsia="宋体" w:hint="default"/>
                <w:spacing w:val="-45"/>
                <w:sz w:val="18"/>
                <w:szCs w:val="18"/>
              </w:rPr>
              <w:t>：</w:t>
            </w:r>
            <w:r>
              <w:rPr>
                <w:rFonts w:ascii="宋体" w:hAnsi="宋体" w:cs="宋体" w:eastAsia="宋体" w:hint="default"/>
                <w:sz w:val="18"/>
                <w:szCs w:val="18"/>
              </w:rPr>
              <w:t>本</w:t>
            </w:r>
          </w:p>
          <w:p>
            <w:pPr>
              <w:pStyle w:val="TableParagraph"/>
              <w:spacing w:line="150"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7" w:right="0"/>
              <w:jc w:val="both"/>
              <w:rPr>
                <w:rFonts w:ascii="宋体" w:hAnsi="宋体" w:cs="宋体" w:eastAsia="宋体" w:hint="default"/>
                <w:sz w:val="18"/>
                <w:szCs w:val="18"/>
              </w:rPr>
            </w:pPr>
            <w:r>
              <w:rPr>
                <w:rFonts w:ascii="宋体" w:hAnsi="宋体" w:cs="宋体" w:eastAsia="宋体" w:hint="default"/>
                <w:sz w:val="18"/>
                <w:szCs w:val="18"/>
              </w:rPr>
              <w:t>公司（本人）</w:t>
            </w:r>
          </w:p>
          <w:p>
            <w:pPr>
              <w:pStyle w:val="TableParagraph"/>
              <w:spacing w:line="319" w:lineRule="auto" w:before="80"/>
              <w:ind w:left="7" w:right="28"/>
              <w:jc w:val="both"/>
              <w:rPr>
                <w:rFonts w:ascii="宋体" w:hAnsi="宋体" w:cs="宋体" w:eastAsia="宋体" w:hint="default"/>
                <w:sz w:val="18"/>
                <w:szCs w:val="18"/>
              </w:rPr>
            </w:pPr>
            <w:r>
              <w:rPr>
                <w:rFonts w:ascii="宋体" w:hAnsi="宋体" w:cs="宋体" w:eastAsia="宋体" w:hint="default"/>
                <w:sz w:val="18"/>
                <w:szCs w:val="18"/>
              </w:rPr>
              <w:t>将尽职、勤勉 地履行《公司 </w:t>
            </w:r>
            <w:r>
              <w:rPr>
                <w:rFonts w:ascii="宋体" w:hAnsi="宋体" w:cs="宋体" w:eastAsia="宋体" w:hint="default"/>
                <w:spacing w:val="-26"/>
                <w:sz w:val="18"/>
                <w:szCs w:val="18"/>
              </w:rPr>
              <w:t>法》、《公司章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程》所规定的 股东职责，不 利用股份公司 的股东地位损 害股份公司及 股份公司其他 股东、债权人 的合法权益。 在本承诺书签</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sz w:val="18"/>
              </w:rPr>
              <w:t>9999-12-31</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884"/>
        <w:gridCol w:w="1142"/>
        <w:gridCol w:w="1141"/>
        <w:gridCol w:w="1142"/>
        <w:gridCol w:w="1141"/>
        <w:gridCol w:w="1127"/>
        <w:gridCol w:w="1126"/>
      </w:tblGrid>
      <w:tr>
        <w:trPr>
          <w:trHeight w:val="303" w:hRule="exact"/>
        </w:trPr>
        <w:tc>
          <w:tcPr>
            <w:tcW w:w="2884" w:type="dxa"/>
            <w:vMerge w:val="restart"/>
            <w:tcBorders>
              <w:top w:val="single" w:sz="6" w:space="0" w:color="000000"/>
              <w:left w:val="single" w:sz="6" w:space="0" w:color="000000"/>
              <w:right w:val="single" w:sz="6" w:space="0" w:color="000000"/>
            </w:tcBorders>
            <w:shd w:val="clear" w:color="auto" w:fill="D2D2D2"/>
          </w:tcPr>
          <w:p>
            <w:pPr/>
          </w:p>
        </w:tc>
        <w:tc>
          <w:tcPr>
            <w:tcW w:w="1142" w:type="dxa"/>
            <w:vMerge w:val="restart"/>
            <w:tcBorders>
              <w:top w:val="single" w:sz="6" w:space="0" w:color="000000"/>
              <w:left w:val="single" w:sz="6" w:space="0" w:color="000000"/>
              <w:right w:val="single" w:sz="6" w:space="0" w:color="000000"/>
            </w:tcBorders>
          </w:tcPr>
          <w:p>
            <w:pPr/>
          </w:p>
        </w:tc>
        <w:tc>
          <w:tcPr>
            <w:tcW w:w="1141" w:type="dxa"/>
            <w:vMerge w:val="restart"/>
            <w:tcBorders>
              <w:top w:val="single" w:sz="6" w:space="0" w:color="000000"/>
              <w:left w:val="single" w:sz="6" w:space="0" w:color="000000"/>
              <w:right w:val="single" w:sz="6" w:space="0" w:color="000000"/>
            </w:tcBorders>
          </w:tcPr>
          <w:p>
            <w:pPr/>
          </w:p>
        </w:tc>
        <w:tc>
          <w:tcPr>
            <w:tcW w:w="1142"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署之日，本公</w:t>
            </w:r>
          </w:p>
        </w:tc>
        <w:tc>
          <w:tcPr>
            <w:tcW w:w="1141"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90"/>
                <w:sz w:val="18"/>
                <w:szCs w:val="18"/>
              </w:rPr>
              <w:t>、</w:t>
            </w:r>
            <w:r>
              <w:rPr>
                <w:rFonts w:ascii="宋体" w:hAnsi="宋体" w:cs="宋体" w:eastAsia="宋体" w:hint="default"/>
                <w:sz w:val="18"/>
                <w:szCs w:val="18"/>
              </w:rPr>
              <w:t>本公</w:t>
            </w:r>
            <w:r>
              <w:rPr>
                <w:rFonts w:ascii="宋体" w:hAnsi="宋体" w:cs="宋体" w:eastAsia="宋体" w:hint="default"/>
                <w:spacing w:val="-90"/>
                <w:sz w:val="18"/>
                <w:szCs w:val="18"/>
              </w:rPr>
              <w:t>司</w:t>
            </w:r>
            <w:r>
              <w:rPr>
                <w:rFonts w:ascii="宋体" w:hAnsi="宋体" w:cs="宋体" w:eastAsia="宋体" w:hint="default"/>
                <w:sz w:val="18"/>
                <w:szCs w:val="18"/>
              </w:rPr>
              <w:t>（或</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其他企业均未</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生产、开发任</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何与股份公司</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生产、开发的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产品构成竞争</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或可能构成竞</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争的产品，未</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直接或间接经</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营任何与股份</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公司经营的业</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务构成竞争或</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可能构成竞争</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的业务，也未</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参与投资任何</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与股份公司生</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产、开发的产</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品或经营的业</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务构成竞争或</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可能构成竞争</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的其他公司、</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企业或其他组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织、机构。自</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本承诺书签署</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之日起，本公</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90"/>
                <w:sz w:val="18"/>
                <w:szCs w:val="18"/>
              </w:rPr>
              <w:t>、</w:t>
            </w:r>
            <w:r>
              <w:rPr>
                <w:rFonts w:ascii="宋体" w:hAnsi="宋体" w:cs="宋体" w:eastAsia="宋体" w:hint="default"/>
                <w:sz w:val="18"/>
                <w:szCs w:val="18"/>
              </w:rPr>
              <w:t>本公</w:t>
            </w:r>
            <w:r>
              <w:rPr>
                <w:rFonts w:ascii="宋体" w:hAnsi="宋体" w:cs="宋体" w:eastAsia="宋体" w:hint="default"/>
                <w:spacing w:val="-90"/>
                <w:sz w:val="18"/>
                <w:szCs w:val="18"/>
              </w:rPr>
              <w:t>司</w:t>
            </w:r>
            <w:r>
              <w:rPr>
                <w:rFonts w:ascii="宋体" w:hAnsi="宋体" w:cs="宋体" w:eastAsia="宋体" w:hint="default"/>
                <w:sz w:val="18"/>
                <w:szCs w:val="18"/>
              </w:rPr>
              <w:t>（或</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其他企业将不</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生产、开发任</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何与股份公司</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生产、开发的</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产品构成竞争</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或可能构成竞</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争的产品，不</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直接或间接经</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营任何与股份</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公司经营的业</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务构成竞争或</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可能构成竞争</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的业务，也不</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参与投资任何</w:t>
            </w:r>
          </w:p>
        </w:tc>
        <w:tc>
          <w:tcPr>
            <w:tcW w:w="1141"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35" w:hRule="exact"/>
        </w:trPr>
        <w:tc>
          <w:tcPr>
            <w:tcW w:w="2884" w:type="dxa"/>
            <w:vMerge/>
            <w:tcBorders>
              <w:left w:val="single" w:sz="6" w:space="0" w:color="000000"/>
              <w:bottom w:val="single" w:sz="6" w:space="0" w:color="000000"/>
              <w:right w:val="single" w:sz="6" w:space="0" w:color="000000"/>
            </w:tcBorders>
            <w:shd w:val="clear" w:color="auto" w:fill="D2D2D2"/>
          </w:tcPr>
          <w:p>
            <w:pPr/>
          </w:p>
        </w:tc>
        <w:tc>
          <w:tcPr>
            <w:tcW w:w="1142"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4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
              <w:jc w:val="center"/>
              <w:rPr>
                <w:rFonts w:ascii="宋体" w:hAnsi="宋体" w:cs="宋体" w:eastAsia="宋体" w:hint="default"/>
                <w:sz w:val="18"/>
                <w:szCs w:val="18"/>
              </w:rPr>
            </w:pPr>
            <w:r>
              <w:rPr>
                <w:rFonts w:ascii="宋体" w:hAnsi="宋体" w:cs="宋体" w:eastAsia="宋体" w:hint="default"/>
                <w:sz w:val="18"/>
                <w:szCs w:val="18"/>
              </w:rPr>
              <w:t>与股份公司生</w:t>
            </w:r>
          </w:p>
        </w:tc>
        <w:tc>
          <w:tcPr>
            <w:tcW w:w="1141"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70.980011pt;margin-top:72.824997pt;width:56.3pt;height:686.85pt;mso-position-horizontal-relative:page;mso-position-vertical-relative:page;z-index:-1803688" coordorigin="7420,1456" coordsize="1126,13737">
            <v:shape style="position:absolute;left:7420;top:1456;width:1126;height:13737" coordorigin="7420,1456" coordsize="1126,13737" path="m7420,15193l8546,15193,8546,1456,7420,1456,7420,15193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884"/>
        <w:gridCol w:w="1142"/>
        <w:gridCol w:w="1141"/>
        <w:gridCol w:w="1142"/>
        <w:gridCol w:w="1141"/>
        <w:gridCol w:w="1127"/>
        <w:gridCol w:w="1126"/>
      </w:tblGrid>
      <w:tr>
        <w:trPr>
          <w:trHeight w:val="303" w:hRule="exact"/>
        </w:trPr>
        <w:tc>
          <w:tcPr>
            <w:tcW w:w="2884" w:type="dxa"/>
            <w:vMerge w:val="restart"/>
            <w:tcBorders>
              <w:top w:val="single" w:sz="6" w:space="0" w:color="000000"/>
              <w:left w:val="single" w:sz="6" w:space="0" w:color="000000"/>
              <w:right w:val="single" w:sz="6" w:space="0" w:color="000000"/>
            </w:tcBorders>
            <w:shd w:val="clear" w:color="auto" w:fill="D2D2D2"/>
          </w:tcPr>
          <w:p>
            <w:pPr/>
          </w:p>
        </w:tc>
        <w:tc>
          <w:tcPr>
            <w:tcW w:w="1142" w:type="dxa"/>
            <w:vMerge w:val="restart"/>
            <w:tcBorders>
              <w:top w:val="single" w:sz="6" w:space="0" w:color="000000"/>
              <w:left w:val="single" w:sz="6" w:space="0" w:color="000000"/>
              <w:right w:val="single" w:sz="6" w:space="0" w:color="000000"/>
            </w:tcBorders>
          </w:tcPr>
          <w:p>
            <w:pPr/>
          </w:p>
        </w:tc>
        <w:tc>
          <w:tcPr>
            <w:tcW w:w="1141" w:type="dxa"/>
            <w:vMerge w:val="restart"/>
            <w:tcBorders>
              <w:top w:val="single" w:sz="6" w:space="0" w:color="000000"/>
              <w:left w:val="single" w:sz="6" w:space="0" w:color="000000"/>
              <w:right w:val="single" w:sz="6" w:space="0" w:color="000000"/>
            </w:tcBorders>
          </w:tcPr>
          <w:p>
            <w:pPr/>
          </w:p>
        </w:tc>
        <w:tc>
          <w:tcPr>
            <w:tcW w:w="1142"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产的产品或经</w:t>
            </w:r>
          </w:p>
        </w:tc>
        <w:tc>
          <w:tcPr>
            <w:tcW w:w="1141"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营的业务构成</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竞争或可能构</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成竞争的其他</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企业。自本承</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诺书签署之日</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90"/>
                <w:sz w:val="18"/>
                <w:szCs w:val="18"/>
              </w:rPr>
              <w:t>，</w:t>
            </w:r>
            <w:r>
              <w:rPr>
                <w:rFonts w:ascii="宋体" w:hAnsi="宋体" w:cs="宋体" w:eastAsia="宋体" w:hint="default"/>
                <w:sz w:val="18"/>
                <w:szCs w:val="18"/>
              </w:rPr>
              <w:t>如本公司</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本公司（或本</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他企业进一步</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拓展产品和业</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务范围，或股</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份公司进一步</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拓展产品和业</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务范围，本公</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司或本公司控</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制的其他企业</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将不与股份公</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司现有或拓展</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后的产品或业</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务相竞争；若</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与股份公司及</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其下属子公司</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拓展后的产品</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或业务产生竞</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争，则本公司</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或本公司控制</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的其他企业将</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停止生产或经</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营相竞争的业</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务或产品，或</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者将相竞争的</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业务或产品纳</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入到股份公司</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经营，或者将</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相竞争的业务</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或产品转让给</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无关联关系的</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第三方的方式</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争。发行人、</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08"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发行人控股股</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15" w:hRule="exact"/>
        </w:trPr>
        <w:tc>
          <w:tcPr>
            <w:tcW w:w="2884" w:type="dxa"/>
            <w:vMerge/>
            <w:tcBorders>
              <w:left w:val="single" w:sz="6" w:space="0" w:color="000000"/>
              <w:right w:val="single" w:sz="6" w:space="0" w:color="000000"/>
            </w:tcBorders>
            <w:shd w:val="clear" w:color="auto" w:fill="D2D2D2"/>
          </w:tcPr>
          <w:p>
            <w:pPr/>
          </w:p>
        </w:tc>
        <w:tc>
          <w:tcPr>
            <w:tcW w:w="1142"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东、发行人实</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335" w:hRule="exact"/>
        </w:trPr>
        <w:tc>
          <w:tcPr>
            <w:tcW w:w="2884" w:type="dxa"/>
            <w:vMerge/>
            <w:tcBorders>
              <w:left w:val="single" w:sz="6" w:space="0" w:color="000000"/>
              <w:bottom w:val="single" w:sz="6" w:space="0" w:color="000000"/>
              <w:right w:val="single" w:sz="6" w:space="0" w:color="000000"/>
            </w:tcBorders>
            <w:shd w:val="clear" w:color="auto" w:fill="D2D2D2"/>
          </w:tcPr>
          <w:p>
            <w:pPr/>
          </w:p>
        </w:tc>
        <w:tc>
          <w:tcPr>
            <w:tcW w:w="1142"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4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际控制人分别</w:t>
            </w:r>
          </w:p>
        </w:tc>
        <w:tc>
          <w:tcPr>
            <w:tcW w:w="1141"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56.829987pt;margin-top:590.405029pt;width:56.35pt;height:167.05pt;mso-position-horizontal-relative:page;mso-position-vertical-relative:page;z-index:-1803664" coordorigin="5137,11808" coordsize="1127,3341">
            <v:group style="position:absolute;left:5144;top:11816;width:2;height:390" coordorigin="5144,11816" coordsize="2,390">
              <v:shape style="position:absolute;left:5144;top:11816;width:2;height:390" coordorigin="5144,11816" coordsize="0,390" path="m5144,11816l5144,12206e" filled="false" stroked="true" strokeweight=".75pt" strokecolor="#ffffff">
                <v:path arrowok="t"/>
              </v:shape>
            </v:group>
            <v:group style="position:absolute;left:5137;top:12206;width:1127;height:2943" coordorigin="5137,12206" coordsize="1127,2943">
              <v:shape style="position:absolute;left:5137;top:12206;width:1127;height:2943" coordorigin="5137,12206" coordsize="1127,2943" path="m5137,15149l6263,15149,6263,12206,5137,12206,5137,15149xe" filled="true" fillcolor="#ffffff" stroked="false">
                <v:path arrowok="t"/>
                <v:fill type="solid"/>
              </v:shape>
            </v:group>
            <v:group style="position:absolute;left:5152;top:11816;width:1082;height:390" coordorigin="5152,11816" coordsize="1082,390">
              <v:shape style="position:absolute;left:5152;top:11816;width:1082;height:390" coordorigin="5152,11816" coordsize="1082,390" path="m5152,12206l6233,12206,6233,11816,5152,11816,5152,12206xe" filled="true" fillcolor="#ffffff" stroked="false">
                <v:path arrowok="t"/>
                <v:fill type="solid"/>
              </v:shape>
            </v:group>
            <w10:wrap type="none"/>
          </v:group>
        </w:pict>
      </w:r>
      <w:r>
        <w:rPr/>
        <w:pict>
          <v:group style="position:absolute;margin-left:370.980011pt;margin-top:442.899994pt;width:56.3pt;height:139.65pt;mso-position-horizontal-relative:page;mso-position-vertical-relative:page;z-index:-1803640" coordorigin="7420,8858" coordsize="1126,2793">
            <v:shape style="position:absolute;left:7420;top:8858;width:1126;height:2793" coordorigin="7420,8858" coordsize="1126,2793" path="m7420,11651l8546,11651,8546,8858,7420,8858,7420,11651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884"/>
        <w:gridCol w:w="1142"/>
        <w:gridCol w:w="1141"/>
        <w:gridCol w:w="1142"/>
        <w:gridCol w:w="1141"/>
        <w:gridCol w:w="1127"/>
        <w:gridCol w:w="1126"/>
      </w:tblGrid>
      <w:tr>
        <w:trPr>
          <w:trHeight w:val="1306"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29"/>
              <w:jc w:val="both"/>
              <w:rPr>
                <w:rFonts w:ascii="宋体" w:hAnsi="宋体" w:cs="宋体" w:eastAsia="宋体" w:hint="default"/>
                <w:sz w:val="18"/>
                <w:szCs w:val="18"/>
              </w:rPr>
            </w:pPr>
            <w:r>
              <w:rPr>
                <w:rFonts w:ascii="宋体" w:hAnsi="宋体" w:cs="宋体" w:eastAsia="宋体" w:hint="default"/>
                <w:sz w:val="18"/>
                <w:szCs w:val="18"/>
              </w:rPr>
              <w:t>出具承诺函， 承诺不发生关 联方资金拆借 行为。</w:t>
            </w:r>
          </w:p>
        </w:tc>
        <w:tc>
          <w:tcPr>
            <w:tcW w:w="1141"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4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r>
      <w:tr>
        <w:trPr>
          <w:trHeight w:val="5720" w:hRule="exact"/>
        </w:trPr>
        <w:tc>
          <w:tcPr>
            <w:tcW w:w="28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江苏爱康实业 集团有限公司</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赣州发展融资 租赁有限责任 公司管理层预 测</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22"/>
              <w:ind w:left="1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pacing w:val="-8"/>
                <w:sz w:val="18"/>
                <w:szCs w:val="18"/>
              </w:rPr>
              <w:t>年、</w:t>
            </w:r>
            <w:r>
              <w:rPr>
                <w:rFonts w:ascii="宋体" w:hAnsi="宋体" w:cs="宋体" w:eastAsia="宋体" w:hint="default"/>
                <w:spacing w:val="-8"/>
                <w:sz w:val="18"/>
                <w:szCs w:val="18"/>
              </w:rPr>
              <w:t>2018</w:t>
            </w:r>
          </w:p>
          <w:p>
            <w:pPr>
              <w:pStyle w:val="TableParagraph"/>
              <w:spacing w:line="304" w:lineRule="auto" w:before="80"/>
              <w:ind w:left="15" w:right="29"/>
              <w:jc w:val="left"/>
              <w:rPr>
                <w:rFonts w:ascii="宋体" w:hAnsi="宋体" w:cs="宋体" w:eastAsia="宋体" w:hint="default"/>
                <w:sz w:val="18"/>
                <w:szCs w:val="18"/>
              </w:rPr>
            </w:pPr>
            <w:r>
              <w:rPr>
                <w:rFonts w:ascii="宋体" w:hAnsi="宋体" w:cs="宋体" w:eastAsia="宋体" w:hint="default"/>
                <w:sz w:val="18"/>
                <w:szCs w:val="18"/>
              </w:rPr>
              <w:t>年实现净利润 分别为</w:t>
            </w:r>
          </w:p>
          <w:p>
            <w:pPr>
              <w:pStyle w:val="TableParagraph"/>
              <w:spacing w:line="319" w:lineRule="auto" w:before="31"/>
              <w:ind w:left="15" w:right="29"/>
              <w:jc w:val="left"/>
              <w:rPr>
                <w:rFonts w:ascii="宋体" w:hAnsi="宋体" w:cs="宋体" w:eastAsia="宋体" w:hint="default"/>
                <w:sz w:val="18"/>
                <w:szCs w:val="18"/>
              </w:rPr>
            </w:pPr>
            <w:r>
              <w:rPr>
                <w:rFonts w:ascii="宋体" w:hAnsi="宋体" w:cs="宋体" w:eastAsia="宋体" w:hint="default"/>
                <w:sz w:val="18"/>
                <w:szCs w:val="18"/>
              </w:rPr>
              <w:t>4689.48</w:t>
            </w:r>
            <w:r>
              <w:rPr>
                <w:rFonts w:ascii="宋体" w:hAnsi="宋体" w:cs="宋体" w:eastAsia="宋体" w:hint="default"/>
                <w:spacing w:val="-45"/>
                <w:sz w:val="18"/>
                <w:szCs w:val="18"/>
              </w:rPr>
              <w:t> </w:t>
            </w:r>
            <w:r>
              <w:rPr>
                <w:rFonts w:ascii="宋体" w:hAnsi="宋体" w:cs="宋体" w:eastAsia="宋体" w:hint="default"/>
                <w:sz w:val="18"/>
                <w:szCs w:val="18"/>
              </w:rPr>
              <w:t>万 元、</w:t>
            </w:r>
            <w:r>
              <w:rPr>
                <w:rFonts w:ascii="宋体" w:hAnsi="宋体" w:cs="宋体" w:eastAsia="宋体" w:hint="default"/>
                <w:sz w:val="18"/>
                <w:szCs w:val="18"/>
              </w:rPr>
              <w:t>6890.59 </w:t>
            </w:r>
            <w:r>
              <w:rPr>
                <w:rFonts w:ascii="宋体" w:hAnsi="宋体" w:cs="宋体" w:eastAsia="宋体" w:hint="default"/>
                <w:spacing w:val="-9"/>
                <w:sz w:val="18"/>
                <w:szCs w:val="18"/>
              </w:rPr>
              <w:t>万元、</w:t>
            </w:r>
            <w:r>
              <w:rPr>
                <w:rFonts w:ascii="宋体" w:hAnsi="宋体" w:cs="宋体" w:eastAsia="宋体" w:hint="default"/>
                <w:spacing w:val="-9"/>
                <w:sz w:val="18"/>
                <w:szCs w:val="18"/>
              </w:rPr>
              <w:t>8817.03</w:t>
            </w:r>
            <w:r>
              <w:rPr>
                <w:rFonts w:ascii="宋体" w:hAnsi="宋体" w:cs="宋体" w:eastAsia="宋体" w:hint="default"/>
                <w:sz w:val="18"/>
                <w:szCs w:val="18"/>
              </w:rPr>
              <w:t> </w:t>
            </w:r>
            <w:r>
              <w:rPr>
                <w:rFonts w:ascii="宋体" w:hAnsi="宋体" w:cs="宋体" w:eastAsia="宋体" w:hint="default"/>
                <w:sz w:val="18"/>
                <w:szCs w:val="18"/>
              </w:rPr>
              <w:t>万元，爱康实 业承诺若上述 年度该公司经 审计净利润低 于管理层预测 数，将以现金 方式向爱康科 技补足。</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sz w:val="18"/>
              </w:rPr>
              <w:t>2019-04-30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6291" w:hRule="exact"/>
        </w:trPr>
        <w:tc>
          <w:tcPr>
            <w:tcW w:w="2884" w:type="dxa"/>
            <w:vMerge/>
            <w:tcBorders>
              <w:left w:val="single" w:sz="6" w:space="0" w:color="000000"/>
              <w:bottom w:val="single" w:sz="6" w:space="0" w:color="000000"/>
              <w:right w:val="single" w:sz="6" w:space="0" w:color="000000"/>
            </w:tcBorders>
            <w:shd w:val="clear" w:color="auto" w:fill="D2D2D2"/>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ZHANG</w:t>
            </w:r>
            <w:r>
              <w:rPr>
                <w:rFonts w:ascii="宋体" w:hAnsi="宋体" w:cs="宋体" w:eastAsia="宋体" w:hint="default"/>
                <w:spacing w:val="1"/>
                <w:sz w:val="18"/>
                <w:szCs w:val="18"/>
              </w:rPr>
              <w:t> </w:t>
            </w:r>
            <w:r>
              <w:rPr>
                <w:rFonts w:ascii="宋体" w:hAnsi="宋体" w:cs="宋体" w:eastAsia="宋体" w:hint="default"/>
                <w:sz w:val="18"/>
                <w:szCs w:val="18"/>
              </w:rPr>
              <w:t>JING</w:t>
            </w:r>
            <w:r>
              <w:rPr>
                <w:rFonts w:ascii="宋体" w:hAnsi="宋体" w:cs="宋体" w:eastAsia="宋体" w:hint="default"/>
                <w:sz w:val="18"/>
                <w:szCs w:val="18"/>
              </w:rPr>
              <w:t>；</w:t>
            </w:r>
          </w:p>
          <w:p>
            <w:pPr>
              <w:pStyle w:val="TableParagraph"/>
              <w:spacing w:line="321" w:lineRule="auto" w:before="80"/>
              <w:ind w:left="15" w:right="29"/>
              <w:jc w:val="left"/>
              <w:rPr>
                <w:rFonts w:ascii="宋体" w:hAnsi="宋体" w:cs="宋体" w:eastAsia="宋体" w:hint="default"/>
                <w:sz w:val="18"/>
                <w:szCs w:val="18"/>
              </w:rPr>
            </w:pPr>
            <w:r>
              <w:rPr>
                <w:rFonts w:ascii="宋体" w:hAnsi="宋体" w:cs="宋体" w:eastAsia="宋体" w:hint="default"/>
                <w:sz w:val="18"/>
                <w:szCs w:val="18"/>
              </w:rPr>
              <w:t>冯晖；史强； </w:t>
            </w:r>
            <w:r>
              <w:rPr>
                <w:rFonts w:ascii="宋体" w:hAnsi="宋体" w:cs="宋体" w:eastAsia="宋体" w:hint="default"/>
                <w:spacing w:val="-15"/>
                <w:sz w:val="18"/>
                <w:szCs w:val="18"/>
              </w:rPr>
              <w:t>易美怀；袁源</w:t>
            </w:r>
            <w:r>
              <w:rPr>
                <w:rFonts w:ascii="宋体" w:hAnsi="宋体" w:cs="宋体" w:eastAsia="宋体" w:hint="default"/>
                <w:sz w:val="18"/>
                <w:szCs w:val="18"/>
              </w:rPr>
              <w:t> 赵剑</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股份增持承诺</w:t>
            </w:r>
          </w:p>
          <w:p>
            <w:pPr>
              <w:pStyle w:val="TableParagraph"/>
              <w:spacing w:line="193"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公司董事兼总 裁易美怀女 士、董事袁源 女士、董事兼 副总裁史强先 生、董事兼董 事会秘书 </w:t>
            </w:r>
            <w:r>
              <w:rPr>
                <w:rFonts w:ascii="宋体" w:hAnsi="宋体" w:cs="宋体" w:eastAsia="宋体" w:hint="default"/>
                <w:sz w:val="18"/>
                <w:szCs w:val="18"/>
              </w:rPr>
              <w:t>ZHANG JING</w:t>
            </w:r>
          </w:p>
          <w:p>
            <w:pPr>
              <w:pStyle w:val="TableParagraph"/>
              <w:spacing w:line="321" w:lineRule="auto" w:before="5"/>
              <w:ind w:left="15" w:right="29"/>
              <w:jc w:val="left"/>
              <w:rPr>
                <w:rFonts w:ascii="宋体" w:hAnsi="宋体" w:cs="宋体" w:eastAsia="宋体" w:hint="default"/>
                <w:sz w:val="18"/>
                <w:szCs w:val="18"/>
              </w:rPr>
            </w:pPr>
            <w:r>
              <w:rPr>
                <w:rFonts w:ascii="宋体" w:hAnsi="宋体" w:cs="宋体" w:eastAsia="宋体" w:hint="default"/>
                <w:spacing w:val="-15"/>
                <w:sz w:val="18"/>
                <w:szCs w:val="18"/>
              </w:rPr>
              <w:t>（张静）女士</w:t>
            </w:r>
            <w:r>
              <w:rPr>
                <w:rFonts w:ascii="宋体" w:hAnsi="宋体" w:cs="宋体" w:eastAsia="宋体" w:hint="default"/>
                <w:sz w:val="18"/>
                <w:szCs w:val="18"/>
              </w:rPr>
              <w:t> 监事赵剑先 生，副总裁冯 晖先生增持价 格不高于</w:t>
            </w:r>
          </w:p>
          <w:p>
            <w:pPr>
              <w:pStyle w:val="TableParagraph"/>
              <w:spacing w:line="319" w:lineRule="auto" w:before="3"/>
              <w:ind w:left="15" w:right="-14"/>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 人均拟增持数 量≥</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万股， 合计拟增持数 量≥</w:t>
            </w:r>
            <w:r>
              <w:rPr>
                <w:rFonts w:ascii="宋体" w:hAnsi="宋体" w:cs="宋体" w:eastAsia="宋体" w:hint="default"/>
                <w:sz w:val="18"/>
                <w:szCs w:val="18"/>
              </w:rPr>
              <w:t>120</w:t>
            </w:r>
            <w:r>
              <w:rPr>
                <w:rFonts w:ascii="宋体" w:hAnsi="宋体" w:cs="宋体" w:eastAsia="宋体" w:hint="default"/>
                <w:spacing w:val="-45"/>
                <w:sz w:val="18"/>
                <w:szCs w:val="18"/>
              </w:rPr>
              <w:t> </w:t>
            </w:r>
            <w:r>
              <w:rPr>
                <w:rFonts w:ascii="宋体" w:hAnsi="宋体" w:cs="宋体" w:eastAsia="宋体" w:hint="default"/>
                <w:sz w:val="18"/>
                <w:szCs w:val="18"/>
              </w:rPr>
              <w:t>万 股。由于时间 安排问题、增</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sz w:val="18"/>
              </w:rPr>
              <w:t>2020-04-09</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884"/>
        <w:gridCol w:w="1142"/>
        <w:gridCol w:w="1141"/>
        <w:gridCol w:w="1142"/>
        <w:gridCol w:w="1141"/>
        <w:gridCol w:w="1127"/>
        <w:gridCol w:w="1126"/>
      </w:tblGrid>
      <w:tr>
        <w:trPr>
          <w:trHeight w:val="3167"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13"/>
              <w:jc w:val="left"/>
              <w:rPr>
                <w:rFonts w:ascii="宋体" w:hAnsi="宋体" w:cs="宋体" w:eastAsia="宋体" w:hint="default"/>
                <w:sz w:val="18"/>
                <w:szCs w:val="18"/>
              </w:rPr>
            </w:pPr>
            <w:r>
              <w:rPr>
                <w:rFonts w:ascii="宋体" w:hAnsi="宋体" w:cs="宋体" w:eastAsia="宋体" w:hint="default"/>
                <w:sz w:val="18"/>
                <w:szCs w:val="18"/>
              </w:rPr>
              <w:t>持期间窗口期 较长原因，增 持实施主体提 出增持承诺时 限向后顺延</w:t>
            </w:r>
            <w:r>
              <w:rPr>
                <w:rFonts w:ascii="宋体" w:hAnsi="宋体" w:cs="宋体" w:eastAsia="宋体" w:hint="default"/>
                <w:spacing w:val="-44"/>
                <w:sz w:val="18"/>
                <w:szCs w:val="18"/>
              </w:rPr>
              <w:t> </w:t>
            </w:r>
            <w:r>
              <w:rPr>
                <w:rFonts w:ascii="宋体" w:hAnsi="宋体" w:cs="宋体" w:eastAsia="宋体" w:hint="default"/>
                <w:sz w:val="18"/>
                <w:szCs w:val="18"/>
              </w:rPr>
              <w:t>6 </w:t>
            </w:r>
            <w:r>
              <w:rPr>
                <w:rFonts w:ascii="宋体" w:hAnsi="宋体" w:cs="宋体" w:eastAsia="宋体" w:hint="default"/>
                <w:sz w:val="18"/>
                <w:szCs w:val="18"/>
              </w:rPr>
              <w:t>个月，即在 </w:t>
            </w: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pacing w:val="5"/>
                <w:sz w:val="18"/>
                <w:szCs w:val="18"/>
              </w:rPr>
              <w:t>10</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9</w:t>
            </w:r>
          </w:p>
          <w:p>
            <w:pPr>
              <w:pStyle w:val="TableParagraph"/>
              <w:spacing w:line="321" w:lineRule="auto" w:before="22"/>
              <w:ind w:left="15" w:right="29"/>
              <w:jc w:val="left"/>
              <w:rPr>
                <w:rFonts w:ascii="宋体" w:hAnsi="宋体" w:cs="宋体" w:eastAsia="宋体" w:hint="default"/>
                <w:sz w:val="18"/>
                <w:szCs w:val="18"/>
              </w:rPr>
            </w:pPr>
            <w:r>
              <w:rPr>
                <w:rFonts w:ascii="宋体" w:hAnsi="宋体" w:cs="宋体" w:eastAsia="宋体" w:hint="default"/>
                <w:sz w:val="18"/>
                <w:szCs w:val="18"/>
              </w:rPr>
              <w:t>日之前完成增 持股票的承 诺。</w:t>
            </w:r>
          </w:p>
        </w:tc>
        <w:tc>
          <w:tcPr>
            <w:tcW w:w="1141"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81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1"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16"/>
              <w:jc w:val="left"/>
              <w:rPr>
                <w:rFonts w:ascii="宋体" w:hAnsi="宋体" w:cs="宋体" w:eastAsia="宋体" w:hint="default"/>
                <w:sz w:val="18"/>
                <w:szCs w:val="18"/>
              </w:rPr>
            </w:pPr>
            <w:r>
              <w:rPr>
                <w:rFonts w:ascii="宋体" w:hAnsi="宋体" w:cs="宋体" w:eastAsia="宋体" w:hint="default"/>
                <w:spacing w:val="-4"/>
                <w:sz w:val="18"/>
                <w:szCs w:val="18"/>
              </w:rPr>
              <w:t>如承诺超期未履行完毕的，应当详细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说明未完成履行的具体原因及下一 步的工作计划</w:t>
            </w:r>
          </w:p>
        </w:tc>
        <w:tc>
          <w:tcPr>
            <w:tcW w:w="681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Times New Roman" w:hAnsi="Times New Roman" w:cs="Times New Roman" w:eastAsia="Times New Roman" w:hint="default"/>
          <w:sz w:val="21"/>
          <w:szCs w:val="21"/>
        </w:rPr>
      </w:pPr>
    </w:p>
    <w:p>
      <w:pPr>
        <w:pStyle w:val="Heading3"/>
        <w:spacing w:line="276" w:lineRule="auto" w:before="35"/>
        <w:ind w:left="161" w:right="995"/>
        <w:jc w:val="left"/>
        <w:rPr>
          <w:b w:val="0"/>
          <w:bCs w:val="0"/>
        </w:rPr>
      </w:pPr>
      <w:bookmarkStart w:name="2、公司资产或项目存在盈利预测，且报告期仍处在盈利预测期间，公司就资产或项目达到" w:id="64"/>
      <w:bookmarkEnd w:id="64"/>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54"/>
        </w:rPr>
        <w:t> </w:t>
      </w:r>
      <w:r>
        <w:rPr>
          <w:spacing w:val="-54"/>
        </w:rPr>
      </w:r>
      <w:r>
        <w:rPr/>
        <w:t>其原因做出说明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left="161" w:right="995"/>
        <w:jc w:val="left"/>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22"/>
        <w:gridCol w:w="1202"/>
        <w:gridCol w:w="1201"/>
        <w:gridCol w:w="1187"/>
        <w:gridCol w:w="1201"/>
        <w:gridCol w:w="1201"/>
        <w:gridCol w:w="1202"/>
        <w:gridCol w:w="1186"/>
      </w:tblGrid>
      <w:tr>
        <w:trPr>
          <w:trHeight w:val="721" w:hRule="exact"/>
        </w:trPr>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300" w:right="14" w:hanging="271"/>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9"/>
              <w:ind w:left="1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60" w:right="44"/>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95" w:right="59" w:hanging="451"/>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95" w:right="44" w:hanging="451"/>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582"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能源工程</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sz w:val="18"/>
              </w:rPr>
              <w:t>23,978.83</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sz w:val="18"/>
              </w:rPr>
              <w:t>-49,252.1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、受</w:t>
            </w:r>
            <w:r>
              <w:rPr>
                <w:rFonts w:ascii="宋体" w:hAnsi="宋体" w:cs="宋体" w:eastAsia="宋体" w:hint="default"/>
                <w:spacing w:val="-45"/>
                <w:sz w:val="18"/>
                <w:szCs w:val="18"/>
              </w:rPr>
              <w:t> </w:t>
            </w:r>
            <w:r>
              <w:rPr>
                <w:rFonts w:ascii="宋体" w:hAnsi="宋体" w:cs="宋体" w:eastAsia="宋体" w:hint="default"/>
                <w:sz w:val="18"/>
                <w:szCs w:val="18"/>
              </w:rPr>
              <w:t>5.31</w:t>
            </w:r>
            <w:r>
              <w:rPr>
                <w:rFonts w:ascii="宋体" w:hAnsi="宋体" w:cs="宋体" w:eastAsia="宋体" w:hint="default"/>
                <w:spacing w:val="-45"/>
                <w:sz w:val="18"/>
                <w:szCs w:val="18"/>
              </w:rPr>
              <w:t> </w:t>
            </w:r>
            <w:r>
              <w:rPr>
                <w:rFonts w:ascii="宋体" w:hAnsi="宋体" w:cs="宋体" w:eastAsia="宋体" w:hint="default"/>
                <w:sz w:val="18"/>
                <w:szCs w:val="18"/>
              </w:rPr>
              <w:t>政 策影响，</w:t>
            </w:r>
            <w:r>
              <w:rPr>
                <w:rFonts w:ascii="宋体" w:hAnsi="宋体" w:cs="宋体" w:eastAsia="宋体" w:hint="default"/>
                <w:sz w:val="18"/>
                <w:szCs w:val="18"/>
              </w:rPr>
              <w:t>EPC </w:t>
            </w:r>
            <w:r>
              <w:rPr>
                <w:rFonts w:ascii="宋体" w:hAnsi="宋体" w:cs="宋体" w:eastAsia="宋体" w:hint="default"/>
                <w:sz w:val="18"/>
                <w:szCs w:val="18"/>
              </w:rPr>
              <w:t>收入锐减；</w:t>
            </w:r>
            <w:r>
              <w:rPr>
                <w:rFonts w:ascii="宋体" w:hAnsi="宋体" w:cs="宋体" w:eastAsia="宋体" w:hint="default"/>
                <w:sz w:val="18"/>
                <w:szCs w:val="18"/>
              </w:rPr>
              <w:t>2</w:t>
            </w:r>
            <w:r>
              <w:rPr>
                <w:rFonts w:ascii="宋体" w:hAnsi="宋体" w:cs="宋体" w:eastAsia="宋体" w:hint="default"/>
                <w:sz w:val="18"/>
                <w:szCs w:val="18"/>
              </w:rPr>
              <w:t>、 储备的项目未 能转化盈利； </w:t>
            </w:r>
            <w:r>
              <w:rPr>
                <w:rFonts w:ascii="宋体" w:hAnsi="宋体" w:cs="宋体" w:eastAsia="宋体" w:hint="default"/>
                <w:spacing w:val="-5"/>
                <w:sz w:val="18"/>
                <w:szCs w:val="18"/>
              </w:rPr>
              <w:t>3</w:t>
            </w:r>
            <w:r>
              <w:rPr>
                <w:rFonts w:ascii="宋体" w:hAnsi="宋体" w:cs="宋体" w:eastAsia="宋体" w:hint="default"/>
                <w:spacing w:val="-5"/>
                <w:sz w:val="18"/>
                <w:szCs w:val="18"/>
              </w:rPr>
              <w:t>、现持有的电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站本报告期计 提了减值。</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巨潮咨询网： </w:t>
            </w:r>
            <w:r>
              <w:rPr>
                <w:rFonts w:ascii="宋体" w:hAnsi="宋体" w:cs="宋体" w:eastAsia="宋体" w:hint="default"/>
                <w:sz w:val="18"/>
                <w:szCs w:val="18"/>
              </w:rPr>
              <w:t>2017-120</w:t>
            </w:r>
          </w:p>
        </w:tc>
      </w:tr>
    </w:tbl>
    <w:p>
      <w:pPr>
        <w:pStyle w:val="BodyText"/>
        <w:spacing w:line="240" w:lineRule="auto" w:before="45"/>
        <w:ind w:left="161" w:right="995"/>
        <w:jc w:val="left"/>
      </w:pPr>
      <w:r>
        <w:rPr/>
        <w:t>公司股东、交易对手方在报告年度经营业绩做出的承诺情况</w:t>
      </w:r>
    </w:p>
    <w:p>
      <w:pPr>
        <w:pStyle w:val="BodyText"/>
        <w:spacing w:line="367" w:lineRule="auto" w:before="109"/>
        <w:ind w:left="161" w:right="6969"/>
        <w:jc w:val="left"/>
      </w:pPr>
      <w:r>
        <w:rPr/>
        <w:t>□ 适用 √</w:t>
      </w:r>
      <w:r>
        <w:rPr>
          <w:spacing w:val="-1"/>
        </w:rPr>
        <w:t> </w:t>
      </w:r>
      <w:r>
        <w:rPr/>
        <w:t>不适用</w:t>
      </w:r>
      <w:r>
        <w:rPr/>
        <w:t> 业绩承诺的完成情况及其对商誉减值测试的影响</w:t>
      </w:r>
    </w:p>
    <w:p>
      <w:pPr>
        <w:spacing w:line="240" w:lineRule="auto" w:before="9"/>
        <w:rPr>
          <w:rFonts w:ascii="宋体" w:hAnsi="宋体" w:cs="宋体" w:eastAsia="宋体" w:hint="default"/>
          <w:sz w:val="18"/>
          <w:szCs w:val="18"/>
        </w:rPr>
      </w:pPr>
    </w:p>
    <w:p>
      <w:pPr>
        <w:pStyle w:val="Heading2"/>
        <w:spacing w:line="240" w:lineRule="auto"/>
        <w:ind w:left="161" w:right="995"/>
        <w:jc w:val="left"/>
        <w:rPr>
          <w:b w:val="0"/>
          <w:bCs w:val="0"/>
        </w:rPr>
      </w:pPr>
      <w:bookmarkStart w:name="四、控股股东及其关联方对上市公司的非经营性占用资金情况" w:id="65"/>
      <w:bookmarkEnd w:id="65"/>
      <w:r>
        <w:rPr>
          <w:b w:val="0"/>
          <w:bCs w:val="0"/>
        </w:rPr>
      </w:r>
      <w:r>
        <w:rPr/>
        <w:t>四、控股股东及其关联方对上市公司的非经营性占用资金情况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before="0"/>
        <w:ind w:left="161" w:right="995"/>
        <w:jc w:val="left"/>
      </w:pPr>
      <w:r>
        <w:rPr/>
        <w:t>√ 适用 □</w:t>
      </w:r>
      <w:r>
        <w:rPr>
          <w:spacing w:val="-1"/>
        </w:rPr>
        <w:t> </w:t>
      </w:r>
      <w:r>
        <w:rPr/>
        <w:t>不适用</w:t>
      </w:r>
    </w:p>
    <w:p>
      <w:pPr>
        <w:pStyle w:val="BodyText"/>
        <w:spacing w:line="240" w:lineRule="auto" w:before="125"/>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961"/>
        <w:gridCol w:w="977"/>
        <w:gridCol w:w="976"/>
        <w:gridCol w:w="961"/>
        <w:gridCol w:w="977"/>
        <w:gridCol w:w="976"/>
        <w:gridCol w:w="976"/>
        <w:gridCol w:w="961"/>
        <w:gridCol w:w="977"/>
        <w:gridCol w:w="961"/>
      </w:tblGrid>
      <w:tr>
        <w:trPr>
          <w:trHeight w:val="721"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13"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20" w:right="30"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30"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75" w:right="30" w:hanging="361"/>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90" w:right="29" w:hanging="361"/>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8"/>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976"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30" w:right="13"/>
              <w:jc w:val="left"/>
              <w:rPr>
                <w:rFonts w:ascii="宋体" w:hAnsi="宋体" w:cs="宋体" w:eastAsia="宋体" w:hint="default"/>
                <w:sz w:val="18"/>
                <w:szCs w:val="18"/>
              </w:rPr>
            </w:pPr>
            <w:r>
              <w:rPr>
                <w:rFonts w:ascii="宋体" w:hAnsi="宋体" w:cs="宋体" w:eastAsia="宋体" w:hint="default"/>
                <w:sz w:val="18"/>
                <w:szCs w:val="18"/>
              </w:rPr>
              <w:t>日本爱康株 式会社</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321" w:lineRule="auto" w:before="64"/>
              <w:ind w:left="15" w:right="45"/>
              <w:jc w:val="left"/>
              <w:rPr>
                <w:rFonts w:ascii="宋体" w:hAnsi="宋体" w:cs="宋体" w:eastAsia="宋体" w:hint="default"/>
                <w:sz w:val="18"/>
                <w:szCs w:val="18"/>
              </w:rPr>
            </w:pPr>
            <w:r>
              <w:rPr>
                <w:rFonts w:ascii="宋体" w:hAnsi="宋体" w:cs="宋体" w:eastAsia="宋体" w:hint="default"/>
                <w:sz w:val="18"/>
                <w:szCs w:val="18"/>
              </w:rPr>
              <w:t>公司将持有 的日本爱康</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90" w:right="0"/>
              <w:jc w:val="left"/>
              <w:rPr>
                <w:rFonts w:ascii="宋体" w:hAnsi="宋体" w:cs="宋体" w:eastAsia="宋体" w:hint="default"/>
                <w:sz w:val="18"/>
                <w:szCs w:val="18"/>
              </w:rPr>
            </w:pPr>
            <w:r>
              <w:rPr>
                <w:rFonts w:ascii="宋体"/>
                <w:sz w:val="18"/>
              </w:rPr>
              <w:t>115.91</w:t>
            </w:r>
          </w:p>
        </w:tc>
        <w:tc>
          <w:tcPr>
            <w:tcW w:w="977"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05" w:right="0"/>
              <w:jc w:val="left"/>
              <w:rPr>
                <w:rFonts w:ascii="宋体" w:hAnsi="宋体" w:cs="宋体" w:eastAsia="宋体" w:hint="default"/>
                <w:sz w:val="18"/>
                <w:szCs w:val="18"/>
              </w:rPr>
            </w:pPr>
            <w:r>
              <w:rPr>
                <w:rFonts w:ascii="宋体"/>
                <w:sz w:val="18"/>
              </w:rPr>
              <w:t>115.91</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05" w:right="0"/>
              <w:jc w:val="left"/>
              <w:rPr>
                <w:rFonts w:ascii="宋体" w:hAnsi="宋体" w:cs="宋体" w:eastAsia="宋体" w:hint="default"/>
                <w:sz w:val="18"/>
                <w:szCs w:val="18"/>
              </w:rPr>
            </w:pPr>
            <w:r>
              <w:rPr>
                <w:rFonts w:ascii="宋体"/>
                <w:sz w:val="18"/>
              </w:rPr>
              <w:t>115.91</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sz w:val="18"/>
              </w:rPr>
              <w:t>2019-04</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961"/>
        <w:gridCol w:w="977"/>
        <w:gridCol w:w="976"/>
        <w:gridCol w:w="961"/>
        <w:gridCol w:w="977"/>
        <w:gridCol w:w="976"/>
        <w:gridCol w:w="976"/>
        <w:gridCol w:w="961"/>
        <w:gridCol w:w="977"/>
        <w:gridCol w:w="961"/>
      </w:tblGrid>
      <w:tr>
        <w:trPr>
          <w:trHeight w:val="7236" w:hRule="exact"/>
        </w:trPr>
        <w:tc>
          <w:tcPr>
            <w:tcW w:w="961"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28"/>
              <w:jc w:val="left"/>
              <w:rPr>
                <w:rFonts w:ascii="宋体" w:hAnsi="宋体" w:cs="宋体" w:eastAsia="宋体" w:hint="default"/>
                <w:sz w:val="18"/>
                <w:szCs w:val="18"/>
              </w:rPr>
            </w:pPr>
            <w:r>
              <w:rPr>
                <w:rFonts w:ascii="宋体" w:hAnsi="宋体" w:cs="宋体" w:eastAsia="宋体" w:hint="default"/>
                <w:sz w:val="18"/>
                <w:szCs w:val="18"/>
              </w:rPr>
              <w:t>株式会社股 权转让给关 联方爱康能 源株式会 社，出售后 日本爱康由 本公司的全 资孙公司变 更为非合并 范围关联 </w:t>
            </w:r>
            <w:r>
              <w:rPr>
                <w:rFonts w:ascii="宋体" w:hAnsi="宋体" w:cs="宋体" w:eastAsia="宋体" w:hint="default"/>
                <w:spacing w:val="-5"/>
                <w:sz w:val="18"/>
                <w:szCs w:val="18"/>
              </w:rPr>
              <w:t>方，</w:t>
            </w:r>
            <w:r>
              <w:rPr>
                <w:rFonts w:ascii="宋体" w:hAnsi="宋体" w:cs="宋体" w:eastAsia="宋体" w:hint="default"/>
                <w:spacing w:val="-5"/>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 日本爱康原 股东香港爱 康电力国际 控股有限公 司支付给日 本爱康</w:t>
            </w:r>
            <w:r>
              <w:rPr>
                <w:rFonts w:ascii="宋体" w:hAnsi="宋体" w:cs="宋体" w:eastAsia="宋体" w:hint="default"/>
                <w:spacing w:val="-45"/>
                <w:sz w:val="18"/>
                <w:szCs w:val="18"/>
              </w:rPr>
              <w:t> </w:t>
            </w:r>
            <w:r>
              <w:rPr>
                <w:rFonts w:ascii="宋体" w:hAnsi="宋体" w:cs="宋体" w:eastAsia="宋体" w:hint="default"/>
                <w:sz w:val="18"/>
                <w:szCs w:val="18"/>
              </w:rPr>
              <w:t>110 </w:t>
            </w:r>
            <w:r>
              <w:rPr>
                <w:rFonts w:ascii="宋体" w:hAnsi="宋体" w:cs="宋体" w:eastAsia="宋体" w:hint="default"/>
                <w:sz w:val="18"/>
                <w:szCs w:val="18"/>
              </w:rPr>
              <w:t>万元用于其 日常运营， 本表披露的 往来变动额 为全年发生 额。</w:t>
            </w:r>
          </w:p>
        </w:tc>
        <w:tc>
          <w:tcPr>
            <w:tcW w:w="961"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6321"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4" w:lineRule="auto"/>
              <w:ind w:left="30" w:right="13"/>
              <w:jc w:val="both"/>
              <w:rPr>
                <w:rFonts w:ascii="宋体" w:hAnsi="宋体" w:cs="宋体" w:eastAsia="宋体" w:hint="default"/>
                <w:sz w:val="18"/>
                <w:szCs w:val="18"/>
              </w:rPr>
            </w:pPr>
            <w:r>
              <w:rPr>
                <w:rFonts w:ascii="宋体" w:hAnsi="宋体" w:cs="宋体" w:eastAsia="宋体" w:hint="default"/>
                <w:sz w:val="18"/>
                <w:szCs w:val="18"/>
              </w:rPr>
              <w:t>江苏爱康实 业集团有限 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319" w:lineRule="auto" w:before="79"/>
              <w:ind w:left="15" w:right="45"/>
              <w:jc w:val="left"/>
              <w:rPr>
                <w:rFonts w:ascii="宋体" w:hAnsi="宋体" w:cs="宋体" w:eastAsia="宋体" w:hint="default"/>
                <w:sz w:val="18"/>
                <w:szCs w:val="18"/>
              </w:rPr>
            </w:pPr>
            <w:r>
              <w:rPr>
                <w:rFonts w:ascii="宋体" w:hAnsi="宋体" w:cs="宋体" w:eastAsia="宋体" w:hint="default"/>
                <w:sz w:val="18"/>
                <w:szCs w:val="18"/>
              </w:rPr>
              <w:t>月公司同一 控制下购入 江苏爱康房 地产开发有 限公司（简 称爱康房地 产）股权， 使爱康房地 产成为公司 的子公司； 爱康房地产 支付江苏爱 康实业集团 有限公司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万，爱 康实业偿还 了</w:t>
            </w:r>
            <w:r>
              <w:rPr>
                <w:rFonts w:ascii="宋体" w:hAnsi="宋体" w:cs="宋体" w:eastAsia="宋体" w:hint="default"/>
                <w:spacing w:val="-45"/>
                <w:sz w:val="18"/>
                <w:szCs w:val="18"/>
              </w:rPr>
              <w:t> </w:t>
            </w:r>
            <w:r>
              <w:rPr>
                <w:rFonts w:ascii="宋体" w:hAnsi="宋体" w:cs="宋体" w:eastAsia="宋体" w:hint="default"/>
                <w:sz w:val="18"/>
                <w:szCs w:val="18"/>
              </w:rPr>
              <w:t>75.78</w:t>
            </w:r>
          </w:p>
          <w:p>
            <w:pPr>
              <w:pStyle w:val="TableParagraph"/>
              <w:spacing w:line="321" w:lineRule="auto" w:before="5"/>
              <w:ind w:left="15" w:right="45"/>
              <w:jc w:val="left"/>
              <w:rPr>
                <w:rFonts w:ascii="宋体" w:hAnsi="宋体" w:cs="宋体" w:eastAsia="宋体" w:hint="default"/>
                <w:sz w:val="18"/>
                <w:szCs w:val="18"/>
              </w:rPr>
            </w:pPr>
            <w:r>
              <w:rPr>
                <w:rFonts w:ascii="宋体" w:hAnsi="宋体" w:cs="宋体" w:eastAsia="宋体" w:hint="default"/>
                <w:sz w:val="18"/>
                <w:szCs w:val="18"/>
              </w:rPr>
              <w:t>万，余款未 清理。</w:t>
            </w:r>
          </w:p>
        </w:tc>
        <w:tc>
          <w:tcPr>
            <w:tcW w:w="961"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96" w:right="0"/>
              <w:jc w:val="left"/>
              <w:rPr>
                <w:rFonts w:ascii="宋体" w:hAnsi="宋体" w:cs="宋体" w:eastAsia="宋体" w:hint="default"/>
                <w:sz w:val="18"/>
                <w:szCs w:val="18"/>
              </w:rPr>
            </w:pPr>
            <w:r>
              <w:rPr>
                <w:rFonts w:ascii="宋体"/>
                <w:sz w:val="18"/>
              </w:rPr>
              <w:t>24.22</w:t>
            </w:r>
          </w:p>
        </w:tc>
        <w:tc>
          <w:tcPr>
            <w:tcW w:w="97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81" w:right="0"/>
              <w:jc w:val="left"/>
              <w:rPr>
                <w:rFonts w:ascii="宋体" w:hAnsi="宋体" w:cs="宋体" w:eastAsia="宋体" w:hint="default"/>
                <w:sz w:val="18"/>
                <w:szCs w:val="18"/>
              </w:rPr>
            </w:pPr>
            <w:r>
              <w:rPr>
                <w:rFonts w:ascii="宋体"/>
                <w:sz w:val="18"/>
              </w:rPr>
              <w:t>24.22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95" w:right="0"/>
              <w:jc w:val="left"/>
              <w:rPr>
                <w:rFonts w:ascii="宋体" w:hAnsi="宋体" w:cs="宋体" w:eastAsia="宋体" w:hint="default"/>
                <w:sz w:val="18"/>
                <w:szCs w:val="18"/>
              </w:rPr>
            </w:pPr>
            <w:r>
              <w:rPr>
                <w:rFonts w:ascii="宋体"/>
                <w:sz w:val="18"/>
              </w:rPr>
              <w:t>24.22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 w:right="0"/>
              <w:jc w:val="left"/>
              <w:rPr>
                <w:rFonts w:ascii="宋体" w:hAnsi="宋体" w:cs="宋体" w:eastAsia="宋体" w:hint="default"/>
                <w:sz w:val="18"/>
                <w:szCs w:val="18"/>
              </w:rPr>
            </w:pPr>
            <w:r>
              <w:rPr>
                <w:rFonts w:ascii="宋体"/>
                <w:sz w:val="18"/>
              </w:rPr>
              <w:t>2020-01</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914"/>
        <w:gridCol w:w="961"/>
        <w:gridCol w:w="977"/>
        <w:gridCol w:w="976"/>
        <w:gridCol w:w="976"/>
        <w:gridCol w:w="961"/>
        <w:gridCol w:w="977"/>
        <w:gridCol w:w="961"/>
      </w:tblGrid>
      <w:tr>
        <w:trPr>
          <w:trHeight w:val="405" w:hRule="exact"/>
        </w:trPr>
        <w:tc>
          <w:tcPr>
            <w:tcW w:w="2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90" w:right="0"/>
              <w:jc w:val="left"/>
              <w:rPr>
                <w:rFonts w:ascii="宋体" w:hAnsi="宋体" w:cs="宋体" w:eastAsia="宋体" w:hint="default"/>
                <w:sz w:val="18"/>
                <w:szCs w:val="18"/>
              </w:rPr>
            </w:pPr>
            <w:r>
              <w:rPr>
                <w:rFonts w:ascii="宋体"/>
                <w:sz w:val="18"/>
              </w:rPr>
              <w:t>115.91</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96" w:right="0"/>
              <w:jc w:val="left"/>
              <w:rPr>
                <w:rFonts w:ascii="宋体" w:hAnsi="宋体" w:cs="宋体" w:eastAsia="宋体" w:hint="default"/>
                <w:sz w:val="18"/>
                <w:szCs w:val="18"/>
              </w:rPr>
            </w:pPr>
            <w:r>
              <w:rPr>
                <w:rFonts w:ascii="宋体"/>
                <w:sz w:val="18"/>
              </w:rPr>
              <w:t>24.22</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5" w:right="0"/>
              <w:jc w:val="left"/>
              <w:rPr>
                <w:rFonts w:ascii="宋体" w:hAnsi="宋体" w:cs="宋体" w:eastAsia="宋体" w:hint="default"/>
                <w:sz w:val="18"/>
                <w:szCs w:val="18"/>
              </w:rPr>
            </w:pPr>
            <w:r>
              <w:rPr>
                <w:rFonts w:ascii="宋体"/>
                <w:sz w:val="18"/>
              </w:rPr>
              <w:t>115.91</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81" w:right="0"/>
              <w:jc w:val="left"/>
              <w:rPr>
                <w:rFonts w:ascii="宋体" w:hAnsi="宋体" w:cs="宋体" w:eastAsia="宋体" w:hint="default"/>
                <w:sz w:val="18"/>
                <w:szCs w:val="18"/>
              </w:rPr>
            </w:pPr>
            <w:r>
              <w:rPr>
                <w:rFonts w:ascii="宋体"/>
                <w:sz w:val="18"/>
              </w:rPr>
              <w:t>24.22</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5" w:right="0"/>
              <w:jc w:val="left"/>
              <w:rPr>
                <w:rFonts w:ascii="宋体" w:hAnsi="宋体" w:cs="宋体" w:eastAsia="宋体" w:hint="default"/>
                <w:sz w:val="18"/>
                <w:szCs w:val="18"/>
              </w:rPr>
            </w:pPr>
            <w:r>
              <w:rPr>
                <w:rFonts w:ascii="宋体"/>
                <w:sz w:val="18"/>
              </w:rPr>
              <w:t>140.13</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r>
      <w:tr>
        <w:trPr>
          <w:trHeight w:val="706" w:hRule="exact"/>
        </w:trPr>
        <w:tc>
          <w:tcPr>
            <w:tcW w:w="2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0" w:right="166"/>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8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0.01%</w:t>
            </w:r>
          </w:p>
        </w:tc>
      </w:tr>
      <w:tr>
        <w:trPr>
          <w:trHeight w:val="405" w:hRule="exact"/>
        </w:trPr>
        <w:tc>
          <w:tcPr>
            <w:tcW w:w="2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8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7" w:hRule="exact"/>
        </w:trPr>
        <w:tc>
          <w:tcPr>
            <w:tcW w:w="2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16"/>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2"/>
                <w:sz w:val="18"/>
                <w:szCs w:val="18"/>
              </w:rPr>
              <w:t>营性资金占用情况的原因、责任人追</w:t>
            </w:r>
            <w:r>
              <w:rPr>
                <w:rFonts w:ascii="宋体" w:hAnsi="宋体" w:cs="宋体" w:eastAsia="宋体" w:hint="default"/>
                <w:sz w:val="18"/>
                <w:szCs w:val="18"/>
              </w:rPr>
              <w:t> 究及董事会拟定采取措施的情况说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明</w:t>
            </w:r>
          </w:p>
        </w:tc>
        <w:tc>
          <w:tcPr>
            <w:tcW w:w="678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已偿还</w:t>
            </w:r>
          </w:p>
        </w:tc>
      </w:tr>
      <w:tr>
        <w:trPr>
          <w:trHeight w:val="1035" w:hRule="exact"/>
        </w:trPr>
        <w:tc>
          <w:tcPr>
            <w:tcW w:w="2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16"/>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2"/>
                <w:sz w:val="18"/>
                <w:szCs w:val="18"/>
              </w:rPr>
              <w:t>的原因、责任追究情况及董事会拟定</w:t>
            </w:r>
            <w:r>
              <w:rPr>
                <w:rFonts w:ascii="宋体" w:hAnsi="宋体" w:cs="宋体" w:eastAsia="宋体" w:hint="default"/>
                <w:sz w:val="18"/>
                <w:szCs w:val="18"/>
              </w:rPr>
              <w:t> 采取的措施说明</w:t>
            </w:r>
          </w:p>
        </w:tc>
        <w:tc>
          <w:tcPr>
            <w:tcW w:w="678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已偿还</w:t>
            </w:r>
          </w:p>
        </w:tc>
      </w:tr>
      <w:tr>
        <w:trPr>
          <w:trHeight w:val="706" w:hRule="exact"/>
        </w:trPr>
        <w:tc>
          <w:tcPr>
            <w:tcW w:w="2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0" w:right="16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8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20" w:hRule="exact"/>
        </w:trPr>
        <w:tc>
          <w:tcPr>
            <w:tcW w:w="2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30" w:right="16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8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详见同日披露的资金占用专项报告。</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left="161" w:right="995"/>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五、董事会、监事会、独立董事（如有）对会计师事务所本报告期“非标准审计报告”的说</w:t>
      </w:r>
      <w:r>
        <w:rPr>
          <w:spacing w:val="-116"/>
        </w:rPr>
        <w:t> </w:t>
      </w:r>
      <w:r>
        <w:rPr>
          <w:spacing w:val="-116"/>
        </w:rPr>
      </w:r>
      <w:r>
        <w:rPr/>
        <w:t>明</w:t>
      </w:r>
      <w:r>
        <w:rPr>
          <w:b w:val="0"/>
          <w:bCs w:val="0"/>
        </w:rPr>
      </w:r>
    </w:p>
    <w:p>
      <w:pPr>
        <w:spacing w:line="240" w:lineRule="auto" w:before="12"/>
        <w:rPr>
          <w:rFonts w:ascii="宋体" w:hAnsi="宋体" w:cs="宋体" w:eastAsia="宋体" w:hint="default"/>
          <w:b/>
          <w:bCs/>
          <w:sz w:val="24"/>
          <w:szCs w:val="24"/>
        </w:rPr>
      </w:pPr>
    </w:p>
    <w:p>
      <w:pPr>
        <w:pStyle w:val="BodyText"/>
        <w:spacing w:line="343" w:lineRule="auto" w:before="0"/>
        <w:ind w:left="161" w:right="995"/>
        <w:jc w:val="left"/>
      </w:pPr>
      <w:r>
        <w:rPr/>
        <w:t>√ 适用 □</w:t>
      </w:r>
      <w:r>
        <w:rPr>
          <w:spacing w:val="-1"/>
        </w:rPr>
        <w:t> </w:t>
      </w:r>
      <w:r>
        <w:rPr/>
        <w:t>不适用</w:t>
      </w:r>
      <w:r>
        <w:rPr/>
        <w:t> </w:t>
      </w:r>
      <w:r>
        <w:rPr>
          <w:spacing w:val="-2"/>
        </w:rPr>
        <w:t>详见同日披露的《董事会关于公司保留意见审计报告涉及事项的专项说明》、《监事会关于公司董事会保留意见审计报告涉</w:t>
      </w:r>
      <w:r>
        <w:rPr>
          <w:spacing w:val="-43"/>
        </w:rPr>
        <w:t> </w:t>
      </w:r>
      <w:r>
        <w:rPr>
          <w:spacing w:val="-43"/>
        </w:rPr>
      </w:r>
      <w:r>
        <w:rPr/>
        <w:t>及事项的专项说明的专项意见》《独立董事关于</w:t>
      </w:r>
      <w:r>
        <w:rPr>
          <w:rFonts w:ascii="宋体" w:hAnsi="宋体" w:cs="宋体" w:eastAsia="宋体" w:hint="default"/>
        </w:rPr>
        <w:t>2019</w:t>
      </w:r>
      <w:r>
        <w:rPr/>
        <w:t>年度公司保留意见审计报告涉及事项的专项意见》。</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pStyle w:val="Heading2"/>
        <w:spacing w:line="240" w:lineRule="auto"/>
        <w:ind w:left="161" w:right="995"/>
        <w:jc w:val="left"/>
        <w:rPr>
          <w:b w:val="0"/>
          <w:bCs w:val="0"/>
        </w:rPr>
      </w:pPr>
      <w:bookmarkStart w:name="六、与上年度财务报告相比，会计政策、会计估计和核算方法发生变化的情况说明" w:id="67"/>
      <w:bookmarkEnd w:id="67"/>
      <w:r>
        <w:rPr>
          <w:b w:val="0"/>
          <w:bCs w:val="0"/>
        </w:rPr>
      </w:r>
      <w:r>
        <w:rPr/>
        <w:t>六、与上年度财务报告相比，会计政策、会计估计和核算方法发生变化的情况说明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672" w:lineRule="auto" w:before="0"/>
        <w:ind w:left="521" w:right="4089" w:hanging="361"/>
        <w:jc w:val="left"/>
      </w:pPr>
      <w:r>
        <w:rPr/>
        <w:pict>
          <v:shape style="position:absolute;margin-left:55.575001pt;margin-top:48.811707pt;width:484.75pt;height:186.1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94"/>
                    <w:gridCol w:w="2072"/>
                    <w:gridCol w:w="2238"/>
                    <w:gridCol w:w="1967"/>
                  </w:tblGrid>
                  <w:tr>
                    <w:trPr>
                      <w:trHeight w:val="661"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841" w:right="30" w:hanging="812"/>
                          <w:jc w:val="left"/>
                          <w:rPr>
                            <w:rFonts w:ascii="宋体" w:hAnsi="宋体" w:cs="宋体" w:eastAsia="宋体" w:hint="default"/>
                            <w:sz w:val="18"/>
                            <w:szCs w:val="18"/>
                          </w:rPr>
                        </w:pPr>
                        <w:r>
                          <w:rPr>
                            <w:rFonts w:ascii="宋体" w:hAnsi="宋体" w:cs="宋体" w:eastAsia="宋体" w:hint="default"/>
                            <w:sz w:val="18"/>
                            <w:szCs w:val="18"/>
                          </w:rPr>
                          <w:t>新金融工具准则调整重分类 影响数</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r>
                    <w:trPr>
                      <w:trHeight w:val="34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72" w:type="dxa"/>
                        <w:tcBorders>
                          <w:top w:val="single" w:sz="6" w:space="0" w:color="000000"/>
                          <w:left w:val="single" w:sz="6" w:space="0" w:color="000000"/>
                          <w:bottom w:val="single" w:sz="6" w:space="0" w:color="000000"/>
                          <w:right w:val="single" w:sz="6" w:space="0" w:color="000000"/>
                        </w:tcBorders>
                      </w:tcPr>
                      <w:p>
                        <w:pP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r>
                  <w:tr>
                    <w:trPr>
                      <w:trHeight w:val="64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8"/>
                          <w:jc w:val="left"/>
                          <w:rPr>
                            <w:rFonts w:ascii="宋体" w:hAnsi="宋体" w:cs="宋体" w:eastAsia="宋体" w:hint="default"/>
                            <w:sz w:val="18"/>
                            <w:szCs w:val="18"/>
                          </w:rPr>
                        </w:pPr>
                        <w:r>
                          <w:rPr>
                            <w:rFonts w:ascii="宋体" w:hAnsi="宋体" w:cs="宋体" w:eastAsia="宋体" w:hint="default"/>
                            <w:spacing w:val="5"/>
                            <w:sz w:val="18"/>
                            <w:szCs w:val="18"/>
                          </w:rPr>
                          <w:t>以公允价值计量且其变动计入当期损益的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金融资产</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1,204,176.00</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-1,204,176.00</w:t>
                        </w:r>
                      </w:p>
                    </w:tc>
                    <w:tc>
                      <w:tcPr>
                        <w:tcW w:w="196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136,526,072.87</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- 110,803,492.18</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25,722,580.69</w:t>
                        </w:r>
                      </w:p>
                    </w:tc>
                  </w:tr>
                  <w:tr>
                    <w:trPr>
                      <w:trHeight w:val="34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1,789,100,148.96</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-9,438,411.97</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1,779,661,736.99</w:t>
                        </w:r>
                      </w:p>
                    </w:tc>
                  </w:tr>
                  <w:tr>
                    <w:trPr>
                      <w:trHeight w:val="34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072" w:type="dxa"/>
                        <w:tcBorders>
                          <w:top w:val="single" w:sz="6" w:space="0" w:color="000000"/>
                          <w:left w:val="single" w:sz="6" w:space="0" w:color="000000"/>
                          <w:bottom w:val="single" w:sz="6" w:space="0" w:color="000000"/>
                          <w:right w:val="single" w:sz="6" w:space="0" w:color="000000"/>
                        </w:tcBorders>
                      </w:tcPr>
                      <w:p>
                        <w:pP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110,803,492.18</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110,803,492.18</w:t>
                        </w:r>
                      </w:p>
                    </w:tc>
                  </w:tr>
                  <w:tr>
                    <w:trPr>
                      <w:trHeight w:val="330"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1,748,462,429.14</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-2,933,972.89</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1,745,528,456.25</w:t>
                        </w:r>
                      </w:p>
                    </w:tc>
                  </w:tr>
                  <w:tr>
                    <w:trPr>
                      <w:trHeight w:val="346"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4,734,400.00</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-4,734,400.00</w:t>
                        </w:r>
                      </w:p>
                    </w:tc>
                    <w:tc>
                      <w:tcPr>
                        <w:tcW w:w="196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72" w:type="dxa"/>
                        <w:tcBorders>
                          <w:top w:val="single" w:sz="6" w:space="0" w:color="000000"/>
                          <w:left w:val="single" w:sz="6" w:space="0" w:color="000000"/>
                          <w:bottom w:val="single" w:sz="6" w:space="0" w:color="000000"/>
                          <w:right w:val="single" w:sz="6" w:space="0" w:color="000000"/>
                        </w:tcBorders>
                      </w:tcPr>
                      <w:p>
                        <w:pP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4,734,400.00</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4,734,400.00</w:t>
                        </w:r>
                      </w:p>
                    </w:tc>
                  </w:tr>
                </w:tbl>
                <w:p>
                  <w:pPr/>
                </w:p>
              </w:txbxContent>
            </v:textbox>
            <w10:wrap type="none"/>
          </v:shape>
        </w:pict>
      </w:r>
      <w:r>
        <w:rPr/>
        <w:t>√ 适用 □</w:t>
      </w:r>
      <w:r>
        <w:rPr>
          <w:spacing w:val="-1"/>
        </w:rPr>
        <w:t> </w:t>
      </w:r>
      <w:r>
        <w:rPr/>
        <w:t>不适用</w:t>
      </w:r>
      <w:r>
        <w:rPr/>
        <w:t> 首次执行新金融工具准则对本公司</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日财务报表项目和金额影响如下：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ind w:left="521" w:right="995"/>
        <w:jc w:val="left"/>
      </w:pPr>
      <w:r>
        <w:rPr>
          <w:rFonts w:ascii="宋体" w:hAnsi="宋体" w:cs="宋体" w:eastAsia="宋体" w:hint="default"/>
        </w:rPr>
        <w:t>A</w:t>
      </w:r>
      <w:r>
        <w:rPr/>
        <w:t>、首次执行日前后金融资产分类和计量对比表</w:t>
      </w:r>
    </w:p>
    <w:p>
      <w:pPr>
        <w:spacing w:after="0" w:line="240" w:lineRule="auto"/>
        <w:jc w:val="left"/>
        <w:sectPr>
          <w:pgSz w:w="11910" w:h="16850"/>
          <w:pgMar w:header="731" w:footer="981" w:top="1040" w:bottom="1180" w:left="980" w:right="0"/>
        </w:sectPr>
      </w:pPr>
    </w:p>
    <w:p>
      <w:pPr>
        <w:spacing w:line="240" w:lineRule="auto" w:before="1"/>
        <w:rPr>
          <w:rFonts w:ascii="宋体" w:hAnsi="宋体" w:cs="宋体" w:eastAsia="宋体" w:hint="default"/>
          <w:sz w:val="26"/>
          <w:szCs w:val="26"/>
        </w:rPr>
      </w:pPr>
    </w:p>
    <w:p>
      <w:pPr>
        <w:pStyle w:val="BodyText"/>
        <w:spacing w:line="240" w:lineRule="auto"/>
        <w:ind w:left="501" w:right="0"/>
        <w:jc w:val="left"/>
      </w:pPr>
      <w:r>
        <w:rPr>
          <w:rFonts w:ascii="宋体" w:hAnsi="宋体" w:cs="宋体" w:eastAsia="宋体" w:hint="default"/>
        </w:rPr>
        <w:t>a</w:t>
      </w:r>
      <w:r>
        <w:rPr/>
        <w:t>、对合并财务报表的影响</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562"/>
        <w:gridCol w:w="1381"/>
        <w:gridCol w:w="1863"/>
        <w:gridCol w:w="1351"/>
        <w:gridCol w:w="1652"/>
        <w:gridCol w:w="1862"/>
      </w:tblGrid>
      <w:tr>
        <w:trPr>
          <w:trHeight w:val="345" w:hRule="exact"/>
        </w:trPr>
        <w:tc>
          <w:tcPr>
            <w:tcW w:w="48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8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2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3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976"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5"/>
              <w:ind w:left="15" w:right="-28"/>
              <w:jc w:val="both"/>
              <w:rPr>
                <w:rFonts w:ascii="宋体" w:hAnsi="宋体" w:cs="宋体" w:eastAsia="宋体" w:hint="default"/>
                <w:sz w:val="18"/>
                <w:szCs w:val="18"/>
              </w:rPr>
            </w:pPr>
            <w:r>
              <w:rPr>
                <w:rFonts w:ascii="宋体" w:hAnsi="宋体" w:cs="宋体" w:eastAsia="宋体" w:hint="default"/>
                <w:spacing w:val="15"/>
                <w:sz w:val="18"/>
                <w:szCs w:val="18"/>
              </w:rPr>
              <w:t>以公允价值计量且 其变动计入当期损 </w:t>
            </w:r>
            <w:r>
              <w:rPr>
                <w:rFonts w:ascii="宋体" w:hAnsi="宋体" w:cs="宋体" w:eastAsia="宋体" w:hint="default"/>
                <w:sz w:val="18"/>
                <w:szCs w:val="18"/>
              </w:rPr>
              <w:t>益的金融资产</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5"/>
              <w:ind w:right="1"/>
              <w:jc w:val="both"/>
              <w:rPr>
                <w:rFonts w:ascii="宋体" w:hAnsi="宋体" w:cs="宋体" w:eastAsia="宋体" w:hint="default"/>
                <w:sz w:val="18"/>
                <w:szCs w:val="18"/>
              </w:rPr>
            </w:pPr>
            <w:r>
              <w:rPr>
                <w:rFonts w:ascii="宋体" w:hAnsi="宋体" w:cs="宋体" w:eastAsia="宋体" w:hint="default"/>
                <w:spacing w:val="15"/>
                <w:sz w:val="18"/>
                <w:szCs w:val="18"/>
              </w:rPr>
              <w:t>以公允价值计量 且其变动计入当 </w:t>
            </w:r>
            <w:r>
              <w:rPr>
                <w:rFonts w:ascii="宋体" w:hAnsi="宋体" w:cs="宋体" w:eastAsia="宋体" w:hint="default"/>
                <w:sz w:val="18"/>
                <w:szCs w:val="18"/>
              </w:rPr>
              <w:t>期损益</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1,204,176.00</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15" w:right="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1,204,176.00</w:t>
            </w:r>
          </w:p>
        </w:tc>
      </w:tr>
      <w:tr>
        <w:trPr>
          <w:trHeight w:val="961" w:hRule="exact"/>
        </w:trPr>
        <w:tc>
          <w:tcPr>
            <w:tcW w:w="1562" w:type="dxa"/>
            <w:vMerge w:val="restart"/>
            <w:tcBorders>
              <w:top w:val="single" w:sz="6" w:space="0" w:color="000000"/>
              <w:left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81" w:type="dxa"/>
            <w:vMerge w:val="restart"/>
            <w:tcBorders>
              <w:top w:val="single" w:sz="6" w:space="0" w:color="000000"/>
              <w:left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63" w:type="dxa"/>
            <w:vMerge w:val="restart"/>
            <w:tcBorders>
              <w:top w:val="single" w:sz="6" w:space="0" w:color="000000"/>
              <w:left w:val="single" w:sz="6" w:space="0" w:color="000000"/>
              <w:right w:val="single" w:sz="6" w:space="0" w:color="000000"/>
            </w:tcBorders>
          </w:tcPr>
          <w:p>
            <w:pPr>
              <w:pStyle w:val="TableParagraph"/>
              <w:spacing w:line="235" w:lineRule="exact"/>
              <w:ind w:left="586" w:right="0"/>
              <w:jc w:val="left"/>
              <w:rPr>
                <w:rFonts w:ascii="宋体" w:hAnsi="宋体" w:cs="宋体" w:eastAsia="宋体" w:hint="default"/>
                <w:sz w:val="18"/>
                <w:szCs w:val="18"/>
              </w:rPr>
            </w:pPr>
            <w:r>
              <w:rPr>
                <w:rFonts w:ascii="宋体"/>
                <w:sz w:val="18"/>
              </w:rPr>
              <w:t>136,526,072.87</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110,803,492.18</w:t>
            </w:r>
          </w:p>
        </w:tc>
      </w:tr>
      <w:tr>
        <w:trPr>
          <w:trHeight w:val="345" w:hRule="exact"/>
        </w:trPr>
        <w:tc>
          <w:tcPr>
            <w:tcW w:w="1562" w:type="dxa"/>
            <w:vMerge/>
            <w:tcBorders>
              <w:left w:val="single" w:sz="6" w:space="0" w:color="000000"/>
              <w:bottom w:val="single" w:sz="6" w:space="0" w:color="000000"/>
              <w:right w:val="single" w:sz="6" w:space="0" w:color="000000"/>
            </w:tcBorders>
          </w:tcPr>
          <w:p>
            <w:pPr/>
          </w:p>
        </w:tc>
        <w:tc>
          <w:tcPr>
            <w:tcW w:w="1381" w:type="dxa"/>
            <w:vMerge/>
            <w:tcBorders>
              <w:left w:val="single" w:sz="6" w:space="0" w:color="000000"/>
              <w:bottom w:val="single" w:sz="6" w:space="0" w:color="000000"/>
              <w:right w:val="single" w:sz="6" w:space="0" w:color="000000"/>
            </w:tcBorders>
          </w:tcPr>
          <w:p>
            <w:pPr/>
          </w:p>
        </w:tc>
        <w:tc>
          <w:tcPr>
            <w:tcW w:w="1863" w:type="dxa"/>
            <w:vMerge/>
            <w:tcBorders>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25,722,580.69</w:t>
            </w:r>
          </w:p>
        </w:tc>
      </w:tr>
      <w:tr>
        <w:trPr>
          <w:trHeight w:val="345"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1,789,100,148.96</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1,779,661,736.99</w:t>
            </w:r>
          </w:p>
        </w:tc>
      </w:tr>
      <w:tr>
        <w:trPr>
          <w:trHeight w:val="346"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1,748,462,429.14</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1,745,528,456.25</w:t>
            </w:r>
          </w:p>
        </w:tc>
      </w:tr>
      <w:tr>
        <w:trPr>
          <w:trHeight w:val="646"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4"/>
              <w:jc w:val="left"/>
              <w:rPr>
                <w:rFonts w:ascii="宋体" w:hAnsi="宋体" w:cs="宋体" w:eastAsia="宋体" w:hint="default"/>
                <w:sz w:val="18"/>
                <w:szCs w:val="18"/>
              </w:rPr>
            </w:pPr>
            <w:r>
              <w:rPr>
                <w:rFonts w:ascii="宋体" w:hAnsi="宋体" w:cs="宋体" w:eastAsia="宋体" w:hint="default"/>
                <w:spacing w:val="-12"/>
                <w:sz w:val="18"/>
                <w:szCs w:val="18"/>
              </w:rPr>
              <w:t>以成本计量（权益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工具）</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29"/>
              <w:jc w:val="left"/>
              <w:rPr>
                <w:rFonts w:ascii="宋体" w:hAnsi="宋体" w:cs="宋体" w:eastAsia="宋体" w:hint="default"/>
                <w:sz w:val="18"/>
                <w:szCs w:val="18"/>
              </w:rPr>
            </w:pPr>
            <w:r>
              <w:rPr>
                <w:rFonts w:ascii="宋体" w:hAnsi="宋体" w:cs="宋体" w:eastAsia="宋体" w:hint="default"/>
                <w:spacing w:val="15"/>
                <w:sz w:val="18"/>
                <w:szCs w:val="18"/>
              </w:rPr>
              <w:t>其他非流动金融 </w:t>
            </w:r>
            <w:r>
              <w:rPr>
                <w:rFonts w:ascii="宋体" w:hAnsi="宋体" w:cs="宋体" w:eastAsia="宋体" w:hint="default"/>
                <w:sz w:val="18"/>
                <w:szCs w:val="18"/>
              </w:rPr>
              <w:t>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r>
    </w:tbl>
    <w:p>
      <w:pPr>
        <w:pStyle w:val="BodyText"/>
        <w:spacing w:line="235" w:lineRule="exact" w:before="0"/>
        <w:ind w:left="501" w:right="0"/>
        <w:jc w:val="left"/>
      </w:pPr>
      <w:r>
        <w:rPr>
          <w:rFonts w:ascii="宋体" w:hAnsi="宋体" w:cs="宋体" w:eastAsia="宋体" w:hint="default"/>
        </w:rPr>
        <w:t>b</w:t>
      </w:r>
      <w:r>
        <w:rPr/>
        <w:t>、对母公司财务报表的影响</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502"/>
        <w:gridCol w:w="1516"/>
        <w:gridCol w:w="1457"/>
        <w:gridCol w:w="1067"/>
        <w:gridCol w:w="2673"/>
        <w:gridCol w:w="1457"/>
      </w:tblGrid>
      <w:tr>
        <w:trPr>
          <w:trHeight w:val="330"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51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60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97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5"/>
              <w:ind w:left="15" w:right="0"/>
              <w:jc w:val="both"/>
              <w:rPr>
                <w:rFonts w:ascii="宋体" w:hAnsi="宋体" w:cs="宋体" w:eastAsia="宋体" w:hint="default"/>
                <w:sz w:val="18"/>
                <w:szCs w:val="18"/>
              </w:rPr>
            </w:pPr>
            <w:r>
              <w:rPr>
                <w:rFonts w:ascii="宋体" w:hAnsi="宋体" w:cs="宋体" w:eastAsia="宋体" w:hint="default"/>
                <w:spacing w:val="3"/>
                <w:sz w:val="18"/>
                <w:szCs w:val="18"/>
              </w:rPr>
              <w:t>以公允价值计量且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其变动计入当期损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益的金融资产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5"/>
              <w:ind w:right="-13"/>
              <w:jc w:val="both"/>
              <w:rPr>
                <w:rFonts w:ascii="宋体" w:hAnsi="宋体" w:cs="宋体" w:eastAsia="宋体" w:hint="default"/>
                <w:sz w:val="18"/>
                <w:szCs w:val="18"/>
              </w:rPr>
            </w:pPr>
            <w:r>
              <w:rPr>
                <w:rFonts w:ascii="宋体" w:hAnsi="宋体" w:cs="宋体" w:eastAsia="宋体" w:hint="default"/>
                <w:spacing w:val="8"/>
                <w:sz w:val="18"/>
                <w:szCs w:val="18"/>
              </w:rPr>
              <w:t>以公允价值计量且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其变动计入当期损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1,204,176.00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left="15" w:right="-16"/>
              <w:jc w:val="left"/>
              <w:rPr>
                <w:rFonts w:ascii="宋体" w:hAnsi="宋体" w:cs="宋体" w:eastAsia="宋体" w:hint="default"/>
                <w:sz w:val="18"/>
                <w:szCs w:val="18"/>
              </w:rPr>
            </w:pPr>
            <w:r>
              <w:rPr>
                <w:rFonts w:ascii="宋体" w:hAnsi="宋体" w:cs="宋体" w:eastAsia="宋体" w:hint="default"/>
                <w:spacing w:val="24"/>
                <w:sz w:val="18"/>
                <w:szCs w:val="18"/>
              </w:rPr>
              <w:t>交易性金融</w:t>
            </w:r>
            <w:r>
              <w:rPr>
                <w:rFonts w:ascii="宋体" w:hAnsi="宋体" w:cs="宋体" w:eastAsia="宋体" w:hint="default"/>
                <w:spacing w:val="-60"/>
                <w:sz w:val="18"/>
                <w:szCs w:val="18"/>
              </w:rPr>
              <w:t> </w:t>
            </w:r>
            <w:r>
              <w:rPr>
                <w:rFonts w:ascii="宋体" w:hAnsi="宋体" w:cs="宋体" w:eastAsia="宋体" w:hint="default"/>
                <w:sz w:val="18"/>
                <w:szCs w:val="18"/>
              </w:rPr>
              <w:t>资产</w:t>
            </w:r>
          </w:p>
        </w:tc>
        <w:tc>
          <w:tcPr>
            <w:tcW w:w="267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left="-1" w:right="-1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以公允价值计量且其变动计入当</w:t>
            </w:r>
            <w:r>
              <w:rPr>
                <w:rFonts w:ascii="宋体" w:hAnsi="宋体" w:cs="宋体" w:eastAsia="宋体" w:hint="default"/>
                <w:sz w:val="18"/>
                <w:szCs w:val="18"/>
              </w:rPr>
              <w:t> 期损益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1,204,176.00</w:t>
            </w:r>
          </w:p>
        </w:tc>
      </w:tr>
      <w:tr>
        <w:trPr>
          <w:trHeight w:val="330" w:hRule="exact"/>
        </w:trPr>
        <w:tc>
          <w:tcPr>
            <w:tcW w:w="1502" w:type="dxa"/>
            <w:vMerge w:val="restart"/>
            <w:tcBorders>
              <w:top w:val="single" w:sz="6" w:space="0" w:color="000000"/>
              <w:left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sz w:val="18"/>
              </w:rPr>
              <w:t>1,127,206.75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1,027,206.75</w:t>
            </w:r>
          </w:p>
        </w:tc>
      </w:tr>
      <w:tr>
        <w:trPr>
          <w:trHeight w:val="661" w:hRule="exact"/>
        </w:trPr>
        <w:tc>
          <w:tcPr>
            <w:tcW w:w="1502" w:type="dxa"/>
            <w:vMerge/>
            <w:tcBorders>
              <w:left w:val="single" w:sz="6" w:space="0" w:color="000000"/>
              <w:bottom w:val="single" w:sz="6" w:space="0" w:color="000000"/>
              <w:right w:val="single" w:sz="6" w:space="0" w:color="000000"/>
            </w:tcBorders>
          </w:tcPr>
          <w:p>
            <w:pPr/>
          </w:p>
        </w:tc>
        <w:tc>
          <w:tcPr>
            <w:tcW w:w="1516"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5" w:right="-16"/>
              <w:jc w:val="left"/>
              <w:rPr>
                <w:rFonts w:ascii="宋体" w:hAnsi="宋体" w:cs="宋体" w:eastAsia="宋体" w:hint="default"/>
                <w:sz w:val="18"/>
                <w:szCs w:val="18"/>
              </w:rPr>
            </w:pPr>
            <w:r>
              <w:rPr>
                <w:rFonts w:ascii="宋体" w:hAnsi="宋体" w:cs="宋体" w:eastAsia="宋体" w:hint="default"/>
                <w:spacing w:val="24"/>
                <w:sz w:val="18"/>
                <w:szCs w:val="18"/>
              </w:rPr>
              <w:t>应收款项融</w:t>
            </w:r>
            <w:r>
              <w:rPr>
                <w:rFonts w:ascii="宋体" w:hAnsi="宋体" w:cs="宋体" w:eastAsia="宋体" w:hint="default"/>
                <w:spacing w:val="-60"/>
                <w:sz w:val="18"/>
                <w:szCs w:val="18"/>
              </w:rPr>
              <w:t> </w:t>
            </w:r>
            <w:r>
              <w:rPr>
                <w:rFonts w:ascii="宋体" w:hAnsi="宋体" w:cs="宋体" w:eastAsia="宋体" w:hint="default"/>
                <w:sz w:val="18"/>
                <w:szCs w:val="18"/>
              </w:rPr>
              <w:t>资</w:t>
            </w:r>
          </w:p>
        </w:tc>
        <w:tc>
          <w:tcPr>
            <w:tcW w:w="267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 w:right="-1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以公允价值计量且其变动计入其</w:t>
            </w:r>
            <w:r>
              <w:rPr>
                <w:rFonts w:ascii="宋体" w:hAnsi="宋体" w:cs="宋体" w:eastAsia="宋体" w:hint="default"/>
                <w:sz w:val="18"/>
                <w:szCs w:val="18"/>
              </w:rPr>
              <w:t> 他综合收益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100,000.00</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655,976,890.89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655,962,692.08</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3,099,595,527.15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3,098,915,227.15</w:t>
            </w:r>
          </w:p>
        </w:tc>
      </w:tr>
      <w:tr>
        <w:trPr>
          <w:trHeight w:val="6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3"/>
              <w:jc w:val="left"/>
              <w:rPr>
                <w:rFonts w:ascii="宋体" w:hAnsi="宋体" w:cs="宋体" w:eastAsia="宋体" w:hint="default"/>
                <w:sz w:val="18"/>
                <w:szCs w:val="18"/>
              </w:rPr>
            </w:pPr>
            <w:r>
              <w:rPr>
                <w:rFonts w:ascii="宋体" w:hAnsi="宋体" w:cs="宋体" w:eastAsia="宋体" w:hint="default"/>
                <w:spacing w:val="8"/>
                <w:sz w:val="18"/>
                <w:szCs w:val="18"/>
              </w:rPr>
              <w:t>以成本计量（权益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工具）</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6"/>
              <w:jc w:val="left"/>
              <w:rPr>
                <w:rFonts w:ascii="宋体" w:hAnsi="宋体" w:cs="宋体" w:eastAsia="宋体" w:hint="default"/>
                <w:sz w:val="18"/>
                <w:szCs w:val="18"/>
              </w:rPr>
            </w:pPr>
            <w:r>
              <w:rPr>
                <w:rFonts w:ascii="宋体" w:hAnsi="宋体" w:cs="宋体" w:eastAsia="宋体" w:hint="default"/>
                <w:spacing w:val="24"/>
                <w:sz w:val="18"/>
                <w:szCs w:val="18"/>
              </w:rPr>
              <w:t>其他非流动</w:t>
            </w:r>
            <w:r>
              <w:rPr>
                <w:rFonts w:ascii="宋体" w:hAnsi="宋体" w:cs="宋体" w:eastAsia="宋体" w:hint="default"/>
                <w:spacing w:val="-60"/>
                <w:sz w:val="18"/>
                <w:szCs w:val="18"/>
              </w:rPr>
              <w:t> </w:t>
            </w:r>
            <w:r>
              <w:rPr>
                <w:rFonts w:ascii="宋体" w:hAnsi="宋体" w:cs="宋体" w:eastAsia="宋体" w:hint="default"/>
                <w:sz w:val="18"/>
                <w:szCs w:val="18"/>
              </w:rPr>
              <w:t>金融资产</w:t>
            </w:r>
          </w:p>
        </w:tc>
        <w:tc>
          <w:tcPr>
            <w:tcW w:w="267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 w:right="-1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以公允价值计量且其变动计入当</w:t>
            </w:r>
            <w:r>
              <w:rPr>
                <w:rFonts w:ascii="宋体" w:hAnsi="宋体" w:cs="宋体" w:eastAsia="宋体" w:hint="default"/>
                <w:sz w:val="18"/>
                <w:szCs w:val="18"/>
              </w:rPr>
              <w:t> 期损益</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r>
    </w:tbl>
    <w:p>
      <w:pPr>
        <w:pStyle w:val="BodyText"/>
        <w:spacing w:line="240" w:lineRule="auto" w:before="0"/>
        <w:ind w:left="501" w:right="0"/>
        <w:jc w:val="left"/>
      </w:pPr>
      <w:r>
        <w:rPr>
          <w:rFonts w:ascii="宋体" w:hAnsi="宋体" w:cs="宋体" w:eastAsia="宋体" w:hint="default"/>
        </w:rPr>
        <w:t>B</w:t>
      </w:r>
      <w:r>
        <w:rPr/>
        <w:t>、首次执行日，原金融资产账面价值调整为按照新金融工具准则的规定进行分类和计量的新金融资产账面价值的调节</w:t>
      </w:r>
    </w:p>
    <w:p>
      <w:pPr>
        <w:pStyle w:val="BodyText"/>
        <w:spacing w:line="240" w:lineRule="auto" w:before="79"/>
        <w:ind w:right="0"/>
        <w:jc w:val="left"/>
      </w:pPr>
      <w:r>
        <w:rPr/>
        <w:t>表</w:t>
      </w:r>
    </w:p>
    <w:p>
      <w:pPr>
        <w:pStyle w:val="BodyText"/>
        <w:spacing w:line="240" w:lineRule="auto" w:before="80"/>
        <w:ind w:left="501" w:right="0"/>
        <w:jc w:val="left"/>
      </w:pPr>
      <w:r>
        <w:rPr>
          <w:rFonts w:ascii="宋体" w:hAnsi="宋体" w:cs="宋体" w:eastAsia="宋体" w:hint="default"/>
        </w:rPr>
        <w:t>a</w:t>
      </w:r>
      <w:r>
        <w:rPr/>
        <w:t>、对合并报表的影响</w:t>
      </w: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3079"/>
        <w:gridCol w:w="1727"/>
        <w:gridCol w:w="1652"/>
        <w:gridCol w:w="1487"/>
        <w:gridCol w:w="1727"/>
      </w:tblGrid>
      <w:tr>
        <w:trPr>
          <w:trHeight w:val="661"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675" w:right="0" w:hanging="676"/>
              <w:jc w:val="left"/>
              <w:rPr>
                <w:rFonts w:ascii="宋体" w:hAnsi="宋体" w:cs="宋体" w:eastAsia="宋体" w:hint="default"/>
                <w:sz w:val="18"/>
                <w:szCs w:val="18"/>
              </w:rPr>
            </w:pPr>
            <w:r>
              <w:rPr>
                <w:rFonts w:ascii="宋体" w:hAnsi="宋体" w:cs="宋体" w:eastAsia="宋体" w:hint="default"/>
                <w:spacing w:val="-7"/>
                <w:sz w:val="18"/>
                <w:szCs w:val="18"/>
              </w:rPr>
              <w:t>2018</w:t>
            </w:r>
            <w:r>
              <w:rPr>
                <w:rFonts w:ascii="宋体" w:hAnsi="宋体" w:cs="宋体" w:eastAsia="宋体" w:hint="default"/>
                <w:spacing w:val="-7"/>
                <w:sz w:val="18"/>
                <w:szCs w:val="18"/>
              </w:rPr>
              <w:t>年</w:t>
            </w:r>
            <w:r>
              <w:rPr>
                <w:rFonts w:ascii="宋体" w:hAnsi="宋体" w:cs="宋体" w:eastAsia="宋体" w:hint="default"/>
                <w:spacing w:val="-7"/>
                <w:sz w:val="18"/>
                <w:szCs w:val="18"/>
              </w:rPr>
              <w:t>12</w:t>
            </w:r>
            <w:r>
              <w:rPr>
                <w:rFonts w:ascii="宋体" w:hAnsi="宋体" w:cs="宋体" w:eastAsia="宋体" w:hint="default"/>
                <w:spacing w:val="-7"/>
                <w:sz w:val="18"/>
                <w:szCs w:val="18"/>
              </w:rPr>
              <w:t>月</w:t>
            </w:r>
            <w:r>
              <w:rPr>
                <w:rFonts w:ascii="宋体" w:hAnsi="宋体" w:cs="宋体" w:eastAsia="宋体" w:hint="default"/>
                <w:spacing w:val="-7"/>
                <w:sz w:val="18"/>
                <w:szCs w:val="18"/>
              </w:rPr>
              <w:t>31</w:t>
            </w:r>
            <w:r>
              <w:rPr>
                <w:rFonts w:ascii="宋体" w:hAnsi="宋体" w:cs="宋体" w:eastAsia="宋体" w:hint="default"/>
                <w:spacing w:val="-7"/>
                <w:sz w:val="18"/>
                <w:szCs w:val="18"/>
              </w:rPr>
              <w:t>日（变更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4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5"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675" w:right="43" w:hanging="6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136,526,072.87</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转出至应收款项融资</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right"/>
              <w:rPr>
                <w:rFonts w:ascii="宋体" w:hAnsi="宋体" w:cs="宋体" w:eastAsia="宋体" w:hint="default"/>
                <w:sz w:val="18"/>
                <w:szCs w:val="18"/>
              </w:rPr>
            </w:pPr>
            <w:r>
              <w:rPr>
                <w:rFonts w:ascii="宋体"/>
                <w:sz w:val="18"/>
              </w:rPr>
              <w:t>-110,803,492.18</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25,722,580.69</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可供出售金融资产（原准则）</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转出至其他非流动金融资产</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-4,734,400.00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1,789,100,148.96</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079"/>
        <w:gridCol w:w="1727"/>
        <w:gridCol w:w="1652"/>
        <w:gridCol w:w="1487"/>
        <w:gridCol w:w="1727"/>
      </w:tblGrid>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-9,438,411.97</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1,779,661,736.99</w:t>
            </w: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1,748,462,429.14</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-2,933,972.89</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1,745,528,456.25</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6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9"/>
              <w:jc w:val="left"/>
              <w:rPr>
                <w:rFonts w:ascii="宋体" w:hAnsi="宋体" w:cs="宋体" w:eastAsia="宋体" w:hint="default"/>
                <w:sz w:val="18"/>
                <w:szCs w:val="18"/>
              </w:rPr>
            </w:pPr>
            <w:r>
              <w:rPr>
                <w:rFonts w:ascii="宋体" w:hAnsi="宋体" w:cs="宋体" w:eastAsia="宋体" w:hint="default"/>
                <w:b/>
                <w:bCs/>
                <w:spacing w:val="10"/>
                <w:sz w:val="18"/>
                <w:szCs w:val="18"/>
              </w:rPr>
              <w:t>以公允价值计量且其变动计入当期损</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15" w:right="-9"/>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以公允价值计量且其变动计入当期损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益的金融资产（原准则）</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1,204,176.00</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转入交易性金融资产</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-1,204,176.00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9"/>
              <w:jc w:val="left"/>
              <w:rPr>
                <w:rFonts w:ascii="宋体" w:hAnsi="宋体" w:cs="宋体" w:eastAsia="宋体" w:hint="default"/>
                <w:sz w:val="18"/>
                <w:szCs w:val="18"/>
              </w:rPr>
            </w:pPr>
            <w:r>
              <w:rPr>
                <w:rFonts w:ascii="宋体" w:hAnsi="宋体" w:cs="宋体" w:eastAsia="宋体" w:hint="default"/>
                <w:spacing w:val="10"/>
                <w:sz w:val="18"/>
                <w:szCs w:val="18"/>
              </w:rPr>
              <w:t>自以公允价值计量且其变动计入当期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损益的金融资产（原准则）转入</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right"/>
              <w:rPr>
                <w:rFonts w:ascii="宋体" w:hAnsi="宋体" w:cs="宋体" w:eastAsia="宋体" w:hint="default"/>
                <w:sz w:val="18"/>
                <w:szCs w:val="18"/>
              </w:rPr>
            </w:pPr>
            <w:r>
              <w:rPr>
                <w:rFonts w:ascii="宋体"/>
                <w:sz w:val="18"/>
              </w:rPr>
              <w:t>1,204,176.00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自可供出售金融资产（原准则）转入</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right"/>
              <w:rPr>
                <w:rFonts w:ascii="宋体" w:hAnsi="宋体" w:cs="宋体" w:eastAsia="宋体" w:hint="default"/>
                <w:sz w:val="18"/>
                <w:szCs w:val="18"/>
              </w:rPr>
            </w:pPr>
            <w:r>
              <w:rPr>
                <w:rFonts w:ascii="宋体"/>
                <w:sz w:val="18"/>
              </w:rPr>
              <w:t>4,734,400.00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15" w:right="-9"/>
              <w:jc w:val="left"/>
              <w:rPr>
                <w:rFonts w:ascii="宋体" w:hAnsi="宋体" w:cs="宋体" w:eastAsia="宋体" w:hint="default"/>
                <w:sz w:val="18"/>
                <w:szCs w:val="18"/>
              </w:rPr>
            </w:pPr>
            <w:r>
              <w:rPr>
                <w:rFonts w:ascii="宋体" w:hAnsi="宋体" w:cs="宋体" w:eastAsia="宋体" w:hint="default"/>
                <w:b/>
                <w:bCs/>
                <w:spacing w:val="10"/>
                <w:sz w:val="18"/>
                <w:szCs w:val="18"/>
              </w:rPr>
              <w:t>以公允价值计量且其变动计入其他综</w:t>
            </w:r>
            <w:r>
              <w:rPr>
                <w:rFonts w:ascii="宋体" w:hAnsi="宋体" w:cs="宋体" w:eastAsia="宋体" w:hint="default"/>
                <w:b/>
                <w:bCs/>
                <w:w w:val="99"/>
                <w:sz w:val="18"/>
                <w:szCs w:val="18"/>
              </w:rPr>
              <w:t> </w:t>
            </w:r>
            <w:r>
              <w:rPr>
                <w:rFonts w:ascii="宋体" w:hAnsi="宋体" w:cs="宋体" w:eastAsia="宋体" w:hint="default"/>
                <w:b/>
                <w:bCs/>
                <w:sz w:val="18"/>
                <w:szCs w:val="18"/>
              </w:rPr>
              <w:t>合收益：</w:t>
            </w:r>
            <w:r>
              <w:rPr>
                <w:rFonts w:ascii="宋体" w:hAnsi="宋体" w:cs="宋体" w:eastAsia="宋体" w:hint="default"/>
                <w:sz w:val="18"/>
                <w:szCs w:val="18"/>
              </w:rPr>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110,803,492.18</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2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110,803,492.18</w:t>
            </w:r>
          </w:p>
        </w:tc>
      </w:tr>
    </w:tbl>
    <w:p>
      <w:pPr>
        <w:pStyle w:val="BodyText"/>
        <w:spacing w:line="240" w:lineRule="auto" w:before="0"/>
        <w:ind w:left="501" w:right="0"/>
        <w:jc w:val="left"/>
      </w:pPr>
      <w:r>
        <w:rPr>
          <w:rFonts w:ascii="宋体" w:hAnsi="宋体" w:cs="宋体" w:eastAsia="宋体" w:hint="default"/>
        </w:rPr>
        <w:t>b</w:t>
      </w:r>
      <w:r>
        <w:rPr/>
        <w:t>、对母公司财务报表的影响</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229"/>
        <w:gridCol w:w="1742"/>
        <w:gridCol w:w="1487"/>
        <w:gridCol w:w="1487"/>
        <w:gridCol w:w="1727"/>
      </w:tblGrid>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676" w:right="13" w:hanging="677"/>
              <w:jc w:val="left"/>
              <w:rPr>
                <w:rFonts w:ascii="宋体" w:hAnsi="宋体" w:cs="宋体" w:eastAsia="宋体" w:hint="default"/>
                <w:sz w:val="18"/>
                <w:szCs w:val="18"/>
              </w:rPr>
            </w:pPr>
            <w:r>
              <w:rPr>
                <w:rFonts w:ascii="宋体" w:hAnsi="宋体" w:cs="宋体" w:eastAsia="宋体" w:hint="default"/>
                <w:spacing w:val="-7"/>
                <w:sz w:val="18"/>
                <w:szCs w:val="18"/>
              </w:rPr>
              <w:t>2018</w:t>
            </w:r>
            <w:r>
              <w:rPr>
                <w:rFonts w:ascii="宋体" w:hAnsi="宋体" w:cs="宋体" w:eastAsia="宋体" w:hint="default"/>
                <w:spacing w:val="-7"/>
                <w:sz w:val="18"/>
                <w:szCs w:val="18"/>
              </w:rPr>
              <w:t>年</w:t>
            </w:r>
            <w:r>
              <w:rPr>
                <w:rFonts w:ascii="宋体" w:hAnsi="宋体" w:cs="宋体" w:eastAsia="宋体" w:hint="default"/>
                <w:spacing w:val="-7"/>
                <w:sz w:val="18"/>
                <w:szCs w:val="18"/>
              </w:rPr>
              <w:t>12</w:t>
            </w:r>
            <w:r>
              <w:rPr>
                <w:rFonts w:ascii="宋体" w:hAnsi="宋体" w:cs="宋体" w:eastAsia="宋体" w:hint="default"/>
                <w:spacing w:val="-7"/>
                <w:sz w:val="18"/>
                <w:szCs w:val="18"/>
              </w:rPr>
              <w:t>月</w:t>
            </w:r>
            <w:r>
              <w:rPr>
                <w:rFonts w:ascii="宋体" w:hAnsi="宋体" w:cs="宋体" w:eastAsia="宋体" w:hint="default"/>
                <w:spacing w:val="-7"/>
                <w:sz w:val="18"/>
                <w:szCs w:val="18"/>
              </w:rPr>
              <w:t>31</w:t>
            </w:r>
            <w:r>
              <w:rPr>
                <w:rFonts w:ascii="宋体" w:hAnsi="宋体" w:cs="宋体" w:eastAsia="宋体" w:hint="default"/>
                <w:spacing w:val="-7"/>
                <w:sz w:val="18"/>
                <w:szCs w:val="18"/>
              </w:rPr>
              <w:t>日（变更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前）</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675" w:right="43" w:hanging="6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3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1,127,206.75</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转出至应收款项融资</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-100,000.00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1,027,206.75</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可供出售金融资产（原准则）</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4,734,400.00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转出至其他非流动金融资产</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-4,734,400.00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right"/>
              <w:rPr>
                <w:rFonts w:ascii="宋体" w:hAnsi="宋体" w:cs="宋体" w:eastAsia="宋体" w:hint="default"/>
                <w:sz w:val="18"/>
                <w:szCs w:val="18"/>
              </w:rPr>
            </w:pPr>
            <w:r>
              <w:rPr>
                <w:rFonts w:ascii="宋体"/>
                <w:sz w:val="18"/>
              </w:rPr>
              <w:t>655,976,890.89</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229"/>
        <w:gridCol w:w="1742"/>
        <w:gridCol w:w="1487"/>
        <w:gridCol w:w="1487"/>
        <w:gridCol w:w="1727"/>
      </w:tblGrid>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-14,198.81</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655,962,692.08</w:t>
            </w:r>
          </w:p>
        </w:tc>
      </w:tr>
      <w:tr>
        <w:trPr>
          <w:trHeight w:val="330" w:hRule="exact"/>
        </w:trPr>
        <w:tc>
          <w:tcPr>
            <w:tcW w:w="3229"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3,099,595,527.15</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-680,300.00</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3,098,915,227.15</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6"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15" w:right="-9"/>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以公允价值计量且其变动计入当期损益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的金融资产（原准则）</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1,204,176.00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转入交易性金融资产</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3229"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hAnsi="宋体" w:cs="宋体" w:eastAsia="宋体" w:hint="default"/>
                <w:sz w:val="18"/>
                <w:szCs w:val="18"/>
              </w:rPr>
              <w:t>——</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15" w:right="2"/>
              <w:jc w:val="left"/>
              <w:rPr>
                <w:rFonts w:ascii="宋体" w:hAnsi="宋体" w:cs="宋体" w:eastAsia="宋体" w:hint="default"/>
                <w:sz w:val="18"/>
                <w:szCs w:val="18"/>
              </w:rPr>
            </w:pPr>
            <w:r>
              <w:rPr>
                <w:rFonts w:ascii="宋体" w:hAnsi="宋体" w:cs="宋体" w:eastAsia="宋体" w:hint="default"/>
                <w:spacing w:val="-3"/>
                <w:sz w:val="18"/>
                <w:szCs w:val="18"/>
              </w:rPr>
              <w:t>加：自以公允价值计量且其变动计入当期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损益的金融资产（原准则）转入</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1,204,176.00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r>
      <w:tr>
        <w:trPr>
          <w:trHeight w:val="330" w:hRule="exact"/>
        </w:trPr>
        <w:tc>
          <w:tcPr>
            <w:tcW w:w="3229"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hAnsi="宋体" w:cs="宋体" w:eastAsia="宋体" w:hint="default"/>
                <w:sz w:val="18"/>
                <w:szCs w:val="18"/>
              </w:rPr>
              <w:t>——</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pacing w:val="-3"/>
                <w:sz w:val="18"/>
                <w:szCs w:val="18"/>
              </w:rPr>
              <w:t>加：自可供出售金融资产（原准则）转入</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4,734,400.00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6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9"/>
              <w:jc w:val="left"/>
              <w:rPr>
                <w:rFonts w:ascii="宋体" w:hAnsi="宋体" w:cs="宋体" w:eastAsia="宋体" w:hint="default"/>
                <w:sz w:val="18"/>
                <w:szCs w:val="18"/>
              </w:rPr>
            </w:pPr>
            <w:r>
              <w:rPr>
                <w:rFonts w:ascii="宋体" w:hAnsi="宋体" w:cs="宋体" w:eastAsia="宋体" w:hint="default"/>
                <w:b/>
                <w:bCs/>
                <w:spacing w:val="8"/>
                <w:sz w:val="18"/>
                <w:szCs w:val="18"/>
              </w:rPr>
              <w:t>以公允价值计量且其变动计入其他综合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right"/>
              <w:rPr>
                <w:rFonts w:ascii="宋体" w:hAnsi="宋体" w:cs="宋体" w:eastAsia="宋体" w:hint="default"/>
                <w:sz w:val="18"/>
                <w:szCs w:val="18"/>
              </w:rPr>
            </w:pPr>
            <w:r>
              <w:rPr>
                <w:rFonts w:ascii="宋体" w:hAnsi="宋体" w:cs="宋体" w:eastAsia="宋体" w:hint="default"/>
                <w:sz w:val="18"/>
                <w:szCs w:val="18"/>
              </w:rPr>
              <w:t>——</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100,000.00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100,000.00</w:t>
            </w:r>
          </w:p>
        </w:tc>
      </w:tr>
    </w:tbl>
    <w:p>
      <w:pPr>
        <w:pStyle w:val="BodyText"/>
        <w:spacing w:line="321" w:lineRule="auto" w:before="0"/>
        <w:ind w:left="501" w:right="7059"/>
        <w:jc w:val="left"/>
      </w:pPr>
      <w:r>
        <w:rPr>
          <w:rFonts w:ascii="宋体" w:hAnsi="宋体" w:cs="宋体" w:eastAsia="宋体" w:hint="default"/>
        </w:rPr>
        <w:t>C</w:t>
      </w:r>
      <w:r>
        <w:rPr/>
        <w:t>、首次执行日，金融资产减值准备调节表 </w:t>
      </w:r>
      <w:r>
        <w:rPr>
          <w:rFonts w:ascii="宋体" w:hAnsi="宋体" w:cs="宋体" w:eastAsia="宋体" w:hint="default"/>
        </w:rPr>
        <w:t>a</w:t>
      </w:r>
      <w:r>
        <w:rPr/>
        <w:t>、对合并报表的影响</w:t>
      </w:r>
    </w:p>
    <w:tbl>
      <w:tblPr>
        <w:tblW w:w="0" w:type="auto"/>
        <w:jc w:val="left"/>
        <w:tblInd w:w="111" w:type="dxa"/>
        <w:tblLayout w:type="fixed"/>
        <w:tblCellMar>
          <w:top w:w="0" w:type="dxa"/>
          <w:left w:w="0" w:type="dxa"/>
          <w:bottom w:w="0" w:type="dxa"/>
          <w:right w:w="0" w:type="dxa"/>
        </w:tblCellMar>
        <w:tblLook w:val="01E0"/>
      </w:tblPr>
      <w:tblGrid>
        <w:gridCol w:w="2613"/>
        <w:gridCol w:w="2057"/>
        <w:gridCol w:w="322"/>
        <w:gridCol w:w="1345"/>
        <w:gridCol w:w="1516"/>
        <w:gridCol w:w="1817"/>
      </w:tblGrid>
      <w:tr>
        <w:trPr>
          <w:trHeight w:val="661" w:hRule="exact"/>
        </w:trPr>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pacing w:val="-3"/>
                <w:sz w:val="18"/>
                <w:szCs w:val="18"/>
              </w:rPr>
              <w:t>2018</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日（变更前</w:t>
            </w:r>
          </w:p>
        </w:tc>
        <w:tc>
          <w:tcPr>
            <w:tcW w:w="322" w:type="dxa"/>
            <w:tcBorders>
              <w:top w:val="single" w:sz="6" w:space="0" w:color="000000"/>
              <w:left w:val="single" w:sz="6" w:space="0" w:color="000000"/>
              <w:bottom w:val="single" w:sz="6" w:space="0" w:color="000000"/>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345"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241"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721" w:right="88" w:hanging="6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30" w:hRule="exact"/>
        </w:trPr>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2057" w:type="dxa"/>
            <w:tcBorders>
              <w:top w:val="single" w:sz="6" w:space="0" w:color="000000"/>
              <w:left w:val="single" w:sz="6" w:space="0" w:color="000000"/>
              <w:bottom w:val="single" w:sz="6" w:space="0" w:color="000000"/>
              <w:right w:val="single" w:sz="6" w:space="0" w:color="000000"/>
            </w:tcBorders>
          </w:tcPr>
          <w:p>
            <w:pPr/>
          </w:p>
        </w:tc>
        <w:tc>
          <w:tcPr>
            <w:tcW w:w="1668" w:type="dxa"/>
            <w:gridSpan w:val="2"/>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23,106,558.91</w:t>
            </w:r>
          </w:p>
        </w:tc>
        <w:tc>
          <w:tcPr>
            <w:tcW w:w="1668" w:type="dxa"/>
            <w:gridSpan w:val="2"/>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0" w:right="0"/>
              <w:jc w:val="left"/>
              <w:rPr>
                <w:rFonts w:ascii="宋体" w:hAnsi="宋体" w:cs="宋体" w:eastAsia="宋体" w:hint="default"/>
                <w:sz w:val="18"/>
                <w:szCs w:val="18"/>
              </w:rPr>
            </w:pPr>
            <w:r>
              <w:rPr>
                <w:rFonts w:ascii="宋体"/>
                <w:sz w:val="18"/>
              </w:rPr>
              <w:t>9,438,411.97</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32,544,970.88</w:t>
            </w:r>
          </w:p>
        </w:tc>
      </w:tr>
      <w:tr>
        <w:trPr>
          <w:trHeight w:val="346" w:hRule="exact"/>
        </w:trPr>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14,297,486.64</w:t>
            </w:r>
          </w:p>
        </w:tc>
        <w:tc>
          <w:tcPr>
            <w:tcW w:w="1668" w:type="dxa"/>
            <w:gridSpan w:val="2"/>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20" w:right="0"/>
              <w:jc w:val="left"/>
              <w:rPr>
                <w:rFonts w:ascii="宋体" w:hAnsi="宋体" w:cs="宋体" w:eastAsia="宋体" w:hint="default"/>
                <w:sz w:val="18"/>
                <w:szCs w:val="18"/>
              </w:rPr>
            </w:pPr>
            <w:r>
              <w:rPr>
                <w:rFonts w:ascii="宋体"/>
                <w:sz w:val="18"/>
              </w:rPr>
              <w:t>2,933,972.89</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17,231,459.53</w:t>
            </w:r>
          </w:p>
        </w:tc>
      </w:tr>
    </w:tbl>
    <w:p>
      <w:pPr>
        <w:pStyle w:val="BodyText"/>
        <w:spacing w:line="240" w:lineRule="auto" w:before="18"/>
        <w:ind w:left="501" w:right="0"/>
        <w:jc w:val="left"/>
      </w:pPr>
      <w:r>
        <w:rPr>
          <w:rFonts w:ascii="宋体" w:hAnsi="宋体" w:cs="宋体" w:eastAsia="宋体" w:hint="default"/>
        </w:rPr>
        <w:t>b</w:t>
      </w:r>
      <w:r>
        <w:rPr/>
        <w:t>、对母公司财务报表的影响</w:t>
      </w: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613"/>
        <w:gridCol w:w="2057"/>
        <w:gridCol w:w="322"/>
        <w:gridCol w:w="1345"/>
        <w:gridCol w:w="1516"/>
        <w:gridCol w:w="1817"/>
      </w:tblGrid>
      <w:tr>
        <w:trPr>
          <w:trHeight w:val="660" w:hRule="exact"/>
        </w:trPr>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pacing w:val="-3"/>
                <w:sz w:val="18"/>
                <w:szCs w:val="18"/>
              </w:rPr>
              <w:t>2018</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日（变更前</w:t>
            </w:r>
          </w:p>
        </w:tc>
        <w:tc>
          <w:tcPr>
            <w:tcW w:w="3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3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41"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9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721" w:right="88" w:hanging="6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45" w:hRule="exact"/>
        </w:trPr>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2057" w:type="dxa"/>
            <w:tcBorders>
              <w:top w:val="single" w:sz="6" w:space="0" w:color="000000"/>
              <w:left w:val="single" w:sz="6" w:space="0" w:color="000000"/>
              <w:bottom w:val="single" w:sz="6" w:space="0" w:color="000000"/>
              <w:right w:val="single" w:sz="6" w:space="0" w:color="000000"/>
            </w:tcBorders>
          </w:tcPr>
          <w:p>
            <w:pPr/>
          </w:p>
        </w:tc>
        <w:tc>
          <w:tcPr>
            <w:tcW w:w="1668" w:type="dxa"/>
            <w:gridSpan w:val="2"/>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7,318,409.04</w:t>
            </w:r>
          </w:p>
        </w:tc>
        <w:tc>
          <w:tcPr>
            <w:tcW w:w="1668" w:type="dxa"/>
            <w:gridSpan w:val="2"/>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14,198.81</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7,332,607.85</w:t>
            </w:r>
          </w:p>
        </w:tc>
      </w:tr>
      <w:tr>
        <w:trPr>
          <w:trHeight w:val="330" w:hRule="exact"/>
        </w:trPr>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8,648,742.72</w:t>
            </w:r>
          </w:p>
        </w:tc>
        <w:tc>
          <w:tcPr>
            <w:tcW w:w="1668" w:type="dxa"/>
            <w:gridSpan w:val="2"/>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680,300.00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9,329,042.72</w:t>
            </w:r>
          </w:p>
        </w:tc>
      </w:tr>
    </w:tbl>
    <w:p>
      <w:pPr>
        <w:pStyle w:val="BodyText"/>
        <w:spacing w:line="240" w:lineRule="auto" w:before="0"/>
        <w:ind w:left="501" w:right="0"/>
        <w:jc w:val="left"/>
      </w:pPr>
      <w:r>
        <w:rPr/>
        <w:t>②财务报表列报</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26" w:firstLine="360"/>
        <w:jc w:val="both"/>
      </w:pPr>
      <w:r>
        <w:rPr/>
        <w:t>根据财政部</w:t>
      </w:r>
      <w:r>
        <w:rPr>
          <w:rFonts w:ascii="宋体" w:hAnsi="宋体" w:cs="宋体" w:eastAsia="宋体" w:hint="default"/>
        </w:rPr>
        <w:t>2018</w:t>
      </w:r>
      <w:r>
        <w:rPr/>
        <w:t>年发布《关于修订印发 </w:t>
      </w:r>
      <w:r>
        <w:rPr>
          <w:rFonts w:ascii="宋体" w:hAnsi="宋体" w:cs="宋体" w:eastAsia="宋体" w:hint="default"/>
        </w:rPr>
        <w:t>2019</w:t>
      </w:r>
      <w:r>
        <w:rPr/>
        <w:t>年度一般企业财务报表格式的通知》（财会〔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6"/>
        </w:rPr>
        <w:t> </w:t>
      </w:r>
      <w:r>
        <w:rPr/>
        <w:t>号）和《关于修订 </w:t>
      </w:r>
      <w:r>
        <w:rPr>
          <w:spacing w:val="-2"/>
        </w:rPr>
        <w:t>印发合并财务报表格式（</w:t>
      </w:r>
      <w:r>
        <w:rPr>
          <w:rFonts w:ascii="宋体" w:hAnsi="宋体" w:cs="宋体" w:eastAsia="宋体" w:hint="default"/>
          <w:spacing w:val="-2"/>
        </w:rPr>
        <w:t>2019</w:t>
      </w:r>
      <w:r>
        <w:rPr>
          <w:spacing w:val="-2"/>
        </w:rPr>
        <w:t>版）的通知》，对企业财务报表格式进行了修订，本公司根据通知要求进行了调整。公司管理</w:t>
      </w:r>
      <w:r>
        <w:rPr>
          <w:spacing w:val="-66"/>
        </w:rPr>
        <w:t> </w:t>
      </w:r>
      <w:r>
        <w:rPr>
          <w:spacing w:val="-66"/>
        </w:rPr>
      </w:r>
      <w:r>
        <w:rPr/>
        <w:t>层认为前述准则的采用未对本公司财务报表产生重大影响。</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日财务报表受影响的报表项目和金额如下：</w:t>
      </w:r>
    </w:p>
    <w:tbl>
      <w:tblPr>
        <w:tblW w:w="0" w:type="auto"/>
        <w:jc w:val="left"/>
        <w:tblInd w:w="111" w:type="dxa"/>
        <w:tblLayout w:type="fixed"/>
        <w:tblCellMar>
          <w:top w:w="0" w:type="dxa"/>
          <w:left w:w="0" w:type="dxa"/>
          <w:bottom w:w="0" w:type="dxa"/>
          <w:right w:w="0" w:type="dxa"/>
        </w:tblCellMar>
        <w:tblLook w:val="01E0"/>
      </w:tblPr>
      <w:tblGrid>
        <w:gridCol w:w="2643"/>
        <w:gridCol w:w="2193"/>
        <w:gridCol w:w="2718"/>
        <w:gridCol w:w="2117"/>
      </w:tblGrid>
      <w:tr>
        <w:trPr>
          <w:trHeight w:val="345" w:hRule="exact"/>
        </w:trPr>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91" w:right="0"/>
              <w:jc w:val="left"/>
              <w:rPr>
                <w:rFonts w:ascii="宋体" w:hAnsi="宋体" w:cs="宋体" w:eastAsia="宋体" w:hint="default"/>
                <w:sz w:val="18"/>
                <w:szCs w:val="18"/>
              </w:rPr>
            </w:pPr>
            <w:r>
              <w:rPr>
                <w:rFonts w:ascii="宋体" w:hAnsi="宋体" w:cs="宋体" w:eastAsia="宋体" w:hint="default"/>
                <w:sz w:val="18"/>
                <w:szCs w:val="18"/>
              </w:rPr>
              <w:t>原列报报表项目</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20" w:right="0"/>
              <w:jc w:val="left"/>
              <w:rPr>
                <w:rFonts w:ascii="宋体" w:hAnsi="宋体" w:cs="宋体" w:eastAsia="宋体" w:hint="default"/>
                <w:sz w:val="18"/>
                <w:szCs w:val="18"/>
              </w:rPr>
            </w:pPr>
            <w:r>
              <w:rPr>
                <w:rFonts w:ascii="宋体" w:hAnsi="宋体" w:cs="宋体" w:eastAsia="宋体" w:hint="default"/>
                <w:sz w:val="18"/>
                <w:szCs w:val="18"/>
              </w:rPr>
              <w:t>新列报报表项目</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5" w:hRule="exact"/>
        </w:trPr>
        <w:tc>
          <w:tcPr>
            <w:tcW w:w="264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9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75" w:right="0"/>
              <w:jc w:val="left"/>
              <w:rPr>
                <w:rFonts w:ascii="宋体" w:hAnsi="宋体" w:cs="宋体" w:eastAsia="宋体" w:hint="default"/>
                <w:sz w:val="18"/>
                <w:szCs w:val="18"/>
              </w:rPr>
            </w:pPr>
            <w:r>
              <w:rPr>
                <w:rFonts w:ascii="宋体"/>
                <w:sz w:val="18"/>
              </w:rPr>
              <w:t>1,925,626,221.83</w:t>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136,526,072.87</w:t>
            </w:r>
          </w:p>
        </w:tc>
      </w:tr>
      <w:tr>
        <w:trPr>
          <w:trHeight w:val="346" w:hRule="exact"/>
        </w:trPr>
        <w:tc>
          <w:tcPr>
            <w:tcW w:w="2643" w:type="dxa"/>
            <w:vMerge/>
            <w:tcBorders>
              <w:left w:val="single" w:sz="6" w:space="0" w:color="000000"/>
              <w:bottom w:val="single" w:sz="6" w:space="0" w:color="000000"/>
              <w:right w:val="single" w:sz="6" w:space="0" w:color="000000"/>
            </w:tcBorders>
          </w:tcPr>
          <w:p>
            <w:pPr/>
          </w:p>
        </w:tc>
        <w:tc>
          <w:tcPr>
            <w:tcW w:w="2193" w:type="dxa"/>
            <w:vMerge/>
            <w:tcBorders>
              <w:left w:val="single" w:sz="6" w:space="0" w:color="000000"/>
              <w:bottom w:val="single" w:sz="6" w:space="0" w:color="000000"/>
              <w:right w:val="single" w:sz="6" w:space="0" w:color="000000"/>
            </w:tcBorders>
          </w:tcPr>
          <w:p>
            <w:pP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1,789,100,148.96</w:t>
            </w:r>
          </w:p>
        </w:tc>
      </w:tr>
      <w:tr>
        <w:trPr>
          <w:trHeight w:val="345" w:hRule="exact"/>
        </w:trPr>
        <w:tc>
          <w:tcPr>
            <w:tcW w:w="264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9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75" w:right="0"/>
              <w:jc w:val="left"/>
              <w:rPr>
                <w:rFonts w:ascii="宋体" w:hAnsi="宋体" w:cs="宋体" w:eastAsia="宋体" w:hint="default"/>
                <w:sz w:val="18"/>
                <w:szCs w:val="18"/>
              </w:rPr>
            </w:pPr>
            <w:r>
              <w:rPr>
                <w:rFonts w:ascii="宋体"/>
                <w:sz w:val="18"/>
              </w:rPr>
              <w:t>1,247,015,678.57</w:t>
            </w: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164,889,556.26</w:t>
            </w:r>
          </w:p>
        </w:tc>
      </w:tr>
      <w:tr>
        <w:trPr>
          <w:trHeight w:val="330" w:hRule="exact"/>
        </w:trPr>
        <w:tc>
          <w:tcPr>
            <w:tcW w:w="2643" w:type="dxa"/>
            <w:vMerge/>
            <w:tcBorders>
              <w:left w:val="single" w:sz="6" w:space="0" w:color="000000"/>
              <w:bottom w:val="single" w:sz="6" w:space="0" w:color="000000"/>
              <w:right w:val="single" w:sz="6" w:space="0" w:color="000000"/>
            </w:tcBorders>
          </w:tcPr>
          <w:p>
            <w:pPr/>
          </w:p>
        </w:tc>
        <w:tc>
          <w:tcPr>
            <w:tcW w:w="2193" w:type="dxa"/>
            <w:vMerge/>
            <w:tcBorders>
              <w:left w:val="single" w:sz="6" w:space="0" w:color="000000"/>
              <w:bottom w:val="single" w:sz="6" w:space="0" w:color="000000"/>
              <w:right w:val="single" w:sz="6" w:space="0" w:color="000000"/>
            </w:tcBorders>
          </w:tcPr>
          <w:p>
            <w:pPr/>
          </w:p>
        </w:tc>
        <w:tc>
          <w:tcPr>
            <w:tcW w:w="27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1,082,126,122.31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240" w:lineRule="auto" w:before="26"/>
        <w:ind w:right="0"/>
        <w:jc w:val="left"/>
        <w:rPr>
          <w:b w:val="0"/>
          <w:bCs w:val="0"/>
        </w:rPr>
      </w:pPr>
      <w:bookmarkStart w:name="七、报告期内发生重大会计差错更正需追溯重述的情况说明" w:id="68"/>
      <w:bookmarkEnd w:id="68"/>
      <w:r>
        <w:rPr>
          <w:b w:val="0"/>
          <w:bCs w:val="0"/>
        </w:rPr>
      </w:r>
      <w:r>
        <w:rPr/>
        <w:t>七、报告期内发生重大会计差错更正需追溯重述的情况说明</w:t>
      </w:r>
      <w:r>
        <w:rPr>
          <w:b w:val="0"/>
          <w:bCs w:val="0"/>
        </w:rPr>
      </w:r>
    </w:p>
    <w:p>
      <w:pPr>
        <w:spacing w:line="240" w:lineRule="auto" w:before="1"/>
        <w:rPr>
          <w:rFonts w:ascii="宋体" w:hAnsi="宋体" w:cs="宋体" w:eastAsia="宋体" w:hint="default"/>
          <w:b/>
          <w:bCs/>
          <w:sz w:val="26"/>
          <w:szCs w:val="26"/>
        </w:rPr>
      </w:pPr>
    </w:p>
    <w:p>
      <w:pPr>
        <w:pStyle w:val="BodyText"/>
        <w:spacing w:line="350" w:lineRule="auto" w:before="0"/>
        <w:ind w:right="6609"/>
        <w:jc w:val="left"/>
      </w:pPr>
      <w:r>
        <w:rPr/>
        <w:t>□ 适用 √</w:t>
      </w:r>
      <w:r>
        <w:rPr>
          <w:spacing w:val="-1"/>
        </w:rPr>
        <w:t> </w:t>
      </w:r>
      <w:r>
        <w:rPr/>
        <w:t>不适用</w:t>
      </w:r>
      <w:r>
        <w:rPr/>
        <w:t> 公司报告期无重大会计差错更正需追溯重述的情况。</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八、与上年度财务报告相比，合并报表范围发生变化的情况说明" w:id="69"/>
      <w:bookmarkEnd w:id="69"/>
      <w:r>
        <w:rPr>
          <w:b w:val="0"/>
          <w:bCs w:val="0"/>
        </w:rPr>
      </w:r>
      <w:r>
        <w:rPr/>
        <w:t>八、与上年度财务报告相比，合并报表范围发生变化的情况说明</w:t>
      </w:r>
      <w:r>
        <w:rPr>
          <w:b w:val="0"/>
          <w:bCs w:val="0"/>
        </w:rPr>
      </w:r>
    </w:p>
    <w:p>
      <w:pPr>
        <w:spacing w:line="240" w:lineRule="auto" w:before="13"/>
        <w:rPr>
          <w:rFonts w:ascii="宋体" w:hAnsi="宋体" w:cs="宋体" w:eastAsia="宋体" w:hint="default"/>
          <w:b/>
          <w:bCs/>
          <w:sz w:val="24"/>
          <w:szCs w:val="24"/>
        </w:rPr>
      </w:pPr>
    </w:p>
    <w:p>
      <w:pPr>
        <w:pStyle w:val="BodyText"/>
        <w:spacing w:line="350" w:lineRule="auto" w:before="0"/>
        <w:ind w:left="411" w:right="2469" w:hanging="271"/>
        <w:jc w:val="left"/>
      </w:pPr>
      <w:r>
        <w:rPr/>
        <w:t>√ 适用 □</w:t>
      </w:r>
      <w:r>
        <w:rPr>
          <w:spacing w:val="-1"/>
        </w:rPr>
        <w:t> </w:t>
      </w:r>
      <w:r>
        <w:rPr/>
        <w:t>不适用</w:t>
      </w:r>
      <w:r>
        <w:rPr/>
        <w:t> </w:t>
      </w:r>
      <w:r>
        <w:rPr>
          <w:rFonts w:ascii="宋体" w:hAnsi="宋体" w:cs="宋体" w:eastAsia="宋体" w:hint="default"/>
        </w:rPr>
        <w:t>1</w:t>
      </w:r>
      <w:r>
        <w:rPr/>
        <w:t>、本年新纳入合并范围的子公司、特殊目的主体、通过受托经营或承租等方式形成控制权的经营实体</w:t>
      </w:r>
    </w:p>
    <w:tbl>
      <w:tblPr>
        <w:tblW w:w="0" w:type="auto"/>
        <w:jc w:val="left"/>
        <w:tblInd w:w="111" w:type="dxa"/>
        <w:tblLayout w:type="fixed"/>
        <w:tblCellMar>
          <w:top w:w="0" w:type="dxa"/>
          <w:left w:w="0" w:type="dxa"/>
          <w:bottom w:w="0" w:type="dxa"/>
          <w:right w:w="0" w:type="dxa"/>
        </w:tblCellMar>
        <w:tblLook w:val="01E0"/>
      </w:tblPr>
      <w:tblGrid>
        <w:gridCol w:w="2433"/>
        <w:gridCol w:w="1051"/>
        <w:gridCol w:w="1081"/>
        <w:gridCol w:w="886"/>
        <w:gridCol w:w="1907"/>
        <w:gridCol w:w="2313"/>
      </w:tblGrid>
      <w:tr>
        <w:trPr>
          <w:trHeight w:val="345"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60"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54"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75"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95" w:right="0"/>
              <w:jc w:val="left"/>
              <w:rPr>
                <w:rFonts w:ascii="宋体" w:hAnsi="宋体" w:cs="宋体" w:eastAsia="宋体" w:hint="default"/>
                <w:sz w:val="18"/>
                <w:szCs w:val="18"/>
              </w:rPr>
            </w:pPr>
            <w:r>
              <w:rPr>
                <w:rFonts w:ascii="宋体" w:hAnsi="宋体" w:cs="宋体" w:eastAsia="宋体" w:hint="default"/>
                <w:b/>
                <w:bCs/>
                <w:sz w:val="18"/>
                <w:szCs w:val="18"/>
              </w:rPr>
              <w:t>股权取得比例（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4" w:right="0"/>
              <w:jc w:val="center"/>
              <w:rPr>
                <w:rFonts w:ascii="宋体" w:hAnsi="宋体" w:cs="宋体" w:eastAsia="宋体" w:hint="default"/>
                <w:sz w:val="18"/>
                <w:szCs w:val="18"/>
              </w:rPr>
            </w:pPr>
            <w:r>
              <w:rPr>
                <w:rFonts w:ascii="宋体" w:hAnsi="宋体" w:cs="宋体" w:eastAsia="宋体" w:hint="default"/>
                <w:b/>
                <w:bCs/>
                <w:sz w:val="18"/>
                <w:szCs w:val="18"/>
              </w:rPr>
              <w:t>新增方式</w:t>
            </w:r>
            <w:r>
              <w:rPr>
                <w:rFonts w:ascii="宋体" w:hAnsi="宋体" w:cs="宋体" w:eastAsia="宋体" w:hint="default"/>
                <w:sz w:val="18"/>
                <w:szCs w:val="18"/>
              </w:rPr>
            </w:r>
          </w:p>
        </w:tc>
      </w:tr>
      <w:tr>
        <w:trPr>
          <w:trHeight w:val="345"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5"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张家港</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 w:right="0"/>
              <w:jc w:val="left"/>
              <w:rPr>
                <w:rFonts w:ascii="宋体" w:hAnsi="宋体" w:cs="宋体" w:eastAsia="宋体" w:hint="default"/>
                <w:sz w:val="18"/>
                <w:szCs w:val="18"/>
              </w:rPr>
            </w:pPr>
            <w:r>
              <w:rPr>
                <w:rFonts w:ascii="宋体" w:hAnsi="宋体" w:cs="宋体" w:eastAsia="宋体" w:hint="default"/>
                <w:sz w:val="18"/>
                <w:szCs w:val="18"/>
              </w:rPr>
              <w:t>张家港</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5"/>
              <w:jc w:val="right"/>
              <w:rPr>
                <w:rFonts w:ascii="宋体" w:hAnsi="宋体" w:cs="宋体" w:eastAsia="宋体" w:hint="default"/>
                <w:sz w:val="18"/>
                <w:szCs w:val="18"/>
              </w:rPr>
            </w:pPr>
            <w:r>
              <w:rPr>
                <w:rFonts w:ascii="宋体"/>
                <w:sz w:val="18"/>
              </w:rPr>
              <w:t>100.00%</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5"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0"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5" w:right="0"/>
              <w:jc w:val="left"/>
              <w:rPr>
                <w:rFonts w:ascii="宋体" w:hAnsi="宋体" w:cs="宋体" w:eastAsia="宋体" w:hint="default"/>
                <w:sz w:val="18"/>
                <w:szCs w:val="18"/>
              </w:rPr>
            </w:pPr>
            <w:r>
              <w:rPr>
                <w:rFonts w:ascii="宋体"/>
                <w:sz w:val="18"/>
              </w:rPr>
              <w:t>Akcome Europe GmbH</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5"/>
              <w:jc w:val="right"/>
              <w:rPr>
                <w:rFonts w:ascii="宋体" w:hAnsi="宋体" w:cs="宋体" w:eastAsia="宋体" w:hint="default"/>
                <w:sz w:val="18"/>
                <w:szCs w:val="18"/>
              </w:rPr>
            </w:pPr>
            <w:r>
              <w:rPr>
                <w:rFonts w:ascii="宋体"/>
                <w:sz w:val="18"/>
              </w:rPr>
              <w:t>100.00%</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5"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6"/>
        <w:rPr>
          <w:rFonts w:ascii="宋体" w:hAnsi="宋体" w:cs="宋体" w:eastAsia="宋体" w:hint="default"/>
          <w:sz w:val="20"/>
          <w:szCs w:val="20"/>
        </w:rPr>
      </w:pPr>
    </w:p>
    <w:p>
      <w:pPr>
        <w:pStyle w:val="BodyText"/>
        <w:spacing w:line="240" w:lineRule="auto"/>
        <w:ind w:left="411" w:right="0"/>
        <w:jc w:val="left"/>
      </w:pPr>
      <w:r>
        <w:rPr>
          <w:rFonts w:ascii="宋体" w:hAnsi="宋体" w:cs="宋体" w:eastAsia="宋体" w:hint="default"/>
        </w:rPr>
        <w:t>2</w:t>
      </w:r>
      <w:r>
        <w:rPr/>
        <w:t>、  本年不再纳入合并范围的公司、特殊目的主体、通过受托经营或承租等方式形成控制权的经营实体</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740"/>
        <w:gridCol w:w="1112"/>
        <w:gridCol w:w="1096"/>
        <w:gridCol w:w="1276"/>
        <w:gridCol w:w="1487"/>
        <w:gridCol w:w="961"/>
      </w:tblGrid>
      <w:tr>
        <w:trPr>
          <w:trHeight w:val="346"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b/>
                <w:bCs/>
                <w:spacing w:val="-2"/>
                <w:w w:val="95"/>
                <w:sz w:val="18"/>
                <w:szCs w:val="18"/>
              </w:rPr>
              <w:t>股权取得比例（</w:t>
            </w:r>
            <w:r>
              <w:rPr>
                <w:rFonts w:ascii="宋体" w:hAnsi="宋体" w:cs="宋体" w:eastAsia="宋体" w:hint="default"/>
                <w:b/>
                <w:bCs/>
                <w:spacing w:val="-2"/>
                <w:w w:val="95"/>
                <w:sz w:val="18"/>
                <w:szCs w:val="18"/>
              </w:rPr>
              <w:t>%</w:t>
            </w:r>
            <w:r>
              <w:rPr>
                <w:rFonts w:ascii="宋体" w:hAnsi="宋体" w:cs="宋体" w:eastAsia="宋体" w:hint="default"/>
                <w:b/>
                <w:bCs/>
                <w:spacing w:val="-2"/>
                <w:w w:val="95"/>
                <w:sz w:val="18"/>
                <w:szCs w:val="18"/>
              </w:rPr>
              <w:t>）</w:t>
            </w:r>
            <w:r>
              <w:rPr>
                <w:rFonts w:ascii="宋体" w:hAnsi="宋体" w:cs="宋体" w:eastAsia="宋体" w:hint="default"/>
                <w:sz w:val="18"/>
                <w:szCs w:val="18"/>
              </w:rPr>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b/>
                <w:bCs/>
                <w:sz w:val="18"/>
                <w:szCs w:val="18"/>
              </w:rPr>
              <w:t>不纳入原因</w:t>
            </w:r>
            <w:r>
              <w:rPr>
                <w:rFonts w:ascii="宋体" w:hAnsi="宋体" w:cs="宋体" w:eastAsia="宋体" w:hint="default"/>
                <w:sz w:val="18"/>
                <w:szCs w:val="18"/>
              </w:rPr>
            </w:r>
          </w:p>
        </w:tc>
      </w:tr>
      <w:tr>
        <w:trPr>
          <w:trHeight w:val="33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甘肃爱康电力有限公司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青海爱康电力有限公司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青海省西宁市</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青海省西宁市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pacing w:val="-3"/>
                <w:sz w:val="18"/>
                <w:szCs w:val="18"/>
              </w:rPr>
              <w:t>技术咨询、开发</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68.00%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广西爱康新能电力有限公司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重庆爱康新能电力有限公司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3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武安市爱康光伏发电有限公司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湖南爱康新能电力有限公司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山东爱康电力有限公司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四川爱康新能电力有限公司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6"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河南爱康新能电力有限公司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3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贵州爱康新能电力有限公司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广西新康电力有限公司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辽宁爱康电力有限公司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福建爱康电力有限公司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廊坊市中康新能源开发有限公司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3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乌海市航天睿思新能源开发有限公司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5"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乌海市航天智达新能源开发有限公司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right"/>
              <w:rPr>
                <w:rFonts w:ascii="宋体" w:hAnsi="宋体" w:cs="宋体" w:eastAsia="宋体" w:hint="default"/>
                <w:sz w:val="18"/>
                <w:szCs w:val="18"/>
              </w:rPr>
            </w:pPr>
            <w:r>
              <w:rPr>
                <w:rFonts w:ascii="宋体"/>
                <w:sz w:val="18"/>
              </w:rPr>
              <w:t>90.00%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740"/>
        <w:gridCol w:w="1112"/>
        <w:gridCol w:w="1096"/>
        <w:gridCol w:w="1276"/>
        <w:gridCol w:w="1487"/>
        <w:gridCol w:w="961"/>
      </w:tblGrid>
      <w:tr>
        <w:trPr>
          <w:trHeight w:val="66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2"/>
              <w:jc w:val="left"/>
              <w:rPr>
                <w:rFonts w:ascii="宋体" w:hAnsi="宋体" w:cs="宋体" w:eastAsia="宋体" w:hint="default"/>
                <w:sz w:val="18"/>
                <w:szCs w:val="18"/>
              </w:rPr>
            </w:pPr>
            <w:r>
              <w:rPr>
                <w:rFonts w:ascii="宋体" w:hAnsi="宋体" w:cs="宋体" w:eastAsia="宋体" w:hint="default"/>
                <w:spacing w:val="-4"/>
                <w:sz w:val="18"/>
                <w:szCs w:val="18"/>
              </w:rPr>
              <w:t>张家港爱康科技产业投资基金合伙企业（有限合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光伏投资</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96.67%</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30" w:hRule="exact"/>
        </w:trPr>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转让</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right="0"/>
        <w:jc w:val="left"/>
        <w:rPr>
          <w:b w:val="0"/>
          <w:bCs w:val="0"/>
        </w:rPr>
      </w:pPr>
      <w:bookmarkStart w:name="九、聘任、解聘会计师事务所情况" w:id="70"/>
      <w:bookmarkEnd w:id="70"/>
      <w:r>
        <w:rPr>
          <w:b w:val="0"/>
          <w:bCs w:val="0"/>
        </w:rPr>
      </w:r>
      <w:r>
        <w:rPr/>
        <w:t>九、聘任、解聘会计师事务所情况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1</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任华贵、潘大亮</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1</w:t>
            </w:r>
          </w:p>
        </w:tc>
      </w:tr>
    </w:tbl>
    <w:p>
      <w:pPr>
        <w:pStyle w:val="BodyText"/>
        <w:spacing w:line="240" w:lineRule="auto"/>
        <w:ind w:right="0"/>
        <w:jc w:val="left"/>
      </w:pPr>
      <w:r>
        <w:rPr/>
        <w:t>当期是否改聘会计师事务所</w:t>
      </w:r>
    </w:p>
    <w:p>
      <w:pPr>
        <w:pStyle w:val="BodyText"/>
        <w:spacing w:line="350" w:lineRule="auto" w:before="110"/>
        <w:ind w:right="8049"/>
        <w:jc w:val="left"/>
      </w:pPr>
      <w:r>
        <w:rPr/>
        <w:t>√ 是 □ 否 是否在审计期间改聘会计师事务所</w:t>
      </w:r>
    </w:p>
    <w:p>
      <w:pPr>
        <w:pStyle w:val="BodyText"/>
        <w:spacing w:line="352" w:lineRule="auto" w:before="42"/>
        <w:ind w:right="7869"/>
        <w:jc w:val="left"/>
      </w:pPr>
      <w:r>
        <w:rPr/>
        <w:t>□ 是 √ 否 更换会计师事务所是否履行审批程序</w:t>
      </w:r>
    </w:p>
    <w:p>
      <w:pPr>
        <w:pStyle w:val="BodyText"/>
        <w:spacing w:line="360" w:lineRule="auto" w:before="40"/>
        <w:ind w:right="7346"/>
        <w:jc w:val="left"/>
      </w:pPr>
      <w:r>
        <w:rPr/>
        <w:t>√ 是 □ 否 对改聘、变更会计师事务所情况的详细说明 详见公司公告（编号为：</w:t>
      </w:r>
      <w:r>
        <w:rPr>
          <w:rFonts w:ascii="宋体" w:hAnsi="宋体" w:cs="宋体" w:eastAsia="宋体" w:hint="default"/>
        </w:rPr>
        <w:t>2019-179)</w:t>
      </w:r>
      <w:r>
        <w:rPr/>
        <w:t>。</w:t>
      </w:r>
    </w:p>
    <w:p>
      <w:pPr>
        <w:pStyle w:val="BodyText"/>
        <w:spacing w:line="240" w:lineRule="auto" w:before="35"/>
        <w:ind w:right="0"/>
        <w:jc w:val="left"/>
      </w:pPr>
      <w:r>
        <w:rPr/>
        <w:t>聘请内部控制审计会计师事务所、财务顾问或保荐人情况</w:t>
      </w:r>
    </w:p>
    <w:p>
      <w:pPr>
        <w:pStyle w:val="BodyText"/>
        <w:spacing w:line="350" w:lineRule="auto" w:before="110"/>
        <w:ind w:right="7794"/>
        <w:jc w:val="left"/>
      </w:pPr>
      <w:r>
        <w:rPr/>
        <w:t>√ 适用 □</w:t>
      </w:r>
      <w:r>
        <w:rPr>
          <w:spacing w:val="-1"/>
        </w:rPr>
        <w:t> </w:t>
      </w:r>
      <w:r>
        <w:rPr/>
        <w:t>不适用</w:t>
      </w:r>
      <w:r>
        <w:rPr/>
        <w:t> 详见公司公告（编号为：</w:t>
      </w:r>
      <w:r>
        <w:rPr>
          <w:rFonts w:ascii="宋体" w:hAnsi="宋体" w:cs="宋体" w:eastAsia="宋体" w:hint="default"/>
        </w:rPr>
        <w:t>2019-179)</w:t>
      </w:r>
      <w:r>
        <w:rPr/>
        <w:t>。</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26"/>
          <w:szCs w:val="26"/>
        </w:rPr>
      </w:pPr>
    </w:p>
    <w:p>
      <w:pPr>
        <w:pStyle w:val="Heading2"/>
        <w:spacing w:line="240" w:lineRule="auto"/>
        <w:ind w:right="0"/>
        <w:jc w:val="left"/>
        <w:rPr>
          <w:b w:val="0"/>
          <w:bCs w:val="0"/>
        </w:rPr>
      </w:pPr>
      <w:bookmarkStart w:name="十一、破产重整相关事项" w:id="72"/>
      <w:bookmarkEnd w:id="72"/>
      <w:r>
        <w:rPr>
          <w:b w:val="0"/>
          <w:bCs w:val="0"/>
        </w:rPr>
      </w:r>
      <w:r>
        <w:rPr/>
        <w:t>十一、破产重整相关事项</w:t>
      </w:r>
      <w:r>
        <w:rPr>
          <w:b w:val="0"/>
          <w:bCs w:val="0"/>
        </w:rPr>
      </w:r>
    </w:p>
    <w:p>
      <w:pPr>
        <w:spacing w:line="240" w:lineRule="auto" w:before="1"/>
        <w:rPr>
          <w:rFonts w:ascii="宋体" w:hAnsi="宋体" w:cs="宋体" w:eastAsia="宋体" w:hint="default"/>
          <w:b/>
          <w:bCs/>
          <w:sz w:val="26"/>
          <w:szCs w:val="26"/>
        </w:rPr>
      </w:pPr>
    </w:p>
    <w:p>
      <w:pPr>
        <w:pStyle w:val="BodyText"/>
        <w:spacing w:line="350" w:lineRule="auto" w:before="0"/>
        <w:ind w:right="7689"/>
        <w:jc w:val="left"/>
      </w:pPr>
      <w:r>
        <w:rPr/>
        <w:t>□ 适用 √</w:t>
      </w:r>
      <w:r>
        <w:rPr>
          <w:spacing w:val="-1"/>
        </w:rPr>
        <w:t> </w:t>
      </w:r>
      <w:r>
        <w:rPr/>
        <w:t>不适用</w:t>
      </w:r>
      <w:r>
        <w:rPr/>
        <w:t> 公司报告期未发生破产重整相关事项。</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二、重大诉讼、仲裁事项" w:id="73"/>
      <w:bookmarkEnd w:id="73"/>
      <w:r>
        <w:rPr>
          <w:b w:val="0"/>
          <w:bCs w:val="0"/>
        </w:rPr>
      </w:r>
      <w:r>
        <w:rPr/>
        <w:t>十二、重大诉讼、仲裁事项</w:t>
      </w:r>
      <w:r>
        <w:rPr>
          <w:b w:val="0"/>
          <w:bCs w:val="0"/>
        </w:rPr>
      </w:r>
    </w:p>
    <w:p>
      <w:pPr>
        <w:spacing w:line="240" w:lineRule="auto" w:before="12"/>
        <w:rPr>
          <w:rFonts w:ascii="宋体" w:hAnsi="宋体" w:cs="宋体" w:eastAsia="宋体" w:hint="default"/>
          <w:b/>
          <w:bCs/>
          <w:sz w:val="24"/>
          <w:szCs w:val="24"/>
        </w:rPr>
      </w:pPr>
    </w:p>
    <w:p>
      <w:pPr>
        <w:pStyle w:val="BodyText"/>
        <w:spacing w:line="352" w:lineRule="auto" w:before="0"/>
        <w:ind w:right="7689"/>
        <w:jc w:val="left"/>
      </w:pPr>
      <w:r>
        <w:rPr/>
        <w:t>□ 适用 √</w:t>
      </w:r>
      <w:r>
        <w:rPr>
          <w:spacing w:val="-1"/>
        </w:rPr>
        <w:t> </w:t>
      </w:r>
      <w:r>
        <w:rPr/>
        <w:t>不适用</w:t>
      </w:r>
      <w:r>
        <w:rPr/>
        <w:t> 本报告期公司无重大诉讼、仲裁事项。</w:t>
      </w:r>
    </w:p>
    <w:p>
      <w:pPr>
        <w:spacing w:after="0" w:line="352"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十三、处罚及整改情况" w:id="74"/>
      <w:bookmarkEnd w:id="74"/>
      <w:r>
        <w:rPr>
          <w:b w:val="0"/>
          <w:bCs w:val="0"/>
        </w:rPr>
      </w:r>
      <w:r>
        <w:rPr/>
        <w:t>十三、处罚及整改情况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0"/>
        <w:jc w:val="left"/>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0"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05" w:right="163"/>
              <w:jc w:val="both"/>
              <w:rPr>
                <w:rFonts w:ascii="宋体" w:hAnsi="宋体" w:cs="宋体" w:eastAsia="宋体" w:hint="default"/>
                <w:sz w:val="18"/>
                <w:szCs w:val="18"/>
              </w:rPr>
            </w:pPr>
            <w:r>
              <w:rPr>
                <w:rFonts w:ascii="宋体" w:hAnsi="宋体" w:cs="宋体" w:eastAsia="宋体" w:hint="default"/>
                <w:sz w:val="18"/>
                <w:szCs w:val="18"/>
              </w:rPr>
              <w:t>关于对江苏爱 康科技股份有 限公司的监管 函中小板监管 函【</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p>
          <w:p>
            <w:pPr>
              <w:pStyle w:val="TableParagraph"/>
              <w:spacing w:line="232" w:lineRule="exact"/>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215  </w:t>
            </w:r>
            <w:r>
              <w:rPr>
                <w:rFonts w:ascii="宋体" w:hAnsi="宋体" w:cs="宋体" w:eastAsia="宋体" w:hint="default"/>
                <w:sz w:val="18"/>
                <w:szCs w:val="18"/>
              </w:rPr>
              <w:t>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105" w:right="179"/>
              <w:jc w:val="left"/>
              <w:rPr>
                <w:rFonts w:ascii="宋体" w:hAnsi="宋体" w:cs="宋体" w:eastAsia="宋体" w:hint="default"/>
                <w:sz w:val="18"/>
                <w:szCs w:val="18"/>
              </w:rPr>
            </w:pPr>
            <w:r>
              <w:rPr>
                <w:rFonts w:ascii="宋体" w:hAnsi="宋体" w:cs="宋体" w:eastAsia="宋体" w:hint="default"/>
                <w:sz w:val="18"/>
                <w:szCs w:val="18"/>
              </w:rPr>
              <w:t>终止回购股份 事项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8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6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5" w:right="164"/>
              <w:jc w:val="both"/>
              <w:rPr>
                <w:rFonts w:ascii="宋体" w:hAnsi="宋体" w:cs="宋体" w:eastAsia="宋体" w:hint="default"/>
                <w:sz w:val="18"/>
                <w:szCs w:val="18"/>
              </w:rPr>
            </w:pPr>
            <w:r>
              <w:rPr>
                <w:rFonts w:ascii="宋体" w:hAnsi="宋体" w:cs="宋体" w:eastAsia="宋体" w:hint="default"/>
                <w:sz w:val="18"/>
                <w:szCs w:val="18"/>
              </w:rPr>
              <w:t>江苏证监局关 于江苏爱康科 技股份有限公 司出具警示函 措施的决定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105" w:right="179"/>
              <w:jc w:val="left"/>
              <w:rPr>
                <w:rFonts w:ascii="宋体" w:hAnsi="宋体" w:cs="宋体" w:eastAsia="宋体" w:hint="default"/>
                <w:sz w:val="18"/>
                <w:szCs w:val="18"/>
              </w:rPr>
            </w:pPr>
            <w:r>
              <w:rPr>
                <w:rFonts w:ascii="宋体" w:hAnsi="宋体" w:cs="宋体" w:eastAsia="宋体" w:hint="default"/>
                <w:sz w:val="18"/>
                <w:szCs w:val="18"/>
              </w:rPr>
              <w:t>终止回购股份 事项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pStyle w:val="BodyText"/>
        <w:spacing w:line="321" w:lineRule="auto" w:before="110"/>
        <w:ind w:right="1126" w:firstLine="360"/>
        <w:jc w:val="both"/>
      </w:pPr>
      <w:r>
        <w:rPr/>
        <w:t>截至本报告披露日，爱康实业所持有的爱康科技公司部分股份被司法冻结，累计冻结股份数</w:t>
      </w:r>
      <w:r>
        <w:rPr>
          <w:rFonts w:ascii="宋体" w:hAnsi="宋体" w:cs="宋体" w:eastAsia="宋体" w:hint="default"/>
        </w:rPr>
        <w:t>53,143.17</w:t>
      </w:r>
      <w:r>
        <w:rPr>
          <w:rFonts w:ascii="宋体" w:hAnsi="宋体" w:cs="宋体" w:eastAsia="宋体" w:hint="default"/>
          <w:spacing w:val="-45"/>
        </w:rPr>
        <w:t> </w:t>
      </w:r>
      <w:r>
        <w:rPr>
          <w:spacing w:val="-5"/>
        </w:rPr>
        <w:t>万股，占其所持</w:t>
      </w:r>
      <w:r>
        <w:rPr/>
        <w:t> 爱康科技公司股份比例 </w:t>
      </w:r>
      <w:r>
        <w:rPr>
          <w:rFonts w:ascii="宋体" w:hAnsi="宋体" w:cs="宋体" w:eastAsia="宋体" w:hint="default"/>
          <w:spacing w:val="-3"/>
        </w:rPr>
        <w:t>78.76%</w:t>
      </w:r>
      <w:r>
        <w:rPr>
          <w:spacing w:val="-3"/>
        </w:rPr>
        <w:t>，占爱康科技公司总股本比例</w:t>
      </w:r>
      <w:r>
        <w:rPr>
          <w:spacing w:val="-27"/>
        </w:rPr>
        <w:t> </w:t>
      </w:r>
      <w:r>
        <w:rPr>
          <w:rFonts w:ascii="宋体" w:hAnsi="宋体" w:cs="宋体" w:eastAsia="宋体" w:hint="default"/>
        </w:rPr>
        <w:t>11.84%</w:t>
      </w:r>
      <w:r>
        <w:rPr/>
        <w:t>。上述股份被冻结主要是爱康实业为江苏海达科技集团 有限公司及其下属子公司的融资提供了担保。海达集团债权人对担保人爱康实业持有的股票采取了财产保全措施。</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十五、公司股权激励计划、员工持股计划或其他员工激励措施的实施情况" w:id="76"/>
      <w:bookmarkEnd w:id="76"/>
      <w:r>
        <w:rPr>
          <w:b w:val="0"/>
          <w:bCs w:val="0"/>
        </w:rPr>
      </w:r>
      <w:r>
        <w:rPr/>
        <w:t>十五、公司股权激励计划、员工持股计划或其他员工激励措施的实施情况</w:t>
      </w:r>
      <w:r>
        <w:rPr>
          <w:b w:val="0"/>
          <w:bCs w:val="0"/>
        </w:rPr>
      </w:r>
    </w:p>
    <w:p>
      <w:pPr>
        <w:spacing w:line="240" w:lineRule="auto" w:before="12"/>
        <w:rPr>
          <w:rFonts w:ascii="宋体" w:hAnsi="宋体" w:cs="宋体" w:eastAsia="宋体" w:hint="default"/>
          <w:b/>
          <w:bCs/>
          <w:sz w:val="24"/>
          <w:szCs w:val="24"/>
        </w:rPr>
      </w:pPr>
    </w:p>
    <w:p>
      <w:pPr>
        <w:pStyle w:val="BodyText"/>
        <w:spacing w:line="367" w:lineRule="auto" w:before="0"/>
        <w:ind w:left="501" w:right="1119" w:hanging="361"/>
        <w:jc w:val="left"/>
      </w:pPr>
      <w:r>
        <w:rPr/>
        <w:t>√ 适用 □</w:t>
      </w:r>
      <w:r>
        <w:rPr>
          <w:spacing w:val="-1"/>
        </w:rPr>
        <w:t> </w:t>
      </w:r>
      <w:r>
        <w:rPr/>
        <w:t>不适用</w:t>
      </w:r>
      <w:r>
        <w:rPr/>
        <w:t> </w:t>
      </w:r>
      <w:r>
        <w:rPr>
          <w:rFonts w:ascii="宋体" w:hAnsi="宋体" w:cs="宋体" w:eastAsia="宋体" w:hint="default"/>
        </w:rPr>
        <w:t>2018</w:t>
      </w:r>
      <w:r>
        <w:rPr/>
        <w:t>年公司实施了限制性股票激励计划，以</w:t>
      </w:r>
      <w:r>
        <w:rPr>
          <w:rFonts w:ascii="宋体" w:hAnsi="宋体" w:cs="宋体" w:eastAsia="宋体" w:hint="default"/>
        </w:rPr>
        <w:t>2018</w:t>
      </w:r>
      <w:r>
        <w:rPr/>
        <w:t>年</w:t>
      </w:r>
      <w:r>
        <w:rPr>
          <w:rFonts w:ascii="宋体" w:hAnsi="宋体" w:cs="宋体" w:eastAsia="宋体" w:hint="default"/>
        </w:rPr>
        <w:t>03</w:t>
      </w:r>
      <w:r>
        <w:rPr/>
        <w:t>月</w:t>
      </w:r>
      <w:r>
        <w:rPr>
          <w:rFonts w:ascii="宋体" w:hAnsi="宋体" w:cs="宋体" w:eastAsia="宋体" w:hint="default"/>
        </w:rPr>
        <w:t>01</w:t>
      </w:r>
      <w:r>
        <w:rPr/>
        <w:t>日为授予日，向</w:t>
      </w:r>
      <w:r>
        <w:rPr>
          <w:rFonts w:ascii="宋体" w:hAnsi="宋体" w:cs="宋体" w:eastAsia="宋体" w:hint="default"/>
        </w:rPr>
        <w:t>170</w:t>
      </w:r>
      <w:r>
        <w:rPr/>
        <w:t>名激励对象授予</w:t>
      </w:r>
      <w:r>
        <w:rPr>
          <w:rFonts w:ascii="宋体" w:hAnsi="宋体" w:cs="宋体" w:eastAsia="宋体" w:hint="default"/>
        </w:rPr>
        <w:t>1,642.4581</w:t>
      </w:r>
      <w:r>
        <w:rPr/>
        <w:t>万股限制性股</w:t>
      </w:r>
    </w:p>
    <w:p>
      <w:pPr>
        <w:pStyle w:val="BodyText"/>
        <w:spacing w:line="220" w:lineRule="exact" w:before="0"/>
        <w:ind w:right="0"/>
        <w:jc w:val="left"/>
      </w:pPr>
      <w:r>
        <w:rPr/>
        <w:t>票，授予价格为</w:t>
      </w:r>
      <w:r>
        <w:rPr>
          <w:rFonts w:ascii="宋体" w:hAnsi="宋体" w:cs="宋体" w:eastAsia="宋体" w:hint="default"/>
        </w:rPr>
        <w:t>1.31</w:t>
      </w:r>
      <w:r>
        <w:rPr/>
        <w:t>元</w:t>
      </w:r>
      <w:r>
        <w:rPr>
          <w:rFonts w:ascii="宋体" w:hAnsi="宋体" w:cs="宋体" w:eastAsia="宋体" w:hint="default"/>
        </w:rPr>
        <w:t>/</w:t>
      </w:r>
      <w:r>
        <w:rPr/>
        <w:t>股。</w:t>
      </w:r>
      <w:r>
        <w:rPr>
          <w:rFonts w:ascii="宋体" w:hAnsi="宋体" w:cs="宋体" w:eastAsia="宋体" w:hint="default"/>
        </w:rPr>
        <w:t>2018</w:t>
      </w:r>
      <w:r>
        <w:rPr/>
        <w:t>年</w:t>
      </w:r>
      <w:r>
        <w:rPr>
          <w:rFonts w:ascii="宋体" w:hAnsi="宋体" w:cs="宋体" w:eastAsia="宋体" w:hint="default"/>
        </w:rPr>
        <w:t>03</w:t>
      </w:r>
      <w:r>
        <w:rPr/>
        <w:t>月</w:t>
      </w:r>
      <w:r>
        <w:rPr>
          <w:rFonts w:ascii="宋体" w:hAnsi="宋体" w:cs="宋体" w:eastAsia="宋体" w:hint="default"/>
        </w:rPr>
        <w:t>19</w:t>
      </w:r>
      <w:r>
        <w:rPr/>
        <w:t>日，公司发布了《关于</w:t>
      </w:r>
      <w:r>
        <w:rPr>
          <w:rFonts w:ascii="宋体" w:hAnsi="宋体" w:cs="宋体" w:eastAsia="宋体" w:hint="default"/>
        </w:rPr>
        <w:t>2018</w:t>
      </w:r>
      <w:r>
        <w:rPr/>
        <w:t>年限制性股票授予完成公告》，授予的限制性股票的</w:t>
      </w:r>
    </w:p>
    <w:p>
      <w:pPr>
        <w:pStyle w:val="BodyText"/>
        <w:spacing w:line="321" w:lineRule="auto" w:before="65"/>
        <w:ind w:right="0"/>
        <w:jc w:val="left"/>
      </w:pPr>
      <w:r>
        <w:rPr>
          <w:spacing w:val="-2"/>
        </w:rPr>
        <w:t>授予日为</w:t>
      </w:r>
      <w:r>
        <w:rPr>
          <w:rFonts w:ascii="宋体" w:hAnsi="宋体" w:cs="宋体" w:eastAsia="宋体" w:hint="default"/>
          <w:spacing w:val="-2"/>
        </w:rPr>
        <w:t>2018</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01</w:t>
      </w:r>
      <w:r>
        <w:rPr>
          <w:spacing w:val="-2"/>
        </w:rPr>
        <w:t>日，授予股份的上市日期为</w:t>
      </w:r>
      <w:r>
        <w:rPr>
          <w:rFonts w:ascii="宋体" w:hAnsi="宋体" w:cs="宋体" w:eastAsia="宋体" w:hint="default"/>
          <w:spacing w:val="-2"/>
        </w:rPr>
        <w:t>2018</w:t>
      </w:r>
      <w:r>
        <w:rPr>
          <w:spacing w:val="-2"/>
        </w:rPr>
        <w:t>年</w:t>
      </w:r>
      <w:r>
        <w:rPr>
          <w:rFonts w:ascii="宋体" w:hAnsi="宋体" w:cs="宋体" w:eastAsia="宋体" w:hint="default"/>
          <w:spacing w:val="-2"/>
        </w:rPr>
        <w:t>03</w:t>
      </w:r>
      <w:r>
        <w:rPr>
          <w:spacing w:val="-2"/>
        </w:rPr>
        <w:t>月</w:t>
      </w:r>
      <w:r>
        <w:rPr>
          <w:rFonts w:ascii="宋体" w:hAnsi="宋体" w:cs="宋体" w:eastAsia="宋体" w:hint="default"/>
          <w:spacing w:val="-2"/>
        </w:rPr>
        <w:t>20</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日，公司因</w:t>
      </w:r>
      <w:r>
        <w:rPr>
          <w:rFonts w:ascii="宋体" w:hAnsi="宋体" w:cs="宋体" w:eastAsia="宋体" w:hint="default"/>
          <w:spacing w:val="-2"/>
        </w:rPr>
        <w:t>2018</w:t>
      </w:r>
      <w:r>
        <w:rPr>
          <w:spacing w:val="-2"/>
        </w:rPr>
        <w:t>年限制性股票激励计划设定</w:t>
      </w:r>
      <w:r>
        <w:rPr>
          <w:spacing w:val="-43"/>
        </w:rPr>
        <w:t> </w:t>
      </w:r>
      <w:r>
        <w:rPr/>
        <w:t>的第一个限售期解除限售条件成就，解除限售的限制性股票数量为</w:t>
      </w:r>
      <w:r>
        <w:rPr>
          <w:rFonts w:ascii="宋体" w:hAnsi="宋体" w:cs="宋体" w:eastAsia="宋体" w:hint="default"/>
        </w:rPr>
        <w:t>5,570,923</w:t>
      </w:r>
      <w:r>
        <w:rPr/>
        <w:t>股。</w:t>
      </w:r>
    </w:p>
    <w:p>
      <w:pPr>
        <w:pStyle w:val="BodyText"/>
        <w:spacing w:line="304" w:lineRule="auto" w:before="64"/>
        <w:ind w:right="1103" w:firstLine="360"/>
        <w:jc w:val="both"/>
      </w:pPr>
      <w:r>
        <w:rPr>
          <w:spacing w:val="-2"/>
        </w:rPr>
        <w:t>公司自股份授予至今，因激励对象离职、激励对象被聘任为监事、年度绩效考核结果不合格等原因，分四次对已回购但</w:t>
      </w:r>
      <w:r>
        <w:rPr/>
        <w:t> </w:t>
      </w:r>
      <w:r>
        <w:rPr>
          <w:spacing w:val="-1"/>
        </w:rPr>
        <w:t>并未授予的</w:t>
      </w:r>
      <w:r>
        <w:rPr>
          <w:rFonts w:ascii="宋体" w:hAnsi="宋体" w:cs="宋体" w:eastAsia="宋体" w:hint="default"/>
          <w:spacing w:val="-1"/>
        </w:rPr>
        <w:t>475,419</w:t>
      </w:r>
      <w:r>
        <w:rPr>
          <w:spacing w:val="-1"/>
        </w:rPr>
        <w:t>股、</w:t>
      </w:r>
      <w:r>
        <w:rPr>
          <w:rFonts w:ascii="宋体" w:hAnsi="宋体" w:cs="宋体" w:eastAsia="宋体" w:hint="default"/>
          <w:spacing w:val="-1"/>
        </w:rPr>
        <w:t>417,169</w:t>
      </w:r>
      <w:r>
        <w:rPr>
          <w:spacing w:val="-1"/>
        </w:rPr>
        <w:t>股、</w:t>
      </w:r>
      <w:r>
        <w:rPr>
          <w:rFonts w:ascii="宋体" w:hAnsi="宋体" w:cs="宋体" w:eastAsia="宋体" w:hint="default"/>
          <w:spacing w:val="-1"/>
        </w:rPr>
        <w:t>848,240</w:t>
      </w:r>
      <w:r>
        <w:rPr>
          <w:spacing w:val="-1"/>
        </w:rPr>
        <w:t>股以及</w:t>
      </w:r>
      <w:r>
        <w:rPr>
          <w:rFonts w:ascii="宋体" w:hAnsi="宋体" w:cs="宋体" w:eastAsia="宋体" w:hint="default"/>
          <w:spacing w:val="-1"/>
        </w:rPr>
        <w:t>1,151,524</w:t>
      </w:r>
      <w:r>
        <w:rPr>
          <w:spacing w:val="-1"/>
        </w:rPr>
        <w:t>股进行了回购注销</w:t>
      </w:r>
      <w:r>
        <w:rPr>
          <w:rFonts w:ascii="Times New Roman" w:hAnsi="Times New Roman" w:cs="Times New Roman" w:eastAsia="Times New Roman" w:hint="default"/>
          <w:spacing w:val="-1"/>
        </w:rPr>
        <w:t>,</w:t>
      </w:r>
      <w:r>
        <w:rPr>
          <w:spacing w:val="-1"/>
        </w:rPr>
        <w:t>共计回购注销</w:t>
      </w:r>
      <w:r>
        <w:rPr>
          <w:rFonts w:ascii="宋体" w:hAnsi="宋体" w:cs="宋体" w:eastAsia="宋体" w:hint="default"/>
          <w:spacing w:val="-1"/>
        </w:rPr>
        <w:t>2,892,352</w:t>
      </w:r>
      <w:r>
        <w:rPr>
          <w:spacing w:val="-1"/>
        </w:rPr>
        <w:t>股，公司股份总数</w:t>
      </w:r>
      <w:r>
        <w:rPr>
          <w:spacing w:val="-56"/>
        </w:rPr>
        <w:t> </w:t>
      </w:r>
      <w:r>
        <w:rPr>
          <w:spacing w:val="-56"/>
        </w:rPr>
      </w:r>
      <w:r>
        <w:rPr/>
        <w:t>因回购注销由</w:t>
      </w:r>
      <w:r>
        <w:rPr>
          <w:rFonts w:ascii="宋体" w:hAnsi="宋体" w:cs="宋体" w:eastAsia="宋体" w:hint="default"/>
        </w:rPr>
        <w:t>4,490,861,600</w:t>
      </w:r>
      <w:r>
        <w:rPr/>
        <w:t>股变更为</w:t>
      </w:r>
      <w:r>
        <w:rPr>
          <w:rFonts w:ascii="宋体" w:hAnsi="宋体" w:cs="宋体" w:eastAsia="宋体" w:hint="default"/>
        </w:rPr>
        <w:t>4,487,969,248</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bookmarkStart w:name="十六、重大关联交易" w:id="77"/>
      <w:bookmarkEnd w:id="77"/>
      <w:r>
        <w:rPr>
          <w:b w:val="0"/>
          <w:bCs w:val="0"/>
        </w:rPr>
      </w:r>
      <w:r>
        <w:rPr/>
        <w:t>十六、重大关联交易</w:t>
      </w:r>
      <w:r>
        <w:rPr>
          <w:b w:val="0"/>
          <w:bCs w:val="0"/>
        </w:rPr>
      </w:r>
    </w:p>
    <w:p>
      <w:pPr>
        <w:spacing w:line="240" w:lineRule="auto" w:before="5"/>
        <w:rPr>
          <w:rFonts w:ascii="宋体" w:hAnsi="宋体" w:cs="宋体" w:eastAsia="宋体" w:hint="default"/>
          <w:b/>
          <w:bCs/>
          <w:sz w:val="23"/>
          <w:szCs w:val="23"/>
        </w:rPr>
      </w:pPr>
    </w:p>
    <w:p>
      <w:pPr>
        <w:pStyle w:val="Heading3"/>
        <w:spacing w:line="240" w:lineRule="auto"/>
        <w:ind w:right="0"/>
        <w:jc w:val="left"/>
        <w:rPr>
          <w:b w:val="0"/>
          <w:bCs w:val="0"/>
        </w:rPr>
      </w:pPr>
      <w:bookmarkStart w:name="1、与日常经营相关的关联交易" w:id="78"/>
      <w:bookmarkEnd w:id="78"/>
      <w:r>
        <w:rPr>
          <w:b w:val="0"/>
          <w:bCs w:val="0"/>
        </w:rPr>
      </w:r>
      <w:r>
        <w:rPr>
          <w:rFonts w:ascii="宋体" w:hAnsi="宋体" w:cs="宋体" w:eastAsia="宋体" w:hint="default"/>
        </w:rPr>
        <w:t>1</w:t>
      </w:r>
      <w:r>
        <w:rPr/>
        <w:t>、与日常经营相关的关联交易</w:t>
      </w:r>
      <w:r>
        <w:rPr>
          <w:b w:val="0"/>
          <w:bCs w:val="0"/>
        </w:rPr>
      </w:r>
    </w:p>
    <w:p>
      <w:pPr>
        <w:spacing w:line="240" w:lineRule="auto" w:before="7"/>
        <w:rPr>
          <w:rFonts w:ascii="宋体" w:hAnsi="宋体" w:cs="宋体" w:eastAsia="宋体" w:hint="default"/>
          <w:b/>
          <w:bCs/>
          <w:sz w:val="27"/>
          <w:szCs w:val="27"/>
        </w:rPr>
      </w:pPr>
    </w:p>
    <w:p>
      <w:pPr>
        <w:pStyle w:val="BodyText"/>
        <w:spacing w:line="367" w:lineRule="auto" w:before="0"/>
        <w:ind w:right="6969"/>
        <w:jc w:val="left"/>
      </w:pPr>
      <w:r>
        <w:rPr/>
        <w:t>□ 适用 √</w:t>
      </w:r>
      <w:r>
        <w:rPr>
          <w:spacing w:val="-1"/>
        </w:rPr>
        <w:t> </w:t>
      </w:r>
      <w:r>
        <w:rPr/>
        <w:t>不适用</w:t>
      </w:r>
      <w:r>
        <w:rPr/>
        <w:t> 公司报告期未发生与日常经营相关的关联交易。</w:t>
      </w:r>
    </w:p>
    <w:p>
      <w:pPr>
        <w:spacing w:after="0" w:line="367"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left="161" w:right="995"/>
        <w:jc w:val="left"/>
        <w:rPr>
          <w:b w:val="0"/>
          <w:bCs w:val="0"/>
        </w:rPr>
      </w:pPr>
      <w:bookmarkStart w:name="2、资产或股权收购、出售发生的关联交易" w:id="79"/>
      <w:bookmarkEnd w:id="79"/>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161" w:right="995"/>
        <w:jc w:val="left"/>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826"/>
        <w:gridCol w:w="721"/>
        <w:gridCol w:w="690"/>
        <w:gridCol w:w="691"/>
        <w:gridCol w:w="691"/>
        <w:gridCol w:w="871"/>
        <w:gridCol w:w="871"/>
        <w:gridCol w:w="871"/>
        <w:gridCol w:w="811"/>
        <w:gridCol w:w="902"/>
        <w:gridCol w:w="886"/>
        <w:gridCol w:w="871"/>
      </w:tblGrid>
      <w:tr>
        <w:trPr>
          <w:trHeight w:val="1036" w:hRule="exact"/>
        </w:trPr>
        <w:tc>
          <w:tcPr>
            <w:tcW w:w="8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54" w:right="89"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7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73"/>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60" w:right="7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30" w:right="-45" w:firstLine="45"/>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6"/>
                <w:sz w:val="18"/>
                <w:szCs w:val="18"/>
              </w:rPr>
              <w:t>值（万元）</w:t>
            </w:r>
            <w:r>
              <w:rPr>
                <w:rFonts w:ascii="宋体" w:hAnsi="宋体" w:cs="宋体" w:eastAsia="宋体" w:hint="default"/>
                <w:sz w:val="18"/>
                <w:szCs w:val="18"/>
              </w:rPr>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30" w:right="60" w:firstLine="45"/>
              <w:jc w:val="both"/>
              <w:rPr>
                <w:rFonts w:ascii="宋体" w:hAnsi="宋体" w:cs="宋体" w:eastAsia="宋体" w:hint="default"/>
                <w:sz w:val="18"/>
                <w:szCs w:val="18"/>
              </w:rPr>
            </w:pPr>
            <w:r>
              <w:rPr>
                <w:rFonts w:ascii="宋体" w:hAnsi="宋体" w:cs="宋体" w:eastAsia="宋体" w:hint="default"/>
                <w:sz w:val="18"/>
                <w:szCs w:val="18"/>
              </w:rPr>
              <w:t>转让资产 的评估价 值（万元</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3" w:lineRule="exact" w:before="80"/>
              <w:ind w:left="60"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3"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4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80"/>
              <w:ind w:left="9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3"/>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30" w:right="58"/>
              <w:jc w:val="both"/>
              <w:rPr>
                <w:rFonts w:ascii="宋体" w:hAnsi="宋体" w:cs="宋体" w:eastAsia="宋体" w:hint="default"/>
                <w:sz w:val="18"/>
                <w:szCs w:val="18"/>
              </w:rPr>
            </w:pPr>
            <w:r>
              <w:rPr>
                <w:rFonts w:ascii="宋体" w:hAnsi="宋体" w:cs="宋体" w:eastAsia="宋体" w:hint="default"/>
                <w:sz w:val="18"/>
                <w:szCs w:val="18"/>
              </w:rPr>
              <w:t>江苏爱康 实业集团 有限公司</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5" w:right="118"/>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20"/>
              <w:jc w:val="both"/>
              <w:rPr>
                <w:rFonts w:ascii="宋体" w:hAnsi="宋体" w:cs="宋体" w:eastAsia="宋体" w:hint="default"/>
                <w:sz w:val="18"/>
                <w:szCs w:val="18"/>
              </w:rPr>
            </w:pPr>
            <w:r>
              <w:rPr>
                <w:rFonts w:ascii="宋体" w:hAnsi="宋体" w:cs="宋体" w:eastAsia="宋体" w:hint="default"/>
                <w:sz w:val="18"/>
                <w:szCs w:val="18"/>
              </w:rPr>
              <w:t>收购江 苏爱康 房地产 开发有 限公司</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5" w:right="120"/>
              <w:jc w:val="left"/>
              <w:rPr>
                <w:rFonts w:ascii="宋体" w:hAnsi="宋体" w:cs="宋体" w:eastAsia="宋体" w:hint="default"/>
                <w:sz w:val="18"/>
                <w:szCs w:val="18"/>
              </w:rPr>
            </w:pPr>
            <w:r>
              <w:rPr>
                <w:rFonts w:ascii="宋体" w:hAnsi="宋体" w:cs="宋体" w:eastAsia="宋体" w:hint="default"/>
                <w:sz w:val="18"/>
                <w:szCs w:val="18"/>
              </w:rPr>
              <w:t>评估定 价</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-1,473.04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10,861.97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10,861.97</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18"/>
                <w:szCs w:val="18"/>
              </w:rPr>
            </w:pPr>
            <w:r>
              <w:rPr>
                <w:rFonts w:ascii="宋体"/>
                <w:sz w:val="18"/>
              </w:rPr>
              <w:t>2019-152</w:t>
            </w:r>
          </w:p>
        </w:tc>
      </w:tr>
      <w:tr>
        <w:trPr>
          <w:trHeight w:val="706" w:hRule="exact"/>
        </w:trPr>
        <w:tc>
          <w:tcPr>
            <w:tcW w:w="292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181"/>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 异较大的原因（如有）</w:t>
            </w:r>
          </w:p>
        </w:tc>
        <w:tc>
          <w:tcPr>
            <w:tcW w:w="677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21" w:hRule="exact"/>
        </w:trPr>
        <w:tc>
          <w:tcPr>
            <w:tcW w:w="292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 情况</w:t>
            </w:r>
          </w:p>
        </w:tc>
        <w:tc>
          <w:tcPr>
            <w:tcW w:w="677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6" w:hRule="exact"/>
        </w:trPr>
        <w:tc>
          <w:tcPr>
            <w:tcW w:w="292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16"/>
              <w:jc w:val="left"/>
              <w:rPr>
                <w:rFonts w:ascii="宋体" w:hAnsi="宋体" w:cs="宋体" w:eastAsia="宋体" w:hint="default"/>
                <w:sz w:val="18"/>
                <w:szCs w:val="18"/>
              </w:rPr>
            </w:pPr>
            <w:r>
              <w:rPr>
                <w:rFonts w:ascii="宋体" w:hAnsi="宋体" w:cs="宋体" w:eastAsia="宋体" w:hint="default"/>
                <w:spacing w:val="-1"/>
                <w:sz w:val="18"/>
                <w:szCs w:val="18"/>
              </w:rPr>
              <w:t>如相关交易涉及业绩约定的，报告期</w:t>
            </w:r>
            <w:r>
              <w:rPr>
                <w:rFonts w:ascii="宋体" w:hAnsi="宋体" w:cs="宋体" w:eastAsia="宋体" w:hint="default"/>
                <w:sz w:val="18"/>
                <w:szCs w:val="18"/>
              </w:rPr>
              <w:t> 内的业绩实现情况</w:t>
            </w:r>
          </w:p>
        </w:tc>
        <w:tc>
          <w:tcPr>
            <w:tcW w:w="677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18"/>
          <w:szCs w:val="18"/>
        </w:rPr>
      </w:pPr>
    </w:p>
    <w:p>
      <w:pPr>
        <w:pStyle w:val="Heading3"/>
        <w:spacing w:line="240" w:lineRule="auto" w:before="35"/>
        <w:ind w:left="161" w:right="995"/>
        <w:jc w:val="left"/>
        <w:rPr>
          <w:b w:val="0"/>
          <w:bCs w:val="0"/>
        </w:rPr>
      </w:pPr>
      <w:bookmarkStart w:name="3、共同对外投资的关联交易" w:id="80"/>
      <w:bookmarkEnd w:id="80"/>
      <w:r>
        <w:rPr>
          <w:b w:val="0"/>
          <w:bCs w:val="0"/>
        </w:rPr>
      </w:r>
      <w:r>
        <w:rPr>
          <w:rFonts w:ascii="宋体" w:hAnsi="宋体" w:cs="宋体" w:eastAsia="宋体" w:hint="default"/>
        </w:rPr>
        <w:t>3</w:t>
      </w:r>
      <w:r>
        <w:rPr/>
        <w:t>、共同对外投资的关联交易</w:t>
      </w:r>
      <w:r>
        <w:rPr>
          <w:b w:val="0"/>
          <w:bCs w:val="0"/>
        </w:rPr>
      </w:r>
    </w:p>
    <w:p>
      <w:pPr>
        <w:spacing w:line="240" w:lineRule="auto" w:before="7"/>
        <w:rPr>
          <w:rFonts w:ascii="宋体" w:hAnsi="宋体" w:cs="宋体" w:eastAsia="宋体" w:hint="default"/>
          <w:b/>
          <w:bCs/>
          <w:sz w:val="27"/>
          <w:szCs w:val="27"/>
        </w:rPr>
      </w:pPr>
    </w:p>
    <w:p>
      <w:pPr>
        <w:pStyle w:val="BodyText"/>
        <w:spacing w:line="367" w:lineRule="auto" w:before="0"/>
        <w:ind w:left="161" w:right="7149"/>
        <w:jc w:val="left"/>
      </w:pPr>
      <w:r>
        <w:rPr/>
        <w:t>□ 适用 √</w:t>
      </w:r>
      <w:r>
        <w:rPr>
          <w:spacing w:val="-1"/>
        </w:rPr>
        <w:t> </w:t>
      </w:r>
      <w:r>
        <w:rPr/>
        <w:t>不适用</w:t>
      </w:r>
      <w:r>
        <w:rPr/>
        <w:t> 公司报告期未发生共同对外投资的关联交易。</w:t>
      </w:r>
    </w:p>
    <w:p>
      <w:pPr>
        <w:spacing w:line="240" w:lineRule="auto" w:before="3"/>
        <w:rPr>
          <w:rFonts w:ascii="宋体" w:hAnsi="宋体" w:cs="宋体" w:eastAsia="宋体" w:hint="default"/>
          <w:sz w:val="20"/>
          <w:szCs w:val="20"/>
        </w:rPr>
      </w:pPr>
    </w:p>
    <w:p>
      <w:pPr>
        <w:pStyle w:val="Heading3"/>
        <w:spacing w:line="240" w:lineRule="auto"/>
        <w:ind w:left="161" w:right="995"/>
        <w:jc w:val="left"/>
        <w:rPr>
          <w:b w:val="0"/>
          <w:bCs w:val="0"/>
        </w:rPr>
      </w:pPr>
      <w:bookmarkStart w:name="4、关联债权债务往来" w:id="81"/>
      <w:bookmarkEnd w:id="81"/>
      <w:r>
        <w:rPr>
          <w:b w:val="0"/>
          <w:bCs w:val="0"/>
        </w:rPr>
      </w:r>
      <w:r>
        <w:rPr>
          <w:rFonts w:ascii="宋体" w:hAnsi="宋体" w:cs="宋体" w:eastAsia="宋体"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67" w:lineRule="auto" w:before="0"/>
        <w:ind w:left="161" w:right="7689"/>
        <w:jc w:val="left"/>
      </w:pPr>
      <w:r>
        <w:rPr/>
        <w:t>□ 适用 √</w:t>
      </w:r>
      <w:r>
        <w:rPr>
          <w:spacing w:val="-1"/>
        </w:rPr>
        <w:t> </w:t>
      </w:r>
      <w:r>
        <w:rPr/>
        <w:t>不适用</w:t>
      </w:r>
      <w:r>
        <w:rPr/>
        <w:t> 公司报告期不存在关联债权债务往来。</w:t>
      </w:r>
    </w:p>
    <w:p>
      <w:pPr>
        <w:spacing w:line="240" w:lineRule="auto" w:before="3"/>
        <w:rPr>
          <w:rFonts w:ascii="宋体" w:hAnsi="宋体" w:cs="宋体" w:eastAsia="宋体" w:hint="default"/>
          <w:sz w:val="20"/>
          <w:szCs w:val="20"/>
        </w:rPr>
      </w:pPr>
    </w:p>
    <w:p>
      <w:pPr>
        <w:pStyle w:val="Heading3"/>
        <w:spacing w:line="240" w:lineRule="auto"/>
        <w:ind w:left="161" w:right="995"/>
        <w:jc w:val="left"/>
        <w:rPr>
          <w:b w:val="0"/>
          <w:bCs w:val="0"/>
        </w:rPr>
      </w:pPr>
      <w:bookmarkStart w:name="5、其他重大关联交易" w:id="82"/>
      <w:bookmarkEnd w:id="82"/>
      <w:r>
        <w:rPr>
          <w:b w:val="0"/>
          <w:bCs w:val="0"/>
        </w:rPr>
      </w:r>
      <w:r>
        <w:rPr>
          <w:rFonts w:ascii="宋体" w:hAnsi="宋体" w:cs="宋体" w:eastAsia="宋体" w:hint="default"/>
        </w:rPr>
        <w:t>5</w:t>
      </w:r>
      <w:r>
        <w:rPr/>
        <w:t>、其他重大关联交易</w:t>
      </w:r>
      <w:r>
        <w:rPr>
          <w:b w:val="0"/>
          <w:bCs w:val="0"/>
        </w:rPr>
      </w:r>
    </w:p>
    <w:p>
      <w:pPr>
        <w:spacing w:line="240" w:lineRule="auto" w:before="6"/>
        <w:rPr>
          <w:rFonts w:ascii="宋体" w:hAnsi="宋体" w:cs="宋体" w:eastAsia="宋体" w:hint="default"/>
          <w:b/>
          <w:bCs/>
          <w:sz w:val="26"/>
          <w:szCs w:val="26"/>
        </w:rPr>
      </w:pPr>
    </w:p>
    <w:p>
      <w:pPr>
        <w:pStyle w:val="BodyText"/>
        <w:spacing w:line="367" w:lineRule="auto" w:before="0"/>
        <w:ind w:left="161" w:right="8049"/>
        <w:jc w:val="left"/>
      </w:pPr>
      <w:r>
        <w:rPr/>
        <w:t>□ 适用 √</w:t>
      </w:r>
      <w:r>
        <w:rPr>
          <w:spacing w:val="-1"/>
        </w:rPr>
        <w:t> </w:t>
      </w:r>
      <w:r>
        <w:rPr/>
        <w:t>不适用</w:t>
      </w:r>
      <w:r>
        <w:rPr/>
        <w:t> 公司报告期无其他重大关联交易。</w:t>
      </w:r>
    </w:p>
    <w:p>
      <w:pPr>
        <w:spacing w:line="240" w:lineRule="auto" w:before="9"/>
        <w:rPr>
          <w:rFonts w:ascii="宋体" w:hAnsi="宋体" w:cs="宋体" w:eastAsia="宋体" w:hint="default"/>
          <w:sz w:val="18"/>
          <w:szCs w:val="18"/>
        </w:rPr>
      </w:pPr>
    </w:p>
    <w:p>
      <w:pPr>
        <w:pStyle w:val="Heading2"/>
        <w:spacing w:line="240" w:lineRule="auto"/>
        <w:ind w:left="161" w:right="995"/>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61" w:right="995"/>
        <w:jc w:val="left"/>
        <w:rPr>
          <w:b w:val="0"/>
          <w:bCs w:val="0"/>
        </w:rPr>
      </w:pPr>
      <w:bookmarkStart w:name="1、托管、承包、租赁事项情况" w:id="84"/>
      <w:bookmarkEnd w:id="84"/>
      <w:r>
        <w:rPr>
          <w:b w:val="0"/>
          <w:bCs w:val="0"/>
        </w:rPr>
      </w: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61" w:right="995"/>
        <w:jc w:val="left"/>
        <w:rPr>
          <w:b w:val="0"/>
          <w:bCs w:val="0"/>
        </w:rPr>
      </w:pPr>
      <w:bookmarkStart w:name="（1）托管情况" w:id="85"/>
      <w:bookmarkEnd w:id="85"/>
      <w:r>
        <w:rPr>
          <w:b w:val="0"/>
          <w:bCs w:val="0"/>
        </w:rPr>
      </w:r>
      <w:r>
        <w:rPr/>
        <w:t>（</w:t>
      </w:r>
      <w:r>
        <w:rPr>
          <w:rFonts w:ascii="宋体" w:hAnsi="宋体" w:cs="宋体" w:eastAsia="宋体" w:hint="default"/>
        </w:rPr>
        <w:t>1</w:t>
      </w:r>
      <w:r>
        <w:rPr/>
        <w:t>）托管情况</w:t>
      </w:r>
      <w:r>
        <w:rPr>
          <w:b w:val="0"/>
          <w:bCs w:val="0"/>
        </w:rPr>
      </w:r>
    </w:p>
    <w:p>
      <w:pPr>
        <w:spacing w:line="240" w:lineRule="auto" w:before="8"/>
        <w:rPr>
          <w:rFonts w:ascii="宋体" w:hAnsi="宋体" w:cs="宋体" w:eastAsia="宋体" w:hint="default"/>
          <w:b/>
          <w:bCs/>
          <w:sz w:val="27"/>
          <w:szCs w:val="27"/>
        </w:rPr>
      </w:pPr>
    </w:p>
    <w:p>
      <w:pPr>
        <w:pStyle w:val="BodyText"/>
        <w:spacing w:line="367" w:lineRule="auto" w:before="0"/>
        <w:ind w:left="161" w:right="8409"/>
        <w:jc w:val="left"/>
      </w:pPr>
      <w:r>
        <w:rPr/>
        <w:t>□ 适用 √</w:t>
      </w:r>
      <w:r>
        <w:rPr>
          <w:spacing w:val="-1"/>
        </w:rPr>
        <w:t> </w:t>
      </w:r>
      <w:r>
        <w:rPr/>
        <w:t>不适用</w:t>
      </w:r>
      <w:r>
        <w:rPr/>
        <w:t> 公司报告期不存在托管情况。</w:t>
      </w:r>
    </w:p>
    <w:p>
      <w:pPr>
        <w:spacing w:after="0" w:line="367" w:lineRule="auto"/>
        <w:jc w:val="left"/>
        <w:sectPr>
          <w:pgSz w:w="11910" w:h="16850"/>
          <w:pgMar w:header="731" w:footer="981" w:top="1040" w:bottom="1180" w:left="98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承包情况" w:id="86"/>
      <w:bookmarkEnd w:id="86"/>
      <w:r>
        <w:rPr>
          <w:b w:val="0"/>
          <w:bCs w:val="0"/>
        </w:rPr>
      </w:r>
      <w:r>
        <w:rPr/>
        <w:t>（</w:t>
      </w:r>
      <w:r>
        <w:rPr>
          <w:rFonts w:ascii="宋体" w:hAnsi="宋体" w:cs="宋体" w:eastAsia="宋体"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52" w:lineRule="auto" w:before="0"/>
        <w:ind w:right="8409"/>
        <w:jc w:val="left"/>
      </w:pPr>
      <w:r>
        <w:rPr/>
        <w:t>□ 适用 √</w:t>
      </w:r>
      <w:r>
        <w:rPr>
          <w:spacing w:val="-1"/>
        </w:rPr>
        <w:t> </w:t>
      </w:r>
      <w:r>
        <w:rPr/>
        <w:t>不适用</w:t>
      </w:r>
      <w:r>
        <w:rPr/>
        <w:t> 公司报告期不存在承包情况。</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3）租赁情况" w:id="87"/>
      <w:bookmarkEnd w:id="87"/>
      <w:r>
        <w:rPr>
          <w:b w:val="0"/>
          <w:bCs w:val="0"/>
        </w:rPr>
      </w:r>
      <w:r>
        <w:rPr/>
        <w:t>（</w:t>
      </w:r>
      <w:r>
        <w:rPr>
          <w:rFonts w:ascii="宋体" w:hAnsi="宋体" w:cs="宋体" w:eastAsia="宋体" w:hint="default"/>
        </w:rPr>
        <w:t>3</w:t>
      </w:r>
      <w:r>
        <w:rPr/>
        <w:t>）租赁情况</w:t>
      </w:r>
      <w:r>
        <w:rPr>
          <w:b w:val="0"/>
          <w:bCs w:val="0"/>
        </w:rPr>
      </w:r>
    </w:p>
    <w:p>
      <w:pPr>
        <w:spacing w:line="240" w:lineRule="auto" w:before="5"/>
        <w:rPr>
          <w:rFonts w:ascii="宋体" w:hAnsi="宋体" w:cs="宋体" w:eastAsia="宋体" w:hint="default"/>
          <w:b/>
          <w:bCs/>
          <w:sz w:val="26"/>
          <w:szCs w:val="26"/>
        </w:rPr>
      </w:pPr>
    </w:p>
    <w:p>
      <w:pPr>
        <w:pStyle w:val="BodyText"/>
        <w:spacing w:line="367" w:lineRule="auto" w:before="0"/>
        <w:ind w:right="9220"/>
        <w:jc w:val="left"/>
      </w:pPr>
      <w:r>
        <w:rPr/>
        <w:t>√ 适用 □</w:t>
      </w:r>
      <w:r>
        <w:rPr>
          <w:spacing w:val="-1"/>
        </w:rPr>
        <w:t> </w:t>
      </w:r>
      <w:r>
        <w:rPr/>
        <w:t>不适用</w:t>
      </w:r>
      <w:r>
        <w:rPr/>
        <w:t> 租赁情况说明</w:t>
      </w:r>
    </w:p>
    <w:tbl>
      <w:tblPr>
        <w:tblW w:w="0" w:type="auto"/>
        <w:jc w:val="left"/>
        <w:tblInd w:w="111" w:type="dxa"/>
        <w:tblLayout w:type="fixed"/>
        <w:tblCellMar>
          <w:top w:w="0" w:type="dxa"/>
          <w:left w:w="0" w:type="dxa"/>
          <w:bottom w:w="0" w:type="dxa"/>
          <w:right w:w="0" w:type="dxa"/>
        </w:tblCellMar>
        <w:tblLook w:val="01E0"/>
      </w:tblPr>
      <w:tblGrid>
        <w:gridCol w:w="856"/>
        <w:gridCol w:w="1637"/>
        <w:gridCol w:w="1171"/>
        <w:gridCol w:w="751"/>
        <w:gridCol w:w="916"/>
        <w:gridCol w:w="1292"/>
        <w:gridCol w:w="3049"/>
      </w:tblGrid>
      <w:tr>
        <w:trPr>
          <w:trHeight w:val="660"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25" w:right="0"/>
              <w:jc w:val="left"/>
              <w:rPr>
                <w:rFonts w:ascii="宋体" w:hAnsi="宋体" w:cs="宋体" w:eastAsia="宋体" w:hint="default"/>
                <w:sz w:val="18"/>
                <w:szCs w:val="18"/>
              </w:rPr>
            </w:pPr>
            <w:r>
              <w:rPr>
                <w:rFonts w:ascii="宋体" w:hAnsi="宋体" w:cs="宋体" w:eastAsia="宋体" w:hint="default"/>
                <w:sz w:val="18"/>
                <w:szCs w:val="18"/>
              </w:rPr>
              <w:t>合同金额</w:t>
            </w:r>
          </w:p>
          <w:p>
            <w:pPr>
              <w:pStyle w:val="TableParagraph"/>
              <w:spacing w:line="240" w:lineRule="auto" w:before="80"/>
              <w:ind w:left="22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5"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80"/>
              <w:ind w:left="15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还款方式</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抵押担保说明</w:t>
            </w:r>
          </w:p>
        </w:tc>
      </w:tr>
      <w:tr>
        <w:trPr>
          <w:trHeight w:val="1592"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sz w:val="18"/>
              </w:rPr>
              <w:t>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华能天成融资租赁 股份有限公司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17,000.00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7.4</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sz w:val="18"/>
              </w:rPr>
              <w:t>2015-12-9</w:t>
            </w:r>
          </w:p>
          <w:p>
            <w:pPr>
              <w:pStyle w:val="TableParagraph"/>
              <w:spacing w:line="321" w:lineRule="auto" w:before="80"/>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2023-12-9</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2"/>
              <w:jc w:val="both"/>
              <w:rPr>
                <w:rFonts w:ascii="宋体" w:hAnsi="宋体" w:cs="宋体" w:eastAsia="宋体" w:hint="default"/>
                <w:sz w:val="18"/>
                <w:szCs w:val="18"/>
              </w:rPr>
            </w:pPr>
            <w:r>
              <w:rPr>
                <w:rFonts w:ascii="宋体" w:hAnsi="宋体" w:cs="宋体" w:eastAsia="宋体" w:hint="default"/>
                <w:sz w:val="18"/>
                <w:szCs w:val="18"/>
              </w:rPr>
              <w:t>以孝义太子能源</w:t>
            </w:r>
            <w:r>
              <w:rPr>
                <w:rFonts w:ascii="宋体" w:hAnsi="宋体" w:cs="宋体" w:eastAsia="宋体" w:hint="default"/>
                <w:sz w:val="18"/>
                <w:szCs w:val="18"/>
              </w:rPr>
              <w:t>30MW</w:t>
            </w:r>
            <w:r>
              <w:rPr>
                <w:rFonts w:ascii="宋体" w:hAnsi="宋体" w:cs="宋体" w:eastAsia="宋体" w:hint="default"/>
                <w:sz w:val="18"/>
                <w:szCs w:val="18"/>
              </w:rPr>
              <w:t>光伏并网发电设 备作为抵押并以其电费收费权作为质</w:t>
            </w:r>
          </w:p>
          <w:p>
            <w:pPr>
              <w:pStyle w:val="TableParagraph"/>
              <w:spacing w:line="297" w:lineRule="auto" w:before="33"/>
              <w:ind w:left="15" w:right="-12"/>
              <w:jc w:val="both"/>
              <w:rPr>
                <w:rFonts w:ascii="宋体" w:hAnsi="宋体" w:cs="宋体" w:eastAsia="宋体" w:hint="default"/>
                <w:sz w:val="18"/>
                <w:szCs w:val="18"/>
              </w:rPr>
            </w:pPr>
            <w:r>
              <w:rPr>
                <w:rFonts w:ascii="宋体" w:hAnsi="宋体" w:cs="宋体" w:eastAsia="宋体" w:hint="default"/>
                <w:sz w:val="18"/>
                <w:szCs w:val="18"/>
              </w:rPr>
              <w:t>押</w:t>
            </w:r>
            <w:r>
              <w:rPr>
                <w:rFonts w:ascii="Times New Roman" w:hAnsi="Times New Roman" w:cs="Times New Roman" w:eastAsia="Times New Roman" w:hint="default"/>
                <w:sz w:val="18"/>
                <w:szCs w:val="18"/>
              </w:rPr>
              <w:t>,</w:t>
            </w:r>
            <w:r>
              <w:rPr>
                <w:rFonts w:ascii="宋体" w:hAnsi="宋体" w:cs="宋体" w:eastAsia="宋体" w:hint="default"/>
                <w:sz w:val="18"/>
                <w:szCs w:val="18"/>
              </w:rPr>
              <w:t>以持有的对孝义能源</w:t>
            </w:r>
            <w:r>
              <w:rPr>
                <w:rFonts w:ascii="宋体" w:hAnsi="宋体" w:cs="宋体" w:eastAsia="宋体" w:hint="default"/>
                <w:sz w:val="18"/>
                <w:szCs w:val="18"/>
              </w:rPr>
              <w:t>95%</w:t>
            </w:r>
            <w:r>
              <w:rPr>
                <w:rFonts w:ascii="宋体" w:hAnsi="宋体" w:cs="宋体" w:eastAsia="宋体" w:hint="default"/>
                <w:sz w:val="18"/>
                <w:szCs w:val="18"/>
              </w:rPr>
              <w:t>的股权作为 </w:t>
            </w:r>
            <w:r>
              <w:rPr>
                <w:rFonts w:ascii="宋体" w:hAnsi="宋体" w:cs="宋体" w:eastAsia="宋体" w:hint="default"/>
                <w:spacing w:val="-2"/>
                <w:sz w:val="18"/>
                <w:szCs w:val="18"/>
              </w:rPr>
              <w:t>质押物进行质押担保，本公司为本借款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承担连带责任保证。</w:t>
            </w:r>
          </w:p>
        </w:tc>
      </w:tr>
      <w:tr>
        <w:trPr>
          <w:trHeight w:val="96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sz w:val="18"/>
              </w:rPr>
              <w:t>2</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赣州发展融资租赁 有限责任公司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12,000.00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6.65</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left"/>
              <w:rPr>
                <w:rFonts w:ascii="宋体" w:hAnsi="宋体" w:cs="宋体" w:eastAsia="宋体" w:hint="default"/>
                <w:sz w:val="18"/>
                <w:szCs w:val="18"/>
              </w:rPr>
            </w:pPr>
            <w:r>
              <w:rPr>
                <w:rFonts w:ascii="宋体"/>
                <w:sz w:val="18"/>
              </w:rPr>
              <w:t>2018-12-27</w:t>
            </w:r>
          </w:p>
          <w:p>
            <w:pPr>
              <w:pStyle w:val="TableParagraph"/>
              <w:spacing w:line="321" w:lineRule="auto" w:before="80"/>
              <w:ind w:right="-1" w:firstLine="360"/>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2023-12-26</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2"/>
              <w:jc w:val="left"/>
              <w:rPr>
                <w:rFonts w:ascii="宋体" w:hAnsi="宋体" w:cs="宋体" w:eastAsia="宋体" w:hint="default"/>
                <w:sz w:val="18"/>
                <w:szCs w:val="18"/>
              </w:rPr>
            </w:pPr>
            <w:r>
              <w:rPr>
                <w:rFonts w:ascii="宋体" w:hAnsi="宋体" w:cs="宋体" w:eastAsia="宋体" w:hint="default"/>
                <w:sz w:val="18"/>
                <w:szCs w:val="18"/>
              </w:rPr>
              <w:t>以伊川佳康一期</w:t>
            </w:r>
            <w:r>
              <w:rPr>
                <w:rFonts w:ascii="宋体" w:hAnsi="宋体" w:cs="宋体" w:eastAsia="宋体" w:hint="default"/>
                <w:sz w:val="18"/>
                <w:szCs w:val="18"/>
              </w:rPr>
              <w:t>22MW</w:t>
            </w:r>
            <w:r>
              <w:rPr>
                <w:rFonts w:ascii="宋体" w:hAnsi="宋体" w:cs="宋体" w:eastAsia="宋体" w:hint="default"/>
                <w:sz w:val="18"/>
                <w:szCs w:val="18"/>
              </w:rPr>
              <w:t>光伏电站设备做 </w:t>
            </w:r>
            <w:r>
              <w:rPr>
                <w:rFonts w:ascii="宋体" w:hAnsi="宋体" w:cs="宋体" w:eastAsia="宋体" w:hint="default"/>
                <w:spacing w:val="-2"/>
                <w:sz w:val="18"/>
                <w:szCs w:val="18"/>
              </w:rPr>
              <w:t>抵押。本公司、邹承慧为本借款承担个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人连带责任担保。</w:t>
            </w:r>
          </w:p>
        </w:tc>
      </w:tr>
      <w:tr>
        <w:trPr>
          <w:trHeight w:val="96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赣州发展融资租赁 有限责任公司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6.65</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5" w:right="0"/>
              <w:jc w:val="left"/>
              <w:rPr>
                <w:rFonts w:ascii="宋体" w:hAnsi="宋体" w:cs="宋体" w:eastAsia="宋体" w:hint="default"/>
                <w:sz w:val="18"/>
                <w:szCs w:val="18"/>
              </w:rPr>
            </w:pPr>
            <w:r>
              <w:rPr>
                <w:rFonts w:ascii="宋体"/>
                <w:sz w:val="18"/>
              </w:rPr>
              <w:t>2018-6-13</w:t>
            </w:r>
          </w:p>
          <w:p>
            <w:pPr>
              <w:pStyle w:val="TableParagraph"/>
              <w:spacing w:line="321" w:lineRule="auto" w:before="79"/>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2023-6-12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pacing w:val="-2"/>
                <w:sz w:val="18"/>
                <w:szCs w:val="18"/>
              </w:rPr>
              <w:t>以苏州光电部分设备做抵押，本公司为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本借款提供连带责任担保。</w:t>
            </w:r>
          </w:p>
        </w:tc>
      </w:tr>
      <w:tr>
        <w:trPr>
          <w:trHeight w:val="97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4</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80"/>
              <w:jc w:val="left"/>
              <w:rPr>
                <w:rFonts w:ascii="宋体" w:hAnsi="宋体" w:cs="宋体" w:eastAsia="宋体" w:hint="default"/>
                <w:sz w:val="18"/>
                <w:szCs w:val="18"/>
              </w:rPr>
            </w:pPr>
            <w:r>
              <w:rPr>
                <w:rFonts w:ascii="宋体" w:hAnsi="宋体" w:cs="宋体" w:eastAsia="宋体" w:hint="default"/>
                <w:sz w:val="18"/>
                <w:szCs w:val="18"/>
              </w:rPr>
              <w:t>赣州发展融资租赁 有限责任公司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10,000.00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6.65</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 w:right="0"/>
              <w:jc w:val="left"/>
              <w:rPr>
                <w:rFonts w:ascii="宋体" w:hAnsi="宋体" w:cs="宋体" w:eastAsia="宋体" w:hint="default"/>
                <w:sz w:val="18"/>
                <w:szCs w:val="18"/>
              </w:rPr>
            </w:pPr>
            <w:r>
              <w:rPr>
                <w:rFonts w:ascii="宋体"/>
                <w:sz w:val="18"/>
              </w:rPr>
              <w:t>2018-6-13</w:t>
            </w:r>
          </w:p>
          <w:p>
            <w:pPr>
              <w:pStyle w:val="TableParagraph"/>
              <w:spacing w:line="304" w:lineRule="auto" w:before="80"/>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2023-6-12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5" w:right="-12"/>
              <w:jc w:val="left"/>
              <w:rPr>
                <w:rFonts w:ascii="宋体" w:hAnsi="宋体" w:cs="宋体" w:eastAsia="宋体" w:hint="default"/>
                <w:sz w:val="18"/>
                <w:szCs w:val="18"/>
              </w:rPr>
            </w:pPr>
            <w:r>
              <w:rPr>
                <w:rFonts w:ascii="宋体" w:hAnsi="宋体" w:cs="宋体" w:eastAsia="宋体" w:hint="default"/>
                <w:spacing w:val="-2"/>
                <w:sz w:val="18"/>
                <w:szCs w:val="18"/>
              </w:rPr>
              <w:t>以赣州光电部分设备做抵押，本公司为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本借款提供连带责任担保。</w:t>
            </w:r>
          </w:p>
        </w:tc>
      </w:tr>
      <w:tr>
        <w:trPr>
          <w:trHeight w:val="159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sz w:val="18"/>
              </w:rPr>
              <w:t>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信达金融租赁有限 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20,000.00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4.9</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sz w:val="18"/>
              </w:rPr>
              <w:t>2019-8-23</w:t>
            </w:r>
          </w:p>
          <w:p>
            <w:pPr>
              <w:pStyle w:val="TableParagraph"/>
              <w:spacing w:line="321" w:lineRule="auto" w:before="80"/>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2027-8-23</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43"/>
              <w:jc w:val="left"/>
              <w:rPr>
                <w:rFonts w:ascii="宋体" w:hAnsi="宋体" w:cs="宋体" w:eastAsia="宋体" w:hint="default"/>
                <w:sz w:val="18"/>
                <w:szCs w:val="18"/>
              </w:rPr>
            </w:pPr>
            <w:r>
              <w:rPr>
                <w:rFonts w:ascii="宋体" w:hAnsi="宋体" w:cs="宋体" w:eastAsia="宋体" w:hint="default"/>
                <w:sz w:val="18"/>
                <w:szCs w:val="18"/>
              </w:rPr>
              <w:t>以凤庆光伏电站设备做抵押并以其电 费收费权作为质押，以持有的对凤庆爱 康</w:t>
            </w:r>
            <w:r>
              <w:rPr>
                <w:rFonts w:ascii="宋体" w:hAnsi="宋体" w:cs="宋体" w:eastAsia="宋体" w:hint="default"/>
                <w:sz w:val="18"/>
                <w:szCs w:val="18"/>
              </w:rPr>
              <w:t>100%</w:t>
            </w:r>
            <w:r>
              <w:rPr>
                <w:rFonts w:ascii="宋体" w:hAnsi="宋体" w:cs="宋体" w:eastAsia="宋体" w:hint="default"/>
                <w:sz w:val="18"/>
                <w:szCs w:val="18"/>
              </w:rPr>
              <w:t>股权作为质押物进行质押担保。 本公司、邹承慧为本借款承担连带责任 担保。</w:t>
            </w:r>
          </w:p>
        </w:tc>
      </w:tr>
      <w:tr>
        <w:trPr>
          <w:trHeight w:val="127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sz w:val="18"/>
              </w:rPr>
              <w:t>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苏州金融租赁股份 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5,500.00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浮动</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sz w:val="18"/>
              </w:rPr>
              <w:t>2016-3-20</w:t>
            </w:r>
          </w:p>
          <w:p>
            <w:pPr>
              <w:pStyle w:val="TableParagraph"/>
              <w:spacing w:line="321" w:lineRule="auto" w:before="79"/>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2021-3-20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5"/>
              <w:jc w:val="left"/>
              <w:rPr>
                <w:rFonts w:ascii="宋体" w:hAnsi="宋体" w:cs="宋体" w:eastAsia="宋体" w:hint="default"/>
                <w:sz w:val="18"/>
                <w:szCs w:val="18"/>
              </w:rPr>
            </w:pPr>
            <w:r>
              <w:rPr>
                <w:rFonts w:ascii="宋体" w:hAnsi="宋体" w:cs="宋体" w:eastAsia="宋体" w:hint="default"/>
                <w:sz w:val="18"/>
                <w:szCs w:val="18"/>
              </w:rPr>
              <w:t>以朝阳爱康</w:t>
            </w:r>
            <w:r>
              <w:rPr>
                <w:rFonts w:ascii="宋体" w:hAnsi="宋体" w:cs="宋体" w:eastAsia="宋体" w:hint="default"/>
                <w:sz w:val="18"/>
                <w:szCs w:val="18"/>
              </w:rPr>
              <w:t>10MW</w:t>
            </w:r>
            <w:r>
              <w:rPr>
                <w:rFonts w:ascii="宋体" w:hAnsi="宋体" w:cs="宋体" w:eastAsia="宋体" w:hint="default"/>
                <w:sz w:val="18"/>
                <w:szCs w:val="18"/>
              </w:rPr>
              <w:t>电站电费收费权作为 </w:t>
            </w:r>
            <w:r>
              <w:rPr>
                <w:rFonts w:ascii="宋体" w:hAnsi="宋体" w:cs="宋体" w:eastAsia="宋体" w:hint="default"/>
                <w:spacing w:val="-2"/>
                <w:sz w:val="18"/>
                <w:szCs w:val="18"/>
              </w:rPr>
              <w:t>质押，以持有的对朝阳爱康</w:t>
            </w:r>
            <w:r>
              <w:rPr>
                <w:rFonts w:ascii="宋体" w:hAnsi="宋体" w:cs="宋体" w:eastAsia="宋体" w:hint="default"/>
                <w:spacing w:val="-2"/>
                <w:sz w:val="18"/>
                <w:szCs w:val="18"/>
              </w:rPr>
              <w:t>100%</w:t>
            </w:r>
            <w:r>
              <w:rPr>
                <w:rFonts w:ascii="宋体" w:hAnsi="宋体" w:cs="宋体" w:eastAsia="宋体" w:hint="default"/>
                <w:spacing w:val="-2"/>
                <w:sz w:val="18"/>
                <w:szCs w:val="18"/>
              </w:rPr>
              <w:t>的股权</w:t>
            </w:r>
            <w:r>
              <w:rPr>
                <w:rFonts w:ascii="宋体" w:hAnsi="宋体" w:cs="宋体" w:eastAsia="宋体" w:hint="default"/>
                <w:spacing w:val="-80"/>
                <w:sz w:val="18"/>
                <w:szCs w:val="18"/>
              </w:rPr>
              <w:t> </w:t>
            </w:r>
            <w:r>
              <w:rPr>
                <w:rFonts w:ascii="宋体" w:hAnsi="宋体" w:cs="宋体" w:eastAsia="宋体" w:hint="default"/>
                <w:spacing w:val="-2"/>
                <w:sz w:val="18"/>
                <w:szCs w:val="18"/>
              </w:rPr>
              <w:t>作为质押物进行质押担保，本公司为本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借款提供连带责任担保。</w:t>
            </w:r>
          </w:p>
        </w:tc>
      </w:tr>
      <w:tr>
        <w:trPr>
          <w:trHeight w:val="96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sz w:val="18"/>
              </w:rPr>
              <w:t>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苏州金融租赁股份 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5,500.00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5.56</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sz w:val="18"/>
              </w:rPr>
              <w:t>2016-7-20</w:t>
            </w:r>
          </w:p>
          <w:p>
            <w:pPr>
              <w:pStyle w:val="TableParagraph"/>
              <w:spacing w:line="321" w:lineRule="auto" w:before="80"/>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2022-4-20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44"/>
              <w:jc w:val="left"/>
              <w:rPr>
                <w:rFonts w:ascii="宋体" w:hAnsi="宋体" w:cs="宋体" w:eastAsia="宋体" w:hint="default"/>
                <w:sz w:val="18"/>
                <w:szCs w:val="18"/>
              </w:rPr>
            </w:pPr>
            <w:r>
              <w:rPr>
                <w:rFonts w:ascii="宋体" w:hAnsi="宋体" w:cs="宋体" w:eastAsia="宋体" w:hint="default"/>
                <w:sz w:val="18"/>
                <w:szCs w:val="18"/>
              </w:rPr>
              <w:t>以光伏电站的收益权和苏州中康持有 的大安爱康</w:t>
            </w:r>
            <w:r>
              <w:rPr>
                <w:rFonts w:ascii="宋体" w:hAnsi="宋体" w:cs="宋体" w:eastAsia="宋体" w:hint="default"/>
                <w:sz w:val="18"/>
                <w:szCs w:val="18"/>
              </w:rPr>
              <w:t>100%</w:t>
            </w:r>
            <w:r>
              <w:rPr>
                <w:rFonts w:ascii="宋体" w:hAnsi="宋体" w:cs="宋体" w:eastAsia="宋体" w:hint="default"/>
                <w:sz w:val="18"/>
                <w:szCs w:val="18"/>
              </w:rPr>
              <w:t>的股权作为质押担保， 本公司为本借款承担连带责任担保。</w:t>
            </w:r>
          </w:p>
        </w:tc>
      </w:tr>
      <w:tr>
        <w:trPr>
          <w:trHeight w:val="97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9</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right="180"/>
              <w:jc w:val="left"/>
              <w:rPr>
                <w:rFonts w:ascii="宋体" w:hAnsi="宋体" w:cs="宋体" w:eastAsia="宋体" w:hint="default"/>
                <w:sz w:val="18"/>
                <w:szCs w:val="18"/>
              </w:rPr>
            </w:pPr>
            <w:r>
              <w:rPr>
                <w:rFonts w:ascii="宋体" w:hAnsi="宋体" w:cs="宋体" w:eastAsia="宋体" w:hint="default"/>
                <w:sz w:val="18"/>
                <w:szCs w:val="18"/>
              </w:rPr>
              <w:t>苏州金融租赁股份 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right"/>
              <w:rPr>
                <w:rFonts w:ascii="宋体" w:hAnsi="宋体" w:cs="宋体" w:eastAsia="宋体" w:hint="default"/>
                <w:sz w:val="18"/>
                <w:szCs w:val="18"/>
              </w:rPr>
            </w:pPr>
            <w:r>
              <w:rPr>
                <w:rFonts w:ascii="宋体"/>
                <w:sz w:val="18"/>
              </w:rPr>
              <w:t>10,000.00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5.145</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left"/>
              <w:rPr>
                <w:rFonts w:ascii="宋体" w:hAnsi="宋体" w:cs="宋体" w:eastAsia="宋体" w:hint="default"/>
                <w:sz w:val="18"/>
                <w:szCs w:val="18"/>
              </w:rPr>
            </w:pPr>
            <w:r>
              <w:rPr>
                <w:rFonts w:ascii="宋体" w:hAnsi="宋体" w:cs="宋体" w:eastAsia="宋体" w:hint="default"/>
                <w:sz w:val="18"/>
                <w:szCs w:val="18"/>
              </w:rPr>
              <w:t>2017-1-5</w:t>
            </w:r>
            <w:r>
              <w:rPr>
                <w:rFonts w:ascii="宋体" w:hAnsi="宋体" w:cs="宋体" w:eastAsia="宋体" w:hint="default"/>
                <w:sz w:val="18"/>
                <w:szCs w:val="18"/>
              </w:rPr>
              <w:t>至</w:t>
            </w:r>
          </w:p>
          <w:p>
            <w:pPr>
              <w:pStyle w:val="TableParagraph"/>
              <w:spacing w:line="240" w:lineRule="auto" w:before="64"/>
              <w:ind w:left="45" w:right="0"/>
              <w:jc w:val="left"/>
              <w:rPr>
                <w:rFonts w:ascii="宋体" w:hAnsi="宋体" w:cs="宋体" w:eastAsia="宋体" w:hint="default"/>
                <w:sz w:val="18"/>
                <w:szCs w:val="18"/>
              </w:rPr>
            </w:pPr>
            <w:r>
              <w:rPr>
                <w:rFonts w:ascii="宋体"/>
                <w:sz w:val="18"/>
              </w:rPr>
              <w:t>2022-7-20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5"/>
              <w:ind w:left="15" w:right="-14"/>
              <w:jc w:val="both"/>
              <w:rPr>
                <w:rFonts w:ascii="宋体" w:hAnsi="宋体" w:cs="宋体" w:eastAsia="宋体" w:hint="default"/>
                <w:sz w:val="18"/>
                <w:szCs w:val="18"/>
              </w:rPr>
            </w:pPr>
            <w:r>
              <w:rPr>
                <w:rFonts w:ascii="宋体" w:hAnsi="宋体" w:cs="宋体" w:eastAsia="宋体" w:hint="default"/>
                <w:spacing w:val="-2"/>
                <w:sz w:val="18"/>
                <w:szCs w:val="18"/>
              </w:rPr>
              <w:t>以持有锦州爱康</w:t>
            </w:r>
            <w:r>
              <w:rPr>
                <w:rFonts w:ascii="宋体" w:hAnsi="宋体" w:cs="宋体" w:eastAsia="宋体" w:hint="default"/>
                <w:spacing w:val="-2"/>
                <w:sz w:val="18"/>
                <w:szCs w:val="18"/>
              </w:rPr>
              <w:t>100%</w:t>
            </w:r>
            <w:r>
              <w:rPr>
                <w:rFonts w:ascii="宋体" w:hAnsi="宋体" w:cs="宋体" w:eastAsia="宋体" w:hint="default"/>
                <w:spacing w:val="-2"/>
                <w:sz w:val="18"/>
                <w:szCs w:val="18"/>
              </w:rPr>
              <w:t>股权做质押，以锦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州</w:t>
            </w:r>
            <w:r>
              <w:rPr>
                <w:rFonts w:ascii="宋体" w:hAnsi="宋体" w:cs="宋体" w:eastAsia="宋体" w:hint="default"/>
                <w:spacing w:val="-2"/>
                <w:sz w:val="18"/>
                <w:szCs w:val="18"/>
              </w:rPr>
              <w:t>20MW</w:t>
            </w:r>
            <w:r>
              <w:rPr>
                <w:rFonts w:ascii="宋体" w:hAnsi="宋体" w:cs="宋体" w:eastAsia="宋体" w:hint="default"/>
                <w:spacing w:val="-2"/>
                <w:sz w:val="18"/>
                <w:szCs w:val="18"/>
              </w:rPr>
              <w:t>电站电费收费权做质押，本公司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为本借款提供连带责任担保。</w:t>
            </w:r>
          </w:p>
        </w:tc>
      </w:tr>
      <w:tr>
        <w:trPr>
          <w:trHeight w:val="96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sz w:val="18"/>
              </w:rPr>
              <w:t>10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华润租赁有限公司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5,530.68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4.9</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left"/>
              <w:rPr>
                <w:rFonts w:ascii="宋体" w:hAnsi="宋体" w:cs="宋体" w:eastAsia="宋体" w:hint="default"/>
                <w:sz w:val="18"/>
                <w:szCs w:val="18"/>
              </w:rPr>
            </w:pPr>
            <w:r>
              <w:rPr>
                <w:rFonts w:ascii="宋体"/>
                <w:sz w:val="18"/>
              </w:rPr>
              <w:t>2016-12-29</w:t>
            </w:r>
          </w:p>
          <w:p>
            <w:pPr>
              <w:pStyle w:val="TableParagraph"/>
              <w:spacing w:line="321" w:lineRule="auto" w:before="79"/>
              <w:ind w:right="-1" w:firstLine="360"/>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2026-12-29</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34"/>
              <w:jc w:val="both"/>
              <w:rPr>
                <w:rFonts w:ascii="宋体" w:hAnsi="宋体" w:cs="宋体" w:eastAsia="宋体" w:hint="default"/>
                <w:sz w:val="18"/>
                <w:szCs w:val="18"/>
              </w:rPr>
            </w:pPr>
            <w:r>
              <w:rPr>
                <w:rFonts w:ascii="宋体" w:hAnsi="宋体" w:cs="宋体" w:eastAsia="宋体" w:hint="default"/>
                <w:sz w:val="18"/>
                <w:szCs w:val="18"/>
              </w:rPr>
              <w:t>以持有的明光爱康</w:t>
            </w:r>
            <w:r>
              <w:rPr>
                <w:rFonts w:ascii="宋体" w:hAnsi="宋体" w:cs="宋体" w:eastAsia="宋体" w:hint="default"/>
                <w:sz w:val="18"/>
                <w:szCs w:val="18"/>
              </w:rPr>
              <w:t>100%</w:t>
            </w:r>
            <w:r>
              <w:rPr>
                <w:rFonts w:ascii="宋体" w:hAnsi="宋体" w:cs="宋体" w:eastAsia="宋体" w:hint="default"/>
                <w:sz w:val="18"/>
                <w:szCs w:val="18"/>
              </w:rPr>
              <w:t>股权作为质押 担保，以明光爱康电费收费权作为质 押，本公司为本借款提供连带责任担</w:t>
            </w:r>
          </w:p>
        </w:tc>
      </w:tr>
    </w:tbl>
    <w:p>
      <w:pPr>
        <w:spacing w:after="0" w:line="321" w:lineRule="auto"/>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856"/>
        <w:gridCol w:w="1637"/>
        <w:gridCol w:w="1171"/>
        <w:gridCol w:w="751"/>
        <w:gridCol w:w="916"/>
        <w:gridCol w:w="1292"/>
        <w:gridCol w:w="3049"/>
      </w:tblGrid>
      <w:tr>
        <w:trPr>
          <w:trHeight w:val="345" w:hRule="exact"/>
        </w:trPr>
        <w:tc>
          <w:tcPr>
            <w:tcW w:w="85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保。</w:t>
            </w:r>
          </w:p>
        </w:tc>
      </w:tr>
      <w:tr>
        <w:trPr>
          <w:trHeight w:val="127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30" w:right="0"/>
              <w:jc w:val="left"/>
              <w:rPr>
                <w:rFonts w:ascii="宋体" w:hAnsi="宋体" w:cs="宋体" w:eastAsia="宋体" w:hint="default"/>
                <w:sz w:val="18"/>
                <w:szCs w:val="18"/>
              </w:rPr>
            </w:pPr>
            <w:r>
              <w:rPr>
                <w:rFonts w:ascii="宋体"/>
                <w:sz w:val="18"/>
              </w:rPr>
              <w:t>11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12,000.00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6.62</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5" w:right="0"/>
              <w:jc w:val="left"/>
              <w:rPr>
                <w:rFonts w:ascii="宋体" w:hAnsi="宋体" w:cs="宋体" w:eastAsia="宋体" w:hint="default"/>
                <w:sz w:val="18"/>
                <w:szCs w:val="18"/>
              </w:rPr>
            </w:pPr>
            <w:r>
              <w:rPr>
                <w:rFonts w:ascii="宋体"/>
                <w:sz w:val="18"/>
              </w:rPr>
              <w:t>2018-4-27</w:t>
            </w:r>
          </w:p>
          <w:p>
            <w:pPr>
              <w:pStyle w:val="TableParagraph"/>
              <w:spacing w:line="321" w:lineRule="auto" w:before="79"/>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2018-4-27</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z w:val="18"/>
                <w:szCs w:val="18"/>
              </w:rPr>
              <w:t>以持有的无棣爱康</w:t>
            </w:r>
            <w:r>
              <w:rPr>
                <w:rFonts w:ascii="宋体" w:hAnsi="宋体" w:cs="宋体" w:eastAsia="宋体" w:hint="default"/>
                <w:sz w:val="18"/>
                <w:szCs w:val="18"/>
              </w:rPr>
              <w:t>100%</w:t>
            </w:r>
            <w:r>
              <w:rPr>
                <w:rFonts w:ascii="宋体" w:hAnsi="宋体" w:cs="宋体" w:eastAsia="宋体" w:hint="default"/>
                <w:sz w:val="18"/>
                <w:szCs w:val="18"/>
              </w:rPr>
              <w:t>股权作为质押 </w:t>
            </w:r>
            <w:r>
              <w:rPr>
                <w:rFonts w:ascii="宋体" w:hAnsi="宋体" w:cs="宋体" w:eastAsia="宋体" w:hint="default"/>
                <w:spacing w:val="-2"/>
                <w:sz w:val="18"/>
                <w:szCs w:val="18"/>
              </w:rPr>
              <w:t>担保，以无棣一期</w:t>
            </w:r>
            <w:r>
              <w:rPr>
                <w:rFonts w:ascii="宋体" w:hAnsi="宋体" w:cs="宋体" w:eastAsia="宋体" w:hint="default"/>
                <w:spacing w:val="-2"/>
                <w:sz w:val="18"/>
                <w:szCs w:val="18"/>
              </w:rPr>
              <w:t>20MW</w:t>
            </w:r>
            <w:r>
              <w:rPr>
                <w:rFonts w:ascii="宋体" w:hAnsi="宋体" w:cs="宋体" w:eastAsia="宋体" w:hint="default"/>
                <w:spacing w:val="-2"/>
                <w:sz w:val="18"/>
                <w:szCs w:val="18"/>
              </w:rPr>
              <w:t>光伏电站电费收</w:t>
            </w:r>
            <w:r>
              <w:rPr>
                <w:rFonts w:ascii="宋体" w:hAnsi="宋体" w:cs="宋体" w:eastAsia="宋体" w:hint="default"/>
                <w:spacing w:val="-81"/>
                <w:sz w:val="18"/>
                <w:szCs w:val="18"/>
              </w:rPr>
              <w:t> </w:t>
            </w:r>
            <w:r>
              <w:rPr>
                <w:rFonts w:ascii="宋体" w:hAnsi="宋体" w:cs="宋体" w:eastAsia="宋体" w:hint="default"/>
                <w:spacing w:val="-2"/>
                <w:sz w:val="18"/>
                <w:szCs w:val="18"/>
              </w:rPr>
              <w:t>费权作为质押，本公司为本借款提供连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带责任担保。</w:t>
            </w:r>
          </w:p>
        </w:tc>
      </w:tr>
      <w:tr>
        <w:trPr>
          <w:trHeight w:val="1277"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30" w:right="0"/>
              <w:jc w:val="left"/>
              <w:rPr>
                <w:rFonts w:ascii="宋体" w:hAnsi="宋体" w:cs="宋体" w:eastAsia="宋体" w:hint="default"/>
                <w:sz w:val="18"/>
                <w:szCs w:val="18"/>
              </w:rPr>
            </w:pPr>
            <w:r>
              <w:rPr>
                <w:rFonts w:ascii="宋体"/>
                <w:sz w:val="18"/>
              </w:rPr>
              <w:t>12</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5,000.00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6.71</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left"/>
              <w:rPr>
                <w:rFonts w:ascii="宋体" w:hAnsi="宋体" w:cs="宋体" w:eastAsia="宋体" w:hint="default"/>
                <w:sz w:val="18"/>
                <w:szCs w:val="18"/>
              </w:rPr>
            </w:pPr>
            <w:r>
              <w:rPr>
                <w:rFonts w:ascii="宋体" w:hAnsi="宋体" w:cs="宋体" w:eastAsia="宋体" w:hint="default"/>
                <w:sz w:val="18"/>
                <w:szCs w:val="18"/>
              </w:rPr>
              <w:t>2018-6-8</w:t>
            </w:r>
            <w:r>
              <w:rPr>
                <w:rFonts w:ascii="宋体" w:hAnsi="宋体" w:cs="宋体" w:eastAsia="宋体" w:hint="default"/>
                <w:sz w:val="18"/>
                <w:szCs w:val="18"/>
              </w:rPr>
              <w:t>至</w:t>
            </w:r>
          </w:p>
          <w:p>
            <w:pPr>
              <w:pStyle w:val="TableParagraph"/>
              <w:spacing w:line="240" w:lineRule="auto" w:before="79"/>
              <w:ind w:left="90" w:right="0"/>
              <w:jc w:val="left"/>
              <w:rPr>
                <w:rFonts w:ascii="宋体" w:hAnsi="宋体" w:cs="宋体" w:eastAsia="宋体" w:hint="default"/>
                <w:sz w:val="18"/>
                <w:szCs w:val="18"/>
              </w:rPr>
            </w:pPr>
            <w:r>
              <w:rPr>
                <w:rFonts w:ascii="宋体"/>
                <w:sz w:val="18"/>
              </w:rPr>
              <w:t>2028-6-8</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z w:val="18"/>
                <w:szCs w:val="18"/>
              </w:rPr>
              <w:t>以持有的无棣爱康</w:t>
            </w:r>
            <w:r>
              <w:rPr>
                <w:rFonts w:ascii="宋体" w:hAnsi="宋体" w:cs="宋体" w:eastAsia="宋体" w:hint="default"/>
                <w:sz w:val="18"/>
                <w:szCs w:val="18"/>
              </w:rPr>
              <w:t>100%</w:t>
            </w:r>
            <w:r>
              <w:rPr>
                <w:rFonts w:ascii="宋体" w:hAnsi="宋体" w:cs="宋体" w:eastAsia="宋体" w:hint="default"/>
                <w:sz w:val="18"/>
                <w:szCs w:val="18"/>
              </w:rPr>
              <w:t>股权作为质押 </w:t>
            </w:r>
            <w:r>
              <w:rPr>
                <w:rFonts w:ascii="宋体" w:hAnsi="宋体" w:cs="宋体" w:eastAsia="宋体" w:hint="default"/>
                <w:spacing w:val="-2"/>
                <w:sz w:val="18"/>
                <w:szCs w:val="18"/>
              </w:rPr>
              <w:t>担保，以无棣二期</w:t>
            </w:r>
            <w:r>
              <w:rPr>
                <w:rFonts w:ascii="宋体" w:hAnsi="宋体" w:cs="宋体" w:eastAsia="宋体" w:hint="default"/>
                <w:spacing w:val="-2"/>
                <w:sz w:val="18"/>
                <w:szCs w:val="18"/>
              </w:rPr>
              <w:t>10MW</w:t>
            </w:r>
            <w:r>
              <w:rPr>
                <w:rFonts w:ascii="宋体" w:hAnsi="宋体" w:cs="宋体" w:eastAsia="宋体" w:hint="default"/>
                <w:spacing w:val="-2"/>
                <w:sz w:val="18"/>
                <w:szCs w:val="18"/>
              </w:rPr>
              <w:t>光伏电站电费收</w:t>
            </w:r>
            <w:r>
              <w:rPr>
                <w:rFonts w:ascii="宋体" w:hAnsi="宋体" w:cs="宋体" w:eastAsia="宋体" w:hint="default"/>
                <w:spacing w:val="-81"/>
                <w:sz w:val="18"/>
                <w:szCs w:val="18"/>
              </w:rPr>
              <w:t> </w:t>
            </w:r>
            <w:r>
              <w:rPr>
                <w:rFonts w:ascii="宋体" w:hAnsi="宋体" w:cs="宋体" w:eastAsia="宋体" w:hint="default"/>
                <w:spacing w:val="-2"/>
                <w:sz w:val="18"/>
                <w:szCs w:val="18"/>
              </w:rPr>
              <w:t>费权作为质押，本公司为本借款提供连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带责任担保。</w:t>
            </w:r>
          </w:p>
        </w:tc>
      </w:tr>
      <w:tr>
        <w:trPr>
          <w:trHeight w:val="127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sz w:val="18"/>
              </w:rPr>
              <w:t>13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18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5,000.00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6.71</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left"/>
              <w:rPr>
                <w:rFonts w:ascii="宋体" w:hAnsi="宋体" w:cs="宋体" w:eastAsia="宋体" w:hint="default"/>
                <w:sz w:val="18"/>
                <w:szCs w:val="18"/>
              </w:rPr>
            </w:pPr>
            <w:r>
              <w:rPr>
                <w:rFonts w:ascii="宋体" w:hAnsi="宋体" w:cs="宋体" w:eastAsia="宋体" w:hint="default"/>
                <w:sz w:val="18"/>
                <w:szCs w:val="18"/>
              </w:rPr>
              <w:t>2018-6-8</w:t>
            </w:r>
            <w:r>
              <w:rPr>
                <w:rFonts w:ascii="宋体" w:hAnsi="宋体" w:cs="宋体" w:eastAsia="宋体" w:hint="default"/>
                <w:sz w:val="18"/>
                <w:szCs w:val="18"/>
              </w:rPr>
              <w:t>至</w:t>
            </w:r>
          </w:p>
          <w:p>
            <w:pPr>
              <w:pStyle w:val="TableParagraph"/>
              <w:spacing w:line="240" w:lineRule="auto" w:before="65"/>
              <w:ind w:left="90" w:right="0"/>
              <w:jc w:val="left"/>
              <w:rPr>
                <w:rFonts w:ascii="宋体" w:hAnsi="宋体" w:cs="宋体" w:eastAsia="宋体" w:hint="default"/>
                <w:sz w:val="18"/>
                <w:szCs w:val="18"/>
              </w:rPr>
            </w:pPr>
            <w:r>
              <w:rPr>
                <w:rFonts w:ascii="宋体"/>
                <w:sz w:val="18"/>
              </w:rPr>
              <w:t>2028-6-8</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left="15" w:right="-15"/>
              <w:jc w:val="left"/>
              <w:rPr>
                <w:rFonts w:ascii="宋体" w:hAnsi="宋体" w:cs="宋体" w:eastAsia="宋体" w:hint="default"/>
                <w:sz w:val="18"/>
                <w:szCs w:val="18"/>
              </w:rPr>
            </w:pPr>
            <w:r>
              <w:rPr>
                <w:rFonts w:ascii="宋体" w:hAnsi="宋体" w:cs="宋体" w:eastAsia="宋体" w:hint="default"/>
                <w:sz w:val="18"/>
                <w:szCs w:val="18"/>
              </w:rPr>
              <w:t>以持有的无棣爱康</w:t>
            </w:r>
            <w:r>
              <w:rPr>
                <w:rFonts w:ascii="宋体" w:hAnsi="宋体" w:cs="宋体" w:eastAsia="宋体" w:hint="default"/>
                <w:sz w:val="18"/>
                <w:szCs w:val="18"/>
              </w:rPr>
              <w:t>100%</w:t>
            </w:r>
            <w:r>
              <w:rPr>
                <w:rFonts w:ascii="宋体" w:hAnsi="宋体" w:cs="宋体" w:eastAsia="宋体" w:hint="default"/>
                <w:sz w:val="18"/>
                <w:szCs w:val="18"/>
              </w:rPr>
              <w:t>股权作为质押 </w:t>
            </w:r>
            <w:r>
              <w:rPr>
                <w:rFonts w:ascii="宋体" w:hAnsi="宋体" w:cs="宋体" w:eastAsia="宋体" w:hint="default"/>
                <w:spacing w:val="-2"/>
                <w:sz w:val="18"/>
                <w:szCs w:val="18"/>
              </w:rPr>
              <w:t>担保，以无棣三期</w:t>
            </w:r>
            <w:r>
              <w:rPr>
                <w:rFonts w:ascii="宋体" w:hAnsi="宋体" w:cs="宋体" w:eastAsia="宋体" w:hint="default"/>
                <w:spacing w:val="-2"/>
                <w:sz w:val="18"/>
                <w:szCs w:val="18"/>
              </w:rPr>
              <w:t>10MW</w:t>
            </w:r>
            <w:r>
              <w:rPr>
                <w:rFonts w:ascii="宋体" w:hAnsi="宋体" w:cs="宋体" w:eastAsia="宋体" w:hint="default"/>
                <w:spacing w:val="-2"/>
                <w:sz w:val="18"/>
                <w:szCs w:val="18"/>
              </w:rPr>
              <w:t>光伏电站电费收</w:t>
            </w:r>
            <w:r>
              <w:rPr>
                <w:rFonts w:ascii="宋体" w:hAnsi="宋体" w:cs="宋体" w:eastAsia="宋体" w:hint="default"/>
                <w:spacing w:val="-81"/>
                <w:sz w:val="18"/>
                <w:szCs w:val="18"/>
              </w:rPr>
              <w:t> </w:t>
            </w:r>
            <w:r>
              <w:rPr>
                <w:rFonts w:ascii="宋体" w:hAnsi="宋体" w:cs="宋体" w:eastAsia="宋体" w:hint="default"/>
                <w:spacing w:val="-2"/>
                <w:sz w:val="18"/>
                <w:szCs w:val="18"/>
              </w:rPr>
              <w:t>费权作为质押，本公司为本借款提供连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带责任担保。</w:t>
            </w:r>
          </w:p>
        </w:tc>
      </w:tr>
      <w:tr>
        <w:trPr>
          <w:trHeight w:val="129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sz w:val="18"/>
              </w:rPr>
              <w:t>14</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8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20,000.00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6.71</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left"/>
              <w:rPr>
                <w:rFonts w:ascii="宋体" w:hAnsi="宋体" w:cs="宋体" w:eastAsia="宋体" w:hint="default"/>
                <w:sz w:val="18"/>
                <w:szCs w:val="18"/>
              </w:rPr>
            </w:pPr>
            <w:r>
              <w:rPr>
                <w:rFonts w:ascii="宋体" w:hAnsi="宋体" w:cs="宋体" w:eastAsia="宋体" w:hint="default"/>
                <w:sz w:val="18"/>
                <w:szCs w:val="18"/>
              </w:rPr>
              <w:t>2018-6-8</w:t>
            </w:r>
            <w:r>
              <w:rPr>
                <w:rFonts w:ascii="宋体" w:hAnsi="宋体" w:cs="宋体" w:eastAsia="宋体" w:hint="default"/>
                <w:sz w:val="18"/>
                <w:szCs w:val="18"/>
              </w:rPr>
              <w:t>至</w:t>
            </w:r>
          </w:p>
          <w:p>
            <w:pPr>
              <w:pStyle w:val="TableParagraph"/>
              <w:spacing w:line="240" w:lineRule="auto" w:before="80"/>
              <w:ind w:left="90" w:right="0"/>
              <w:jc w:val="left"/>
              <w:rPr>
                <w:rFonts w:ascii="宋体" w:hAnsi="宋体" w:cs="宋体" w:eastAsia="宋体" w:hint="default"/>
                <w:sz w:val="18"/>
                <w:szCs w:val="18"/>
              </w:rPr>
            </w:pPr>
            <w:r>
              <w:rPr>
                <w:rFonts w:ascii="宋体"/>
                <w:sz w:val="18"/>
              </w:rPr>
              <w:t>2028-6-8</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left="15" w:right="-14"/>
              <w:jc w:val="left"/>
              <w:rPr>
                <w:rFonts w:ascii="宋体" w:hAnsi="宋体" w:cs="宋体" w:eastAsia="宋体" w:hint="default"/>
                <w:sz w:val="18"/>
                <w:szCs w:val="18"/>
              </w:rPr>
            </w:pPr>
            <w:r>
              <w:rPr>
                <w:rFonts w:ascii="宋体" w:hAnsi="宋体" w:cs="宋体" w:eastAsia="宋体" w:hint="default"/>
                <w:sz w:val="18"/>
                <w:szCs w:val="18"/>
              </w:rPr>
              <w:t>以持有的无棣爱康</w:t>
            </w:r>
            <w:r>
              <w:rPr>
                <w:rFonts w:ascii="宋体" w:hAnsi="宋体" w:cs="宋体" w:eastAsia="宋体" w:hint="default"/>
                <w:sz w:val="18"/>
                <w:szCs w:val="18"/>
              </w:rPr>
              <w:t>100%</w:t>
            </w:r>
            <w:r>
              <w:rPr>
                <w:rFonts w:ascii="宋体" w:hAnsi="宋体" w:cs="宋体" w:eastAsia="宋体" w:hint="default"/>
                <w:sz w:val="18"/>
                <w:szCs w:val="18"/>
              </w:rPr>
              <w:t>股权作为质押 </w:t>
            </w:r>
            <w:r>
              <w:rPr>
                <w:rFonts w:ascii="宋体" w:hAnsi="宋体" w:cs="宋体" w:eastAsia="宋体" w:hint="default"/>
                <w:spacing w:val="-2"/>
                <w:sz w:val="18"/>
                <w:szCs w:val="18"/>
              </w:rPr>
              <w:t>担保，以无棣四期</w:t>
            </w:r>
            <w:r>
              <w:rPr>
                <w:rFonts w:ascii="宋体" w:hAnsi="宋体" w:cs="宋体" w:eastAsia="宋体" w:hint="default"/>
                <w:spacing w:val="-2"/>
                <w:sz w:val="18"/>
                <w:szCs w:val="18"/>
              </w:rPr>
              <w:t>20MW</w:t>
            </w:r>
            <w:r>
              <w:rPr>
                <w:rFonts w:ascii="宋体" w:hAnsi="宋体" w:cs="宋体" w:eastAsia="宋体" w:hint="default"/>
                <w:spacing w:val="-2"/>
                <w:sz w:val="18"/>
                <w:szCs w:val="18"/>
              </w:rPr>
              <w:t>光伏电站电费收</w:t>
            </w:r>
            <w:r>
              <w:rPr>
                <w:rFonts w:ascii="宋体" w:hAnsi="宋体" w:cs="宋体" w:eastAsia="宋体" w:hint="default"/>
                <w:spacing w:val="-81"/>
                <w:sz w:val="18"/>
                <w:szCs w:val="18"/>
              </w:rPr>
              <w:t> </w:t>
            </w:r>
            <w:r>
              <w:rPr>
                <w:rFonts w:ascii="宋体" w:hAnsi="宋体" w:cs="宋体" w:eastAsia="宋体" w:hint="default"/>
                <w:spacing w:val="-2"/>
                <w:sz w:val="18"/>
                <w:szCs w:val="18"/>
              </w:rPr>
              <w:t>费权作为质押，本公司为本借款提供连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带责任担保。</w:t>
            </w:r>
          </w:p>
        </w:tc>
      </w:tr>
      <w:tr>
        <w:trPr>
          <w:trHeight w:val="159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30" w:right="0"/>
              <w:jc w:val="left"/>
              <w:rPr>
                <w:rFonts w:ascii="宋体" w:hAnsi="宋体" w:cs="宋体" w:eastAsia="宋体" w:hint="default"/>
                <w:sz w:val="18"/>
                <w:szCs w:val="18"/>
              </w:rPr>
            </w:pPr>
            <w:r>
              <w:rPr>
                <w:rFonts w:ascii="宋体"/>
                <w:sz w:val="18"/>
              </w:rPr>
              <w:t>15</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36,000.00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6.71</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5" w:right="0"/>
              <w:jc w:val="left"/>
              <w:rPr>
                <w:rFonts w:ascii="宋体" w:hAnsi="宋体" w:cs="宋体" w:eastAsia="宋体" w:hint="default"/>
                <w:sz w:val="18"/>
                <w:szCs w:val="18"/>
              </w:rPr>
            </w:pPr>
            <w:r>
              <w:rPr>
                <w:rFonts w:ascii="宋体"/>
                <w:sz w:val="18"/>
              </w:rPr>
              <w:t>2018-9-21</w:t>
            </w:r>
          </w:p>
          <w:p>
            <w:pPr>
              <w:pStyle w:val="TableParagraph"/>
              <w:spacing w:line="321" w:lineRule="auto" w:before="79"/>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2028-9-21</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15"/>
              <w:jc w:val="left"/>
              <w:rPr>
                <w:rFonts w:ascii="宋体" w:hAnsi="宋体" w:cs="宋体" w:eastAsia="宋体" w:hint="default"/>
                <w:sz w:val="18"/>
                <w:szCs w:val="18"/>
              </w:rPr>
            </w:pPr>
            <w:r>
              <w:rPr>
                <w:rFonts w:ascii="宋体" w:hAnsi="宋体" w:cs="宋体" w:eastAsia="宋体" w:hint="default"/>
                <w:sz w:val="18"/>
                <w:szCs w:val="18"/>
              </w:rPr>
              <w:t>以持有的南召电力</w:t>
            </w:r>
            <w:r>
              <w:rPr>
                <w:rFonts w:ascii="宋体" w:hAnsi="宋体" w:cs="宋体" w:eastAsia="宋体" w:hint="default"/>
                <w:sz w:val="18"/>
                <w:szCs w:val="18"/>
              </w:rPr>
              <w:t>100%</w:t>
            </w:r>
            <w:r>
              <w:rPr>
                <w:rFonts w:ascii="宋体" w:hAnsi="宋体" w:cs="宋体" w:eastAsia="宋体" w:hint="default"/>
                <w:sz w:val="18"/>
                <w:szCs w:val="18"/>
              </w:rPr>
              <w:t>股权作为质押 </w:t>
            </w:r>
            <w:r>
              <w:rPr>
                <w:rFonts w:ascii="宋体" w:hAnsi="宋体" w:cs="宋体" w:eastAsia="宋体" w:hint="default"/>
                <w:spacing w:val="-2"/>
                <w:sz w:val="18"/>
                <w:szCs w:val="18"/>
              </w:rPr>
              <w:t>担保，以南召电力</w:t>
            </w:r>
            <w:r>
              <w:rPr>
                <w:rFonts w:ascii="宋体" w:hAnsi="宋体" w:cs="宋体" w:eastAsia="宋体" w:hint="default"/>
                <w:spacing w:val="-2"/>
                <w:sz w:val="18"/>
                <w:szCs w:val="18"/>
              </w:rPr>
              <w:t>80MW</w:t>
            </w:r>
            <w:r>
              <w:rPr>
                <w:rFonts w:ascii="宋体" w:hAnsi="宋体" w:cs="宋体" w:eastAsia="宋体" w:hint="default"/>
                <w:spacing w:val="-2"/>
                <w:sz w:val="18"/>
                <w:szCs w:val="18"/>
              </w:rPr>
              <w:t>光伏电站设备做</w:t>
            </w:r>
            <w:r>
              <w:rPr>
                <w:rFonts w:ascii="宋体" w:hAnsi="宋体" w:cs="宋体" w:eastAsia="宋体" w:hint="default"/>
                <w:spacing w:val="-81"/>
                <w:sz w:val="18"/>
                <w:szCs w:val="18"/>
              </w:rPr>
              <w:t> </w:t>
            </w:r>
            <w:r>
              <w:rPr>
                <w:rFonts w:ascii="宋体" w:hAnsi="宋体" w:cs="宋体" w:eastAsia="宋体" w:hint="default"/>
                <w:spacing w:val="-2"/>
                <w:sz w:val="18"/>
                <w:szCs w:val="18"/>
              </w:rPr>
              <w:t>抵押并以其电费收费权作为质押，本公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司、邹承慧为本借款承担连带责任担 保。</w:t>
            </w:r>
          </w:p>
        </w:tc>
      </w:tr>
      <w:tr>
        <w:trPr>
          <w:trHeight w:val="1592"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sz w:val="18"/>
              </w:rPr>
              <w:t>16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4,500.00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6.71</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sz w:val="18"/>
              </w:rPr>
              <w:t>2018-9-21</w:t>
            </w:r>
          </w:p>
          <w:p>
            <w:pPr>
              <w:pStyle w:val="TableParagraph"/>
              <w:spacing w:line="321" w:lineRule="auto" w:before="80"/>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2028-9-21</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14"/>
              <w:jc w:val="left"/>
              <w:rPr>
                <w:rFonts w:ascii="宋体" w:hAnsi="宋体" w:cs="宋体" w:eastAsia="宋体" w:hint="default"/>
                <w:sz w:val="18"/>
                <w:szCs w:val="18"/>
              </w:rPr>
            </w:pPr>
            <w:r>
              <w:rPr>
                <w:rFonts w:ascii="宋体" w:hAnsi="宋体" w:cs="宋体" w:eastAsia="宋体" w:hint="default"/>
                <w:sz w:val="18"/>
                <w:szCs w:val="18"/>
              </w:rPr>
              <w:t>以持有的莒南鑫顺风</w:t>
            </w:r>
            <w:r>
              <w:rPr>
                <w:rFonts w:ascii="宋体" w:hAnsi="宋体" w:cs="宋体" w:eastAsia="宋体" w:hint="default"/>
                <w:sz w:val="18"/>
                <w:szCs w:val="18"/>
              </w:rPr>
              <w:t>100%</w:t>
            </w:r>
            <w:r>
              <w:rPr>
                <w:rFonts w:ascii="宋体" w:hAnsi="宋体" w:cs="宋体" w:eastAsia="宋体" w:hint="default"/>
                <w:sz w:val="18"/>
                <w:szCs w:val="18"/>
              </w:rPr>
              <w:t>股权作为质 </w:t>
            </w:r>
            <w:r>
              <w:rPr>
                <w:rFonts w:ascii="宋体" w:hAnsi="宋体" w:cs="宋体" w:eastAsia="宋体" w:hint="default"/>
                <w:spacing w:val="-2"/>
                <w:sz w:val="18"/>
                <w:szCs w:val="18"/>
              </w:rPr>
              <w:t>押担保，以莒南</w:t>
            </w:r>
            <w:r>
              <w:rPr>
                <w:rFonts w:ascii="宋体" w:hAnsi="宋体" w:cs="宋体" w:eastAsia="宋体" w:hint="default"/>
                <w:spacing w:val="-2"/>
                <w:sz w:val="18"/>
                <w:szCs w:val="18"/>
              </w:rPr>
              <w:t>10MW</w:t>
            </w:r>
            <w:r>
              <w:rPr>
                <w:rFonts w:ascii="宋体" w:hAnsi="宋体" w:cs="宋体" w:eastAsia="宋体" w:hint="default"/>
                <w:spacing w:val="-2"/>
                <w:sz w:val="18"/>
                <w:szCs w:val="18"/>
              </w:rPr>
              <w:t>光伏电站设备做抵</w:t>
            </w:r>
            <w:r>
              <w:rPr>
                <w:rFonts w:ascii="宋体" w:hAnsi="宋体" w:cs="宋体" w:eastAsia="宋体" w:hint="default"/>
                <w:spacing w:val="-82"/>
                <w:sz w:val="18"/>
                <w:szCs w:val="18"/>
              </w:rPr>
              <w:t> </w:t>
            </w:r>
            <w:r>
              <w:rPr>
                <w:rFonts w:ascii="宋体" w:hAnsi="宋体" w:cs="宋体" w:eastAsia="宋体" w:hint="default"/>
                <w:sz w:val="18"/>
                <w:szCs w:val="18"/>
              </w:rPr>
              <w:t>押并以其电费收费权作为质押，本公 司、邹承慧为本借款承担连带责任保 证。</w:t>
            </w:r>
          </w:p>
        </w:tc>
      </w:tr>
      <w:tr>
        <w:trPr>
          <w:trHeight w:val="1592"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sz w:val="18"/>
              </w:rPr>
              <w:t>17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信达金融租赁有限 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4.9</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left"/>
              <w:rPr>
                <w:rFonts w:ascii="宋体" w:hAnsi="宋体" w:cs="宋体" w:eastAsia="宋体" w:hint="default"/>
                <w:sz w:val="18"/>
                <w:szCs w:val="18"/>
              </w:rPr>
            </w:pPr>
            <w:r>
              <w:rPr>
                <w:rFonts w:ascii="宋体" w:hAnsi="宋体" w:cs="宋体" w:eastAsia="宋体" w:hint="default"/>
                <w:sz w:val="18"/>
                <w:szCs w:val="18"/>
              </w:rPr>
              <w:t>2018-7-6</w:t>
            </w:r>
            <w:r>
              <w:rPr>
                <w:rFonts w:ascii="宋体" w:hAnsi="宋体" w:cs="宋体" w:eastAsia="宋体" w:hint="default"/>
                <w:sz w:val="18"/>
                <w:szCs w:val="18"/>
              </w:rPr>
              <w:t>至</w:t>
            </w:r>
          </w:p>
          <w:p>
            <w:pPr>
              <w:pStyle w:val="TableParagraph"/>
              <w:spacing w:line="240" w:lineRule="auto" w:before="80"/>
              <w:ind w:left="90" w:right="0"/>
              <w:jc w:val="left"/>
              <w:rPr>
                <w:rFonts w:ascii="宋体" w:hAnsi="宋体" w:cs="宋体" w:eastAsia="宋体" w:hint="default"/>
                <w:sz w:val="18"/>
                <w:szCs w:val="18"/>
              </w:rPr>
            </w:pPr>
            <w:r>
              <w:rPr>
                <w:rFonts w:ascii="宋体"/>
                <w:sz w:val="18"/>
              </w:rPr>
              <w:t>2026-7-6</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12"/>
              <w:jc w:val="left"/>
              <w:rPr>
                <w:rFonts w:ascii="宋体" w:hAnsi="宋体" w:cs="宋体" w:eastAsia="宋体" w:hint="default"/>
                <w:sz w:val="18"/>
                <w:szCs w:val="18"/>
              </w:rPr>
            </w:pPr>
            <w:r>
              <w:rPr>
                <w:rFonts w:ascii="宋体" w:hAnsi="宋体" w:cs="宋体" w:eastAsia="宋体" w:hint="default"/>
                <w:sz w:val="18"/>
                <w:szCs w:val="18"/>
              </w:rPr>
              <w:t>以持有的对禄劝爱康的</w:t>
            </w:r>
            <w:r>
              <w:rPr>
                <w:rFonts w:ascii="宋体" w:hAnsi="宋体" w:cs="宋体" w:eastAsia="宋体" w:hint="default"/>
                <w:sz w:val="18"/>
                <w:szCs w:val="18"/>
              </w:rPr>
              <w:t>100%</w:t>
            </w:r>
            <w:r>
              <w:rPr>
                <w:rFonts w:ascii="宋体" w:hAnsi="宋体" w:cs="宋体" w:eastAsia="宋体" w:hint="default"/>
                <w:sz w:val="18"/>
                <w:szCs w:val="18"/>
              </w:rPr>
              <w:t>的股权作 为质押物进行质押担保，以禄劝爱康 </w:t>
            </w:r>
            <w:r>
              <w:rPr>
                <w:rFonts w:ascii="宋体" w:hAnsi="宋体" w:cs="宋体" w:eastAsia="宋体" w:hint="default"/>
                <w:sz w:val="18"/>
                <w:szCs w:val="18"/>
              </w:rPr>
              <w:t>20MW</w:t>
            </w:r>
            <w:r>
              <w:rPr>
                <w:rFonts w:ascii="宋体" w:hAnsi="宋体" w:cs="宋体" w:eastAsia="宋体" w:hint="default"/>
                <w:sz w:val="18"/>
                <w:szCs w:val="18"/>
              </w:rPr>
              <w:t>光伏电站设备做抵押并以其电费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收费权作为质押。邹承慧为本借款承担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个人无限连带责任担保。</w:t>
            </w:r>
          </w:p>
        </w:tc>
      </w:tr>
      <w:tr>
        <w:trPr>
          <w:trHeight w:val="127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sz w:val="18"/>
              </w:rPr>
              <w:t>18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华能天成融资租赁 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20,000.00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6.19</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sz w:val="18"/>
              </w:rPr>
              <w:t>2019-5-20</w:t>
            </w:r>
          </w:p>
          <w:p>
            <w:pPr>
              <w:pStyle w:val="TableParagraph"/>
              <w:spacing w:line="321" w:lineRule="auto" w:before="80"/>
              <w:ind w:left="45" w:right="44"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2021-5-10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14"/>
              <w:jc w:val="both"/>
              <w:rPr>
                <w:rFonts w:ascii="宋体" w:hAnsi="宋体" w:cs="宋体" w:eastAsia="宋体" w:hint="default"/>
                <w:sz w:val="18"/>
                <w:szCs w:val="18"/>
              </w:rPr>
            </w:pPr>
            <w:r>
              <w:rPr>
                <w:rFonts w:ascii="宋体" w:hAnsi="宋体" w:cs="宋体" w:eastAsia="宋体" w:hint="default"/>
                <w:spacing w:val="-2"/>
                <w:sz w:val="18"/>
                <w:szCs w:val="18"/>
              </w:rPr>
              <w:t>以持有的五家渠</w:t>
            </w:r>
            <w:r>
              <w:rPr>
                <w:rFonts w:ascii="宋体" w:hAnsi="宋体" w:cs="宋体" w:eastAsia="宋体" w:hint="default"/>
                <w:spacing w:val="-2"/>
                <w:sz w:val="18"/>
                <w:szCs w:val="18"/>
              </w:rPr>
              <w:t>100%</w:t>
            </w:r>
            <w:r>
              <w:rPr>
                <w:rFonts w:ascii="宋体" w:hAnsi="宋体" w:cs="宋体" w:eastAsia="宋体" w:hint="default"/>
                <w:spacing w:val="-2"/>
                <w:sz w:val="18"/>
                <w:szCs w:val="18"/>
              </w:rPr>
              <w:t>股权、五家渠六师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奇台农场</w:t>
            </w:r>
            <w:r>
              <w:rPr>
                <w:rFonts w:ascii="宋体" w:hAnsi="宋体" w:cs="宋体" w:eastAsia="宋体" w:hint="default"/>
                <w:spacing w:val="-2"/>
                <w:sz w:val="18"/>
                <w:szCs w:val="18"/>
              </w:rPr>
              <w:t>50MW</w:t>
            </w:r>
            <w:r>
              <w:rPr>
                <w:rFonts w:ascii="宋体" w:hAnsi="宋体" w:cs="宋体" w:eastAsia="宋体" w:hint="default"/>
                <w:spacing w:val="-2"/>
                <w:sz w:val="18"/>
                <w:szCs w:val="18"/>
              </w:rPr>
              <w:t>光伏电站设备做抵押，并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以其电费收费权作为质押，本公司为本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借款承担连带责任保证。</w:t>
            </w:r>
          </w:p>
        </w:tc>
      </w:tr>
      <w:tr>
        <w:trPr>
          <w:trHeight w:val="96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sz w:val="18"/>
              </w:rPr>
              <w:t>19</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80"/>
              <w:jc w:val="left"/>
              <w:rPr>
                <w:rFonts w:ascii="宋体" w:hAnsi="宋体" w:cs="宋体" w:eastAsia="宋体" w:hint="default"/>
                <w:sz w:val="18"/>
                <w:szCs w:val="18"/>
              </w:rPr>
            </w:pPr>
            <w:r>
              <w:rPr>
                <w:rFonts w:ascii="宋体" w:hAnsi="宋体" w:cs="宋体" w:eastAsia="宋体" w:hint="default"/>
                <w:sz w:val="18"/>
                <w:szCs w:val="18"/>
              </w:rPr>
              <w:t>上海爱康富罗纳融 资租赁有限公司</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20,000.00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6.5992</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left"/>
              <w:rPr>
                <w:rFonts w:ascii="宋体" w:hAnsi="宋体" w:cs="宋体" w:eastAsia="宋体" w:hint="default"/>
                <w:sz w:val="18"/>
                <w:szCs w:val="18"/>
              </w:rPr>
            </w:pPr>
            <w:r>
              <w:rPr>
                <w:rFonts w:ascii="宋体" w:hAnsi="宋体" w:cs="宋体" w:eastAsia="宋体" w:hint="default"/>
                <w:sz w:val="18"/>
                <w:szCs w:val="18"/>
              </w:rPr>
              <w:t>2019-2-1</w:t>
            </w:r>
            <w:r>
              <w:rPr>
                <w:rFonts w:ascii="宋体" w:hAnsi="宋体" w:cs="宋体" w:eastAsia="宋体" w:hint="default"/>
                <w:sz w:val="18"/>
                <w:szCs w:val="18"/>
              </w:rPr>
              <w:t>至</w:t>
            </w:r>
          </w:p>
          <w:p>
            <w:pPr>
              <w:pStyle w:val="TableParagraph"/>
              <w:spacing w:line="240" w:lineRule="auto" w:before="80"/>
              <w:ind w:left="45" w:right="0"/>
              <w:jc w:val="left"/>
              <w:rPr>
                <w:rFonts w:ascii="宋体" w:hAnsi="宋体" w:cs="宋体" w:eastAsia="宋体" w:hint="default"/>
                <w:sz w:val="18"/>
                <w:szCs w:val="18"/>
              </w:rPr>
            </w:pPr>
            <w:r>
              <w:rPr>
                <w:rFonts w:ascii="宋体"/>
                <w:sz w:val="18"/>
              </w:rPr>
              <w:t>2022-4-15</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分季度还本付息</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44"/>
              <w:jc w:val="left"/>
              <w:rPr>
                <w:rFonts w:ascii="宋体" w:hAnsi="宋体" w:cs="宋体" w:eastAsia="宋体" w:hint="default"/>
                <w:sz w:val="18"/>
                <w:szCs w:val="18"/>
              </w:rPr>
            </w:pPr>
            <w:r>
              <w:rPr>
                <w:rFonts w:ascii="宋体" w:hAnsi="宋体" w:cs="宋体" w:eastAsia="宋体" w:hint="default"/>
                <w:sz w:val="18"/>
                <w:szCs w:val="18"/>
              </w:rPr>
              <w:t>以持有的新疆利源</w:t>
            </w:r>
            <w:r>
              <w:rPr>
                <w:rFonts w:ascii="宋体" w:hAnsi="宋体" w:cs="宋体" w:eastAsia="宋体" w:hint="default"/>
                <w:sz w:val="18"/>
                <w:szCs w:val="18"/>
              </w:rPr>
              <w:t>100%</w:t>
            </w:r>
            <w:r>
              <w:rPr>
                <w:rFonts w:ascii="宋体" w:hAnsi="宋体" w:cs="宋体" w:eastAsia="宋体" w:hint="default"/>
                <w:sz w:val="18"/>
                <w:szCs w:val="18"/>
              </w:rPr>
              <w:t>股权、新疆利源 六师奇台农场</w:t>
            </w:r>
            <w:r>
              <w:rPr>
                <w:rFonts w:ascii="宋体" w:hAnsi="宋体" w:cs="宋体" w:eastAsia="宋体" w:hint="default"/>
                <w:sz w:val="18"/>
                <w:szCs w:val="18"/>
              </w:rPr>
              <w:t>34MW</w:t>
            </w:r>
            <w:r>
              <w:rPr>
                <w:rFonts w:ascii="宋体" w:hAnsi="宋体" w:cs="宋体" w:eastAsia="宋体" w:hint="default"/>
                <w:sz w:val="18"/>
                <w:szCs w:val="18"/>
              </w:rPr>
              <w:t>光伏电站设备做抵 押，并以其</w:t>
            </w:r>
            <w:r>
              <w:rPr>
                <w:rFonts w:ascii="宋体" w:hAnsi="宋体" w:cs="宋体" w:eastAsia="宋体" w:hint="default"/>
                <w:sz w:val="18"/>
                <w:szCs w:val="18"/>
              </w:rPr>
              <w:t>34MW</w:t>
            </w:r>
            <w:r>
              <w:rPr>
                <w:rFonts w:ascii="宋体" w:hAnsi="宋体" w:cs="宋体" w:eastAsia="宋体" w:hint="default"/>
                <w:sz w:val="18"/>
                <w:szCs w:val="18"/>
              </w:rPr>
              <w:t>电费收费权作为质押。</w:t>
            </w:r>
          </w:p>
        </w:tc>
      </w:tr>
    </w:tbl>
    <w:p>
      <w:pPr>
        <w:spacing w:line="240" w:lineRule="auto" w:before="2"/>
        <w:rPr>
          <w:rFonts w:ascii="宋体" w:hAnsi="宋体" w:cs="宋体" w:eastAsia="宋体" w:hint="default"/>
          <w:sz w:val="24"/>
          <w:szCs w:val="24"/>
        </w:rPr>
      </w:pPr>
    </w:p>
    <w:p>
      <w:pPr>
        <w:pStyle w:val="BodyText"/>
        <w:spacing w:line="240" w:lineRule="auto"/>
        <w:ind w:right="0"/>
        <w:jc w:val="left"/>
      </w:pPr>
      <w:r>
        <w:rPr/>
        <w:t>为公司带来的损益达到公司报告期利润总额</w:t>
      </w:r>
      <w:r>
        <w:rPr>
          <w:spacing w:val="-41"/>
        </w:rPr>
        <w:t> </w:t>
      </w:r>
      <w:r>
        <w:rPr>
          <w:rFonts w:ascii="宋体" w:hAnsi="宋体" w:cs="宋体" w:eastAsia="宋体" w:hint="default"/>
        </w:rPr>
        <w:t>10%</w:t>
      </w:r>
      <w:r>
        <w:rPr/>
        <w:t>以上的项目</w:t>
      </w:r>
    </w:p>
    <w:p>
      <w:pPr>
        <w:pStyle w:val="BodyText"/>
        <w:spacing w:line="240" w:lineRule="auto" w:before="109"/>
        <w:ind w:right="0"/>
        <w:jc w:val="left"/>
      </w:pPr>
      <w:r>
        <w:rPr/>
        <w:t>□ 适用 √</w:t>
      </w:r>
      <w:r>
        <w:rPr>
          <w:spacing w:val="-1"/>
        </w:rPr>
        <w:t> </w:t>
      </w:r>
      <w:r>
        <w:rPr/>
        <w:t>不适用</w:t>
      </w:r>
    </w:p>
    <w:p>
      <w:pPr>
        <w:pStyle w:val="BodyText"/>
        <w:spacing w:line="240" w:lineRule="auto" w:before="110"/>
        <w:ind w:right="0"/>
        <w:jc w:val="left"/>
      </w:pPr>
      <w:r>
        <w:rPr/>
        <w:t>公司报告期不存在为公司带来的损益达到公司报告期利润总额</w:t>
      </w:r>
      <w:r>
        <w:rPr>
          <w:spacing w:val="-39"/>
        </w:rPr>
        <w:t> </w:t>
      </w:r>
      <w:r>
        <w:rPr>
          <w:rFonts w:ascii="宋体" w:hAnsi="宋体" w:cs="宋体" w:eastAsia="宋体" w:hint="default"/>
        </w:rPr>
        <w:t>10%</w:t>
      </w:r>
      <w:r>
        <w:rPr/>
        <w:t>以上的租赁项目。</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重大担保" w:id="88"/>
      <w:bookmarkEnd w:id="88"/>
      <w:r>
        <w:rPr>
          <w:b w:val="0"/>
          <w:bCs w:val="0"/>
        </w:rPr>
      </w:r>
      <w:r>
        <w:rPr>
          <w:rFonts w:ascii="宋体" w:hAnsi="宋体" w:cs="宋体" w:eastAsia="宋体"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1）担保情况" w:id="89"/>
      <w:bookmarkEnd w:id="89"/>
      <w:r>
        <w:rPr>
          <w:b w:val="0"/>
          <w:bCs w:val="0"/>
        </w:rPr>
      </w:r>
      <w:r>
        <w:rPr/>
        <w:t>（</w:t>
      </w:r>
      <w:r>
        <w:rPr>
          <w:rFonts w:ascii="宋体" w:hAnsi="宋体" w:cs="宋体" w:eastAsia="宋体" w:hint="default"/>
        </w:rPr>
        <w:t>1</w:t>
      </w:r>
      <w:r>
        <w:rPr/>
        <w:t>）担保情况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712"/>
        <w:gridCol w:w="931"/>
        <w:gridCol w:w="916"/>
        <w:gridCol w:w="1307"/>
        <w:gridCol w:w="1066"/>
        <w:gridCol w:w="1036"/>
        <w:gridCol w:w="1052"/>
        <w:gridCol w:w="781"/>
        <w:gridCol w:w="781"/>
      </w:tblGrid>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2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1"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90" w:right="10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苏州爱康薄膜新材料 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3,000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江苏爱康绿色家园科 技有限公司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500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40,000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7,028</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2,000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宋体" w:hAnsi="宋体" w:cs="宋体" w:eastAsia="宋体" w:hint="default"/>
                <w:sz w:val="18"/>
                <w:szCs w:val="18"/>
              </w:rPr>
              <w:t>;</w:t>
            </w:r>
            <w:r>
              <w:rPr>
                <w:rFonts w:ascii="宋体" w:hAnsi="宋体" w:cs="宋体" w:eastAsia="宋体" w:hint="default"/>
                <w:sz w:val="18"/>
                <w:szCs w:val="18"/>
              </w:rPr>
              <w:t>抵押</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4,300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355.16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9,500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8,000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8,000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04"/>
              <w:jc w:val="both"/>
              <w:rPr>
                <w:rFonts w:ascii="宋体" w:hAnsi="宋体" w:cs="宋体" w:eastAsia="宋体" w:hint="default"/>
                <w:sz w:val="18"/>
                <w:szCs w:val="18"/>
              </w:rPr>
            </w:pPr>
            <w:r>
              <w:rPr>
                <w:rFonts w:ascii="宋体" w:hAnsi="宋体" w:cs="宋体" w:eastAsia="宋体" w:hint="default"/>
                <w:sz w:val="18"/>
                <w:szCs w:val="18"/>
              </w:rPr>
              <w:t>连带责任保 证</w:t>
            </w:r>
            <w:r>
              <w:rPr>
                <w:rFonts w:ascii="宋体" w:hAnsi="宋体" w:cs="宋体" w:eastAsia="宋体" w:hint="default"/>
                <w:sz w:val="18"/>
                <w:szCs w:val="18"/>
              </w:rPr>
              <w:t>;</w:t>
            </w:r>
            <w:r>
              <w:rPr>
                <w:rFonts w:ascii="宋体" w:hAnsi="宋体" w:cs="宋体" w:eastAsia="宋体" w:hint="default"/>
                <w:sz w:val="18"/>
                <w:szCs w:val="18"/>
              </w:rPr>
              <w:t>抵押</w:t>
            </w:r>
            <w:r>
              <w:rPr>
                <w:rFonts w:ascii="宋体" w:hAnsi="宋体" w:cs="宋体" w:eastAsia="宋体" w:hint="default"/>
                <w:sz w:val="18"/>
                <w:szCs w:val="18"/>
              </w:rPr>
              <w:t>;</w:t>
            </w:r>
            <w:r>
              <w:rPr>
                <w:rFonts w:ascii="宋体" w:hAnsi="宋体" w:cs="宋体" w:eastAsia="宋体" w:hint="default"/>
                <w:sz w:val="18"/>
                <w:szCs w:val="18"/>
              </w:rPr>
              <w:t>质 押</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12"/>
        <w:gridCol w:w="931"/>
        <w:gridCol w:w="916"/>
        <w:gridCol w:w="1307"/>
        <w:gridCol w:w="1066"/>
        <w:gridCol w:w="1036"/>
        <w:gridCol w:w="1052"/>
        <w:gridCol w:w="781"/>
        <w:gridCol w:w="781"/>
      </w:tblGrid>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6,000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苏州爱康能源工程技 术股份有限公司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汤阴爱康能源电力有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寻乌爱康新能源科技 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海城爱康电力有限公 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海城爱康电力有限公 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崇仁县爱康新能源科 技有限公司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9,200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固镇县爱康光伏新能 源有限公司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16,000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8,000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固镇县爱康光伏新能 源有限公司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16,000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8,000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磁县品佑光伏电力开 发有限公司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8,000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12"/>
        <w:gridCol w:w="931"/>
        <w:gridCol w:w="916"/>
        <w:gridCol w:w="1307"/>
        <w:gridCol w:w="1066"/>
        <w:gridCol w:w="1036"/>
        <w:gridCol w:w="1052"/>
        <w:gridCol w:w="781"/>
        <w:gridCol w:w="781"/>
      </w:tblGrid>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临朐祥泰光伏发电有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6,000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4,000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4,250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上海爱康富罗纳融资 租赁有限公司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13,894.69</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上海爱康富罗纳融资 租赁有限公司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600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上海爱康富罗纳融资 租赁有限公司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上海爱康富罗纳融资 租赁有限公司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12,100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江西慧谷供应链管理 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13,500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江西慧谷供应链管理 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12,000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赣州慧谷供应链管理 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12,000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9,100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金昌清能电力有限公 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23,765</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23,765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九州方园博乐市新能 源有限公司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51,400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24,485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九州方园博乐市新能 源有限公司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51,400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26,915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新疆伊阳能源科技有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20,000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内蒙古四子王旗神光 能源发展有限公司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12,000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12,000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内蒙古四子王旗神光 能源发展有限公司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12,000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12,000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特克斯昱辉太阳能开 发有限公司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9,200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9,200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新疆聚阳能源科技有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20,900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10,400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新疆聚阳能源科技有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20,900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10,500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浙江瑞旭投资有限公 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42,850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14,850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12"/>
        <w:gridCol w:w="931"/>
        <w:gridCol w:w="916"/>
        <w:gridCol w:w="1307"/>
        <w:gridCol w:w="1066"/>
        <w:gridCol w:w="1036"/>
        <w:gridCol w:w="1052"/>
        <w:gridCol w:w="781"/>
        <w:gridCol w:w="781"/>
      </w:tblGrid>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浙江瑞旭投资有限公 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42,850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28,000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九州方园博州新能源 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65,550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65,550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丹阳中康电力开发有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883.35</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830.11</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新疆爱康电力开发有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28,550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4,500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新疆爱康电力开发有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28,550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4,600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新疆爱康电力开发有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28,550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11,200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新疆爱康电力开发有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28,550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8,250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南通爱康金属科技有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南通爱康金属科技有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赣州发展融资租赁有 限责任公司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12,000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8,000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赣州发展融资租赁有 限责任公司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12,000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12,000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江阴达康光伏新能源 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7,700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6,922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4,100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江阴科玛金属制品有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7,000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7,000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江阴科玛金属制品有 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7,000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7,000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12"/>
        <w:gridCol w:w="912"/>
        <w:gridCol w:w="935"/>
        <w:gridCol w:w="1310"/>
        <w:gridCol w:w="1063"/>
        <w:gridCol w:w="1029"/>
        <w:gridCol w:w="1044"/>
        <w:gridCol w:w="796"/>
        <w:gridCol w:w="781"/>
      </w:tblGrid>
      <w:tr>
        <w:trPr>
          <w:trHeight w:val="720" w:hRule="exact"/>
        </w:trPr>
        <w:tc>
          <w:tcPr>
            <w:tcW w:w="26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2"/>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宋体" w:hAnsi="宋体" w:cs="宋体" w:eastAsia="宋体" w:hint="default"/>
                <w:sz w:val="18"/>
                <w:szCs w:val="18"/>
              </w:rPr>
              <w:t>A1</w:t>
            </w:r>
            <w:r>
              <w:rPr>
                <w:rFonts w:ascii="宋体" w:hAnsi="宋体" w:cs="宋体" w:eastAsia="宋体" w:hint="default"/>
                <w:sz w:val="18"/>
                <w:szCs w:val="18"/>
              </w:rPr>
              <w:t>）</w:t>
            </w:r>
          </w:p>
        </w:tc>
        <w:tc>
          <w:tcPr>
            <w:tcW w:w="2246"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88" w:right="0"/>
              <w:jc w:val="left"/>
              <w:rPr>
                <w:rFonts w:ascii="宋体" w:hAnsi="宋体" w:cs="宋体" w:eastAsia="宋体" w:hint="default"/>
                <w:sz w:val="18"/>
                <w:szCs w:val="18"/>
              </w:rPr>
            </w:pPr>
            <w:r>
              <w:rPr>
                <w:rFonts w:ascii="宋体"/>
                <w:sz w:val="18"/>
              </w:rPr>
              <w:t>741,798.35</w:t>
            </w:r>
          </w:p>
        </w:tc>
        <w:tc>
          <w:tcPr>
            <w:tcW w:w="209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1"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宋体" w:hAnsi="宋体" w:cs="宋体" w:eastAsia="宋体" w:hint="default"/>
                <w:sz w:val="18"/>
                <w:szCs w:val="18"/>
              </w:rPr>
              <w:t>A2</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74" w:right="0"/>
              <w:jc w:val="left"/>
              <w:rPr>
                <w:rFonts w:ascii="宋体" w:hAnsi="宋体" w:cs="宋体" w:eastAsia="宋体" w:hint="default"/>
                <w:sz w:val="18"/>
                <w:szCs w:val="18"/>
              </w:rPr>
            </w:pPr>
            <w:r>
              <w:rPr>
                <w:rFonts w:ascii="宋体"/>
                <w:sz w:val="18"/>
              </w:rPr>
              <w:t>661,394.96</w:t>
            </w:r>
          </w:p>
        </w:tc>
      </w:tr>
      <w:tr>
        <w:trPr>
          <w:trHeight w:val="713" w:hRule="exact"/>
        </w:trPr>
        <w:tc>
          <w:tcPr>
            <w:tcW w:w="26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72"/>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宋体" w:hAnsi="宋体" w:cs="宋体" w:eastAsia="宋体" w:hint="default"/>
                <w:sz w:val="18"/>
                <w:szCs w:val="18"/>
              </w:rPr>
              <w:t>A3</w:t>
            </w:r>
            <w:r>
              <w:rPr>
                <w:rFonts w:ascii="宋体" w:hAnsi="宋体" w:cs="宋体" w:eastAsia="宋体" w:hint="default"/>
                <w:sz w:val="18"/>
                <w:szCs w:val="18"/>
              </w:rPr>
              <w:t>）</w:t>
            </w:r>
          </w:p>
        </w:tc>
        <w:tc>
          <w:tcPr>
            <w:tcW w:w="2246"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88" w:right="0"/>
              <w:jc w:val="left"/>
              <w:rPr>
                <w:rFonts w:ascii="宋体" w:hAnsi="宋体" w:cs="宋体" w:eastAsia="宋体" w:hint="default"/>
                <w:sz w:val="18"/>
                <w:szCs w:val="18"/>
              </w:rPr>
            </w:pPr>
            <w:r>
              <w:rPr>
                <w:rFonts w:ascii="宋体"/>
                <w:sz w:val="18"/>
              </w:rPr>
              <w:t>741,798.35</w:t>
            </w:r>
          </w:p>
        </w:tc>
        <w:tc>
          <w:tcPr>
            <w:tcW w:w="209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1" w:right="8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宋体" w:hAnsi="宋体" w:cs="宋体" w:eastAsia="宋体" w:hint="default"/>
                <w:sz w:val="18"/>
                <w:szCs w:val="18"/>
              </w:rPr>
              <w:t>A4</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74" w:right="0"/>
              <w:jc w:val="left"/>
              <w:rPr>
                <w:rFonts w:ascii="宋体" w:hAnsi="宋体" w:cs="宋体" w:eastAsia="宋体" w:hint="default"/>
                <w:sz w:val="18"/>
                <w:szCs w:val="18"/>
              </w:rPr>
            </w:pPr>
            <w:r>
              <w:rPr>
                <w:rFonts w:ascii="宋体"/>
                <w:sz w:val="18"/>
              </w:rPr>
              <w:t>605,116.96</w:t>
            </w:r>
          </w:p>
        </w:tc>
      </w:tr>
      <w:tr>
        <w:trPr>
          <w:trHeight w:val="39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15"/>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58" w:hRule="exact"/>
        </w:trPr>
        <w:tc>
          <w:tcPr>
            <w:tcW w:w="17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90"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6" w:space="0" w:color="000000"/>
              <w:left w:val="single" w:sz="6" w:space="0" w:color="000000"/>
              <w:right w:val="single" w:sz="6" w:space="0" w:color="000000"/>
            </w:tcBorders>
            <w:shd w:val="clear" w:color="auto" w:fill="D2D2D2"/>
          </w:tcPr>
          <w:p>
            <w:pPr/>
          </w:p>
        </w:tc>
        <w:tc>
          <w:tcPr>
            <w:tcW w:w="1310" w:type="dxa"/>
            <w:vMerge w:val="restart"/>
            <w:tcBorders>
              <w:top w:val="single" w:sz="6" w:space="0" w:color="000000"/>
              <w:left w:val="single" w:sz="6" w:space="0" w:color="000000"/>
              <w:right w:val="single" w:sz="6" w:space="0" w:color="000000"/>
            </w:tcBorders>
            <w:shd w:val="clear" w:color="auto" w:fill="D2D2D2"/>
          </w:tcPr>
          <w:p>
            <w:pPr/>
          </w:p>
        </w:tc>
        <w:tc>
          <w:tcPr>
            <w:tcW w:w="106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29" w:type="dxa"/>
            <w:vMerge w:val="restart"/>
            <w:tcBorders>
              <w:top w:val="single" w:sz="6" w:space="0" w:color="000000"/>
              <w:left w:val="single" w:sz="6" w:space="0" w:color="000000"/>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712"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35" w:type="dxa"/>
            <w:vMerge/>
            <w:tcBorders>
              <w:left w:val="single" w:sz="6" w:space="0" w:color="000000"/>
              <w:bottom w:val="nil" w:sz="6" w:space="0" w:color="auto"/>
              <w:right w:val="single" w:sz="6" w:space="0" w:color="000000"/>
            </w:tcBorders>
            <w:shd w:val="clear" w:color="auto" w:fill="D2D2D2"/>
          </w:tcPr>
          <w:p>
            <w:pPr/>
          </w:p>
        </w:tc>
        <w:tc>
          <w:tcPr>
            <w:tcW w:w="1310" w:type="dxa"/>
            <w:vMerge/>
            <w:tcBorders>
              <w:left w:val="single" w:sz="6" w:space="0" w:color="000000"/>
              <w:bottom w:val="nil" w:sz="6" w:space="0" w:color="auto"/>
              <w:right w:val="single" w:sz="6" w:space="0" w:color="000000"/>
            </w:tcBorders>
            <w:shd w:val="clear" w:color="auto" w:fill="D2D2D2"/>
          </w:tcPr>
          <w:p>
            <w:pPr/>
          </w:p>
        </w:tc>
        <w:tc>
          <w:tcPr>
            <w:tcW w:w="1063"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416" w:right="8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9" w:type="dxa"/>
            <w:vMerge/>
            <w:tcBorders>
              <w:left w:val="single" w:sz="6" w:space="0" w:color="000000"/>
              <w:bottom w:val="nil" w:sz="6" w:space="0" w:color="auto"/>
              <w:right w:val="single" w:sz="6" w:space="0" w:color="000000"/>
            </w:tcBorders>
            <w:shd w:val="clear" w:color="auto" w:fill="D2D2D2"/>
          </w:tcPr>
          <w:p>
            <w:pPr/>
          </w:p>
        </w:tc>
        <w:tc>
          <w:tcPr>
            <w:tcW w:w="1044" w:type="dxa"/>
            <w:vMerge/>
            <w:tcBorders>
              <w:left w:val="single" w:sz="6" w:space="0" w:color="000000"/>
              <w:bottom w:val="nil" w:sz="6" w:space="0" w:color="auto"/>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21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5" w:hRule="exact"/>
        </w:trPr>
        <w:tc>
          <w:tcPr>
            <w:tcW w:w="1712"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3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vMerge/>
            <w:tcBorders>
              <w:left w:val="single" w:sz="6" w:space="0" w:color="000000"/>
              <w:right w:val="single" w:sz="6" w:space="0" w:color="000000"/>
            </w:tcBorders>
            <w:shd w:val="clear" w:color="auto" w:fill="D2D2D2"/>
          </w:tcPr>
          <w:p>
            <w:pPr/>
          </w:p>
        </w:tc>
        <w:tc>
          <w:tcPr>
            <w:tcW w:w="102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50" w:hRule="exact"/>
        </w:trPr>
        <w:tc>
          <w:tcPr>
            <w:tcW w:w="1712" w:type="dxa"/>
            <w:vMerge/>
            <w:tcBorders>
              <w:left w:val="single" w:sz="6" w:space="0" w:color="000000"/>
              <w:right w:val="single" w:sz="6" w:space="0" w:color="000000"/>
            </w:tcBorders>
            <w:shd w:val="clear" w:color="auto" w:fill="D2D2D2"/>
          </w:tcPr>
          <w:p>
            <w:pPr/>
          </w:p>
        </w:tc>
        <w:tc>
          <w:tcPr>
            <w:tcW w:w="912" w:type="dxa"/>
            <w:vMerge/>
            <w:tcBorders>
              <w:left w:val="single" w:sz="6" w:space="0" w:color="000000"/>
              <w:right w:val="single" w:sz="6" w:space="0" w:color="000000"/>
            </w:tcBorders>
            <w:shd w:val="clear" w:color="auto" w:fill="D2D2D2"/>
          </w:tcPr>
          <w:p>
            <w:pPr/>
          </w:p>
        </w:tc>
        <w:tc>
          <w:tcPr>
            <w:tcW w:w="935" w:type="dxa"/>
            <w:vMerge w:val="restart"/>
            <w:tcBorders>
              <w:top w:val="nil" w:sz="6" w:space="0" w:color="auto"/>
              <w:left w:val="single" w:sz="6" w:space="0" w:color="000000"/>
              <w:right w:val="single" w:sz="6" w:space="0" w:color="000000"/>
            </w:tcBorders>
            <w:shd w:val="clear" w:color="auto" w:fill="D2D2D2"/>
          </w:tcPr>
          <w:p>
            <w:pPr/>
          </w:p>
        </w:tc>
        <w:tc>
          <w:tcPr>
            <w:tcW w:w="1310" w:type="dxa"/>
            <w:vMerge w:val="restart"/>
            <w:tcBorders>
              <w:top w:val="nil" w:sz="6" w:space="0" w:color="auto"/>
              <w:left w:val="single" w:sz="6" w:space="0" w:color="000000"/>
              <w:right w:val="single" w:sz="6" w:space="0" w:color="000000"/>
            </w:tcBorders>
            <w:shd w:val="clear" w:color="auto" w:fill="D2D2D2"/>
          </w:tcPr>
          <w:p>
            <w:pPr/>
          </w:p>
        </w:tc>
        <w:tc>
          <w:tcPr>
            <w:tcW w:w="1063" w:type="dxa"/>
            <w:vMerge/>
            <w:tcBorders>
              <w:left w:val="single" w:sz="6" w:space="0" w:color="000000"/>
              <w:bottom w:val="nil" w:sz="6" w:space="0" w:color="auto"/>
              <w:right w:val="single" w:sz="6" w:space="0" w:color="000000"/>
            </w:tcBorders>
            <w:shd w:val="clear" w:color="auto" w:fill="D2D2D2"/>
          </w:tcPr>
          <w:p>
            <w:pPr/>
          </w:p>
        </w:tc>
        <w:tc>
          <w:tcPr>
            <w:tcW w:w="1029" w:type="dxa"/>
            <w:vMerge w:val="restart"/>
            <w:tcBorders>
              <w:top w:val="nil" w:sz="6" w:space="0" w:color="auto"/>
              <w:left w:val="single" w:sz="6" w:space="0" w:color="000000"/>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1712" w:type="dxa"/>
            <w:vMerge/>
            <w:tcBorders>
              <w:left w:val="single" w:sz="6" w:space="0" w:color="000000"/>
              <w:bottom w:val="single" w:sz="6" w:space="0" w:color="000000"/>
              <w:right w:val="single" w:sz="6" w:space="0" w:color="000000"/>
            </w:tcBorders>
            <w:shd w:val="clear" w:color="auto" w:fill="D2D2D2"/>
          </w:tcPr>
          <w:p>
            <w:pPr/>
          </w:p>
        </w:tc>
        <w:tc>
          <w:tcPr>
            <w:tcW w:w="912" w:type="dxa"/>
            <w:vMerge/>
            <w:tcBorders>
              <w:left w:val="single" w:sz="6" w:space="0" w:color="000000"/>
              <w:bottom w:val="single" w:sz="6" w:space="0" w:color="000000"/>
              <w:right w:val="single" w:sz="6" w:space="0" w:color="000000"/>
            </w:tcBorders>
            <w:shd w:val="clear" w:color="auto" w:fill="D2D2D2"/>
          </w:tcPr>
          <w:p>
            <w:pPr/>
          </w:p>
        </w:tc>
        <w:tc>
          <w:tcPr>
            <w:tcW w:w="935" w:type="dxa"/>
            <w:vMerge/>
            <w:tcBorders>
              <w:left w:val="single" w:sz="6" w:space="0" w:color="000000"/>
              <w:bottom w:val="single" w:sz="6" w:space="0" w:color="000000"/>
              <w:right w:val="single" w:sz="6" w:space="0" w:color="000000"/>
            </w:tcBorders>
            <w:shd w:val="clear" w:color="auto" w:fill="D2D2D2"/>
          </w:tcPr>
          <w:p>
            <w:pPr/>
          </w:p>
        </w:tc>
        <w:tc>
          <w:tcPr>
            <w:tcW w:w="1310" w:type="dxa"/>
            <w:vMerge/>
            <w:tcBorders>
              <w:left w:val="single" w:sz="6" w:space="0" w:color="000000"/>
              <w:bottom w:val="single" w:sz="6" w:space="0" w:color="000000"/>
              <w:right w:val="single" w:sz="6" w:space="0" w:color="000000"/>
            </w:tcBorders>
            <w:shd w:val="clear" w:color="auto" w:fill="D2D2D2"/>
          </w:tcPr>
          <w:p>
            <w:pPr/>
          </w:p>
        </w:tc>
        <w:tc>
          <w:tcPr>
            <w:tcW w:w="106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29" w:type="dxa"/>
            <w:vMerge/>
            <w:tcBorders>
              <w:left w:val="single" w:sz="6" w:space="0" w:color="000000"/>
              <w:bottom w:val="single" w:sz="6" w:space="0" w:color="000000"/>
              <w:right w:val="single" w:sz="6" w:space="0" w:color="000000"/>
            </w:tcBorders>
            <w:shd w:val="clear" w:color="auto" w:fill="D2D2D2"/>
          </w:tcPr>
          <w:p>
            <w:pPr/>
          </w:p>
        </w:tc>
        <w:tc>
          <w:tcPr>
            <w:tcW w:w="1044"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苏州爱康金属科技有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60,000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苏州爱康金属科技有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60,000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苏州爱康金属科技有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60,000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苏州爱康金属科技有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60,000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苏州爱康金属科技有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60,000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5,400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6,000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4,500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9,000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9,650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59"/>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200</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12"/>
        <w:gridCol w:w="916"/>
        <w:gridCol w:w="931"/>
        <w:gridCol w:w="1307"/>
        <w:gridCol w:w="1066"/>
        <w:gridCol w:w="1036"/>
        <w:gridCol w:w="1037"/>
        <w:gridCol w:w="796"/>
        <w:gridCol w:w="781"/>
      </w:tblGrid>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1,250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1,250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2,500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赣州爱康光电科技有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7,000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赣州爱康光电科技有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赣州爱康光电科技有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赣州爱康光电科技有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宋体" w:hAnsi="宋体" w:cs="宋体" w:eastAsia="宋体" w:hint="default"/>
                <w:sz w:val="18"/>
                <w:szCs w:val="18"/>
              </w:rPr>
              <w:t>;</w:t>
            </w:r>
            <w:r>
              <w:rPr>
                <w:rFonts w:ascii="宋体" w:hAnsi="宋体" w:cs="宋体" w:eastAsia="宋体" w:hint="default"/>
                <w:sz w:val="18"/>
                <w:szCs w:val="18"/>
              </w:rPr>
              <w:t>质押</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江阴爱康光伏焊带有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孝义市太子可再生能 源科技有限公司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17,000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17,000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明光爱康电力开发有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5,530.68</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5,518.83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苏州中康电力开发有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苏州中康电力开发有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50,000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朝阳爱康电力新能源 开发有限公司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5,500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5,500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大安市爱康新能源开 发有限公司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5,500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5,500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5.75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锦州中康电力开发有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5.5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无棣爱康电力开发有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42,000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12,000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无棣爱康电力开发有 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42,000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禄劝县爱康能源电力 有限公司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南召县中机国能电力 有限公司</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36,000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36,000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12"/>
        <w:gridCol w:w="913"/>
        <w:gridCol w:w="926"/>
        <w:gridCol w:w="1314"/>
        <w:gridCol w:w="1051"/>
        <w:gridCol w:w="1046"/>
        <w:gridCol w:w="1042"/>
        <w:gridCol w:w="796"/>
        <w:gridCol w:w="781"/>
      </w:tblGrid>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莒南鑫顺风光电科技 有限公司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宋体" w:hAnsi="宋体" w:cs="宋体" w:eastAsia="宋体" w:hint="default"/>
                <w:sz w:val="18"/>
                <w:szCs w:val="18"/>
              </w:rPr>
            </w:pPr>
            <w:r>
              <w:rPr>
                <w:rFonts w:ascii="宋体"/>
                <w:sz w:val="18"/>
              </w:rPr>
              <w:t>4,500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p>
          <w:p>
            <w:pPr>
              <w:pStyle w:val="TableParagraph"/>
              <w:spacing w:line="240" w:lineRule="auto" w:before="65"/>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4,500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60"/>
              <w:jc w:val="left"/>
              <w:rPr>
                <w:rFonts w:ascii="宋体" w:hAnsi="宋体" w:cs="宋体" w:eastAsia="宋体" w:hint="default"/>
                <w:sz w:val="18"/>
                <w:szCs w:val="18"/>
              </w:rPr>
            </w:pPr>
            <w:r>
              <w:rPr>
                <w:rFonts w:ascii="宋体" w:hAnsi="宋体" w:cs="宋体" w:eastAsia="宋体" w:hint="default"/>
                <w:sz w:val="18"/>
                <w:szCs w:val="18"/>
              </w:rPr>
              <w:t>伊川县佳康电力有限 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宋体" w:hAnsi="宋体" w:cs="宋体" w:eastAsia="宋体" w:hint="default"/>
                <w:sz w:val="18"/>
                <w:szCs w:val="18"/>
              </w:rPr>
            </w:pPr>
            <w:r>
              <w:rPr>
                <w:rFonts w:ascii="宋体"/>
                <w:sz w:val="18"/>
              </w:rPr>
              <w:t>25,000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7"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p>
          <w:p>
            <w:pPr>
              <w:pStyle w:val="TableParagraph"/>
              <w:spacing w:line="240" w:lineRule="auto" w:before="80"/>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12,000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五家渠爱康电力开发 有限公司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宋体" w:hAnsi="宋体" w:cs="宋体" w:eastAsia="宋体" w:hint="default"/>
                <w:sz w:val="18"/>
                <w:szCs w:val="18"/>
              </w:rPr>
            </w:pPr>
            <w:r>
              <w:rPr>
                <w:rFonts w:ascii="宋体"/>
                <w:sz w:val="18"/>
              </w:rPr>
              <w:t>30,000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p>
          <w:p>
            <w:pPr>
              <w:pStyle w:val="TableParagraph"/>
              <w:spacing w:line="240" w:lineRule="auto" w:before="64"/>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20,000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60"/>
              <w:jc w:val="left"/>
              <w:rPr>
                <w:rFonts w:ascii="宋体" w:hAnsi="宋体" w:cs="宋体" w:eastAsia="宋体" w:hint="default"/>
                <w:sz w:val="18"/>
                <w:szCs w:val="18"/>
              </w:rPr>
            </w:pPr>
            <w:r>
              <w:rPr>
                <w:rFonts w:ascii="宋体" w:hAnsi="宋体" w:cs="宋体" w:eastAsia="宋体" w:hint="default"/>
                <w:sz w:val="18"/>
                <w:szCs w:val="18"/>
              </w:rPr>
              <w:t>凤庆县爱康电力有限 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宋体" w:hAnsi="宋体" w:cs="宋体" w:eastAsia="宋体" w:hint="default"/>
                <w:sz w:val="18"/>
                <w:szCs w:val="18"/>
              </w:rPr>
            </w:pPr>
            <w:r>
              <w:rPr>
                <w:rFonts w:ascii="宋体"/>
                <w:sz w:val="18"/>
              </w:rPr>
              <w:t>20,400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 w:right="-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p>
          <w:p>
            <w:pPr>
              <w:pStyle w:val="TableParagraph"/>
              <w:spacing w:line="240" w:lineRule="auto" w:before="79"/>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12,000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凤庆县爱康电力有限 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宋体" w:hAnsi="宋体" w:cs="宋体" w:eastAsia="宋体" w:hint="default"/>
                <w:sz w:val="18"/>
                <w:szCs w:val="18"/>
              </w:rPr>
            </w:pPr>
            <w:r>
              <w:rPr>
                <w:rFonts w:ascii="宋体"/>
                <w:sz w:val="18"/>
              </w:rPr>
              <w:t>20,400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p>
          <w:p>
            <w:pPr>
              <w:pStyle w:val="TableParagraph"/>
              <w:spacing w:line="240" w:lineRule="auto" w:before="80"/>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8,000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z w:val="18"/>
                <w:szCs w:val="18"/>
              </w:rPr>
              <w:t>凤庆县爱康电力有限 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宋体" w:hAnsi="宋体" w:cs="宋体" w:eastAsia="宋体" w:hint="default"/>
                <w:sz w:val="18"/>
                <w:szCs w:val="18"/>
              </w:rPr>
            </w:pPr>
            <w:r>
              <w:rPr>
                <w:rFonts w:ascii="宋体"/>
                <w:sz w:val="18"/>
              </w:rPr>
              <w:t>20,400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p>
          <w:p>
            <w:pPr>
              <w:pStyle w:val="TableParagraph"/>
              <w:spacing w:line="240" w:lineRule="auto" w:before="65"/>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20,000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7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40"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87" w:right="0"/>
              <w:jc w:val="left"/>
              <w:rPr>
                <w:rFonts w:ascii="宋体" w:hAnsi="宋体" w:cs="宋体" w:eastAsia="宋体" w:hint="default"/>
                <w:sz w:val="18"/>
                <w:szCs w:val="18"/>
              </w:rPr>
            </w:pPr>
            <w:r>
              <w:rPr>
                <w:rFonts w:ascii="宋体"/>
                <w:sz w:val="18"/>
              </w:rPr>
              <w:t>614,430.68</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8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72" w:right="0"/>
              <w:jc w:val="left"/>
              <w:rPr>
                <w:rFonts w:ascii="宋体" w:hAnsi="宋体" w:cs="宋体" w:eastAsia="宋体" w:hint="default"/>
                <w:sz w:val="18"/>
                <w:szCs w:val="18"/>
              </w:rPr>
            </w:pPr>
            <w:r>
              <w:rPr>
                <w:rFonts w:ascii="宋体"/>
                <w:sz w:val="18"/>
              </w:rPr>
              <w:t>371,768.83</w:t>
            </w:r>
          </w:p>
        </w:tc>
      </w:tr>
      <w:tr>
        <w:trPr>
          <w:trHeight w:val="721"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40"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87" w:right="0"/>
              <w:jc w:val="left"/>
              <w:rPr>
                <w:rFonts w:ascii="宋体" w:hAnsi="宋体" w:cs="宋体" w:eastAsia="宋体" w:hint="default"/>
                <w:sz w:val="18"/>
                <w:szCs w:val="18"/>
              </w:rPr>
            </w:pPr>
            <w:r>
              <w:rPr>
                <w:rFonts w:ascii="宋体"/>
                <w:sz w:val="18"/>
              </w:rPr>
              <w:t>614,430.68</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72" w:right="0"/>
              <w:jc w:val="left"/>
              <w:rPr>
                <w:rFonts w:ascii="宋体" w:hAnsi="宋体" w:cs="宋体" w:eastAsia="宋体" w:hint="default"/>
                <w:sz w:val="18"/>
                <w:szCs w:val="18"/>
              </w:rPr>
            </w:pPr>
            <w:r>
              <w:rPr>
                <w:rFonts w:ascii="宋体"/>
                <w:sz w:val="18"/>
              </w:rPr>
              <w:t>286,118.83</w:t>
            </w: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15"/>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58" w:hRule="exact"/>
        </w:trPr>
        <w:tc>
          <w:tcPr>
            <w:tcW w:w="17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7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6" w:space="0" w:color="000000"/>
              <w:left w:val="single" w:sz="6" w:space="0" w:color="000000"/>
              <w:right w:val="single" w:sz="6" w:space="0" w:color="000000"/>
            </w:tcBorders>
            <w:shd w:val="clear" w:color="auto" w:fill="D2D2D2"/>
          </w:tcPr>
          <w:p>
            <w:pPr/>
          </w:p>
        </w:tc>
        <w:tc>
          <w:tcPr>
            <w:tcW w:w="1314"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6" w:type="dxa"/>
            <w:vMerge w:val="restart"/>
            <w:tcBorders>
              <w:top w:val="single" w:sz="6" w:space="0" w:color="000000"/>
              <w:left w:val="single" w:sz="6" w:space="0" w:color="000000"/>
              <w:right w:val="single" w:sz="6" w:space="0" w:color="000000"/>
            </w:tcBorders>
            <w:shd w:val="clear" w:color="auto" w:fill="D2D2D2"/>
          </w:tcPr>
          <w:p>
            <w:pPr/>
          </w:p>
        </w:tc>
        <w:tc>
          <w:tcPr>
            <w:tcW w:w="1042" w:type="dxa"/>
            <w:vMerge w:val="restart"/>
            <w:tcBorders>
              <w:top w:val="single" w:sz="6" w:space="0" w:color="000000"/>
              <w:left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712" w:type="dxa"/>
            <w:vMerge/>
            <w:tcBorders>
              <w:left w:val="single" w:sz="6" w:space="0" w:color="000000"/>
              <w:right w:val="single" w:sz="6" w:space="0" w:color="000000"/>
            </w:tcBorders>
            <w:shd w:val="clear" w:color="auto" w:fill="D2D2D2"/>
          </w:tcPr>
          <w:p>
            <w:pPr/>
          </w:p>
        </w:tc>
        <w:tc>
          <w:tcPr>
            <w:tcW w:w="913" w:type="dxa"/>
            <w:vMerge/>
            <w:tcBorders>
              <w:left w:val="single" w:sz="6" w:space="0" w:color="000000"/>
              <w:right w:val="single" w:sz="6" w:space="0" w:color="000000"/>
            </w:tcBorders>
            <w:shd w:val="clear" w:color="auto" w:fill="D2D2D2"/>
          </w:tcPr>
          <w:p>
            <w:pPr/>
          </w:p>
        </w:tc>
        <w:tc>
          <w:tcPr>
            <w:tcW w:w="926" w:type="dxa"/>
            <w:vMerge/>
            <w:tcBorders>
              <w:left w:val="single" w:sz="6" w:space="0" w:color="000000"/>
              <w:bottom w:val="nil" w:sz="6" w:space="0" w:color="auto"/>
              <w:right w:val="single" w:sz="6" w:space="0" w:color="000000"/>
            </w:tcBorders>
            <w:shd w:val="clear" w:color="auto" w:fill="D2D2D2"/>
          </w:tcPr>
          <w:p>
            <w:pPr/>
          </w:p>
        </w:tc>
        <w:tc>
          <w:tcPr>
            <w:tcW w:w="1314"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420" w:right="7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6" w:space="0" w:color="000000"/>
              <w:bottom w:val="nil" w:sz="6" w:space="0" w:color="auto"/>
              <w:right w:val="single" w:sz="6" w:space="0" w:color="000000"/>
            </w:tcBorders>
            <w:shd w:val="clear" w:color="auto" w:fill="D2D2D2"/>
          </w:tcPr>
          <w:p>
            <w:pPr/>
          </w:p>
        </w:tc>
        <w:tc>
          <w:tcPr>
            <w:tcW w:w="1042" w:type="dxa"/>
            <w:vMerge/>
            <w:tcBorders>
              <w:left w:val="single" w:sz="6" w:space="0" w:color="000000"/>
              <w:bottom w:val="nil" w:sz="6" w:space="0" w:color="auto"/>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1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5"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0" w:hRule="exact"/>
        </w:trPr>
        <w:tc>
          <w:tcPr>
            <w:tcW w:w="1712" w:type="dxa"/>
            <w:vMerge/>
            <w:tcBorders>
              <w:left w:val="single" w:sz="6" w:space="0" w:color="000000"/>
              <w:right w:val="single" w:sz="6" w:space="0" w:color="000000"/>
            </w:tcBorders>
            <w:shd w:val="clear" w:color="auto" w:fill="D2D2D2"/>
          </w:tcPr>
          <w:p>
            <w:pPr/>
          </w:p>
        </w:tc>
        <w:tc>
          <w:tcPr>
            <w:tcW w:w="913" w:type="dxa"/>
            <w:vMerge/>
            <w:tcBorders>
              <w:left w:val="single" w:sz="6" w:space="0" w:color="000000"/>
              <w:right w:val="single" w:sz="6" w:space="0" w:color="000000"/>
            </w:tcBorders>
            <w:shd w:val="clear" w:color="auto" w:fill="D2D2D2"/>
          </w:tcPr>
          <w:p>
            <w:pPr/>
          </w:p>
        </w:tc>
        <w:tc>
          <w:tcPr>
            <w:tcW w:w="9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7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6" w:space="0" w:color="000000"/>
              <w:right w:val="single" w:sz="6" w:space="0" w:color="000000"/>
            </w:tcBorders>
            <w:shd w:val="clear" w:color="auto" w:fill="D2D2D2"/>
          </w:tcPr>
          <w:p>
            <w:pPr/>
          </w:p>
        </w:tc>
        <w:tc>
          <w:tcPr>
            <w:tcW w:w="10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4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65" w:hRule="exact"/>
        </w:trPr>
        <w:tc>
          <w:tcPr>
            <w:tcW w:w="1712" w:type="dxa"/>
            <w:vMerge/>
            <w:tcBorders>
              <w:left w:val="single" w:sz="6" w:space="0" w:color="000000"/>
              <w:right w:val="single" w:sz="6" w:space="0" w:color="000000"/>
            </w:tcBorders>
            <w:shd w:val="clear" w:color="auto" w:fill="D2D2D2"/>
          </w:tcPr>
          <w:p>
            <w:pPr/>
          </w:p>
        </w:tc>
        <w:tc>
          <w:tcPr>
            <w:tcW w:w="913" w:type="dxa"/>
            <w:vMerge/>
            <w:tcBorders>
              <w:left w:val="single" w:sz="6" w:space="0" w:color="000000"/>
              <w:right w:val="single" w:sz="6" w:space="0" w:color="000000"/>
            </w:tcBorders>
            <w:shd w:val="clear" w:color="auto" w:fill="D2D2D2"/>
          </w:tcPr>
          <w:p>
            <w:pPr/>
          </w:p>
        </w:tc>
        <w:tc>
          <w:tcPr>
            <w:tcW w:w="926" w:type="dxa"/>
            <w:vMerge/>
            <w:tcBorders>
              <w:left w:val="single" w:sz="6" w:space="0" w:color="000000"/>
              <w:right w:val="single" w:sz="6" w:space="0" w:color="000000"/>
            </w:tcBorders>
            <w:shd w:val="clear" w:color="auto" w:fill="D2D2D2"/>
          </w:tcPr>
          <w:p>
            <w:pPr/>
          </w:p>
        </w:tc>
        <w:tc>
          <w:tcPr>
            <w:tcW w:w="1314"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46" w:type="dxa"/>
            <w:vMerge w:val="restart"/>
            <w:tcBorders>
              <w:top w:val="nil" w:sz="6" w:space="0" w:color="auto"/>
              <w:left w:val="single" w:sz="6" w:space="0" w:color="000000"/>
              <w:right w:val="single" w:sz="6" w:space="0" w:color="000000"/>
            </w:tcBorders>
            <w:shd w:val="clear" w:color="auto" w:fill="D2D2D2"/>
          </w:tcPr>
          <w:p>
            <w:pPr/>
          </w:p>
        </w:tc>
        <w:tc>
          <w:tcPr>
            <w:tcW w:w="1042" w:type="dxa"/>
            <w:vMerge w:val="restart"/>
            <w:tcBorders>
              <w:top w:val="nil" w:sz="6" w:space="0" w:color="auto"/>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58" w:hRule="exact"/>
        </w:trPr>
        <w:tc>
          <w:tcPr>
            <w:tcW w:w="1712" w:type="dxa"/>
            <w:vMerge/>
            <w:tcBorders>
              <w:left w:val="single" w:sz="6" w:space="0" w:color="000000"/>
              <w:bottom w:val="single" w:sz="6" w:space="0" w:color="000000"/>
              <w:right w:val="single" w:sz="6" w:space="0" w:color="000000"/>
            </w:tcBorders>
            <w:shd w:val="clear" w:color="auto" w:fill="D2D2D2"/>
          </w:tcPr>
          <w:p>
            <w:pPr/>
          </w:p>
        </w:tc>
        <w:tc>
          <w:tcPr>
            <w:tcW w:w="913" w:type="dxa"/>
            <w:vMerge/>
            <w:tcBorders>
              <w:left w:val="single" w:sz="6" w:space="0" w:color="000000"/>
              <w:bottom w:val="single" w:sz="6" w:space="0" w:color="000000"/>
              <w:right w:val="single" w:sz="6" w:space="0" w:color="000000"/>
            </w:tcBorders>
            <w:shd w:val="clear" w:color="auto" w:fill="D2D2D2"/>
          </w:tcPr>
          <w:p>
            <w:pPr/>
          </w:p>
        </w:tc>
        <w:tc>
          <w:tcPr>
            <w:tcW w:w="926" w:type="dxa"/>
            <w:vMerge/>
            <w:tcBorders>
              <w:left w:val="single" w:sz="6" w:space="0" w:color="000000"/>
              <w:bottom w:val="single" w:sz="6" w:space="0" w:color="000000"/>
              <w:right w:val="single" w:sz="6" w:space="0" w:color="000000"/>
            </w:tcBorders>
            <w:shd w:val="clear" w:color="auto" w:fill="D2D2D2"/>
          </w:tcPr>
          <w:p>
            <w:pPr/>
          </w:p>
        </w:tc>
        <w:tc>
          <w:tcPr>
            <w:tcW w:w="1314"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6" w:type="dxa"/>
            <w:vMerge/>
            <w:tcBorders>
              <w:left w:val="single" w:sz="6" w:space="0" w:color="000000"/>
              <w:bottom w:val="single" w:sz="6" w:space="0" w:color="000000"/>
              <w:right w:val="single" w:sz="6" w:space="0" w:color="000000"/>
            </w:tcBorders>
            <w:shd w:val="clear" w:color="auto" w:fill="D2D2D2"/>
          </w:tcPr>
          <w:p>
            <w:pPr/>
          </w:p>
        </w:tc>
        <w:tc>
          <w:tcPr>
            <w:tcW w:w="1042"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浙江爱康光电科技有 限公司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z w:val="18"/>
              </w:rPr>
              <w:t>80,000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3,000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2.75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7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C1</w:t>
            </w:r>
            <w:r>
              <w:rPr>
                <w:rFonts w:ascii="宋体" w:hAnsi="宋体" w:cs="宋体" w:eastAsia="宋体" w:hint="default"/>
                <w:sz w:val="18"/>
                <w:szCs w:val="18"/>
              </w:rPr>
              <w:t>）</w:t>
            </w:r>
          </w:p>
        </w:tc>
        <w:tc>
          <w:tcPr>
            <w:tcW w:w="2240"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80,000</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C2</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3,000</w:t>
            </w:r>
          </w:p>
        </w:tc>
      </w:tr>
      <w:tr>
        <w:trPr>
          <w:trHeight w:val="721"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C3</w:t>
            </w:r>
            <w:r>
              <w:rPr>
                <w:rFonts w:ascii="宋体" w:hAnsi="宋体" w:cs="宋体" w:eastAsia="宋体" w:hint="default"/>
                <w:sz w:val="18"/>
                <w:szCs w:val="18"/>
              </w:rPr>
              <w:t>）</w:t>
            </w:r>
          </w:p>
        </w:tc>
        <w:tc>
          <w:tcPr>
            <w:tcW w:w="2240"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80,000</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C4</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3,000</w:t>
            </w: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06"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40"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106" w:right="0"/>
              <w:jc w:val="left"/>
              <w:rPr>
                <w:rFonts w:ascii="宋体" w:hAnsi="宋体" w:cs="宋体" w:eastAsia="宋体" w:hint="default"/>
                <w:sz w:val="18"/>
                <w:szCs w:val="18"/>
              </w:rPr>
            </w:pPr>
            <w:r>
              <w:rPr>
                <w:rFonts w:ascii="宋体"/>
                <w:sz w:val="18"/>
              </w:rPr>
              <w:t>1,436,229.03</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8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92" w:right="0"/>
              <w:jc w:val="left"/>
              <w:rPr>
                <w:rFonts w:ascii="宋体" w:hAnsi="宋体" w:cs="宋体" w:eastAsia="宋体" w:hint="default"/>
                <w:sz w:val="18"/>
                <w:szCs w:val="18"/>
              </w:rPr>
            </w:pPr>
            <w:r>
              <w:rPr>
                <w:rFonts w:ascii="宋体"/>
                <w:sz w:val="18"/>
              </w:rPr>
              <w:t>1,036,163.79</w:t>
            </w:r>
          </w:p>
        </w:tc>
      </w:tr>
      <w:tr>
        <w:trPr>
          <w:trHeight w:val="720"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40"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106" w:right="0"/>
              <w:jc w:val="left"/>
              <w:rPr>
                <w:rFonts w:ascii="宋体" w:hAnsi="宋体" w:cs="宋体" w:eastAsia="宋体" w:hint="default"/>
                <w:sz w:val="18"/>
                <w:szCs w:val="18"/>
              </w:rPr>
            </w:pPr>
            <w:r>
              <w:rPr>
                <w:rFonts w:ascii="宋体"/>
                <w:sz w:val="18"/>
              </w:rPr>
              <w:t>1,436,229.03</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72" w:right="0"/>
              <w:jc w:val="left"/>
              <w:rPr>
                <w:rFonts w:ascii="宋体" w:hAnsi="宋体" w:cs="宋体" w:eastAsia="宋体" w:hint="default"/>
                <w:sz w:val="18"/>
                <w:szCs w:val="18"/>
              </w:rPr>
            </w:pPr>
            <w:r>
              <w:rPr>
                <w:rFonts w:ascii="宋体"/>
                <w:sz w:val="18"/>
              </w:rPr>
              <w:t>894,235.79</w:t>
            </w:r>
          </w:p>
        </w:tc>
      </w:tr>
      <w:tr>
        <w:trPr>
          <w:trHeight w:val="406"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3"/>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217.72%</w:t>
            </w:r>
          </w:p>
        </w:tc>
      </w:tr>
      <w:tr>
        <w:trPr>
          <w:trHeight w:val="383"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13"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宋体" w:hAnsi="宋体" w:cs="宋体" w:eastAsia="宋体" w:hint="default"/>
                <w:sz w:val="18"/>
                <w:szCs w:val="18"/>
              </w:rPr>
              <w:t>D</w:t>
            </w:r>
            <w:r>
              <w:rPr>
                <w:rFonts w:ascii="宋体" w:hAnsi="宋体" w:cs="宋体" w:eastAsia="宋体" w:hint="default"/>
                <w:sz w:val="18"/>
                <w:szCs w:val="18"/>
              </w:rPr>
              <w:t>）</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52"/>
              <w:ind w:right="14"/>
              <w:jc w:val="right"/>
              <w:rPr>
                <w:rFonts w:ascii="宋体" w:hAnsi="宋体" w:cs="宋体" w:eastAsia="宋体" w:hint="default"/>
                <w:sz w:val="18"/>
                <w:szCs w:val="18"/>
              </w:rPr>
            </w:pPr>
            <w:r>
              <w:rPr>
                <w:rFonts w:ascii="宋体"/>
                <w:sz w:val="18"/>
              </w:rPr>
              <w:t>346,114.85</w:t>
            </w:r>
          </w:p>
        </w:tc>
      </w:tr>
      <w:tr>
        <w:trPr>
          <w:trHeight w:val="721"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3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7"/>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 保余额（</w:t>
            </w:r>
            <w:r>
              <w:rPr>
                <w:rFonts w:ascii="宋体" w:hAnsi="宋体" w:cs="宋体" w:eastAsia="宋体" w:hint="default"/>
                <w:sz w:val="18"/>
                <w:szCs w:val="18"/>
              </w:rPr>
              <w:t>E</w:t>
            </w:r>
            <w:r>
              <w:rPr>
                <w:rFonts w:ascii="宋体" w:hAnsi="宋体" w:cs="宋体" w:eastAsia="宋体" w:hint="default"/>
                <w:sz w:val="18"/>
                <w:szCs w:val="18"/>
              </w:rPr>
              <w:t>）</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669,126.1</w:t>
            </w:r>
          </w:p>
        </w:tc>
      </w:tr>
      <w:tr>
        <w:trPr>
          <w:trHeight w:val="405"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2"/>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r>
              <w:rPr>
                <w:rFonts w:ascii="宋体" w:hAnsi="宋体" w:cs="宋体" w:eastAsia="宋体" w:hint="default"/>
                <w:sz w:val="18"/>
                <w:szCs w:val="18"/>
              </w:rPr>
              <w:t>）</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688,705.01</w:t>
            </w:r>
          </w:p>
        </w:tc>
      </w:tr>
      <w:tr>
        <w:trPr>
          <w:trHeight w:val="390"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716"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1,703,945.96</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56.325001pt;margin-top:72.080002pt;width:480.25pt;height:698.1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66"/>
                    <w:gridCol w:w="4716"/>
                  </w:tblGrid>
                  <w:tr>
                    <w:trPr>
                      <w:trHeight w:val="13947" w:hRule="exact"/>
                    </w:trPr>
                    <w:tc>
                      <w:tcPr>
                        <w:tcW w:w="48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1" w:lineRule="auto"/>
                          <w:ind w:left="15" w:right="34"/>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7"/>
                          <w:jc w:val="left"/>
                          <w:rPr>
                            <w:rFonts w:ascii="宋体" w:hAnsi="宋体" w:cs="宋体" w:eastAsia="宋体" w:hint="default"/>
                            <w:sz w:val="18"/>
                            <w:szCs w:val="18"/>
                          </w:rPr>
                        </w:pPr>
                        <w:r>
                          <w:rPr>
                            <w:rFonts w:ascii="宋体" w:hAnsi="宋体" w:cs="宋体" w:eastAsia="宋体" w:hint="default"/>
                            <w:sz w:val="18"/>
                            <w:szCs w:val="18"/>
                          </w:rPr>
                          <w:t>本公司为江阴东华铝材科技有限公司（以下简称“东华铝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材”）、江阴科玛金属制品有限公司（以下简称“科玛金属”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提供担保，</w:t>
                        </w:r>
                        <w:r>
                          <w:rPr>
                            <w:rFonts w:ascii="宋体" w:hAnsi="宋体" w:cs="宋体" w:eastAsia="宋体" w:hint="default"/>
                            <w:spacing w:val="-7"/>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年主债务人及其关联方已经整体陷入债务危 机，担保贷款陆续逾期，具体如下：</w:t>
                        </w:r>
                      </w:p>
                      <w:p>
                        <w:pPr>
                          <w:pStyle w:val="TableParagraph"/>
                          <w:spacing w:line="321" w:lineRule="auto" w:before="52"/>
                          <w:ind w:left="15" w:right="-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pacing w:val="-4"/>
                            <w:sz w:val="18"/>
                            <w:szCs w:val="18"/>
                          </w:rPr>
                          <w:t>日，本公司与中国银行股份有限公司江阴支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行（以下简称“中行江阴支行”）签署了《最高额保证合同》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为东华铝材与中行江阴支行在</w:t>
                        </w:r>
                        <w:r>
                          <w:rPr>
                            <w:rFonts w:ascii="宋体" w:hAnsi="宋体" w:cs="宋体" w:eastAsia="宋体" w:hint="default"/>
                            <w:spacing w:val="-43"/>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8"/>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4"/>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日期间签订的借款、贸易融资等合同项下发生的债权</w:t>
                        </w:r>
                      </w:p>
                      <w:p>
                        <w:pPr>
                          <w:pStyle w:val="TableParagraph"/>
                          <w:spacing w:line="321" w:lineRule="auto" w:before="64"/>
                          <w:ind w:left="15" w:right="18"/>
                          <w:jc w:val="left"/>
                          <w:rPr>
                            <w:rFonts w:ascii="宋体" w:hAnsi="宋体" w:cs="宋体" w:eastAsia="宋体" w:hint="default"/>
                            <w:sz w:val="18"/>
                            <w:szCs w:val="18"/>
                          </w:rPr>
                        </w:pPr>
                        <w:r>
                          <w:rPr>
                            <w:rFonts w:ascii="宋体" w:hAnsi="宋体" w:cs="宋体" w:eastAsia="宋体" w:hint="default"/>
                            <w:sz w:val="18"/>
                            <w:szCs w:val="18"/>
                          </w:rPr>
                          <w:t>提供最高额保证担保，担保最高债权本金额</w:t>
                        </w:r>
                        <w:r>
                          <w:rPr>
                            <w:rFonts w:ascii="宋体" w:hAnsi="宋体" w:cs="宋体" w:eastAsia="宋体" w:hint="default"/>
                            <w:spacing w:val="-45"/>
                            <w:sz w:val="18"/>
                            <w:szCs w:val="18"/>
                          </w:rPr>
                          <w:t> </w:t>
                        </w:r>
                        <w:r>
                          <w:rPr>
                            <w:rFonts w:ascii="宋体" w:hAnsi="宋体" w:cs="宋体" w:eastAsia="宋体" w:hint="default"/>
                            <w:sz w:val="18"/>
                            <w:szCs w:val="18"/>
                          </w:rPr>
                          <w:t>4,100.00</w:t>
                        </w:r>
                        <w:r>
                          <w:rPr>
                            <w:rFonts w:ascii="宋体" w:hAnsi="宋体" w:cs="宋体" w:eastAsia="宋体" w:hint="default"/>
                            <w:spacing w:val="-48"/>
                            <w:sz w:val="18"/>
                            <w:szCs w:val="18"/>
                          </w:rPr>
                          <w:t> </w:t>
                        </w:r>
                        <w:r>
                          <w:rPr>
                            <w:rFonts w:ascii="宋体" w:hAnsi="宋体" w:cs="宋体" w:eastAsia="宋体" w:hint="default"/>
                            <w:sz w:val="18"/>
                            <w:szCs w:val="18"/>
                          </w:rPr>
                          <w:t>万元 </w:t>
                        </w:r>
                        <w:r>
                          <w:rPr>
                            <w:rFonts w:ascii="宋体" w:hAnsi="宋体" w:cs="宋体" w:eastAsia="宋体" w:hint="default"/>
                            <w:spacing w:val="-1"/>
                            <w:sz w:val="18"/>
                            <w:szCs w:val="18"/>
                          </w:rPr>
                          <w:t>保证方式为连带责任保证担保，保证期间为主合同约定的债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务履行期限届满之日后</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9"/>
                            <w:sz w:val="18"/>
                            <w:szCs w:val="18"/>
                          </w:rPr>
                          <w:t> </w:t>
                        </w:r>
                        <w:r>
                          <w:rPr>
                            <w:rFonts w:ascii="宋体" w:hAnsi="宋体" w:cs="宋体" w:eastAsia="宋体" w:hint="default"/>
                            <w:sz w:val="18"/>
                            <w:szCs w:val="18"/>
                          </w:rPr>
                          <w:t>年。该笔担保的主债务为</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9"/>
                            <w:sz w:val="18"/>
                            <w:szCs w:val="18"/>
                          </w:rPr>
                          <w:t> </w:t>
                        </w:r>
                        <w:r>
                          <w:rPr>
                            <w:rFonts w:ascii="宋体" w:hAnsi="宋体" w:cs="宋体" w:eastAsia="宋体" w:hint="default"/>
                            <w:spacing w:val="-5"/>
                            <w:sz w:val="18"/>
                            <w:szCs w:val="18"/>
                          </w:rPr>
                          <w:t>笔：其</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5"/>
                            <w:sz w:val="18"/>
                            <w:szCs w:val="18"/>
                          </w:rPr>
                          <w:t> </w:t>
                        </w:r>
                        <w:r>
                          <w:rPr>
                            <w:rFonts w:ascii="宋体" w:hAnsi="宋体" w:cs="宋体" w:eastAsia="宋体" w:hint="default"/>
                            <w:sz w:val="18"/>
                            <w:szCs w:val="18"/>
                          </w:rPr>
                          <w:t>1,600.00</w:t>
                        </w:r>
                        <w:r>
                          <w:rPr>
                            <w:rFonts w:ascii="宋体" w:hAnsi="宋体" w:cs="宋体" w:eastAsia="宋体" w:hint="default"/>
                            <w:spacing w:val="-44"/>
                            <w:sz w:val="18"/>
                            <w:szCs w:val="18"/>
                          </w:rPr>
                          <w:t> </w:t>
                        </w:r>
                        <w:r>
                          <w:rPr>
                            <w:rFonts w:ascii="宋体" w:hAnsi="宋体" w:cs="宋体" w:eastAsia="宋体" w:hint="default"/>
                            <w:sz w:val="18"/>
                            <w:szCs w:val="18"/>
                          </w:rPr>
                          <w:t>万元的担保主债务期限自</w:t>
                        </w:r>
                        <w:r>
                          <w:rPr>
                            <w:rFonts w:ascii="宋体" w:hAnsi="宋体" w:cs="宋体" w:eastAsia="宋体" w:hint="default"/>
                            <w:spacing w:val="-43"/>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日至</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pacing w:val="5"/>
                            <w:sz w:val="18"/>
                            <w:szCs w:val="18"/>
                          </w:rPr>
                          <w:t>12</w:t>
                        </w:r>
                        <w:r>
                          <w:rPr>
                            <w:rFonts w:ascii="宋体" w:hAnsi="宋体" w:cs="宋体" w:eastAsia="宋体" w:hint="default"/>
                            <w:spacing w:val="5"/>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19</w:t>
                        </w:r>
                        <w:r>
                          <w:rPr>
                            <w:rFonts w:ascii="宋体" w:hAnsi="宋体" w:cs="宋体" w:eastAsia="宋体" w:hint="default"/>
                            <w:spacing w:val="-63"/>
                            <w:sz w:val="18"/>
                            <w:szCs w:val="18"/>
                          </w:rPr>
                          <w:t> </w:t>
                        </w:r>
                        <w:r>
                          <w:rPr>
                            <w:rFonts w:ascii="宋体" w:hAnsi="宋体" w:cs="宋体" w:eastAsia="宋体" w:hint="default"/>
                            <w:sz w:val="18"/>
                            <w:szCs w:val="18"/>
                          </w:rPr>
                          <w:t>日，</w:t>
                        </w:r>
                        <w:r>
                          <w:rPr>
                            <w:rFonts w:ascii="宋体" w:hAnsi="宋体" w:cs="宋体" w:eastAsia="宋体" w:hint="default"/>
                            <w:sz w:val="18"/>
                            <w:szCs w:val="18"/>
                          </w:rPr>
                          <w:t>2,500.00</w:t>
                        </w:r>
                        <w:r>
                          <w:rPr>
                            <w:rFonts w:ascii="宋体" w:hAnsi="宋体" w:cs="宋体" w:eastAsia="宋体" w:hint="default"/>
                            <w:spacing w:val="-63"/>
                            <w:sz w:val="18"/>
                            <w:szCs w:val="18"/>
                          </w:rPr>
                          <w:t> </w:t>
                        </w:r>
                        <w:r>
                          <w:rPr>
                            <w:rFonts w:ascii="宋体" w:hAnsi="宋体" w:cs="宋体" w:eastAsia="宋体" w:hint="default"/>
                            <w:sz w:val="18"/>
                            <w:szCs w:val="18"/>
                          </w:rPr>
                          <w:t>万元的担保主债务期限自</w:t>
                        </w:r>
                        <w:r>
                          <w:rPr>
                            <w:rFonts w:ascii="宋体" w:hAnsi="宋体" w:cs="宋体" w:eastAsia="宋体" w:hint="default"/>
                            <w:spacing w:val="-61"/>
                            <w:sz w:val="18"/>
                            <w:szCs w:val="18"/>
                          </w:rPr>
                          <w:t> </w:t>
                        </w:r>
                        <w:r>
                          <w:rPr>
                            <w:rFonts w:ascii="宋体" w:hAnsi="宋体" w:cs="宋体" w:eastAsia="宋体" w:hint="default"/>
                            <w:sz w:val="18"/>
                            <w:szCs w:val="18"/>
                          </w:rPr>
                          <w:t>2019</w:t>
                        </w:r>
                      </w:p>
                      <w:p>
                        <w:pPr>
                          <w:pStyle w:val="TableParagraph"/>
                          <w:spacing w:line="343" w:lineRule="auto" w:before="64"/>
                          <w:ind w:left="15"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日。截止报告日，两笔担保 债务均已到期，东华铝材未能按照约定偿还借款本息。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pacing w:val="-3"/>
                            <w:sz w:val="18"/>
                            <w:szCs w:val="18"/>
                          </w:rPr>
                          <w:t>日，本公司与恒丰银行股份有限公司无锡分行</w:t>
                        </w:r>
                      </w:p>
                      <w:p>
                        <w:pPr>
                          <w:pStyle w:val="TableParagraph"/>
                          <w:spacing w:line="223" w:lineRule="exact"/>
                          <w:ind w:left="15" w:right="0"/>
                          <w:jc w:val="left"/>
                          <w:rPr>
                            <w:rFonts w:ascii="宋体" w:hAnsi="宋体" w:cs="宋体" w:eastAsia="宋体" w:hint="default"/>
                            <w:sz w:val="18"/>
                            <w:szCs w:val="18"/>
                          </w:rPr>
                        </w:pPr>
                        <w:r>
                          <w:rPr>
                            <w:rFonts w:ascii="宋体" w:hAnsi="宋体" w:cs="宋体" w:eastAsia="宋体" w:hint="default"/>
                            <w:sz w:val="18"/>
                            <w:szCs w:val="18"/>
                          </w:rPr>
                          <w:t>（以下简称“恒丰银行无锡分</w:t>
                        </w:r>
                        <w:r>
                          <w:rPr>
                            <w:rFonts w:ascii="宋体" w:hAnsi="宋体" w:cs="宋体" w:eastAsia="宋体" w:hint="default"/>
                            <w:spacing w:val="1"/>
                            <w:sz w:val="18"/>
                            <w:szCs w:val="18"/>
                          </w:rPr>
                          <w:t>行</w:t>
                        </w:r>
                        <w:r>
                          <w:rPr>
                            <w:rFonts w:ascii="宋体" w:hAnsi="宋体" w:cs="宋体" w:eastAsia="宋体" w:hint="default"/>
                            <w:spacing w:val="-90"/>
                            <w:sz w:val="18"/>
                            <w:szCs w:val="18"/>
                          </w:rPr>
                          <w:t>”</w:t>
                        </w:r>
                        <w:r>
                          <w:rPr>
                            <w:rFonts w:ascii="宋体" w:hAnsi="宋体" w:cs="宋体" w:eastAsia="宋体" w:hint="default"/>
                            <w:sz w:val="18"/>
                            <w:szCs w:val="18"/>
                          </w:rPr>
                          <w:t>）签署了《最高额保证合</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为东华铝材与恒丰银行无锡分行在</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日期间授信合同项下债权提供最高额保证担</w:t>
                        </w:r>
                      </w:p>
                      <w:p>
                        <w:pPr>
                          <w:pStyle w:val="TableParagraph"/>
                          <w:spacing w:line="314" w:lineRule="auto" w:before="80"/>
                          <w:ind w:left="15" w:right="13"/>
                          <w:jc w:val="left"/>
                          <w:rPr>
                            <w:rFonts w:ascii="宋体" w:hAnsi="宋体" w:cs="宋体" w:eastAsia="宋体" w:hint="default"/>
                            <w:sz w:val="18"/>
                            <w:szCs w:val="18"/>
                          </w:rPr>
                        </w:pPr>
                        <w:r>
                          <w:rPr>
                            <w:rFonts w:ascii="宋体" w:hAnsi="宋体" w:cs="宋体" w:eastAsia="宋体" w:hint="default"/>
                            <w:sz w:val="18"/>
                            <w:szCs w:val="18"/>
                          </w:rPr>
                          <w:t>保，担保最高债权本金余额</w:t>
                        </w:r>
                        <w:r>
                          <w:rPr>
                            <w:rFonts w:ascii="宋体" w:hAnsi="宋体" w:cs="宋体" w:eastAsia="宋体" w:hint="default"/>
                            <w:spacing w:val="-43"/>
                            <w:sz w:val="18"/>
                            <w:szCs w:val="18"/>
                          </w:rPr>
                          <w:t> </w:t>
                        </w:r>
                        <w:r>
                          <w:rPr>
                            <w:rFonts w:ascii="宋体" w:hAnsi="宋体" w:cs="宋体" w:eastAsia="宋体" w:hint="default"/>
                            <w:sz w:val="18"/>
                            <w:szCs w:val="18"/>
                          </w:rPr>
                          <w:t>5,000.00</w:t>
                        </w:r>
                        <w:r>
                          <w:rPr>
                            <w:rFonts w:ascii="宋体" w:hAnsi="宋体" w:cs="宋体" w:eastAsia="宋体" w:hint="default"/>
                            <w:spacing w:val="-45"/>
                            <w:sz w:val="18"/>
                            <w:szCs w:val="18"/>
                          </w:rPr>
                          <w:t> </w:t>
                        </w:r>
                        <w:r>
                          <w:rPr>
                            <w:rFonts w:ascii="宋体" w:hAnsi="宋体" w:cs="宋体" w:eastAsia="宋体" w:hint="default"/>
                            <w:sz w:val="18"/>
                            <w:szCs w:val="18"/>
                          </w:rPr>
                          <w:t>万元。保证方式为连 带责任保证担保，保证期间为主合同约定的债务履行期限届 满之日后</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3"/>
                            <w:sz w:val="18"/>
                            <w:szCs w:val="18"/>
                          </w:rPr>
                          <w:t>年。该笔担保的主债务为</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3"/>
                            <w:sz w:val="18"/>
                            <w:szCs w:val="18"/>
                          </w:rPr>
                          <w:t>笔：</w:t>
                        </w:r>
                        <w:r>
                          <w:rPr>
                            <w:rFonts w:ascii="宋体" w:hAnsi="宋体" w:cs="宋体" w:eastAsia="宋体" w:hint="default"/>
                            <w:spacing w:val="-3"/>
                            <w:sz w:val="18"/>
                            <w:szCs w:val="18"/>
                          </w:rPr>
                          <w:t>5,000.00</w:t>
                        </w:r>
                        <w:r>
                          <w:rPr>
                            <w:rFonts w:ascii="宋体" w:hAnsi="宋体" w:cs="宋体" w:eastAsia="宋体" w:hint="default"/>
                            <w:spacing w:val="-44"/>
                            <w:sz w:val="18"/>
                            <w:szCs w:val="18"/>
                          </w:rPr>
                          <w:t> </w:t>
                        </w:r>
                        <w:r>
                          <w:rPr>
                            <w:rFonts w:ascii="宋体" w:hAnsi="宋体" w:cs="宋体" w:eastAsia="宋体" w:hint="default"/>
                            <w:sz w:val="18"/>
                            <w:szCs w:val="18"/>
                          </w:rPr>
                          <w:t>万元担</w:t>
                        </w:r>
                      </w:p>
                      <w:p>
                        <w:pPr>
                          <w:pStyle w:val="TableParagraph"/>
                          <w:spacing w:line="321" w:lineRule="auto" w:before="23"/>
                          <w:ind w:left="15" w:right="13"/>
                          <w:jc w:val="both"/>
                          <w:rPr>
                            <w:rFonts w:ascii="宋体" w:hAnsi="宋体" w:cs="宋体" w:eastAsia="宋体" w:hint="default"/>
                            <w:sz w:val="18"/>
                            <w:szCs w:val="18"/>
                          </w:rPr>
                        </w:pPr>
                        <w:r>
                          <w:rPr>
                            <w:rFonts w:ascii="宋体" w:hAnsi="宋体" w:cs="宋体" w:eastAsia="宋体" w:hint="default"/>
                            <w:sz w:val="18"/>
                            <w:szCs w:val="18"/>
                          </w:rPr>
                          <w:t>保主债务的期限自</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5"/>
                            <w:sz w:val="18"/>
                            <w:szCs w:val="18"/>
                          </w:rPr>
                          <w:t>日。截</w:t>
                        </w:r>
                        <w:r>
                          <w:rPr>
                            <w:rFonts w:ascii="宋体" w:hAnsi="宋体" w:cs="宋体" w:eastAsia="宋体" w:hint="default"/>
                            <w:sz w:val="18"/>
                            <w:szCs w:val="18"/>
                          </w:rPr>
                          <w:t> </w:t>
                        </w:r>
                        <w:r>
                          <w:rPr>
                            <w:rFonts w:ascii="宋体" w:hAnsi="宋体" w:cs="宋体" w:eastAsia="宋体" w:hint="default"/>
                            <w:spacing w:val="-2"/>
                            <w:sz w:val="18"/>
                            <w:szCs w:val="18"/>
                          </w:rPr>
                          <w:t>止报告日，该笔担保债务的借款期限尚未到期，但是东华铝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材存在未按照约定偿还借款利息的情况。</w:t>
                        </w:r>
                      </w:p>
                      <w:p>
                        <w:pPr>
                          <w:pStyle w:val="TableParagraph"/>
                          <w:spacing w:line="321" w:lineRule="auto" w:before="48"/>
                          <w:ind w:left="15" w:right="2"/>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pacing w:val="-4"/>
                            <w:sz w:val="18"/>
                            <w:szCs w:val="18"/>
                          </w:rPr>
                          <w:t>日，本公司与交通银行股份有限公司无锡分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行（以下简称“交行无锡分行”）签署了《保证合同》，为东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华铝材与交行无锡分行在</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 </w:t>
                        </w:r>
                        <w:r>
                          <w:rPr>
                            <w:rFonts w:ascii="宋体" w:hAnsi="宋体" w:cs="宋体" w:eastAsia="宋体" w:hint="default"/>
                            <w:sz w:val="18"/>
                            <w:szCs w:val="18"/>
                          </w:rPr>
                          <w:t>日期间签订的主合同提供最高额保证担保，担保最高债权额 </w:t>
                        </w:r>
                        <w:r>
                          <w:rPr>
                            <w:rFonts w:ascii="宋体" w:hAnsi="宋体" w:cs="宋体" w:eastAsia="宋体" w:hint="default"/>
                            <w:sz w:val="18"/>
                            <w:szCs w:val="18"/>
                          </w:rPr>
                          <w:t>1.80</w:t>
                        </w:r>
                        <w:r>
                          <w:rPr>
                            <w:rFonts w:ascii="宋体" w:hAnsi="宋体" w:cs="宋体" w:eastAsia="宋体" w:hint="default"/>
                            <w:spacing w:val="-34"/>
                            <w:sz w:val="18"/>
                            <w:szCs w:val="18"/>
                          </w:rPr>
                          <w:t> </w:t>
                        </w:r>
                        <w:r>
                          <w:rPr>
                            <w:rFonts w:ascii="宋体" w:hAnsi="宋体" w:cs="宋体" w:eastAsia="宋体" w:hint="default"/>
                            <w:spacing w:val="-3"/>
                            <w:sz w:val="18"/>
                            <w:szCs w:val="18"/>
                          </w:rPr>
                          <w:t>亿元，保证方式为连带责任保证担保，保证期间为主合</w:t>
                        </w:r>
                      </w:p>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同约定的债务履行期限届满之日后</w:t>
                        </w:r>
                        <w:r>
                          <w:rPr>
                            <w:rFonts w:ascii="宋体" w:hAnsi="宋体" w:cs="宋体" w:eastAsia="宋体" w:hint="default"/>
                            <w:spacing w:val="-50"/>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年。该笔担保的主债务</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笔：</w:t>
                        </w:r>
                        <w:r>
                          <w:rPr>
                            <w:rFonts w:ascii="宋体" w:hAnsi="宋体" w:cs="宋体" w:eastAsia="宋体" w:hint="default"/>
                            <w:sz w:val="18"/>
                            <w:szCs w:val="18"/>
                          </w:rPr>
                          <w:t>5,000.00</w:t>
                        </w:r>
                        <w:r>
                          <w:rPr>
                            <w:rFonts w:ascii="宋体" w:hAnsi="宋体" w:cs="宋体" w:eastAsia="宋体" w:hint="default"/>
                            <w:spacing w:val="-44"/>
                            <w:sz w:val="18"/>
                            <w:szCs w:val="18"/>
                          </w:rPr>
                          <w:t> </w:t>
                        </w:r>
                        <w:r>
                          <w:rPr>
                            <w:rFonts w:ascii="宋体" w:hAnsi="宋体" w:cs="宋体" w:eastAsia="宋体" w:hint="default"/>
                            <w:sz w:val="18"/>
                            <w:szCs w:val="18"/>
                          </w:rPr>
                          <w:t>万元的担保主债务期限自</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2020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z w:val="18"/>
                            <w:szCs w:val="18"/>
                          </w:rPr>
                          <w:t>10,000.00</w:t>
                        </w:r>
                        <w:r>
                          <w:rPr>
                            <w:rFonts w:ascii="宋体" w:hAnsi="宋体" w:cs="宋体" w:eastAsia="宋体" w:hint="default"/>
                            <w:spacing w:val="-46"/>
                            <w:sz w:val="18"/>
                            <w:szCs w:val="18"/>
                          </w:rPr>
                          <w:t> </w:t>
                        </w:r>
                        <w:r>
                          <w:rPr>
                            <w:rFonts w:ascii="宋体" w:hAnsi="宋体" w:cs="宋体" w:eastAsia="宋体" w:hint="default"/>
                            <w:sz w:val="18"/>
                            <w:szCs w:val="18"/>
                          </w:rPr>
                          <w:t>万元的担保主债务期</w:t>
                        </w:r>
                      </w:p>
                      <w:p>
                        <w:pPr>
                          <w:pStyle w:val="TableParagraph"/>
                          <w:spacing w:line="314" w:lineRule="auto" w:before="79"/>
                          <w:ind w:left="15" w:right="1"/>
                          <w:jc w:val="both"/>
                          <w:rPr>
                            <w:rFonts w:ascii="宋体" w:hAnsi="宋体" w:cs="宋体" w:eastAsia="宋体" w:hint="default"/>
                            <w:sz w:val="18"/>
                            <w:szCs w:val="18"/>
                          </w:rPr>
                        </w:pPr>
                        <w:r>
                          <w:rPr>
                            <w:rFonts w:ascii="宋体" w:hAnsi="宋体" w:cs="宋体" w:eastAsia="宋体" w:hint="default"/>
                            <w:sz w:val="18"/>
                            <w:szCs w:val="18"/>
                          </w:rPr>
                          <w:t>限自</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日。截止报告日， 两笔担保债务均已到期，东华铝材未能按照约定偿还借款本 息。</w:t>
                        </w:r>
                      </w:p>
                      <w:p>
                        <w:pPr>
                          <w:pStyle w:val="TableParagraph"/>
                          <w:spacing w:line="314" w:lineRule="auto" w:before="69"/>
                          <w:ind w:left="15" w:right="47"/>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日，本公司与恒丰银行股份有限公司无锡分 </w:t>
                        </w:r>
                        <w:r>
                          <w:rPr>
                            <w:rFonts w:ascii="宋体" w:hAnsi="宋体" w:cs="宋体" w:eastAsia="宋体" w:hint="default"/>
                            <w:spacing w:val="-4"/>
                            <w:sz w:val="18"/>
                            <w:szCs w:val="18"/>
                          </w:rPr>
                          <w:t>行（以下简称“恒丰银行无锡分行”）签署了《最高额保证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合同》，为科玛金属与恒丰银行无锡分行在</w:t>
                        </w:r>
                        <w:r>
                          <w:rPr>
                            <w:rFonts w:ascii="宋体" w:hAnsi="宋体" w:cs="宋体" w:eastAsia="宋体" w:hint="default"/>
                            <w:spacing w:val="-40"/>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p>
                      <w:p>
                        <w:pPr>
                          <w:pStyle w:val="TableParagraph"/>
                          <w:spacing w:line="240" w:lineRule="auto" w:before="24"/>
                          <w:ind w:left="15"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日期间授信合同项下债权提供最高额保</w:t>
                        </w:r>
                      </w:p>
                      <w:p>
                        <w:pPr>
                          <w:pStyle w:val="TableParagraph"/>
                          <w:spacing w:line="321" w:lineRule="auto" w:before="79"/>
                          <w:ind w:left="15" w:right="13"/>
                          <w:jc w:val="left"/>
                          <w:rPr>
                            <w:rFonts w:ascii="宋体" w:hAnsi="宋体" w:cs="宋体" w:eastAsia="宋体" w:hint="default"/>
                            <w:sz w:val="18"/>
                            <w:szCs w:val="18"/>
                          </w:rPr>
                        </w:pPr>
                        <w:r>
                          <w:rPr>
                            <w:rFonts w:ascii="宋体" w:hAnsi="宋体" w:cs="宋体" w:eastAsia="宋体" w:hint="default"/>
                            <w:sz w:val="18"/>
                            <w:szCs w:val="18"/>
                          </w:rPr>
                          <w:t>证担保，担保最高债权本金额</w:t>
                        </w:r>
                        <w:r>
                          <w:rPr>
                            <w:rFonts w:ascii="宋体" w:hAnsi="宋体" w:cs="宋体" w:eastAsia="宋体" w:hint="default"/>
                            <w:spacing w:val="-43"/>
                            <w:sz w:val="18"/>
                            <w:szCs w:val="18"/>
                          </w:rPr>
                          <w:t> </w:t>
                        </w:r>
                        <w:r>
                          <w:rPr>
                            <w:rFonts w:ascii="宋体" w:hAnsi="宋体" w:cs="宋体" w:eastAsia="宋体" w:hint="default"/>
                            <w:sz w:val="18"/>
                            <w:szCs w:val="18"/>
                          </w:rPr>
                          <w:t>7,000.00</w:t>
                        </w:r>
                        <w:r>
                          <w:rPr>
                            <w:rFonts w:ascii="宋体" w:hAnsi="宋体" w:cs="宋体" w:eastAsia="宋体" w:hint="default"/>
                            <w:spacing w:val="-44"/>
                            <w:sz w:val="18"/>
                            <w:szCs w:val="18"/>
                          </w:rPr>
                          <w:t> </w:t>
                        </w:r>
                        <w:r>
                          <w:rPr>
                            <w:rFonts w:ascii="宋体" w:hAnsi="宋体" w:cs="宋体" w:eastAsia="宋体" w:hint="default"/>
                            <w:sz w:val="18"/>
                            <w:szCs w:val="18"/>
                          </w:rPr>
                          <w:t>万元。保证方式为 连带责任保证担保，保证期间为主合同约定的债务履行期限 届满之日后</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3"/>
                            <w:sz w:val="18"/>
                            <w:szCs w:val="18"/>
                          </w:rPr>
                          <w:t>年。该笔担保的主债务为</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3"/>
                            <w:sz w:val="18"/>
                            <w:szCs w:val="18"/>
                          </w:rPr>
                          <w:t>笔：</w:t>
                        </w:r>
                        <w:r>
                          <w:rPr>
                            <w:rFonts w:ascii="宋体" w:hAnsi="宋体" w:cs="宋体" w:eastAsia="宋体" w:hint="default"/>
                            <w:spacing w:val="-3"/>
                            <w:sz w:val="18"/>
                            <w:szCs w:val="18"/>
                          </w:rPr>
                          <w:t>7,000.00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40" w:lineRule="auto" w:before="3"/>
                          <w:ind w:left="15" w:right="0"/>
                          <w:jc w:val="left"/>
                          <w:rPr>
                            <w:rFonts w:ascii="宋体" w:hAnsi="宋体" w:cs="宋体" w:eastAsia="宋体" w:hint="default"/>
                            <w:sz w:val="18"/>
                            <w:szCs w:val="18"/>
                          </w:rPr>
                        </w:pPr>
                        <w:r>
                          <w:rPr>
                            <w:rFonts w:ascii="宋体" w:hAnsi="宋体" w:cs="宋体" w:eastAsia="宋体" w:hint="default"/>
                            <w:sz w:val="18"/>
                            <w:szCs w:val="18"/>
                          </w:rPr>
                          <w:t>的担保主债务期限自</w:t>
                        </w:r>
                        <w:r>
                          <w:rPr>
                            <w:rFonts w:ascii="宋体" w:hAnsi="宋体" w:cs="宋体" w:eastAsia="宋体" w:hint="default"/>
                            <w:spacing w:val="-58"/>
                            <w:sz w:val="18"/>
                            <w:szCs w:val="18"/>
                          </w:rPr>
                          <w:t> </w:t>
                        </w: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60"/>
                            <w:sz w:val="18"/>
                            <w:szCs w:val="18"/>
                          </w:rPr>
                          <w:t> </w:t>
                        </w:r>
                        <w:r>
                          <w:rPr>
                            <w:rFonts w:ascii="宋体" w:hAnsi="宋体" w:cs="宋体" w:eastAsia="宋体" w:hint="default"/>
                            <w:spacing w:val="7"/>
                            <w:sz w:val="18"/>
                            <w:szCs w:val="18"/>
                          </w:rPr>
                          <w:t>日至</w:t>
                        </w:r>
                        <w:r>
                          <w:rPr>
                            <w:rFonts w:ascii="宋体" w:hAnsi="宋体" w:cs="宋体" w:eastAsia="宋体" w:hint="default"/>
                            <w:spacing w:val="-60"/>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22</w:t>
                        </w:r>
                        <w:r>
                          <w:rPr>
                            <w:rFonts w:ascii="宋体" w:hAnsi="宋体" w:cs="宋体" w:eastAsia="宋体" w:hint="default"/>
                            <w:spacing w:val="-60"/>
                            <w:sz w:val="18"/>
                            <w:szCs w:val="18"/>
                          </w:rPr>
                          <w:t> </w:t>
                        </w:r>
                        <w:r>
                          <w:rPr>
                            <w:rFonts w:ascii="宋体" w:hAnsi="宋体" w:cs="宋体" w:eastAsia="宋体" w:hint="default"/>
                            <w:sz w:val="18"/>
                            <w:szCs w:val="18"/>
                          </w:rPr>
                          <w:t>日</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pStyle w:val="BodyText"/>
        <w:spacing w:line="240" w:lineRule="auto"/>
        <w:ind w:left="0" w:right="110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0" w:right="1142"/>
        <w:jc w:val="right"/>
      </w:pP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0" w:right="11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0" w:right="1141"/>
        <w:jc w:val="right"/>
      </w:pP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866"/>
        <w:gridCol w:w="4716"/>
      </w:tblGrid>
      <w:tr>
        <w:trPr>
          <w:trHeight w:val="1966" w:hRule="exact"/>
        </w:trPr>
        <w:tc>
          <w:tcPr>
            <w:tcW w:w="48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8"/>
              <w:jc w:val="left"/>
              <w:rPr>
                <w:rFonts w:ascii="宋体" w:hAnsi="宋体" w:cs="宋体" w:eastAsia="宋体" w:hint="default"/>
                <w:sz w:val="18"/>
                <w:szCs w:val="18"/>
              </w:rPr>
            </w:pPr>
            <w:r>
              <w:rPr>
                <w:rFonts w:ascii="宋体" w:hAnsi="宋体" w:cs="宋体" w:eastAsia="宋体" w:hint="default"/>
                <w:spacing w:val="-2"/>
                <w:sz w:val="18"/>
                <w:szCs w:val="18"/>
              </w:rPr>
              <w:t>截止报告日，该笔担保债务尚未到期，但是科玛金属存在未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按照约定偿还借款利息的情况。</w:t>
            </w:r>
          </w:p>
          <w:p>
            <w:pPr>
              <w:pStyle w:val="TableParagraph"/>
              <w:spacing w:line="316" w:lineRule="auto" w:before="76"/>
              <w:ind w:left="15" w:right="18"/>
              <w:jc w:val="left"/>
              <w:rPr>
                <w:rFonts w:ascii="宋体" w:hAnsi="宋体" w:cs="宋体" w:eastAsia="宋体" w:hint="default"/>
                <w:sz w:val="18"/>
                <w:szCs w:val="18"/>
              </w:rPr>
            </w:pPr>
            <w:r>
              <w:rPr>
                <w:rFonts w:ascii="宋体" w:hAnsi="宋体" w:cs="宋体" w:eastAsia="宋体" w:hint="default"/>
                <w:spacing w:val="-1"/>
                <w:sz w:val="18"/>
                <w:szCs w:val="18"/>
              </w:rPr>
              <w:t>考虑到主债务人及其关联方已经整体陷入债务危机，公司作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为担保人在最高额保证担保范围内承担担保责任的可能性 </w:t>
            </w:r>
            <w:r>
              <w:rPr>
                <w:rFonts w:ascii="宋体" w:hAnsi="宋体" w:cs="宋体" w:eastAsia="宋体" w:hint="default"/>
                <w:spacing w:val="-2"/>
                <w:sz w:val="18"/>
                <w:szCs w:val="18"/>
              </w:rPr>
              <w:t>极大，且追索结果存在较大不确定性，能追回的资产无法预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估。公司基于谨慎性已对上述担保事项计提了预计负债。</w:t>
            </w:r>
          </w:p>
        </w:tc>
      </w:tr>
      <w:tr>
        <w:trPr>
          <w:trHeight w:val="390" w:hRule="exact"/>
        </w:trPr>
        <w:tc>
          <w:tcPr>
            <w:tcW w:w="48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ind w:right="0"/>
        <w:jc w:val="both"/>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24"/>
        <w:ind w:right="0"/>
        <w:jc w:val="both"/>
        <w:rPr>
          <w:b w:val="0"/>
          <w:bCs w:val="0"/>
        </w:rPr>
      </w:pPr>
      <w:bookmarkStart w:name="（2）违规对外担保情况" w:id="90"/>
      <w:bookmarkEnd w:id="90"/>
      <w:r>
        <w:rPr>
          <w:b w:val="0"/>
          <w:bCs w:val="0"/>
        </w:rPr>
      </w:r>
      <w:r>
        <w:rPr/>
        <w:t>（</w:t>
      </w:r>
      <w:r>
        <w:rPr>
          <w:rFonts w:ascii="宋体" w:hAnsi="宋体" w:cs="宋体" w:eastAsia="宋体" w:hint="default"/>
        </w:rPr>
        <w:t>2</w:t>
      </w:r>
      <w:r>
        <w:rPr/>
        <w:t>）违规对外担保情况</w:t>
      </w:r>
      <w:r>
        <w:rPr>
          <w:b w:val="0"/>
          <w:bCs w:val="0"/>
        </w:rPr>
      </w:r>
    </w:p>
    <w:p>
      <w:pPr>
        <w:spacing w:line="240" w:lineRule="auto" w:before="7"/>
        <w:rPr>
          <w:rFonts w:ascii="宋体" w:hAnsi="宋体" w:cs="宋体" w:eastAsia="宋体" w:hint="default"/>
          <w:b/>
          <w:bCs/>
          <w:sz w:val="27"/>
          <w:szCs w:val="27"/>
        </w:rPr>
      </w:pPr>
    </w:p>
    <w:p>
      <w:pPr>
        <w:pStyle w:val="BodyText"/>
        <w:spacing w:line="352" w:lineRule="auto" w:before="0"/>
        <w:ind w:right="6789"/>
        <w:jc w:val="left"/>
      </w:pPr>
      <w:r>
        <w:rPr/>
        <w:t>□ 适用 √</w:t>
      </w:r>
      <w:r>
        <w:rPr>
          <w:spacing w:val="-1"/>
        </w:rPr>
        <w:t> </w:t>
      </w:r>
      <w:r>
        <w:rPr/>
        <w:t>不适用</w:t>
      </w:r>
      <w:r>
        <w:rPr/>
        <w:t> 公司报告期无违规对外担保情况。</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3、委托他人进行现金资产管理情况" w:id="91"/>
      <w:bookmarkEnd w:id="91"/>
      <w:r>
        <w:rPr>
          <w:b w:val="0"/>
          <w:bCs w:val="0"/>
        </w:rPr>
      </w: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委托理财情况" w:id="92"/>
      <w:bookmarkEnd w:id="92"/>
      <w:r>
        <w:rPr>
          <w:b w:val="0"/>
          <w:bCs w:val="0"/>
        </w:rPr>
      </w:r>
      <w:r>
        <w:rPr/>
        <w:t>（</w:t>
      </w:r>
      <w:r>
        <w:rPr>
          <w:rFonts w:ascii="宋体" w:hAnsi="宋体" w:cs="宋体" w:eastAsia="宋体" w:hint="default"/>
        </w:rPr>
        <w:t>1</w:t>
      </w:r>
      <w:r>
        <w:rPr/>
        <w:t>）委托理财情况</w:t>
      </w:r>
      <w:r>
        <w:rPr>
          <w:b w:val="0"/>
          <w:bCs w:val="0"/>
        </w:rPr>
      </w:r>
    </w:p>
    <w:p>
      <w:pPr>
        <w:spacing w:line="240" w:lineRule="auto" w:before="8"/>
        <w:rPr>
          <w:rFonts w:ascii="宋体" w:hAnsi="宋体" w:cs="宋体" w:eastAsia="宋体" w:hint="default"/>
          <w:b/>
          <w:bCs/>
          <w:sz w:val="27"/>
          <w:szCs w:val="27"/>
        </w:rPr>
      </w:pPr>
    </w:p>
    <w:p>
      <w:pPr>
        <w:pStyle w:val="BodyText"/>
        <w:spacing w:line="352" w:lineRule="auto" w:before="0"/>
        <w:ind w:right="8409"/>
        <w:jc w:val="left"/>
      </w:pPr>
      <w:r>
        <w:rPr/>
        <w:t>□ 适用 √</w:t>
      </w:r>
      <w:r>
        <w:rPr>
          <w:spacing w:val="-1"/>
        </w:rPr>
        <w:t> </w:t>
      </w:r>
      <w:r>
        <w:rPr/>
        <w:t>不适用</w:t>
      </w:r>
      <w:r>
        <w:rPr/>
        <w:t> 公司报告期不存在委托理财。</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bookmarkStart w:name="（2）委托贷款情况" w:id="93"/>
      <w:bookmarkEnd w:id="93"/>
      <w:r>
        <w:rPr>
          <w:b w:val="0"/>
          <w:bCs w:val="0"/>
        </w:rPr>
      </w:r>
      <w:r>
        <w:rPr/>
        <w:t>（</w:t>
      </w:r>
      <w:r>
        <w:rPr>
          <w:rFonts w:ascii="宋体" w:hAnsi="宋体" w:cs="宋体" w:eastAsia="宋体" w:hint="default"/>
        </w:rPr>
        <w:t>2</w:t>
      </w:r>
      <w:r>
        <w:rPr/>
        <w:t>）委托贷款情况</w:t>
      </w:r>
      <w:r>
        <w:rPr>
          <w:b w:val="0"/>
          <w:bCs w:val="0"/>
        </w:rPr>
      </w:r>
    </w:p>
    <w:p>
      <w:pPr>
        <w:spacing w:line="240" w:lineRule="auto" w:before="6"/>
        <w:rPr>
          <w:rFonts w:ascii="宋体" w:hAnsi="宋体" w:cs="宋体" w:eastAsia="宋体" w:hint="default"/>
          <w:b/>
          <w:bCs/>
          <w:sz w:val="26"/>
          <w:szCs w:val="26"/>
        </w:rPr>
      </w:pPr>
    </w:p>
    <w:p>
      <w:pPr>
        <w:pStyle w:val="BodyText"/>
        <w:spacing w:line="352" w:lineRule="auto" w:before="0"/>
        <w:ind w:right="8409"/>
        <w:jc w:val="left"/>
      </w:pPr>
      <w:r>
        <w:rPr/>
        <w:t>□ 适用 √</w:t>
      </w:r>
      <w:r>
        <w:rPr>
          <w:spacing w:val="-1"/>
        </w:rPr>
        <w:t> </w:t>
      </w:r>
      <w:r>
        <w:rPr/>
        <w:t>不适用</w:t>
      </w:r>
      <w:r>
        <w:rPr/>
        <w:t> 公司报告期不存在委托贷款。</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4、其他重大合同" w:id="94"/>
      <w:bookmarkEnd w:id="94"/>
      <w:r>
        <w:rPr>
          <w:b w:val="0"/>
          <w:bCs w:val="0"/>
        </w:rPr>
      </w:r>
      <w:r>
        <w:rPr>
          <w:rFonts w:ascii="宋体" w:hAnsi="宋体" w:cs="宋体" w:eastAsia="宋体"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50" w:lineRule="auto" w:before="0"/>
        <w:ind w:right="8049"/>
        <w:jc w:val="left"/>
      </w:pPr>
      <w:r>
        <w:rPr/>
        <w:t>□ 适用 √</w:t>
      </w:r>
      <w:r>
        <w:rPr>
          <w:spacing w:val="-1"/>
        </w:rPr>
        <w:t> </w:t>
      </w:r>
      <w:r>
        <w:rPr/>
        <w:t>不适用</w:t>
      </w:r>
      <w:r>
        <w:rPr/>
        <w:t> 公司报告期不存在其他重大合同。</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十八、社会责任情况" w:id="95"/>
      <w:bookmarkEnd w:id="95"/>
      <w:r>
        <w:rPr>
          <w:b w:val="0"/>
          <w:bCs w:val="0"/>
        </w:rPr>
      </w:r>
      <w:r>
        <w:rPr/>
        <w:t>十八、社会责任情况</w:t>
      </w:r>
      <w:r>
        <w:rPr>
          <w:b w:val="0"/>
          <w:bCs w:val="0"/>
        </w:rPr>
      </w:r>
    </w:p>
    <w:p>
      <w:pPr>
        <w:spacing w:line="240" w:lineRule="auto" w:before="5"/>
        <w:rPr>
          <w:rFonts w:ascii="宋体" w:hAnsi="宋体" w:cs="宋体" w:eastAsia="宋体" w:hint="default"/>
          <w:b/>
          <w:bCs/>
          <w:sz w:val="23"/>
          <w:szCs w:val="23"/>
        </w:rPr>
      </w:pPr>
    </w:p>
    <w:p>
      <w:pPr>
        <w:pStyle w:val="Heading3"/>
        <w:spacing w:line="240" w:lineRule="auto"/>
        <w:ind w:right="0"/>
        <w:jc w:val="both"/>
        <w:rPr>
          <w:b w:val="0"/>
          <w:bCs w:val="0"/>
        </w:rPr>
      </w:pPr>
      <w:bookmarkStart w:name="1、履行社会责任情况" w:id="96"/>
      <w:bookmarkEnd w:id="96"/>
      <w:r>
        <w:rPr>
          <w:b w:val="0"/>
          <w:bCs w:val="0"/>
        </w:rPr>
      </w:r>
      <w:r>
        <w:rPr>
          <w:rFonts w:ascii="宋体" w:hAnsi="宋体" w:cs="宋体" w:eastAsia="宋体" w:hint="default"/>
        </w:rPr>
        <w:t>1</w:t>
      </w:r>
      <w:r>
        <w:rPr/>
        <w:t>、履行社会责任情况</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right="1121" w:firstLine="420"/>
        <w:jc w:val="both"/>
      </w:pPr>
      <w:r>
        <w:rPr/>
        <w:t>报告期内，公司积极承担社会责任，履行企业公民应尽的义务，建立健全法人治理结构、规范企业运作，保障股东权 </w:t>
      </w:r>
      <w:r>
        <w:rPr>
          <w:spacing w:val="-2"/>
        </w:rPr>
        <w:t>益，坚持做到经济效益、社会效益并重。公司在不断为股东创造价值的同时，充分尊重和维护相关利益者的合法权益，积极</w:t>
      </w:r>
      <w:r>
        <w:rPr>
          <w:spacing w:val="-57"/>
        </w:rPr>
        <w:t> </w:t>
      </w:r>
      <w:r>
        <w:rPr>
          <w:spacing w:val="-57"/>
        </w:rPr>
      </w:r>
      <w:r>
        <w:rPr/>
        <w:t>承担股东、员工、社会等各方利益相关者的责任，共同推动公司持续、稳定、健康的发展。</w:t>
      </w:r>
    </w:p>
    <w:p>
      <w:pPr>
        <w:pStyle w:val="BodyText"/>
        <w:spacing w:line="321" w:lineRule="auto" w:before="3"/>
        <w:ind w:left="561" w:right="1104"/>
        <w:jc w:val="left"/>
      </w:pPr>
      <w:r>
        <w:rPr>
          <w:rFonts w:ascii="宋体" w:hAnsi="宋体" w:cs="宋体" w:eastAsia="宋体" w:hint="default"/>
        </w:rPr>
        <w:t>1</w:t>
      </w:r>
      <w:r>
        <w:rPr/>
        <w:t>、股东 公司建立了较为完善的公司治理结构，制订了完整的内控制度，形成了以股东大会、董事会、监事会及管理层为主体</w:t>
      </w:r>
    </w:p>
    <w:p>
      <w:pPr>
        <w:pStyle w:val="BodyText"/>
        <w:spacing w:line="316" w:lineRule="auto" w:before="18"/>
        <w:ind w:right="1105"/>
        <w:jc w:val="both"/>
      </w:pPr>
      <w:r>
        <w:rPr>
          <w:spacing w:val="-2"/>
        </w:rPr>
        <w:t>结构的决策与经营体系，切实保障全体股东及债权人的权益。严格按照相关法律法规的要求，及时、真实、准确、完整地进</w:t>
      </w:r>
      <w:r>
        <w:rPr>
          <w:spacing w:val="-72"/>
        </w:rPr>
        <w:t> </w:t>
      </w:r>
      <w:r>
        <w:rPr>
          <w:spacing w:val="-72"/>
        </w:rPr>
      </w:r>
      <w:r>
        <w:rPr>
          <w:spacing w:val="-2"/>
        </w:rPr>
        <w:t>行信息披露，确保公司所有股东能够以平等的机会获得公司信息，保障全体股东的合法权益。公司通过现场接待、网上业绩</w:t>
      </w:r>
      <w:r>
        <w:rPr>
          <w:spacing w:val="-42"/>
        </w:rPr>
        <w:t> </w:t>
      </w:r>
      <w:r>
        <w:rPr>
          <w:spacing w:val="-42"/>
        </w:rPr>
      </w:r>
      <w:r>
        <w:rPr>
          <w:spacing w:val="-2"/>
        </w:rPr>
        <w:t>说明会、电话、传真、邮件和投资者关系互动平台等多种方式与投资者进行沟通交流，提高了公司的透明度和诚信度。在正</w:t>
      </w:r>
      <w:r>
        <w:rPr>
          <w:spacing w:val="-57"/>
        </w:rPr>
        <w:t> </w:t>
      </w:r>
      <w:r>
        <w:rPr>
          <w:spacing w:val="-57"/>
        </w:rPr>
      </w:r>
      <w:r>
        <w:rPr/>
        <w:t>常经营和持续发展的前提下，公司采取积极方式回报投资者。</w:t>
      </w:r>
    </w:p>
    <w:p>
      <w:pPr>
        <w:spacing w:after="0" w:line="316"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61" w:right="1104"/>
        <w:jc w:val="left"/>
      </w:pPr>
      <w:r>
        <w:rPr>
          <w:rFonts w:ascii="宋体" w:hAnsi="宋体" w:cs="宋体" w:eastAsia="宋体" w:hint="default"/>
        </w:rPr>
        <w:t>2</w:t>
      </w:r>
      <w:r>
        <w:rPr/>
        <w:t>、员工 公司始终坚持以人为本的核心价值观，关心员工的工作、生活、健康、安全，切实保护员工的各项权益，提升企业的</w:t>
      </w:r>
    </w:p>
    <w:p>
      <w:pPr>
        <w:pStyle w:val="BodyText"/>
        <w:spacing w:line="316" w:lineRule="auto" w:before="18"/>
        <w:ind w:right="1014"/>
        <w:jc w:val="left"/>
      </w:pPr>
      <w:r>
        <w:rPr>
          <w:spacing w:val="-2"/>
        </w:rPr>
        <w:t>凝聚力，实现员工与企业的共同成长。公司按照《中华人民共和国劳动合同法》和有关劳动法律法规的规定，严格执行国家</w:t>
      </w:r>
      <w:r>
        <w:rPr>
          <w:spacing w:val="-57"/>
        </w:rPr>
        <w:t> </w:t>
      </w:r>
      <w:r>
        <w:rPr>
          <w:spacing w:val="-57"/>
        </w:rPr>
      </w:r>
      <w:r>
        <w:rPr>
          <w:spacing w:val="-3"/>
        </w:rPr>
        <w:t>用工制度、劳动保护制度、社会保障制度和医疗保障制度，按照国家及主管部门的规定、要求，为企业员工缴纳医疗保险金、</w:t>
      </w:r>
      <w:r>
        <w:rPr>
          <w:spacing w:val="-77"/>
        </w:rPr>
        <w:t> </w:t>
      </w:r>
      <w:r>
        <w:rPr>
          <w:spacing w:val="-77"/>
        </w:rPr>
      </w:r>
      <w:r>
        <w:rPr>
          <w:spacing w:val="-2"/>
        </w:rPr>
        <w:t>养老保险金、失业保险金、工伤保险金、生育保险金和住房公积金，同时安排全员健康体检。公司建立了较为完善的培训体</w:t>
      </w:r>
      <w:r>
        <w:rPr>
          <w:spacing w:val="-57"/>
        </w:rPr>
        <w:t> </w:t>
      </w:r>
      <w:r>
        <w:rPr>
          <w:spacing w:val="-57"/>
        </w:rPr>
      </w:r>
      <w:r>
        <w:rPr>
          <w:spacing w:val="-2"/>
        </w:rPr>
        <w:t>系，不定期组织员工进行培训学习，同时成立各类文化社团和义工组织，定期组织活动，丰富了员工的生活，增强了公司凝</w:t>
      </w:r>
      <w:r>
        <w:rPr>
          <w:spacing w:val="-57"/>
        </w:rPr>
        <w:t> </w:t>
      </w:r>
      <w:r>
        <w:rPr>
          <w:spacing w:val="-57"/>
        </w:rPr>
      </w:r>
      <w:r>
        <w:rPr/>
        <w:t>聚力和向心力。</w:t>
      </w:r>
    </w:p>
    <w:p>
      <w:pPr>
        <w:pStyle w:val="BodyText"/>
        <w:spacing w:line="304" w:lineRule="auto" w:before="22"/>
        <w:ind w:left="561" w:right="0"/>
        <w:jc w:val="left"/>
      </w:pPr>
      <w:r>
        <w:rPr>
          <w:rFonts w:ascii="宋体" w:hAnsi="宋体" w:cs="宋体" w:eastAsia="宋体" w:hint="default"/>
        </w:rPr>
        <w:t>3</w:t>
      </w:r>
      <w:r>
        <w:rPr/>
        <w:t>、供应商、客户 公司坚持诚信守法的经营理念，严格规范经营运作，遵守相关合同及制度，充分维护供应商和客户的合法权益，与供</w:t>
      </w:r>
    </w:p>
    <w:p>
      <w:pPr>
        <w:pStyle w:val="BodyText"/>
        <w:spacing w:line="319" w:lineRule="auto" w:before="31"/>
        <w:ind w:right="1029"/>
        <w:jc w:val="left"/>
      </w:pPr>
      <w:r>
        <w:rPr>
          <w:spacing w:val="-2"/>
        </w:rPr>
        <w:t>应商和客户建立良好关系，为客户提供合格产品，完善售后服务，实现共赢。公司充分尊重供应商、客户和银行等其他利益</w:t>
      </w:r>
      <w:r>
        <w:rPr>
          <w:spacing w:val="-50"/>
        </w:rPr>
        <w:t> </w:t>
      </w:r>
      <w:r>
        <w:rPr>
          <w:spacing w:val="-50"/>
        </w:rPr>
      </w:r>
      <w:r>
        <w:rPr>
          <w:spacing w:val="-2"/>
        </w:rPr>
        <w:t>相关者的合法权益，在经济活动中秉承诚实守信、公平公正的原则，树立良好的企业形象，促进公司能够平稳持续地健康发</w:t>
      </w:r>
      <w:r>
        <w:rPr>
          <w:spacing w:val="-42"/>
        </w:rPr>
        <w:t> </w:t>
      </w:r>
      <w:r>
        <w:rPr>
          <w:spacing w:val="-42"/>
        </w:rPr>
      </w:r>
      <w:r>
        <w:rPr>
          <w:spacing w:val="-2"/>
        </w:rPr>
        <w:t>展。公司在重大项目的采购过程中，采用招标模式，与供应商、建设商均签署廉洁协议，严格防控项目建设过程中的腐败行</w:t>
      </w:r>
      <w:r>
        <w:rPr>
          <w:spacing w:val="-57"/>
        </w:rPr>
        <w:t> </w:t>
      </w:r>
      <w:r>
        <w:rPr>
          <w:spacing w:val="-57"/>
        </w:rPr>
      </w:r>
      <w:r>
        <w:rPr>
          <w:spacing w:val="-2"/>
        </w:rPr>
        <w:t>为；公司立足为客户创造价值，紧紧围绕客户建设、运营、维护业务全过程的需求和困难，从解决方案入手，满足客户的需</w:t>
      </w:r>
      <w:r>
        <w:rPr>
          <w:spacing w:val="-72"/>
        </w:rPr>
        <w:t> </w:t>
      </w:r>
      <w:r>
        <w:rPr>
          <w:spacing w:val="-72"/>
        </w:rPr>
      </w:r>
      <w:r>
        <w:rPr>
          <w:spacing w:val="-2"/>
        </w:rPr>
        <w:t>求；公司商业信用良好，银行资信状况良好，与各大银行均保持良好的合作，不存在重大违法违规或不诚信行为。公司为客</w:t>
      </w:r>
      <w:r>
        <w:rPr>
          <w:spacing w:val="-57"/>
        </w:rPr>
        <w:t> </w:t>
      </w:r>
      <w:r>
        <w:rPr>
          <w:spacing w:val="-57"/>
        </w:rPr>
      </w:r>
      <w:r>
        <w:rPr/>
        <w:t>户提供优质产品与服务的同时，通过自身的发展，为配套商提供了更多的就业机会，服务社会。公司严格把控产品质量关，</w:t>
      </w:r>
      <w:r>
        <w:rPr>
          <w:spacing w:val="-85"/>
        </w:rPr>
        <w:t> </w:t>
      </w:r>
      <w:r>
        <w:rPr>
          <w:spacing w:val="-85"/>
        </w:rPr>
      </w:r>
      <w:r>
        <w:rPr/>
        <w:t>注重生产安全和产品安全，为客户提供优质安全的产品，公司的产品和服务赢得了用户的广泛信赖。</w:t>
      </w:r>
    </w:p>
    <w:p>
      <w:pPr>
        <w:pStyle w:val="BodyText"/>
        <w:spacing w:line="240" w:lineRule="auto" w:before="20"/>
        <w:ind w:left="561" w:right="0"/>
        <w:jc w:val="left"/>
      </w:pPr>
      <w:r>
        <w:rPr>
          <w:rFonts w:ascii="宋体" w:hAnsi="宋体" w:cs="宋体" w:eastAsia="宋体" w:hint="default"/>
        </w:rPr>
        <w:t>4</w:t>
      </w:r>
      <w:r>
        <w:rPr/>
        <w:t>、环境保护</w:t>
      </w:r>
    </w:p>
    <w:p>
      <w:pPr>
        <w:pStyle w:val="BodyText"/>
        <w:spacing w:line="314" w:lineRule="auto" w:before="124"/>
        <w:ind w:right="1106"/>
        <w:jc w:val="both"/>
      </w:pPr>
      <w:r>
        <w:rPr>
          <w:spacing w:val="-2"/>
        </w:rPr>
        <w:t>作为一家新能源企业，公司深知绿色环保、节能减排对于美丽中国和美好家园建设的深刻意义，致力于低碳环保事业，为天</w:t>
      </w:r>
      <w:r>
        <w:rPr>
          <w:spacing w:val="-42"/>
        </w:rPr>
        <w:t> </w:t>
      </w:r>
      <w:r>
        <w:rPr>
          <w:spacing w:val="-42"/>
        </w:rPr>
      </w:r>
      <w:r>
        <w:rPr>
          <w:spacing w:val="-2"/>
        </w:rPr>
        <w:t>更蓝、地更绿而凝聚力量。公司开发运营光伏电站，为人类建设更多的绿色能源，并热切期盼有更多的同行者能和我们一起</w:t>
      </w:r>
      <w:r>
        <w:rPr>
          <w:spacing w:val="-42"/>
        </w:rPr>
        <w:t> </w:t>
      </w:r>
      <w:r>
        <w:rPr>
          <w:spacing w:val="-42"/>
        </w:rPr>
      </w:r>
      <w:r>
        <w:rPr/>
        <w:t>呵护这绿荫葱葱的地球。</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履行精准扶贫社会责任情况" w:id="97"/>
      <w:bookmarkEnd w:id="97"/>
      <w:r>
        <w:rPr>
          <w:b w:val="0"/>
          <w:bCs w:val="0"/>
        </w:rPr>
      </w:r>
      <w:r>
        <w:rPr>
          <w:rFonts w:ascii="宋体" w:hAnsi="宋体" w:cs="宋体" w:eastAsia="宋体" w:hint="default"/>
        </w:rPr>
        <w:t>2</w:t>
      </w:r>
      <w:r>
        <w:rPr/>
        <w:t>、履行精准扶贫社会责任情况</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精准扶贫规划" w:id="98"/>
      <w:bookmarkEnd w:id="98"/>
      <w:r>
        <w:rPr>
          <w:b w:val="0"/>
          <w:bCs w:val="0"/>
        </w:rPr>
      </w:r>
      <w:r>
        <w:rPr/>
        <w:t>（</w:t>
      </w:r>
      <w:r>
        <w:rPr>
          <w:rFonts w:ascii="宋体" w:hAnsi="宋体" w:cs="宋体" w:eastAsia="宋体" w:hint="default"/>
        </w:rPr>
        <w:t>1</w:t>
      </w:r>
      <w:r>
        <w:rPr/>
        <w:t>）精准扶贫规划</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2）年度精准扶贫概要" w:id="99"/>
      <w:bookmarkEnd w:id="99"/>
      <w:r>
        <w:rPr>
          <w:b w:val="0"/>
          <w:bCs w:val="0"/>
        </w:rPr>
      </w:r>
      <w:r>
        <w:rPr/>
        <w:t>（</w:t>
      </w:r>
      <w:r>
        <w:rPr>
          <w:rFonts w:ascii="宋体" w:hAnsi="宋体" w:cs="宋体" w:eastAsia="宋体" w:hint="default"/>
        </w:rPr>
        <w:t>2</w:t>
      </w:r>
      <w:r>
        <w:rPr/>
        <w:t>）年度精准扶贫概要</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3）精准扶贫成效" w:id="100"/>
      <w:bookmarkEnd w:id="100"/>
      <w:r>
        <w:rPr>
          <w:b w:val="0"/>
          <w:bCs w:val="0"/>
        </w:rPr>
      </w:r>
      <w:r>
        <w:rPr/>
        <w:t>（</w:t>
      </w:r>
      <w:r>
        <w:rPr>
          <w:rFonts w:ascii="宋体" w:hAnsi="宋体" w:cs="宋体" w:eastAsia="宋体" w:hint="default"/>
        </w:rPr>
        <w:t>3</w:t>
      </w:r>
      <w:r>
        <w:rPr/>
        <w:t>）精准扶贫成效</w:t>
      </w:r>
      <w:r>
        <w:rPr>
          <w:b w:val="0"/>
          <w:bCs w:val="0"/>
        </w:rPr>
      </w:r>
    </w:p>
    <w:p>
      <w:pPr>
        <w:spacing w:line="240" w:lineRule="auto" w:before="7"/>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3605"/>
        <w:gridCol w:w="1457"/>
        <w:gridCol w:w="4521"/>
      </w:tblGrid>
      <w:tr>
        <w:trPr>
          <w:trHeight w:val="406"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指标</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w:t>
            </w:r>
            <w:r>
              <w:rPr>
                <w:rFonts w:ascii="宋体" w:hAnsi="宋体" w:cs="宋体" w:eastAsia="宋体" w:hint="default"/>
                <w:sz w:val="18"/>
                <w:szCs w:val="18"/>
              </w:rPr>
              <w:t>开展情况</w:t>
            </w:r>
          </w:p>
        </w:tc>
      </w:tr>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90"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产业发展脱贫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转移就业脱贫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易地搬迁脱贫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教育扶贫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健康扶贫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90"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生态保护扶贫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6"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兜底保障</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社会扶贫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91"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其他项目</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r>
        <w:rPr/>
        <w:pict>
          <v:group style="position:absolute;margin-left:153.199997pt;margin-top:380.945007pt;width:45.8pt;height:36.050pt;mso-position-horizontal-relative:page;mso-position-vertical-relative:page;z-index:-1803568" coordorigin="3064,7619" coordsize="916,721">
            <v:group style="position:absolute;left:3071;top:7626;width:2;height:706" coordorigin="3071,7626" coordsize="2,706">
              <v:shape style="position:absolute;left:3071;top:7626;width:2;height:706" coordorigin="3071,7626" coordsize="0,706" path="m3071,7626l3071,8332e" filled="false" stroked="true" strokeweight=".75pt" strokecolor="#ffffff">
                <v:path arrowok="t"/>
              </v:shape>
            </v:group>
            <v:group style="position:absolute;left:3079;top:7627;width:901;height:346" coordorigin="3079,7627" coordsize="901,346">
              <v:shape style="position:absolute;left:3079;top:7627;width:901;height:346" coordorigin="3079,7627" coordsize="901,346" path="m3079,7972l3980,7972,3980,7627,3079,7627,3079,7972xe" filled="true" fillcolor="#ffffff" stroked="false">
                <v:path arrowok="t"/>
                <v:fill type="solid"/>
              </v:shape>
            </v:group>
            <v:group style="position:absolute;left:3079;top:7972;width:901;height:361" coordorigin="3079,7972" coordsize="901,361">
              <v:shape style="position:absolute;left:3079;top:7972;width:901;height:361" coordorigin="3079,7972" coordsize="901,361" path="m3079,8332l3980,8332,3980,7972,3079,7972,3079,8332xe" filled="true" fillcolor="#ffffff" stroked="false">
                <v:path arrowok="t"/>
                <v:fill type="solid"/>
              </v:shape>
            </v:group>
            <w10:wrap type="none"/>
          </v:group>
        </w:pict>
      </w:r>
      <w:r>
        <w:rPr/>
        <w:pict>
          <v:group style="position:absolute;margin-left:345.429993pt;margin-top:382.825012pt;width:45.1pt;height:31.55pt;mso-position-horizontal-relative:page;mso-position-vertical-relative:page;z-index:-1803544" coordorigin="6909,7657" coordsize="902,631">
            <v:group style="position:absolute;left:6909;top:7657;width:902;height:316" coordorigin="6909,7657" coordsize="902,316">
              <v:shape style="position:absolute;left:6909;top:7657;width:902;height:316" coordorigin="6909,7657" coordsize="902,316" path="m6909,7972l7810,7972,7810,7657,6909,7657,6909,7972xe" filled="true" fillcolor="#ffffff" stroked="false">
                <v:path arrowok="t"/>
                <v:fill type="solid"/>
              </v:shape>
            </v:group>
            <v:group style="position:absolute;left:6909;top:7972;width:902;height:316" coordorigin="6909,7972" coordsize="902,316">
              <v:shape style="position:absolute;left:6909;top:7972;width:902;height:316" coordorigin="6909,7972" coordsize="902,316" path="m6909,8287l7810,8287,7810,7972,6909,7972,6909,8287xe" filled="true" fillcolor="#ffffff" stroked="false">
                <v:path arrowok="t"/>
                <v:fill type="solid"/>
              </v:shape>
            </v:group>
            <w10:wrap type="none"/>
          </v:group>
        </w:pict>
      </w:r>
      <w:r>
        <w:rPr/>
        <w:pict>
          <v:group style="position:absolute;margin-left:345.429993pt;margin-top:460.904999pt;width:45.1pt;height:15.8pt;mso-position-horizontal-relative:page;mso-position-vertical-relative:page;z-index:-1803520" coordorigin="6909,9218" coordsize="902,316">
            <v:shape style="position:absolute;left:6909;top:9218;width:902;height:316" coordorigin="6909,9218" coordsize="902,316" path="m6909,9534l7810,9534,7810,9218,6909,9218,6909,9534xe" filled="true" fillcolor="#ffffff" stroked="false">
              <v:path arrowok="t"/>
              <v:fill type="solid"/>
            </v:shape>
            <w10:wrap type="none"/>
          </v:group>
        </w:pict>
      </w:r>
      <w:r>
        <w:rPr/>
        <w:pict>
          <v:group style="position:absolute;margin-left:441.549988pt;margin-top:445.899994pt;width:45.05pt;height:17.25pt;mso-position-horizontal-relative:page;mso-position-vertical-relative:page;z-index:-1803496" coordorigin="8831,8918" coordsize="901,345">
            <v:shape style="position:absolute;left:8831;top:8918;width:901;height:345" coordorigin="8831,8918" coordsize="901,345" path="m8831,9263l9732,9263,9732,8918,8831,8918,8831,9263xe" filled="true" fillcolor="#ffffff" stroked="false">
              <v:path arrowok="t"/>
              <v:fill type="solid"/>
            </v:shape>
            <w10:wrap type="none"/>
          </v:group>
        </w:pict>
      </w:r>
      <w:r>
        <w:rPr/>
        <w:pict>
          <v:group style="position:absolute;margin-left:153.199997pt;margin-top:633.924988pt;width:45.8pt;height:36.050pt;mso-position-horizontal-relative:page;mso-position-vertical-relative:page;z-index:-1803472" coordorigin="3064,12678" coordsize="916,721">
            <v:group style="position:absolute;left:3071;top:12686;width:2;height:706" coordorigin="3071,12686" coordsize="2,706">
              <v:shape style="position:absolute;left:3071;top:12686;width:2;height:706" coordorigin="3071,12686" coordsize="0,706" path="m3071,12686l3071,13392e" filled="false" stroked="true" strokeweight=".75pt" strokecolor="#ffffff">
                <v:path arrowok="t"/>
              </v:shape>
            </v:group>
            <v:group style="position:absolute;left:3079;top:12686;width:901;height:361" coordorigin="3079,12686" coordsize="901,361">
              <v:shape style="position:absolute;left:3079;top:12686;width:901;height:361" coordorigin="3079,12686" coordsize="901,361" path="m3079,13047l3980,13047,3980,12686,3079,12686,3079,13047xe" filled="true" fillcolor="#ffffff" stroked="false">
                <v:path arrowok="t"/>
                <v:fill type="solid"/>
              </v:shape>
            </v:group>
            <v:group style="position:absolute;left:3079;top:13046;width:901;height:346" coordorigin="3079,13046" coordsize="901,346">
              <v:shape style="position:absolute;left:3079;top:13046;width:901;height:346" coordorigin="3079,13046" coordsize="901,346" path="m3079,13392l3980,13392,3980,13046,3079,13046,3079,13392xe" filled="true" fillcolor="#ffffff" stroked="false">
                <v:path arrowok="t"/>
                <v:fill type="solid"/>
              </v:shape>
            </v:group>
            <w10:wrap type="none"/>
          </v:group>
        </w:pict>
      </w:r>
      <w:r>
        <w:rPr/>
        <w:pict>
          <v:group style="position:absolute;margin-left:297.380005pt;margin-top:621.549988pt;width:93.15pt;height:31.55pt;mso-position-horizontal-relative:page;mso-position-vertical-relative:page;z-index:-1803448" coordorigin="5948,12431" coordsize="1863,631">
            <v:group style="position:absolute;left:5948;top:12746;width:916;height:316" coordorigin="5948,12746" coordsize="916,316">
              <v:shape style="position:absolute;left:5948;top:12746;width:916;height:316" coordorigin="5948,12746" coordsize="916,316" path="m5948,13062l6864,13062,6864,12746,5948,12746,5948,13062xe" filled="true" fillcolor="#ffffff" stroked="false">
                <v:path arrowok="t"/>
                <v:fill type="solid"/>
              </v:shape>
            </v:group>
            <v:group style="position:absolute;left:6909;top:12431;width:902;height:315" coordorigin="6909,12431" coordsize="902,315">
              <v:shape style="position:absolute;left:6909;top:12431;width:902;height:315" coordorigin="6909,12431" coordsize="902,315" path="m6909,12746l7810,12746,7810,12431,6909,12431,6909,12746xe" filled="true" fillcolor="#ffffff" stroked="false">
                <v:path arrowok="t"/>
                <v:fill type="solid"/>
              </v:shape>
            </v:group>
            <w10:wrap type="none"/>
          </v:group>
        </w:pict>
      </w:r>
      <w:r>
        <w:rPr/>
        <w:pict>
          <v:group style="position:absolute;margin-left:345.429993pt;margin-top:559.25pt;width:93.15pt;height:38.3pt;mso-position-horizontal-relative:page;mso-position-vertical-relative:page;z-index:-1803424" coordorigin="6909,11185" coordsize="1863,766">
            <v:group style="position:absolute;left:6909;top:11185;width:902;height:315" coordorigin="6909,11185" coordsize="902,315">
              <v:shape style="position:absolute;left:6909;top:11185;width:902;height:315" coordorigin="6909,11185" coordsize="902,315" path="m6909,11500l7810,11500,7810,11185,6909,11185,6909,11500xe" filled="true" fillcolor="#ffffff" stroked="false">
                <v:path arrowok="t"/>
                <v:fill type="solid"/>
              </v:shape>
            </v:group>
            <v:group style="position:absolute;left:7870;top:11290;width:901;height:345" coordorigin="7870,11290" coordsize="901,345">
              <v:shape style="position:absolute;left:7870;top:11290;width:901;height:345" coordorigin="7870,11290" coordsize="901,345" path="m7870,11635l8771,11635,8771,11290,7870,11290,7870,11635xe" filled="true" fillcolor="#ffffff" stroked="false">
                <v:path arrowok="t"/>
                <v:fill type="solid"/>
              </v:shape>
            </v:group>
            <v:group style="position:absolute;left:7870;top:11635;width:901;height:316" coordorigin="7870,11635" coordsize="901,316">
              <v:shape style="position:absolute;left:7870;top:11635;width:901;height:316" coordorigin="7870,11635" coordsize="901,316" path="m7870,11951l8771,11951,8771,11635,7870,11635,7870,11951xe" filled="true" fillcolor="#ffffff" stroked="false">
                <v:path arrowok="t"/>
                <v:fill type="solid"/>
              </v:shape>
            </v:group>
            <w10:wrap type="none"/>
          </v:group>
        </w:pict>
      </w:r>
      <w:r>
        <w:rPr/>
        <w:pict>
          <v:group style="position:absolute;margin-left:345.429993pt;margin-top:715.375pt;width:45.1pt;height:15.8pt;mso-position-horizontal-relative:page;mso-position-vertical-relative:page;z-index:-1803400" coordorigin="6909,14308" coordsize="902,316">
            <v:shape style="position:absolute;left:6909;top:14308;width:902;height:316" coordorigin="6909,14308" coordsize="902,316" path="m6909,14623l7810,14623,7810,14308,6909,14308,6909,14623xe" filled="true" fillcolor="#ffffff" stroked="false">
              <v:path arrowok="t"/>
              <v:fill type="solid"/>
            </v:shape>
            <w10:wrap type="none"/>
          </v:group>
        </w:pict>
      </w:r>
    </w:p>
    <w:tbl>
      <w:tblPr>
        <w:tblW w:w="0" w:type="auto"/>
        <w:jc w:val="left"/>
        <w:tblInd w:w="122" w:type="dxa"/>
        <w:tblLayout w:type="fixed"/>
        <w:tblCellMar>
          <w:top w:w="0" w:type="dxa"/>
          <w:left w:w="0" w:type="dxa"/>
          <w:bottom w:w="0" w:type="dxa"/>
          <w:right w:w="0" w:type="dxa"/>
        </w:tblCellMar>
        <w:tblLook w:val="01E0"/>
      </w:tblPr>
      <w:tblGrid>
        <w:gridCol w:w="3608"/>
        <w:gridCol w:w="1457"/>
        <w:gridCol w:w="4521"/>
      </w:tblGrid>
      <w:tr>
        <w:trPr>
          <w:trHeight w:val="390" w:hRule="exact"/>
        </w:trPr>
        <w:tc>
          <w:tcPr>
            <w:tcW w:w="3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9"/>
        <w:rPr>
          <w:rFonts w:ascii="宋体" w:hAnsi="宋体" w:cs="宋体" w:eastAsia="宋体" w:hint="default"/>
          <w:b/>
          <w:bCs/>
          <w:sz w:val="18"/>
          <w:szCs w:val="18"/>
        </w:rPr>
      </w:pPr>
    </w:p>
    <w:p>
      <w:pPr>
        <w:pStyle w:val="Heading3"/>
        <w:spacing w:line="537" w:lineRule="auto" w:before="35"/>
        <w:ind w:right="8534"/>
        <w:jc w:val="left"/>
        <w:rPr>
          <w:b w:val="0"/>
          <w:bCs w:val="0"/>
        </w:rPr>
      </w:pPr>
      <w:bookmarkStart w:name="（4）后续精准扶贫计划" w:id="101"/>
      <w:bookmarkEnd w:id="101"/>
      <w:r>
        <w:rPr>
          <w:b w:val="0"/>
          <w:bCs w:val="0"/>
        </w:rPr>
      </w:r>
      <w:r>
        <w:rPr/>
        <w:t>（</w:t>
      </w:r>
      <w:r>
        <w:rPr>
          <w:rFonts w:ascii="宋体" w:hAnsi="宋体" w:cs="宋体" w:eastAsia="宋体" w:hint="default"/>
        </w:rPr>
        <w:t>4</w:t>
      </w:r>
      <w:r>
        <w:rPr/>
        <w:t>）后续精准扶贫计划</w:t>
      </w:r>
      <w:r>
        <w:rPr>
          <w:spacing w:val="-100"/>
        </w:rPr>
        <w:t> </w:t>
      </w:r>
      <w:r>
        <w:rPr>
          <w:spacing w:val="-100"/>
        </w:rPr>
      </w:r>
      <w:bookmarkStart w:name="3、环境保护相关的情况" w:id="102"/>
      <w:bookmarkEnd w:id="102"/>
      <w:r>
        <w:rPr>
          <w:spacing w:val="-100"/>
        </w:rPr>
      </w:r>
      <w:r>
        <w:rPr>
          <w:rFonts w:ascii="宋体" w:hAnsi="宋体" w:cs="宋体" w:eastAsia="宋体" w:hint="default"/>
        </w:rPr>
        <w:t>3</w:t>
      </w:r>
      <w:r>
        <w:rPr/>
        <w:t>、环境保护相关的情况</w:t>
      </w:r>
      <w:r>
        <w:rPr>
          <w:b w:val="0"/>
          <w:bCs w:val="0"/>
        </w:rPr>
      </w:r>
    </w:p>
    <w:p>
      <w:pPr>
        <w:pStyle w:val="BodyText"/>
        <w:spacing w:line="367" w:lineRule="auto" w:before="100"/>
        <w:ind w:right="5709"/>
        <w:jc w:val="left"/>
      </w:pPr>
      <w:r>
        <w:rPr/>
        <w:t>上市公司及其子公司是否属于环境保护部门公布的重点排污单位 是</w:t>
      </w:r>
    </w:p>
    <w:tbl>
      <w:tblPr>
        <w:tblW w:w="0" w:type="auto"/>
        <w:jc w:val="left"/>
        <w:tblInd w:w="126" w:type="dxa"/>
        <w:tblLayout w:type="fixed"/>
        <w:tblCellMar>
          <w:top w:w="0" w:type="dxa"/>
          <w:left w:w="0" w:type="dxa"/>
          <w:bottom w:w="0" w:type="dxa"/>
          <w:right w:w="0" w:type="dxa"/>
        </w:tblCellMar>
        <w:tblLook w:val="01E0"/>
      </w:tblPr>
      <w:tblGrid>
        <w:gridCol w:w="961"/>
        <w:gridCol w:w="962"/>
        <w:gridCol w:w="961"/>
        <w:gridCol w:w="946"/>
        <w:gridCol w:w="962"/>
        <w:gridCol w:w="969"/>
        <w:gridCol w:w="954"/>
        <w:gridCol w:w="946"/>
        <w:gridCol w:w="961"/>
        <w:gridCol w:w="961"/>
      </w:tblGrid>
      <w:tr>
        <w:trPr>
          <w:trHeight w:val="1036"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28"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2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0" w:right="14" w:hanging="271"/>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0" w:right="15" w:hanging="271"/>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90" w:right="14" w:hanging="361"/>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5705"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21" w:lineRule="auto"/>
              <w:ind w:left="15" w:right="28"/>
              <w:jc w:val="both"/>
              <w:rPr>
                <w:rFonts w:ascii="宋体" w:hAnsi="宋体" w:cs="宋体" w:eastAsia="宋体" w:hint="default"/>
                <w:sz w:val="18"/>
                <w:szCs w:val="18"/>
              </w:rPr>
            </w:pPr>
            <w:r>
              <w:rPr>
                <w:rFonts w:ascii="宋体" w:hAnsi="宋体" w:cs="宋体" w:eastAsia="宋体" w:hint="default"/>
                <w:sz w:val="18"/>
                <w:szCs w:val="18"/>
              </w:rPr>
              <w:t>苏州爱康光 电科技有限 公司</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15" w:right="30"/>
              <w:jc w:val="left"/>
              <w:rPr>
                <w:rFonts w:ascii="宋体" w:hAnsi="宋体" w:cs="宋体" w:eastAsia="宋体" w:hint="default"/>
                <w:sz w:val="18"/>
                <w:szCs w:val="18"/>
              </w:rPr>
            </w:pPr>
            <w:r>
              <w:rPr>
                <w:rFonts w:ascii="宋体" w:hAnsi="宋体" w:cs="宋体" w:eastAsia="宋体" w:hint="default"/>
                <w:sz w:val="18"/>
                <w:szCs w:val="18"/>
              </w:rPr>
              <w:t>废水中的主 要污染物： 一般污染 </w:t>
            </w:r>
            <w:r>
              <w:rPr>
                <w:rFonts w:ascii="宋体" w:hAnsi="宋体" w:cs="宋体" w:eastAsia="宋体" w:hint="default"/>
                <w:spacing w:val="-23"/>
                <w:sz w:val="18"/>
                <w:szCs w:val="18"/>
              </w:rPr>
              <w:t>物：</w:t>
            </w:r>
            <w:r>
              <w:rPr>
                <w:rFonts w:ascii="宋体" w:hAnsi="宋体" w:cs="宋体" w:eastAsia="宋体" w:hint="default"/>
                <w:spacing w:val="-23"/>
                <w:sz w:val="18"/>
                <w:szCs w:val="18"/>
              </w:rPr>
              <w:t>COD</w:t>
            </w:r>
            <w:r>
              <w:rPr>
                <w:rFonts w:ascii="宋体" w:hAnsi="宋体" w:cs="宋体" w:eastAsia="宋体" w:hint="default"/>
                <w:spacing w:val="-23"/>
                <w:sz w:val="18"/>
                <w:szCs w:val="18"/>
              </w:rPr>
              <w:t>、</w:t>
            </w:r>
            <w:r>
              <w:rPr>
                <w:rFonts w:ascii="宋体" w:hAnsi="宋体" w:cs="宋体" w:eastAsia="宋体" w:hint="default"/>
                <w:spacing w:val="-23"/>
                <w:sz w:val="18"/>
                <w:szCs w:val="18"/>
              </w:rPr>
              <w:t>pH</w:t>
            </w:r>
            <w:r>
              <w:rPr>
                <w:rFonts w:ascii="宋体" w:hAnsi="宋体" w:cs="宋体" w:eastAsia="宋体" w:hint="default"/>
                <w:spacing w:val="-86"/>
                <w:sz w:val="18"/>
                <w:szCs w:val="18"/>
              </w:rPr>
              <w:t> </w:t>
            </w:r>
            <w:r>
              <w:rPr>
                <w:rFonts w:ascii="宋体" w:hAnsi="宋体" w:cs="宋体" w:eastAsia="宋体" w:hint="default"/>
                <w:sz w:val="18"/>
                <w:szCs w:val="18"/>
              </w:rPr>
              <w:t>SS</w:t>
            </w:r>
            <w:r>
              <w:rPr>
                <w:rFonts w:ascii="宋体" w:hAnsi="宋体" w:cs="宋体" w:eastAsia="宋体" w:hint="default"/>
                <w:sz w:val="18"/>
                <w:szCs w:val="18"/>
              </w:rPr>
              <w:t>；特征污 染物：氟化 物、氨氮。</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连续稳定排</w:t>
            </w:r>
          </w:p>
          <w:p>
            <w:pPr>
              <w:pStyle w:val="TableParagraph"/>
              <w:spacing w:line="150"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放</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21" w:lineRule="auto"/>
              <w:ind w:left="15" w:right="59"/>
              <w:jc w:val="left"/>
              <w:rPr>
                <w:rFonts w:ascii="宋体" w:hAnsi="宋体" w:cs="宋体" w:eastAsia="宋体" w:hint="default"/>
                <w:sz w:val="18"/>
                <w:szCs w:val="18"/>
              </w:rPr>
            </w:pPr>
            <w:r>
              <w:rPr>
                <w:rFonts w:ascii="宋体" w:hAnsi="宋体" w:cs="宋体" w:eastAsia="宋体" w:hint="default"/>
                <w:sz w:val="18"/>
                <w:szCs w:val="18"/>
              </w:rPr>
              <w:t>总排放口</w:t>
            </w:r>
            <w:r>
              <w:rPr>
                <w:rFonts w:ascii="宋体" w:hAnsi="宋体" w:cs="宋体" w:eastAsia="宋体" w:hint="default"/>
                <w:spacing w:val="-44"/>
                <w:sz w:val="18"/>
                <w:szCs w:val="18"/>
              </w:rPr>
              <w:t> </w:t>
            </w:r>
            <w:r>
              <w:rPr>
                <w:rFonts w:ascii="宋体" w:hAnsi="宋体" w:cs="宋体" w:eastAsia="宋体" w:hint="default"/>
                <w:sz w:val="18"/>
                <w:szCs w:val="18"/>
              </w:rPr>
              <w:t>1 </w:t>
            </w:r>
            <w:r>
              <w:rPr>
                <w:rFonts w:ascii="宋体" w:hAnsi="宋体" w:cs="宋体" w:eastAsia="宋体" w:hint="default"/>
                <w:sz w:val="18"/>
                <w:szCs w:val="18"/>
              </w:rPr>
              <w:t>个，编号 </w:t>
            </w:r>
            <w:r>
              <w:rPr>
                <w:rFonts w:ascii="宋体" w:hAnsi="宋体" w:cs="宋体" w:eastAsia="宋体" w:hint="default"/>
                <w:sz w:val="18"/>
                <w:szCs w:val="18"/>
              </w:rPr>
              <w:t>WS-01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04" w:lineRule="auto"/>
              <w:ind w:left="30" w:right="14"/>
              <w:jc w:val="left"/>
              <w:rPr>
                <w:rFonts w:ascii="宋体" w:hAnsi="宋体" w:cs="宋体" w:eastAsia="宋体" w:hint="default"/>
                <w:sz w:val="18"/>
                <w:szCs w:val="18"/>
              </w:rPr>
            </w:pPr>
            <w:r>
              <w:rPr>
                <w:rFonts w:ascii="宋体" w:hAnsi="宋体" w:cs="宋体" w:eastAsia="宋体" w:hint="default"/>
                <w:sz w:val="18"/>
                <w:szCs w:val="18"/>
              </w:rPr>
              <w:t>位于公司东 大门处</w:t>
            </w:r>
          </w:p>
        </w:tc>
        <w:tc>
          <w:tcPr>
            <w:tcW w:w="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z w:val="18"/>
                <w:szCs w:val="18"/>
              </w:rPr>
              <w:t>pH</w:t>
            </w:r>
            <w:r>
              <w:rPr>
                <w:rFonts w:ascii="宋体" w:hAnsi="宋体" w:cs="宋体" w:eastAsia="宋体" w:hint="default"/>
                <w:sz w:val="18"/>
                <w:szCs w:val="18"/>
              </w:rPr>
              <w:t>：</w:t>
            </w:r>
            <w:r>
              <w:rPr>
                <w:rFonts w:ascii="宋体" w:hAnsi="宋体" w:cs="宋体" w:eastAsia="宋体" w:hint="default"/>
                <w:sz w:val="18"/>
                <w:szCs w:val="18"/>
              </w:rPr>
              <w:t>6.17</w:t>
            </w:r>
            <w:r>
              <w:rPr>
                <w:rFonts w:ascii="宋体" w:hAnsi="宋体" w:cs="宋体" w:eastAsia="宋体" w:hint="default"/>
                <w:sz w:val="18"/>
                <w:szCs w:val="18"/>
              </w:rPr>
              <w:t>； </w:t>
            </w:r>
            <w:r>
              <w:rPr>
                <w:rFonts w:ascii="宋体" w:hAnsi="宋体" w:cs="宋体" w:eastAsia="宋体" w:hint="default"/>
                <w:sz w:val="18"/>
                <w:szCs w:val="18"/>
              </w:rPr>
              <w:t>COD</w:t>
            </w:r>
            <w:r>
              <w:rPr>
                <w:rFonts w:ascii="宋体" w:hAnsi="宋体" w:cs="宋体" w:eastAsia="宋体" w:hint="default"/>
                <w:sz w:val="18"/>
                <w:szCs w:val="18"/>
              </w:rPr>
              <w:t>：</w:t>
            </w:r>
          </w:p>
          <w:p>
            <w:pPr>
              <w:pStyle w:val="TableParagraph"/>
              <w:spacing w:line="314" w:lineRule="auto" w:before="19"/>
              <w:ind w:left="15" w:right="-30"/>
              <w:jc w:val="left"/>
              <w:rPr>
                <w:rFonts w:ascii="宋体" w:hAnsi="宋体" w:cs="宋体" w:eastAsia="宋体" w:hint="default"/>
                <w:sz w:val="18"/>
                <w:szCs w:val="18"/>
              </w:rPr>
            </w:pPr>
            <w:r>
              <w:rPr>
                <w:rFonts w:ascii="宋体" w:hAnsi="宋体" w:cs="宋体" w:eastAsia="宋体" w:hint="default"/>
                <w:sz w:val="18"/>
                <w:szCs w:val="18"/>
              </w:rPr>
              <w:t>14mg/l</w:t>
            </w:r>
            <w:r>
              <w:rPr>
                <w:rFonts w:ascii="宋体" w:hAnsi="宋体" w:cs="宋体" w:eastAsia="宋体" w:hint="default"/>
                <w:sz w:val="18"/>
                <w:szCs w:val="18"/>
              </w:rPr>
              <w:t>；氨 氮： </w:t>
            </w:r>
            <w:r>
              <w:rPr>
                <w:rFonts w:ascii="宋体" w:hAnsi="宋体" w:cs="宋体" w:eastAsia="宋体" w:hint="default"/>
                <w:spacing w:val="-3"/>
                <w:sz w:val="18"/>
                <w:szCs w:val="18"/>
              </w:rPr>
              <w:t>0.338mg/l</w:t>
            </w:r>
            <w:r>
              <w:rPr>
                <w:rFonts w:ascii="宋体" w:hAnsi="宋体" w:cs="宋体" w:eastAsia="宋体" w:hint="default"/>
                <w:spacing w:val="-3"/>
                <w:sz w:val="18"/>
                <w:szCs w:val="18"/>
              </w:rPr>
              <w:t>；</w:t>
            </w:r>
            <w:r>
              <w:rPr>
                <w:rFonts w:ascii="宋体" w:hAnsi="宋体" w:cs="宋体" w:eastAsia="宋体" w:hint="default"/>
                <w:sz w:val="18"/>
                <w:szCs w:val="18"/>
              </w:rPr>
            </w:r>
          </w:p>
          <w:p>
            <w:pPr>
              <w:pStyle w:val="TableParagraph"/>
              <w:spacing w:line="316" w:lineRule="auto" w:before="23"/>
              <w:ind w:left="15" w:right="-30"/>
              <w:jc w:val="left"/>
              <w:rPr>
                <w:rFonts w:ascii="宋体" w:hAnsi="宋体" w:cs="宋体" w:eastAsia="宋体" w:hint="default"/>
                <w:sz w:val="18"/>
                <w:szCs w:val="18"/>
              </w:rPr>
            </w:pPr>
            <w:r>
              <w:rPr>
                <w:rFonts w:ascii="宋体" w:hAnsi="宋体" w:cs="宋体" w:eastAsia="宋体" w:hint="default"/>
                <w:spacing w:val="-21"/>
                <w:sz w:val="18"/>
                <w:szCs w:val="18"/>
              </w:rPr>
              <w:t>；</w:t>
            </w:r>
            <w:r>
              <w:rPr>
                <w:rFonts w:ascii="宋体" w:hAnsi="宋体" w:cs="宋体" w:eastAsia="宋体" w:hint="default"/>
                <w:spacing w:val="-21"/>
                <w:sz w:val="18"/>
                <w:szCs w:val="18"/>
              </w:rPr>
              <w:t>SS</w:t>
            </w:r>
            <w:r>
              <w:rPr>
                <w:rFonts w:ascii="宋体" w:hAnsi="宋体" w:cs="宋体" w:eastAsia="宋体" w:hint="default"/>
                <w:spacing w:val="-21"/>
                <w:sz w:val="18"/>
                <w:szCs w:val="18"/>
              </w:rPr>
              <w:t>：</w:t>
            </w:r>
            <w:r>
              <w:rPr>
                <w:rFonts w:ascii="宋体" w:hAnsi="宋体" w:cs="宋体" w:eastAsia="宋体" w:hint="default"/>
                <w:spacing w:val="-21"/>
                <w:sz w:val="18"/>
                <w:szCs w:val="18"/>
              </w:rPr>
              <w:t>8mg/l</w:t>
            </w:r>
            <w:r>
              <w:rPr>
                <w:rFonts w:ascii="宋体" w:hAnsi="宋体" w:cs="宋体" w:eastAsia="宋体" w:hint="default"/>
                <w:spacing w:val="-21"/>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总磷</w:t>
            </w:r>
            <w:r>
              <w:rPr>
                <w:rFonts w:ascii="宋体" w:hAnsi="宋体" w:cs="宋体" w:eastAsia="宋体" w:hint="default"/>
                <w:sz w:val="18"/>
                <w:szCs w:val="18"/>
              </w:rPr>
              <w:t> </w:t>
            </w:r>
            <w:r>
              <w:rPr>
                <w:rFonts w:ascii="宋体" w:hAnsi="宋体" w:cs="宋体" w:eastAsia="宋体" w:hint="default"/>
                <w:sz w:val="18"/>
                <w:szCs w:val="18"/>
              </w:rPr>
              <w:t>0.15mg/l</w:t>
            </w:r>
            <w:r>
              <w:rPr>
                <w:rFonts w:ascii="宋体" w:hAnsi="宋体" w:cs="宋体" w:eastAsia="宋体" w:hint="default"/>
                <w:sz w:val="18"/>
                <w:szCs w:val="18"/>
              </w:rPr>
              <w:t>； 氟化物： </w:t>
            </w:r>
            <w:r>
              <w:rPr>
                <w:rFonts w:ascii="宋体" w:hAnsi="宋体" w:cs="宋体" w:eastAsia="宋体" w:hint="default"/>
                <w:spacing w:val="-3"/>
                <w:sz w:val="18"/>
                <w:szCs w:val="18"/>
              </w:rPr>
              <w:t>0.716mg/l</w:t>
            </w:r>
            <w:r>
              <w:rPr>
                <w:rFonts w:ascii="宋体" w:hAnsi="宋体" w:cs="宋体" w:eastAsia="宋体" w:hint="default"/>
                <w:spacing w:val="-3"/>
                <w:sz w:val="18"/>
                <w:szCs w:val="18"/>
              </w:rPr>
              <w:t>。</w:t>
            </w:r>
            <w:r>
              <w:rPr>
                <w:rFonts w:ascii="宋体" w:hAnsi="宋体" w:cs="宋体" w:eastAsia="宋体" w:hint="default"/>
                <w:sz w:val="18"/>
                <w:szCs w:val="18"/>
              </w:rPr>
            </w:r>
          </w:p>
        </w:tc>
        <w:tc>
          <w:tcPr>
            <w:tcW w:w="9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29"/>
              <w:ind w:left="-1" w:right="28"/>
              <w:jc w:val="left"/>
              <w:rPr>
                <w:rFonts w:ascii="宋体" w:hAnsi="宋体" w:cs="宋体" w:eastAsia="宋体" w:hint="default"/>
                <w:sz w:val="18"/>
                <w:szCs w:val="18"/>
              </w:rPr>
            </w:pPr>
            <w:r>
              <w:rPr>
                <w:rFonts w:ascii="宋体" w:hAnsi="宋体" w:cs="宋体" w:eastAsia="宋体" w:hint="default"/>
                <w:sz w:val="18"/>
                <w:szCs w:val="18"/>
              </w:rPr>
              <w:t>《电池工业 污染物排放 标准》 </w:t>
            </w:r>
            <w:r>
              <w:rPr>
                <w:rFonts w:ascii="宋体" w:hAnsi="宋体" w:cs="宋体" w:eastAsia="宋体" w:hint="default"/>
                <w:sz w:val="18"/>
                <w:szCs w:val="18"/>
              </w:rPr>
              <w:t>GB30484-20</w:t>
            </w:r>
          </w:p>
          <w:p>
            <w:pPr>
              <w:pStyle w:val="TableParagraph"/>
              <w:spacing w:line="321" w:lineRule="auto" w:before="22"/>
              <w:ind w:left="-1" w:right="118"/>
              <w:jc w:val="left"/>
              <w:rPr>
                <w:rFonts w:ascii="宋体" w:hAnsi="宋体" w:cs="宋体" w:eastAsia="宋体" w:hint="default"/>
                <w:sz w:val="18"/>
                <w:szCs w:val="18"/>
              </w:rPr>
            </w:pPr>
            <w:r>
              <w:rPr>
                <w:rFonts w:ascii="宋体" w:hAnsi="宋体" w:cs="宋体" w:eastAsia="宋体" w:hint="default"/>
                <w:sz w:val="18"/>
                <w:szCs w:val="18"/>
              </w:rPr>
              <w:t>13 </w:t>
            </w:r>
            <w:r>
              <w:rPr>
                <w:rFonts w:ascii="宋体" w:hAnsi="宋体" w:cs="宋体" w:eastAsia="宋体" w:hint="default"/>
                <w:sz w:val="18"/>
                <w:szCs w:val="18"/>
              </w:rPr>
              <w:t>表</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间 接排放标 准：</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pH</w:t>
            </w:r>
          </w:p>
          <w:p>
            <w:pPr>
              <w:pStyle w:val="TableParagraph"/>
              <w:spacing w:line="319" w:lineRule="auto" w:before="18"/>
              <w:ind w:left="-1" w:right="2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COD</w:t>
            </w:r>
            <w:r>
              <w:rPr>
                <w:rFonts w:ascii="宋体" w:hAnsi="宋体" w:cs="宋体" w:eastAsia="宋体" w:hint="default"/>
                <w:sz w:val="18"/>
                <w:szCs w:val="18"/>
              </w:rPr>
              <w:t>≤ </w:t>
            </w:r>
            <w:r>
              <w:rPr>
                <w:rFonts w:ascii="宋体" w:hAnsi="宋体" w:cs="宋体" w:eastAsia="宋体" w:hint="default"/>
                <w:sz w:val="18"/>
                <w:szCs w:val="18"/>
              </w:rPr>
              <w:t>70mg/l</w:t>
            </w:r>
            <w:r>
              <w:rPr>
                <w:rFonts w:ascii="宋体" w:hAnsi="宋体" w:cs="宋体" w:eastAsia="宋体" w:hint="default"/>
                <w:sz w:val="18"/>
                <w:szCs w:val="18"/>
              </w:rPr>
              <w:t>；总 氮≤ </w:t>
            </w:r>
            <w:r>
              <w:rPr>
                <w:rFonts w:ascii="宋体" w:hAnsi="宋体" w:cs="宋体" w:eastAsia="宋体" w:hint="default"/>
                <w:sz w:val="18"/>
                <w:szCs w:val="18"/>
              </w:rPr>
              <w:t>15mg/l</w:t>
            </w:r>
            <w:r>
              <w:rPr>
                <w:rFonts w:ascii="宋体" w:hAnsi="宋体" w:cs="宋体" w:eastAsia="宋体" w:hint="default"/>
                <w:sz w:val="18"/>
                <w:szCs w:val="18"/>
              </w:rPr>
              <w:t>；氨 氮≤ </w:t>
            </w:r>
            <w:r>
              <w:rPr>
                <w:rFonts w:ascii="宋体" w:hAnsi="宋体" w:cs="宋体" w:eastAsia="宋体" w:hint="default"/>
                <w:sz w:val="18"/>
                <w:szCs w:val="18"/>
              </w:rPr>
              <w:t>10mg/l</w:t>
            </w:r>
            <w:r>
              <w:rPr>
                <w:rFonts w:ascii="宋体" w:hAnsi="宋体" w:cs="宋体" w:eastAsia="宋体" w:hint="default"/>
                <w:sz w:val="18"/>
                <w:szCs w:val="18"/>
              </w:rPr>
              <w:t>；</w:t>
            </w:r>
            <w:r>
              <w:rPr>
                <w:rFonts w:ascii="宋体" w:hAnsi="宋体" w:cs="宋体" w:eastAsia="宋体" w:hint="default"/>
                <w:sz w:val="18"/>
                <w:szCs w:val="18"/>
              </w:rPr>
              <w:t>SS</w:t>
            </w:r>
          </w:p>
          <w:p>
            <w:pPr>
              <w:pStyle w:val="TableParagraph"/>
              <w:spacing w:line="321" w:lineRule="auto" w:before="5"/>
              <w:ind w:left="-1" w:right="2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50mg/l</w:t>
            </w:r>
            <w:r>
              <w:rPr>
                <w:rFonts w:ascii="宋体" w:hAnsi="宋体" w:cs="宋体" w:eastAsia="宋体" w:hint="default"/>
                <w:sz w:val="18"/>
                <w:szCs w:val="18"/>
              </w:rPr>
              <w:t>； 氟化物≤ </w:t>
            </w:r>
            <w:r>
              <w:rPr>
                <w:rFonts w:ascii="宋体" w:hAnsi="宋体" w:cs="宋体" w:eastAsia="宋体" w:hint="default"/>
                <w:spacing w:val="-12"/>
                <w:sz w:val="18"/>
                <w:szCs w:val="18"/>
              </w:rPr>
              <w:t>2mg/l</w:t>
            </w:r>
            <w:r>
              <w:rPr>
                <w:rFonts w:ascii="宋体" w:hAnsi="宋体" w:cs="宋体" w:eastAsia="宋体" w:hint="default"/>
                <w:spacing w:val="-12"/>
                <w:sz w:val="18"/>
                <w:szCs w:val="18"/>
              </w:rPr>
              <w:t>；总磷</w:t>
            </w:r>
          </w:p>
          <w:p>
            <w:pPr>
              <w:pStyle w:val="TableParagraph"/>
              <w:spacing w:line="240" w:lineRule="auto" w:before="18"/>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0.5</w:t>
            </w:r>
          </w:p>
          <w:p>
            <w:pPr>
              <w:pStyle w:val="TableParagraph"/>
              <w:spacing w:line="240" w:lineRule="auto" w:before="80"/>
              <w:ind w:left="-1" w:right="0"/>
              <w:jc w:val="left"/>
              <w:rPr>
                <w:rFonts w:ascii="宋体" w:hAnsi="宋体" w:cs="宋体" w:eastAsia="宋体" w:hint="default"/>
                <w:sz w:val="18"/>
                <w:szCs w:val="18"/>
              </w:rPr>
            </w:pPr>
            <w:r>
              <w:rPr>
                <w:rFonts w:ascii="宋体" w:hAnsi="宋体" w:cs="宋体" w:eastAsia="宋体" w:hint="default"/>
                <w:sz w:val="18"/>
                <w:szCs w:val="18"/>
              </w:rPr>
              <w:t>mg/l</w:t>
            </w:r>
            <w:r>
              <w:rPr>
                <w:rFonts w:ascii="宋体" w:hAnsi="宋体" w:cs="宋体" w:eastAsia="宋体" w:hint="default"/>
                <w:sz w:val="18"/>
                <w:szCs w:val="18"/>
              </w:rPr>
              <w:t>。</w:t>
            </w:r>
          </w:p>
        </w:tc>
        <w:tc>
          <w:tcPr>
            <w:tcW w:w="946"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COD</w:t>
            </w:r>
            <w:r>
              <w:rPr>
                <w:rFonts w:ascii="宋体" w:hAnsi="宋体" w:cs="宋体" w:eastAsia="宋体" w:hint="default"/>
                <w:sz w:val="18"/>
                <w:szCs w:val="18"/>
              </w:rPr>
              <w:t>：</w:t>
            </w:r>
            <w:r>
              <w:rPr>
                <w:rFonts w:ascii="宋体" w:hAnsi="宋体" w:cs="宋体" w:eastAsia="宋体" w:hint="default"/>
                <w:sz w:val="18"/>
                <w:szCs w:val="18"/>
              </w:rPr>
              <w:t>2.86</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吨；氨氮：</w:t>
            </w:r>
          </w:p>
          <w:p>
            <w:pPr>
              <w:pStyle w:val="TableParagraph"/>
              <w:spacing w:line="316"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0.069</w:t>
            </w:r>
            <w:r>
              <w:rPr>
                <w:rFonts w:ascii="宋体" w:hAnsi="宋体" w:cs="宋体" w:eastAsia="宋体" w:hint="default"/>
                <w:spacing w:val="-45"/>
                <w:sz w:val="18"/>
                <w:szCs w:val="18"/>
              </w:rPr>
              <w:t> </w:t>
            </w:r>
            <w:r>
              <w:rPr>
                <w:rFonts w:ascii="宋体" w:hAnsi="宋体" w:cs="宋体" w:eastAsia="宋体" w:hint="default"/>
                <w:sz w:val="18"/>
                <w:szCs w:val="18"/>
              </w:rPr>
              <w:t>吨； 氟化物： </w:t>
            </w:r>
            <w:r>
              <w:rPr>
                <w:rFonts w:ascii="宋体" w:hAnsi="宋体" w:cs="宋体" w:eastAsia="宋体" w:hint="default"/>
                <w:sz w:val="18"/>
                <w:szCs w:val="18"/>
              </w:rPr>
              <w:t>0.15</w:t>
            </w:r>
            <w:r>
              <w:rPr>
                <w:rFonts w:ascii="宋体" w:hAnsi="宋体" w:cs="宋体" w:eastAsia="宋体" w:hint="default"/>
                <w:spacing w:val="-45"/>
                <w:sz w:val="18"/>
                <w:szCs w:val="18"/>
              </w:rPr>
              <w:t> </w:t>
            </w:r>
            <w:r>
              <w:rPr>
                <w:rFonts w:ascii="宋体" w:hAnsi="宋体" w:cs="宋体" w:eastAsia="宋体" w:hint="default"/>
                <w:spacing w:val="-15"/>
                <w:sz w:val="18"/>
                <w:szCs w:val="18"/>
              </w:rPr>
              <w:t>吨，总</w:t>
            </w:r>
            <w:r>
              <w:rPr>
                <w:rFonts w:ascii="宋体" w:hAnsi="宋体" w:cs="宋体" w:eastAsia="宋体" w:hint="default"/>
                <w:sz w:val="18"/>
                <w:szCs w:val="18"/>
              </w:rPr>
              <w:t> 磷</w:t>
            </w:r>
            <w:r>
              <w:rPr>
                <w:rFonts w:ascii="宋体" w:hAnsi="宋体" w:cs="宋体" w:eastAsia="宋体" w:hint="default"/>
                <w:spacing w:val="-45"/>
                <w:sz w:val="18"/>
                <w:szCs w:val="18"/>
              </w:rPr>
              <w:t> </w:t>
            </w:r>
            <w:r>
              <w:rPr>
                <w:rFonts w:ascii="宋体" w:hAnsi="宋体" w:cs="宋体" w:eastAsia="宋体" w:hint="default"/>
                <w:sz w:val="18"/>
                <w:szCs w:val="18"/>
              </w:rPr>
              <w:t>0.031</w:t>
            </w:r>
            <w:r>
              <w:rPr>
                <w:rFonts w:ascii="宋体" w:hAnsi="宋体" w:cs="宋体" w:eastAsia="宋体" w:hint="default"/>
                <w:spacing w:val="-45"/>
                <w:sz w:val="18"/>
                <w:szCs w:val="18"/>
              </w:rPr>
              <w:t> </w:t>
            </w:r>
            <w:r>
              <w:rPr>
                <w:rFonts w:ascii="宋体" w:hAnsi="宋体" w:cs="宋体" w:eastAsia="宋体" w:hint="default"/>
                <w:sz w:val="18"/>
                <w:szCs w:val="18"/>
              </w:rPr>
              <w:t>吨</w:t>
            </w:r>
          </w:p>
          <w:p>
            <w:pPr>
              <w:pStyle w:val="TableParagraph"/>
              <w:spacing w:line="321" w:lineRule="auto" w:before="22"/>
              <w:ind w:left="15" w:right="-60"/>
              <w:jc w:val="left"/>
              <w:rPr>
                <w:rFonts w:ascii="宋体" w:hAnsi="宋体" w:cs="宋体" w:eastAsia="宋体" w:hint="default"/>
                <w:sz w:val="18"/>
                <w:szCs w:val="18"/>
              </w:rPr>
            </w:pPr>
            <w:r>
              <w:rPr>
                <w:rFonts w:ascii="宋体" w:hAnsi="宋体" w:cs="宋体" w:eastAsia="宋体" w:hint="default"/>
                <w:sz w:val="18"/>
                <w:szCs w:val="18"/>
              </w:rPr>
              <w:t>（按照检测 </w:t>
            </w:r>
            <w:r>
              <w:rPr>
                <w:rFonts w:ascii="宋体" w:hAnsi="宋体" w:cs="宋体" w:eastAsia="宋体" w:hint="default"/>
                <w:spacing w:val="-20"/>
                <w:sz w:val="18"/>
                <w:szCs w:val="18"/>
              </w:rPr>
              <w:t>报告核算）。</w:t>
            </w:r>
            <w:r>
              <w:rPr>
                <w:rFonts w:ascii="宋体" w:hAnsi="宋体" w:cs="宋体" w:eastAsia="宋体" w:hint="default"/>
                <w:sz w:val="18"/>
                <w:szCs w:val="18"/>
              </w:rPr>
            </w:r>
          </w:p>
        </w:tc>
        <w:tc>
          <w:tcPr>
            <w:tcW w:w="961"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COD</w:t>
            </w:r>
            <w:r>
              <w:rPr>
                <w:rFonts w:ascii="宋体" w:hAnsi="宋体" w:cs="宋体" w:eastAsia="宋体" w:hint="default"/>
                <w:sz w:val="18"/>
                <w:szCs w:val="18"/>
              </w:rPr>
              <w:t>≤</w:t>
            </w:r>
            <w:r>
              <w:rPr>
                <w:rFonts w:ascii="宋体" w:hAnsi="宋体" w:cs="宋体" w:eastAsia="宋体" w:hint="default"/>
                <w:sz w:val="18"/>
                <w:szCs w:val="18"/>
              </w:rPr>
              <w:t>20.62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吨</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氨氮</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0.479</w:t>
            </w:r>
            <w:r>
              <w:rPr>
                <w:rFonts w:ascii="宋体" w:hAnsi="宋体" w:cs="宋体" w:eastAsia="宋体" w:hint="default"/>
                <w:spacing w:val="-45"/>
                <w:sz w:val="18"/>
                <w:szCs w:val="18"/>
              </w:rPr>
              <w:t> </w:t>
            </w:r>
            <w:r>
              <w:rPr>
                <w:rFonts w:ascii="宋体" w:hAnsi="宋体" w:cs="宋体" w:eastAsia="宋体" w:hint="default"/>
                <w:sz w:val="18"/>
                <w:szCs w:val="18"/>
              </w:rPr>
              <w:t>吨</w:t>
            </w:r>
          </w:p>
          <w:p>
            <w:pPr>
              <w:pStyle w:val="TableParagraph"/>
              <w:spacing w:line="321" w:lineRule="auto" w:before="65"/>
              <w:ind w:left="15" w:right="1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 </w:t>
            </w:r>
            <w:r>
              <w:rPr>
                <w:rFonts w:ascii="宋体" w:hAnsi="宋体" w:cs="宋体" w:eastAsia="宋体" w:hint="default"/>
                <w:sz w:val="18"/>
                <w:szCs w:val="18"/>
              </w:rPr>
              <w:t>氟化 物≤</w:t>
            </w:r>
            <w:r>
              <w:rPr>
                <w:rFonts w:ascii="宋体" w:hAnsi="宋体" w:cs="宋体" w:eastAsia="宋体" w:hint="default"/>
                <w:sz w:val="18"/>
                <w:szCs w:val="18"/>
              </w:rPr>
              <w:t>0.37 </w:t>
            </w:r>
            <w:r>
              <w:rPr>
                <w:rFonts w:ascii="宋体" w:hAnsi="宋体" w:cs="宋体" w:eastAsia="宋体" w:hint="default"/>
                <w:spacing w:val="-15"/>
                <w:sz w:val="18"/>
                <w:szCs w:val="18"/>
              </w:rPr>
              <w:t>吨</w:t>
            </w:r>
            <w:r>
              <w:rPr>
                <w:rFonts w:ascii="宋体" w:hAnsi="宋体" w:cs="宋体" w:eastAsia="宋体" w:hint="default"/>
                <w:spacing w:val="-15"/>
                <w:sz w:val="18"/>
                <w:szCs w:val="18"/>
              </w:rPr>
              <w:t>/</w:t>
            </w:r>
            <w:r>
              <w:rPr>
                <w:rFonts w:ascii="宋体" w:hAnsi="宋体" w:cs="宋体" w:eastAsia="宋体" w:hint="default"/>
                <w:spacing w:val="-15"/>
                <w:sz w:val="18"/>
                <w:szCs w:val="18"/>
              </w:rPr>
              <w:t>年；总磷</w:t>
            </w:r>
          </w:p>
          <w:p>
            <w:pPr>
              <w:pStyle w:val="TableParagraph"/>
              <w:spacing w:line="240" w:lineRule="auto" w:before="1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0.077</w:t>
            </w:r>
            <w:r>
              <w:rPr>
                <w:rFonts w:ascii="宋体" w:hAnsi="宋体" w:cs="宋体" w:eastAsia="宋体" w:hint="default"/>
                <w:spacing w:val="-45"/>
                <w:sz w:val="18"/>
                <w:szCs w:val="18"/>
              </w:rPr>
              <w:t> </w:t>
            </w:r>
            <w:r>
              <w:rPr>
                <w:rFonts w:ascii="宋体" w:hAnsi="宋体" w:cs="宋体" w:eastAsia="宋体" w:hint="default"/>
                <w:sz w:val="18"/>
                <w:szCs w:val="18"/>
              </w:rPr>
              <w:t>吨</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年。</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04" w:lineRule="auto"/>
              <w:ind w:left="30" w:right="14"/>
              <w:jc w:val="left"/>
              <w:rPr>
                <w:rFonts w:ascii="宋体" w:hAnsi="宋体" w:cs="宋体" w:eastAsia="宋体" w:hint="default"/>
                <w:sz w:val="18"/>
                <w:szCs w:val="18"/>
              </w:rPr>
            </w:pPr>
            <w:r>
              <w:rPr>
                <w:rFonts w:ascii="宋体" w:hAnsi="宋体" w:cs="宋体" w:eastAsia="宋体" w:hint="default"/>
                <w:sz w:val="18"/>
                <w:szCs w:val="18"/>
              </w:rPr>
              <w:t>均符合环保 排放标准。</w:t>
            </w:r>
          </w:p>
        </w:tc>
      </w:tr>
      <w:tr>
        <w:trPr>
          <w:trHeight w:val="4414"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4" w:lineRule="auto"/>
              <w:ind w:left="15" w:right="28"/>
              <w:jc w:val="both"/>
              <w:rPr>
                <w:rFonts w:ascii="宋体" w:hAnsi="宋体" w:cs="宋体" w:eastAsia="宋体" w:hint="default"/>
                <w:sz w:val="18"/>
                <w:szCs w:val="18"/>
              </w:rPr>
            </w:pPr>
            <w:r>
              <w:rPr>
                <w:rFonts w:ascii="宋体" w:hAnsi="宋体" w:cs="宋体" w:eastAsia="宋体" w:hint="default"/>
                <w:sz w:val="18"/>
                <w:szCs w:val="18"/>
              </w:rPr>
              <w:t>苏州爱康光 电科技有限 公司</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5" w:right="29"/>
              <w:jc w:val="left"/>
              <w:rPr>
                <w:rFonts w:ascii="宋体" w:hAnsi="宋体" w:cs="宋体" w:eastAsia="宋体" w:hint="default"/>
                <w:sz w:val="18"/>
                <w:szCs w:val="18"/>
              </w:rPr>
            </w:pPr>
            <w:r>
              <w:rPr>
                <w:rFonts w:ascii="宋体" w:hAnsi="宋体" w:cs="宋体" w:eastAsia="宋体" w:hint="default"/>
                <w:sz w:val="18"/>
                <w:szCs w:val="18"/>
              </w:rPr>
              <w:t>废气中主要 污染物：氯 化氢、氟化 物、氯气、 </w:t>
            </w:r>
            <w:r>
              <w:rPr>
                <w:rFonts w:ascii="宋体" w:hAnsi="宋体" w:cs="宋体" w:eastAsia="宋体" w:hint="default"/>
                <w:spacing w:val="-18"/>
                <w:sz w:val="18"/>
                <w:szCs w:val="18"/>
              </w:rPr>
              <w:t>氨、颗粒物</w:t>
            </w:r>
            <w:r>
              <w:rPr>
                <w:rFonts w:ascii="宋体" w:hAnsi="宋体" w:cs="宋体" w:eastAsia="宋体" w:hint="default"/>
                <w:sz w:val="18"/>
                <w:szCs w:val="18"/>
              </w:rPr>
              <w:t> 氮氧化物、 挥发性有机 物、非甲烷 总烃。</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连续稳定排</w:t>
            </w:r>
          </w:p>
          <w:p>
            <w:pPr>
              <w:pStyle w:val="TableParagraph"/>
              <w:spacing w:line="158"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5" w:right="0"/>
              <w:jc w:val="left"/>
              <w:rPr>
                <w:rFonts w:ascii="宋体" w:hAnsi="宋体" w:cs="宋体" w:eastAsia="宋体" w:hint="default"/>
                <w:sz w:val="18"/>
                <w:szCs w:val="18"/>
              </w:rPr>
            </w:pPr>
            <w:r>
              <w:rPr>
                <w:rFonts w:ascii="宋体" w:hAnsi="宋体" w:cs="宋体" w:eastAsia="宋体" w:hint="default"/>
                <w:sz w:val="18"/>
                <w:szCs w:val="18"/>
              </w:rPr>
              <w:t>放</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21" w:lineRule="auto"/>
              <w:ind w:left="15" w:right="195"/>
              <w:jc w:val="left"/>
              <w:rPr>
                <w:rFonts w:ascii="宋体" w:hAnsi="宋体" w:cs="宋体" w:eastAsia="宋体" w:hint="default"/>
                <w:sz w:val="18"/>
                <w:szCs w:val="18"/>
              </w:rPr>
            </w:pPr>
            <w:r>
              <w:rPr>
                <w:rFonts w:ascii="宋体" w:hAnsi="宋体" w:cs="宋体" w:eastAsia="宋体" w:hint="default"/>
                <w:sz w:val="18"/>
                <w:szCs w:val="18"/>
              </w:rPr>
              <w:t>总排放口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个</w:t>
            </w:r>
          </w:p>
        </w:tc>
        <w:tc>
          <w:tcPr>
            <w:tcW w:w="9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0" w:right="-38"/>
              <w:jc w:val="both"/>
              <w:rPr>
                <w:rFonts w:ascii="宋体" w:hAnsi="宋体" w:cs="宋体" w:eastAsia="宋体" w:hint="default"/>
                <w:sz w:val="18"/>
                <w:szCs w:val="18"/>
              </w:rPr>
            </w:pPr>
            <w:r>
              <w:rPr>
                <w:rFonts w:ascii="宋体" w:hAnsi="宋体" w:cs="宋体" w:eastAsia="宋体" w:hint="default"/>
                <w:sz w:val="18"/>
                <w:szCs w:val="18"/>
              </w:rPr>
              <w:t>一厂车间顶 </w:t>
            </w:r>
            <w:r>
              <w:rPr>
                <w:rFonts w:ascii="宋体" w:hAnsi="宋体" w:cs="宋体" w:eastAsia="宋体" w:hint="default"/>
                <w:spacing w:val="-23"/>
                <w:sz w:val="18"/>
                <w:szCs w:val="18"/>
              </w:rPr>
              <w:t>楼、锅炉房、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二厂厂房楼</w:t>
            </w:r>
            <w:r>
              <w:rPr>
                <w:rFonts w:ascii="宋体" w:hAnsi="宋体" w:cs="宋体" w:eastAsia="宋体" w:hint="default"/>
                <w:sz w:val="18"/>
                <w:szCs w:val="18"/>
              </w:rPr>
              <w:t> 顶</w:t>
            </w:r>
          </w:p>
        </w:tc>
        <w:tc>
          <w:tcPr>
            <w:tcW w:w="969"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氟化物：</w:t>
            </w:r>
          </w:p>
          <w:p>
            <w:pPr>
              <w:pStyle w:val="TableParagraph"/>
              <w:spacing w:line="304" w:lineRule="auto" w:before="79"/>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pacing w:val="-5"/>
                <w:sz w:val="18"/>
                <w:szCs w:val="18"/>
              </w:rPr>
              <w:t>mg/m</w:t>
            </w:r>
            <w:r>
              <w:rPr>
                <w:rFonts w:ascii="宋体" w:hAnsi="宋体" w:cs="宋体" w:eastAsia="宋体" w:hint="default"/>
                <w:spacing w:val="-5"/>
                <w:sz w:val="18"/>
                <w:szCs w:val="18"/>
              </w:rPr>
              <w:t>³；</w:t>
            </w:r>
            <w:r>
              <w:rPr>
                <w:rFonts w:ascii="宋体" w:hAnsi="宋体" w:cs="宋体" w:eastAsia="宋体" w:hint="default"/>
                <w:spacing w:val="-30"/>
                <w:sz w:val="18"/>
                <w:szCs w:val="18"/>
              </w:rPr>
              <w:t> </w:t>
            </w:r>
            <w:r>
              <w:rPr>
                <w:rFonts w:ascii="宋体" w:hAnsi="宋体" w:cs="宋体" w:eastAsia="宋体" w:hint="default"/>
                <w:sz w:val="18"/>
                <w:szCs w:val="18"/>
              </w:rPr>
              <w:t>氯气：</w:t>
            </w:r>
            <w:r>
              <w:rPr>
                <w:rFonts w:ascii="宋体" w:hAnsi="宋体" w:cs="宋体" w:eastAsia="宋体" w:hint="default"/>
                <w:sz w:val="18"/>
                <w:szCs w:val="18"/>
              </w:rPr>
              <w:t>ND</w:t>
            </w:r>
            <w:r>
              <w:rPr>
                <w:rFonts w:ascii="宋体" w:hAnsi="宋体" w:cs="宋体" w:eastAsia="宋体" w:hint="default"/>
                <w:sz w:val="18"/>
                <w:szCs w:val="18"/>
              </w:rPr>
              <w:t>； 氯化氢：</w:t>
            </w:r>
          </w:p>
          <w:p>
            <w:pPr>
              <w:pStyle w:val="TableParagraph"/>
              <w:spacing w:line="240" w:lineRule="auto" w:before="31"/>
              <w:ind w:left="7" w:right="0"/>
              <w:jc w:val="left"/>
              <w:rPr>
                <w:rFonts w:ascii="宋体" w:hAnsi="宋体" w:cs="宋体" w:eastAsia="宋体" w:hint="default"/>
                <w:sz w:val="18"/>
                <w:szCs w:val="18"/>
              </w:rPr>
            </w:pPr>
            <w:r>
              <w:rPr>
                <w:rFonts w:ascii="宋体"/>
                <w:sz w:val="18"/>
              </w:rPr>
              <w:t>0.45 mg/m</w:t>
            </w:r>
          </w:p>
          <w:p>
            <w:pPr>
              <w:pStyle w:val="TableParagraph"/>
              <w:spacing w:line="319" w:lineRule="auto" w:before="64"/>
              <w:ind w:left="7" w:right="-30"/>
              <w:jc w:val="left"/>
              <w:rPr>
                <w:rFonts w:ascii="宋体" w:hAnsi="宋体" w:cs="宋体" w:eastAsia="宋体" w:hint="default"/>
                <w:sz w:val="18"/>
                <w:szCs w:val="18"/>
              </w:rPr>
            </w:pPr>
            <w:r>
              <w:rPr>
                <w:rFonts w:ascii="宋体" w:hAnsi="宋体" w:cs="宋体" w:eastAsia="宋体" w:hint="default"/>
                <w:spacing w:val="-5"/>
                <w:sz w:val="18"/>
                <w:szCs w:val="18"/>
              </w:rPr>
              <w:t>³；颗粒物：</w:t>
            </w:r>
            <w:r>
              <w:rPr>
                <w:rFonts w:ascii="宋体" w:hAnsi="宋体" w:cs="宋体" w:eastAsia="宋体" w:hint="default"/>
                <w:spacing w:val="-30"/>
                <w:sz w:val="18"/>
                <w:szCs w:val="18"/>
              </w:rPr>
              <w:t> </w:t>
            </w:r>
            <w:r>
              <w:rPr>
                <w:rFonts w:ascii="宋体" w:hAnsi="宋体" w:cs="宋体" w:eastAsia="宋体" w:hint="default"/>
                <w:sz w:val="18"/>
                <w:szCs w:val="18"/>
              </w:rPr>
              <w:t>3.6mg/m3</w:t>
            </w:r>
            <w:r>
              <w:rPr>
                <w:rFonts w:ascii="宋体" w:hAnsi="宋体" w:cs="宋体" w:eastAsia="宋体" w:hint="default"/>
                <w:sz w:val="18"/>
                <w:szCs w:val="18"/>
              </w:rPr>
              <w:t>； 氮氧化物： </w:t>
            </w:r>
            <w:r>
              <w:rPr>
                <w:rFonts w:ascii="宋体" w:hAnsi="宋体" w:cs="宋体" w:eastAsia="宋体" w:hint="default"/>
                <w:spacing w:val="-20"/>
                <w:sz w:val="18"/>
                <w:szCs w:val="18"/>
              </w:rPr>
              <w:t>14mg/m</w:t>
            </w:r>
            <w:r>
              <w:rPr>
                <w:rFonts w:ascii="宋体" w:hAnsi="宋体" w:cs="宋体" w:eastAsia="宋体" w:hint="default"/>
                <w:spacing w:val="-20"/>
                <w:sz w:val="18"/>
                <w:szCs w:val="18"/>
              </w:rPr>
              <w:t>³；挥</w:t>
            </w:r>
            <w:r>
              <w:rPr>
                <w:rFonts w:ascii="宋体" w:hAnsi="宋体" w:cs="宋体" w:eastAsia="宋体" w:hint="default"/>
                <w:spacing w:val="-90"/>
                <w:sz w:val="18"/>
                <w:szCs w:val="18"/>
              </w:rPr>
              <w:t> </w:t>
            </w:r>
            <w:r>
              <w:rPr>
                <w:rFonts w:ascii="宋体" w:hAnsi="宋体" w:cs="宋体" w:eastAsia="宋体" w:hint="default"/>
                <w:sz w:val="18"/>
                <w:szCs w:val="18"/>
              </w:rPr>
              <w:t>发性有机</w:t>
            </w:r>
            <w:r>
              <w:rPr>
                <w:rFonts w:ascii="宋体" w:hAnsi="宋体" w:cs="宋体" w:eastAsia="宋体" w:hint="default"/>
                <w:sz w:val="18"/>
                <w:szCs w:val="18"/>
              </w:rPr>
              <w:t> 物： </w:t>
            </w:r>
            <w:r>
              <w:rPr>
                <w:rFonts w:ascii="宋体" w:hAnsi="宋体" w:cs="宋体" w:eastAsia="宋体" w:hint="default"/>
                <w:spacing w:val="-3"/>
                <w:sz w:val="18"/>
                <w:szCs w:val="18"/>
              </w:rPr>
              <w:t>2.51mg/m</w:t>
            </w:r>
            <w:r>
              <w:rPr>
                <w:rFonts w:ascii="宋体" w:hAnsi="宋体" w:cs="宋体" w:eastAsia="宋体" w:hint="default"/>
                <w:spacing w:val="-3"/>
                <w:sz w:val="18"/>
                <w:szCs w:val="18"/>
              </w:rPr>
              <w:t>³；</w:t>
            </w:r>
            <w:r>
              <w:rPr>
                <w:rFonts w:ascii="宋体" w:hAnsi="宋体" w:cs="宋体" w:eastAsia="宋体" w:hint="default"/>
                <w:spacing w:val="-30"/>
                <w:sz w:val="18"/>
                <w:szCs w:val="18"/>
              </w:rPr>
              <w:t> </w:t>
            </w:r>
            <w:r>
              <w:rPr>
                <w:rFonts w:ascii="宋体" w:hAnsi="宋体" w:cs="宋体" w:eastAsia="宋体" w:hint="default"/>
                <w:sz w:val="18"/>
                <w:szCs w:val="18"/>
              </w:rPr>
              <w:t>非甲烷总烃</w:t>
            </w:r>
          </w:p>
          <w:p>
            <w:pPr>
              <w:pStyle w:val="TableParagraph"/>
              <w:spacing w:line="240" w:lineRule="auto" w:before="20"/>
              <w:ind w:left="7" w:right="0"/>
              <w:jc w:val="left"/>
              <w:rPr>
                <w:rFonts w:ascii="宋体" w:hAnsi="宋体" w:cs="宋体" w:eastAsia="宋体" w:hint="default"/>
                <w:sz w:val="18"/>
                <w:szCs w:val="18"/>
              </w:rPr>
            </w:pPr>
            <w:r>
              <w:rPr>
                <w:rFonts w:ascii="宋体"/>
                <w:sz w:val="18"/>
              </w:rPr>
              <w:t>4.93 mg/m</w:t>
            </w:r>
          </w:p>
        </w:tc>
        <w:tc>
          <w:tcPr>
            <w:tcW w:w="954" w:type="dxa"/>
            <w:tcBorders>
              <w:top w:val="single" w:sz="6" w:space="0" w:color="000000"/>
              <w:left w:val="single" w:sz="12" w:space="0" w:color="000000"/>
              <w:bottom w:val="single" w:sz="6" w:space="0" w:color="000000"/>
              <w:right w:val="single" w:sz="12" w:space="0" w:color="000000"/>
            </w:tcBorders>
          </w:tcPr>
          <w:p>
            <w:pPr>
              <w:pStyle w:val="TableParagraph"/>
              <w:spacing w:line="316" w:lineRule="auto" w:before="45"/>
              <w:ind w:left="-1" w:right="22"/>
              <w:jc w:val="left"/>
              <w:rPr>
                <w:rFonts w:ascii="宋体" w:hAnsi="宋体" w:cs="宋体" w:eastAsia="宋体" w:hint="default"/>
                <w:sz w:val="18"/>
                <w:szCs w:val="18"/>
              </w:rPr>
            </w:pPr>
            <w:r>
              <w:rPr>
                <w:rFonts w:ascii="宋体" w:hAnsi="宋体" w:cs="宋体" w:eastAsia="宋体" w:hint="default"/>
                <w:sz w:val="18"/>
                <w:szCs w:val="18"/>
              </w:rPr>
              <w:t>氯化氢、氟 化物、氮氧 </w:t>
            </w:r>
            <w:r>
              <w:rPr>
                <w:rFonts w:ascii="宋体" w:hAnsi="宋体" w:cs="宋体" w:eastAsia="宋体" w:hint="default"/>
                <w:spacing w:val="-18"/>
                <w:sz w:val="18"/>
                <w:szCs w:val="18"/>
              </w:rPr>
              <w:t>化物、氯气</w:t>
            </w:r>
            <w:r>
              <w:rPr>
                <w:rFonts w:ascii="宋体" w:hAnsi="宋体" w:cs="宋体" w:eastAsia="宋体" w:hint="default"/>
                <w:sz w:val="18"/>
                <w:szCs w:val="18"/>
              </w:rPr>
              <w:t> 颗粒物执行</w:t>
            </w:r>
          </w:p>
          <w:p>
            <w:pPr>
              <w:pStyle w:val="TableParagraph"/>
              <w:spacing w:line="316" w:lineRule="auto" w:before="22"/>
              <w:ind w:left="-1" w:right="20"/>
              <w:jc w:val="left"/>
              <w:rPr>
                <w:rFonts w:ascii="宋体" w:hAnsi="宋体" w:cs="宋体" w:eastAsia="宋体" w:hint="default"/>
                <w:sz w:val="18"/>
                <w:szCs w:val="18"/>
              </w:rPr>
            </w:pPr>
            <w:r>
              <w:rPr>
                <w:rFonts w:ascii="宋体" w:hAnsi="宋体" w:cs="宋体" w:eastAsia="宋体" w:hint="default"/>
                <w:sz w:val="18"/>
                <w:szCs w:val="18"/>
              </w:rPr>
              <w:t>《电池工业 污染物排放 标准》 </w:t>
            </w:r>
            <w:r>
              <w:rPr>
                <w:rFonts w:ascii="宋体" w:hAnsi="宋体" w:cs="宋体" w:eastAsia="宋体" w:hint="default"/>
                <w:sz w:val="18"/>
                <w:szCs w:val="18"/>
              </w:rPr>
              <w:t>GB30484-20</w:t>
            </w:r>
          </w:p>
          <w:p>
            <w:pPr>
              <w:pStyle w:val="TableParagraph"/>
              <w:spacing w:line="314" w:lineRule="auto" w:before="22"/>
              <w:ind w:left="-1" w:right="20"/>
              <w:jc w:val="both"/>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60"/>
                <w:sz w:val="18"/>
                <w:szCs w:val="18"/>
              </w:rPr>
              <w:t> </w:t>
            </w:r>
            <w:r>
              <w:rPr>
                <w:rFonts w:ascii="宋体" w:hAnsi="宋体" w:cs="宋体" w:eastAsia="宋体" w:hint="default"/>
                <w:sz w:val="18"/>
                <w:szCs w:val="18"/>
              </w:rPr>
              <w:t>表</w:t>
            </w:r>
            <w:r>
              <w:rPr>
                <w:rFonts w:ascii="宋体" w:hAnsi="宋体" w:cs="宋体" w:eastAsia="宋体" w:hint="default"/>
                <w:spacing w:val="-60"/>
                <w:sz w:val="18"/>
                <w:szCs w:val="18"/>
              </w:rPr>
              <w:t> </w:t>
            </w:r>
            <w:r>
              <w:rPr>
                <w:rFonts w:ascii="宋体" w:hAnsi="宋体" w:cs="宋体" w:eastAsia="宋体" w:hint="default"/>
                <w:sz w:val="18"/>
                <w:szCs w:val="18"/>
              </w:rPr>
              <w:t>5</w:t>
            </w:r>
            <w:r>
              <w:rPr>
                <w:rFonts w:ascii="宋体" w:hAnsi="宋体" w:cs="宋体" w:eastAsia="宋体" w:hint="default"/>
                <w:spacing w:val="-60"/>
                <w:sz w:val="18"/>
                <w:szCs w:val="18"/>
              </w:rPr>
              <w:t> </w:t>
            </w:r>
            <w:r>
              <w:rPr>
                <w:rFonts w:ascii="宋体" w:hAnsi="宋体" w:cs="宋体" w:eastAsia="宋体" w:hint="default"/>
                <w:sz w:val="18"/>
                <w:szCs w:val="18"/>
              </w:rPr>
              <w:t>标准 限值要求， 氨气执行</w:t>
            </w:r>
          </w:p>
          <w:p>
            <w:pPr>
              <w:pStyle w:val="TableParagraph"/>
              <w:spacing w:line="321" w:lineRule="auto" w:before="24"/>
              <w:ind w:left="-1" w:right="22"/>
              <w:jc w:val="left"/>
              <w:rPr>
                <w:rFonts w:ascii="宋体" w:hAnsi="宋体" w:cs="宋体" w:eastAsia="宋体" w:hint="default"/>
                <w:sz w:val="18"/>
                <w:szCs w:val="18"/>
              </w:rPr>
            </w:pPr>
            <w:r>
              <w:rPr>
                <w:rFonts w:ascii="宋体" w:hAnsi="宋体" w:cs="宋体" w:eastAsia="宋体" w:hint="default"/>
                <w:sz w:val="18"/>
                <w:szCs w:val="18"/>
              </w:rPr>
              <w:t>《恶臭污染 物排放标 准》</w:t>
            </w:r>
          </w:p>
        </w:tc>
        <w:tc>
          <w:tcPr>
            <w:tcW w:w="9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01" w:lineRule="exact"/>
              <w:ind w:left="7" w:right="0"/>
              <w:jc w:val="left"/>
              <w:rPr>
                <w:rFonts w:ascii="宋体" w:hAnsi="宋体" w:cs="宋体" w:eastAsia="宋体" w:hint="default"/>
                <w:sz w:val="18"/>
                <w:szCs w:val="18"/>
              </w:rPr>
            </w:pPr>
            <w:r>
              <w:rPr>
                <w:rFonts w:ascii="宋体" w:hAnsi="宋体" w:cs="宋体" w:eastAsia="宋体" w:hint="default"/>
                <w:sz w:val="18"/>
                <w:szCs w:val="18"/>
              </w:rPr>
              <w:t>氟化物：</w:t>
            </w:r>
          </w:p>
          <w:p>
            <w:pPr>
              <w:pStyle w:val="TableParagraph"/>
              <w:spacing w:line="150" w:lineRule="exact"/>
              <w:ind w:left="-14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7" w:right="0"/>
              <w:jc w:val="left"/>
              <w:rPr>
                <w:rFonts w:ascii="宋体" w:hAnsi="宋体" w:cs="宋体" w:eastAsia="宋体" w:hint="default"/>
                <w:sz w:val="18"/>
                <w:szCs w:val="18"/>
              </w:rPr>
            </w:pPr>
            <w:r>
              <w:rPr>
                <w:rFonts w:ascii="宋体" w:hAnsi="宋体" w:cs="宋体" w:eastAsia="宋体" w:hint="default"/>
                <w:sz w:val="18"/>
                <w:szCs w:val="18"/>
              </w:rPr>
              <w:t>0.041</w:t>
            </w:r>
            <w:r>
              <w:rPr>
                <w:rFonts w:ascii="宋体" w:hAnsi="宋体" w:cs="宋体" w:eastAsia="宋体" w:hint="default"/>
                <w:spacing w:val="-45"/>
                <w:sz w:val="18"/>
                <w:szCs w:val="18"/>
              </w:rPr>
              <w:t> </w:t>
            </w:r>
            <w:r>
              <w:rPr>
                <w:rFonts w:ascii="宋体" w:hAnsi="宋体" w:cs="宋体" w:eastAsia="宋体" w:hint="default"/>
                <w:sz w:val="18"/>
                <w:szCs w:val="18"/>
              </w:rPr>
              <w:t>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氯化氢</w:t>
            </w:r>
          </w:p>
          <w:p>
            <w:pPr>
              <w:pStyle w:val="TableParagraph"/>
              <w:spacing w:line="304" w:lineRule="auto" w:before="80"/>
              <w:ind w:left="7" w:right="58"/>
              <w:jc w:val="left"/>
              <w:rPr>
                <w:rFonts w:ascii="宋体" w:hAnsi="宋体" w:cs="宋体" w:eastAsia="宋体" w:hint="default"/>
                <w:sz w:val="18"/>
                <w:szCs w:val="18"/>
              </w:rPr>
            </w:pPr>
            <w:r>
              <w:rPr>
                <w:rFonts w:ascii="宋体" w:hAnsi="宋体" w:cs="宋体" w:eastAsia="宋体" w:hint="default"/>
                <w:sz w:val="18"/>
                <w:szCs w:val="18"/>
              </w:rPr>
              <w:t>0.051</w:t>
            </w:r>
            <w:r>
              <w:rPr>
                <w:rFonts w:ascii="宋体" w:hAnsi="宋体" w:cs="宋体" w:eastAsia="宋体" w:hint="default"/>
                <w:spacing w:val="-45"/>
                <w:sz w:val="18"/>
                <w:szCs w:val="18"/>
              </w:rPr>
              <w:t> </w:t>
            </w:r>
            <w:r>
              <w:rPr>
                <w:rFonts w:ascii="宋体" w:hAnsi="宋体" w:cs="宋体" w:eastAsia="宋体" w:hint="default"/>
                <w:sz w:val="18"/>
                <w:szCs w:val="18"/>
              </w:rPr>
              <w:t>吨， 颗粒物：</w:t>
            </w:r>
          </w:p>
          <w:p>
            <w:pPr>
              <w:pStyle w:val="TableParagraph"/>
              <w:spacing w:line="319" w:lineRule="auto" w:before="31"/>
              <w:ind w:left="7" w:right="15"/>
              <w:jc w:val="left"/>
              <w:rPr>
                <w:rFonts w:ascii="宋体" w:hAnsi="宋体" w:cs="宋体" w:eastAsia="宋体" w:hint="default"/>
                <w:sz w:val="18"/>
                <w:szCs w:val="18"/>
              </w:rPr>
            </w:pPr>
            <w:r>
              <w:rPr>
                <w:rFonts w:ascii="宋体" w:hAnsi="宋体" w:cs="宋体" w:eastAsia="宋体" w:hint="default"/>
                <w:sz w:val="18"/>
                <w:szCs w:val="18"/>
              </w:rPr>
              <w:t>0.498</w:t>
            </w:r>
            <w:r>
              <w:rPr>
                <w:rFonts w:ascii="宋体" w:hAnsi="宋体" w:cs="宋体" w:eastAsia="宋体" w:hint="default"/>
                <w:spacing w:val="-45"/>
                <w:sz w:val="18"/>
                <w:szCs w:val="18"/>
              </w:rPr>
              <w:t> </w:t>
            </w:r>
            <w:r>
              <w:rPr>
                <w:rFonts w:ascii="宋体" w:hAnsi="宋体" w:cs="宋体" w:eastAsia="宋体" w:hint="default"/>
                <w:sz w:val="18"/>
                <w:szCs w:val="18"/>
              </w:rPr>
              <w:t>吨； 氮氧化物： </w:t>
            </w: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吨；挥 发性有机 物：</w:t>
            </w:r>
            <w:r>
              <w:rPr>
                <w:rFonts w:ascii="宋体" w:hAnsi="宋体" w:cs="宋体" w:eastAsia="宋体" w:hint="default"/>
                <w:sz w:val="18"/>
                <w:szCs w:val="18"/>
              </w:rPr>
              <w:t>0.626 </w:t>
            </w:r>
            <w:r>
              <w:rPr>
                <w:rFonts w:ascii="宋体" w:hAnsi="宋体" w:cs="宋体" w:eastAsia="宋体" w:hint="default"/>
                <w:sz w:val="18"/>
                <w:szCs w:val="18"/>
              </w:rPr>
              <w:t>吨。</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氟化物：</w:t>
            </w:r>
          </w:p>
          <w:p>
            <w:pPr>
              <w:pStyle w:val="TableParagraph"/>
              <w:spacing w:line="321" w:lineRule="auto" w:before="64"/>
              <w:ind w:left="30" w:right="15"/>
              <w:jc w:val="left"/>
              <w:rPr>
                <w:rFonts w:ascii="宋体" w:hAnsi="宋体" w:cs="宋体" w:eastAsia="宋体" w:hint="default"/>
                <w:sz w:val="18"/>
                <w:szCs w:val="18"/>
              </w:rPr>
            </w:pPr>
            <w:r>
              <w:rPr>
                <w:rFonts w:ascii="宋体" w:hAnsi="宋体" w:cs="宋体" w:eastAsia="宋体" w:hint="default"/>
                <w:sz w:val="18"/>
                <w:szCs w:val="18"/>
              </w:rPr>
              <w:t>0.371</w:t>
            </w:r>
            <w:r>
              <w:rPr>
                <w:rFonts w:ascii="宋体" w:hAnsi="宋体" w:cs="宋体" w:eastAsia="宋体" w:hint="default"/>
                <w:spacing w:val="-45"/>
                <w:sz w:val="18"/>
                <w:szCs w:val="18"/>
              </w:rPr>
              <w:t> </w:t>
            </w:r>
            <w:r>
              <w:rPr>
                <w:rFonts w:ascii="宋体" w:hAnsi="宋体" w:cs="宋体" w:eastAsia="宋体" w:hint="default"/>
                <w:sz w:val="18"/>
                <w:szCs w:val="18"/>
              </w:rPr>
              <w:t>吨</w:t>
            </w:r>
            <w:r>
              <w:rPr>
                <w:rFonts w:ascii="宋体" w:hAnsi="宋体" w:cs="宋体" w:eastAsia="宋体" w:hint="default"/>
                <w:sz w:val="18"/>
                <w:szCs w:val="18"/>
              </w:rPr>
              <w:t>/ </w:t>
            </w:r>
            <w:r>
              <w:rPr>
                <w:rFonts w:ascii="宋体" w:hAnsi="宋体" w:cs="宋体" w:eastAsia="宋体" w:hint="default"/>
                <w:sz w:val="18"/>
                <w:szCs w:val="18"/>
              </w:rPr>
              <w:t>年；氯化氢</w:t>
            </w:r>
          </w:p>
          <w:p>
            <w:pPr>
              <w:pStyle w:val="TableParagraph"/>
              <w:spacing w:line="321" w:lineRule="auto" w:before="18"/>
              <w:ind w:left="30" w:right="15"/>
              <w:jc w:val="left"/>
              <w:rPr>
                <w:rFonts w:ascii="宋体" w:hAnsi="宋体" w:cs="宋体" w:eastAsia="宋体" w:hint="default"/>
                <w:sz w:val="18"/>
                <w:szCs w:val="18"/>
              </w:rPr>
            </w:pPr>
            <w:r>
              <w:rPr>
                <w:rFonts w:ascii="宋体" w:hAnsi="宋体" w:cs="宋体" w:eastAsia="宋体" w:hint="default"/>
                <w:sz w:val="18"/>
                <w:szCs w:val="18"/>
              </w:rPr>
              <w:t>0.055</w:t>
            </w:r>
            <w:r>
              <w:rPr>
                <w:rFonts w:ascii="宋体" w:hAnsi="宋体" w:cs="宋体" w:eastAsia="宋体" w:hint="default"/>
                <w:spacing w:val="-45"/>
                <w:sz w:val="18"/>
                <w:szCs w:val="18"/>
              </w:rPr>
              <w:t> </w:t>
            </w:r>
            <w:r>
              <w:rPr>
                <w:rFonts w:ascii="宋体" w:hAnsi="宋体" w:cs="宋体" w:eastAsia="宋体" w:hint="default"/>
                <w:sz w:val="18"/>
                <w:szCs w:val="18"/>
              </w:rPr>
              <w:t>吨</w:t>
            </w:r>
            <w:r>
              <w:rPr>
                <w:rFonts w:ascii="宋体" w:hAnsi="宋体" w:cs="宋体" w:eastAsia="宋体" w:hint="default"/>
                <w:sz w:val="18"/>
                <w:szCs w:val="18"/>
              </w:rPr>
              <w:t>/ </w:t>
            </w:r>
            <w:r>
              <w:rPr>
                <w:rFonts w:ascii="宋体" w:hAnsi="宋体" w:cs="宋体" w:eastAsia="宋体" w:hint="default"/>
                <w:sz w:val="18"/>
                <w:szCs w:val="18"/>
              </w:rPr>
              <w:t>年氮氧化物</w:t>
            </w:r>
          </w:p>
          <w:p>
            <w:pPr>
              <w:pStyle w:val="TableParagraph"/>
              <w:spacing w:line="240" w:lineRule="auto" w:before="3"/>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12.913</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吨</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氯气</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0.128</w:t>
            </w:r>
            <w:r>
              <w:rPr>
                <w:rFonts w:ascii="宋体" w:hAnsi="宋体" w:cs="宋体" w:eastAsia="宋体" w:hint="default"/>
                <w:spacing w:val="-45"/>
                <w:sz w:val="18"/>
                <w:szCs w:val="18"/>
              </w:rPr>
              <w:t> </w:t>
            </w:r>
            <w:r>
              <w:rPr>
                <w:rFonts w:ascii="宋体" w:hAnsi="宋体" w:cs="宋体" w:eastAsia="宋体" w:hint="default"/>
                <w:sz w:val="18"/>
                <w:szCs w:val="18"/>
              </w:rPr>
              <w:t>吨</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颗粒物</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0.895</w:t>
            </w:r>
            <w:r>
              <w:rPr>
                <w:rFonts w:ascii="宋体" w:hAnsi="宋体" w:cs="宋体" w:eastAsia="宋体" w:hint="default"/>
                <w:spacing w:val="-45"/>
                <w:sz w:val="18"/>
                <w:szCs w:val="18"/>
              </w:rPr>
              <w:t> </w:t>
            </w:r>
            <w:r>
              <w:rPr>
                <w:rFonts w:ascii="宋体" w:hAnsi="宋体" w:cs="宋体" w:eastAsia="宋体" w:hint="default"/>
                <w:sz w:val="18"/>
                <w:szCs w:val="18"/>
              </w:rPr>
              <w:t>吨</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年；氨≤</w:t>
            </w:r>
          </w:p>
          <w:p>
            <w:pPr>
              <w:pStyle w:val="TableParagraph"/>
              <w:spacing w:line="321" w:lineRule="auto" w:before="80"/>
              <w:ind w:left="30" w:right="15"/>
              <w:jc w:val="left"/>
              <w:rPr>
                <w:rFonts w:ascii="宋体" w:hAnsi="宋体" w:cs="宋体" w:eastAsia="宋体" w:hint="default"/>
                <w:sz w:val="18"/>
                <w:szCs w:val="18"/>
              </w:rPr>
            </w:pPr>
            <w:r>
              <w:rPr>
                <w:rFonts w:ascii="宋体" w:hAnsi="宋体" w:cs="宋体" w:eastAsia="宋体" w:hint="default"/>
                <w:sz w:val="18"/>
                <w:szCs w:val="18"/>
              </w:rPr>
              <w:t>3.37</w:t>
            </w:r>
            <w:r>
              <w:rPr>
                <w:rFonts w:ascii="宋体" w:hAnsi="宋体" w:cs="宋体" w:eastAsia="宋体" w:hint="default"/>
                <w:spacing w:val="-45"/>
                <w:sz w:val="18"/>
                <w:szCs w:val="18"/>
              </w:rPr>
              <w:t> </w:t>
            </w:r>
            <w:r>
              <w:rPr>
                <w:rFonts w:ascii="宋体" w:hAnsi="宋体" w:cs="宋体" w:eastAsia="宋体" w:hint="default"/>
                <w:sz w:val="18"/>
                <w:szCs w:val="18"/>
              </w:rPr>
              <w:t>吨</w:t>
            </w:r>
            <w:r>
              <w:rPr>
                <w:rFonts w:ascii="宋体" w:hAnsi="宋体" w:cs="宋体" w:eastAsia="宋体" w:hint="default"/>
                <w:sz w:val="18"/>
                <w:szCs w:val="18"/>
              </w:rPr>
              <w:t>/ </w:t>
            </w:r>
            <w:r>
              <w:rPr>
                <w:rFonts w:ascii="宋体" w:hAnsi="宋体" w:cs="宋体" w:eastAsia="宋体" w:hint="default"/>
                <w:sz w:val="18"/>
                <w:szCs w:val="18"/>
              </w:rPr>
              <w:t>年；颗粒物</w:t>
            </w:r>
          </w:p>
          <w:p>
            <w:pPr>
              <w:pStyle w:val="TableParagraph"/>
              <w:spacing w:line="240" w:lineRule="auto" w:before="18"/>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0.895</w:t>
            </w:r>
            <w:r>
              <w:rPr>
                <w:rFonts w:ascii="宋体" w:hAnsi="宋体" w:cs="宋体" w:eastAsia="宋体" w:hint="default"/>
                <w:spacing w:val="-45"/>
                <w:sz w:val="18"/>
                <w:szCs w:val="18"/>
              </w:rPr>
              <w:t> </w:t>
            </w:r>
            <w:r>
              <w:rPr>
                <w:rFonts w:ascii="宋体" w:hAnsi="宋体" w:cs="宋体" w:eastAsia="宋体" w:hint="default"/>
                <w:sz w:val="18"/>
                <w:szCs w:val="18"/>
              </w:rPr>
              <w:t>吨</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21" w:lineRule="auto"/>
              <w:ind w:left="30" w:right="14"/>
              <w:jc w:val="left"/>
              <w:rPr>
                <w:rFonts w:ascii="宋体" w:hAnsi="宋体" w:cs="宋体" w:eastAsia="宋体" w:hint="default"/>
                <w:sz w:val="18"/>
                <w:szCs w:val="18"/>
              </w:rPr>
            </w:pPr>
            <w:r>
              <w:rPr>
                <w:rFonts w:ascii="宋体" w:hAnsi="宋体" w:cs="宋体" w:eastAsia="宋体" w:hint="default"/>
                <w:sz w:val="18"/>
                <w:szCs w:val="18"/>
              </w:rPr>
              <w:t>均符合环保 排放标准</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961"/>
        <w:gridCol w:w="962"/>
        <w:gridCol w:w="961"/>
        <w:gridCol w:w="946"/>
        <w:gridCol w:w="962"/>
        <w:gridCol w:w="961"/>
        <w:gridCol w:w="961"/>
        <w:gridCol w:w="946"/>
        <w:gridCol w:w="961"/>
        <w:gridCol w:w="961"/>
      </w:tblGrid>
      <w:tr>
        <w:trPr>
          <w:trHeight w:val="2236" w:hRule="exact"/>
        </w:trPr>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ind w:left="15" w:right="-38"/>
              <w:jc w:val="left"/>
              <w:rPr>
                <w:rFonts w:ascii="宋体" w:hAnsi="宋体" w:cs="宋体" w:eastAsia="宋体" w:hint="default"/>
                <w:sz w:val="18"/>
                <w:szCs w:val="18"/>
              </w:rPr>
            </w:pPr>
            <w:r>
              <w:rPr>
                <w:rFonts w:ascii="宋体" w:hAnsi="宋体" w:cs="宋体" w:eastAsia="宋体" w:hint="default"/>
                <w:spacing w:val="-15"/>
                <w:sz w:val="18"/>
                <w:szCs w:val="18"/>
              </w:rPr>
              <w:t>³。氨：</w:t>
            </w:r>
            <w:r>
              <w:rPr>
                <w:rFonts w:ascii="宋体" w:hAnsi="宋体" w:cs="宋体" w:eastAsia="宋体" w:hint="default"/>
                <w:spacing w:val="-15"/>
                <w:sz w:val="18"/>
                <w:szCs w:val="18"/>
              </w:rPr>
              <w:t>ND</w:t>
            </w:r>
            <w:r>
              <w:rPr>
                <w:rFonts w:ascii="宋体" w:hAnsi="宋体" w:cs="宋体" w:eastAsia="宋体" w:hint="default"/>
                <w:spacing w:val="-15"/>
                <w:sz w:val="18"/>
                <w:szCs w:val="18"/>
              </w:rPr>
              <w:t>³。</w:t>
            </w:r>
            <w:r>
              <w:rPr>
                <w:rFonts w:ascii="宋体" w:hAnsi="宋体" w:cs="宋体" w:eastAsia="宋体" w:hint="default"/>
                <w:spacing w:val="-30"/>
                <w:sz w:val="18"/>
                <w:szCs w:val="18"/>
              </w:rPr>
              <w:t> </w:t>
            </w:r>
            <w:r>
              <w:rPr>
                <w:rFonts w:ascii="宋体" w:hAnsi="宋体" w:cs="宋体" w:eastAsia="宋体" w:hint="default"/>
                <w:sz w:val="18"/>
                <w:szCs w:val="18"/>
              </w:rPr>
              <w:t>均符合环保</w:t>
            </w:r>
            <w:r>
              <w:rPr>
                <w:rFonts w:ascii="宋体" w:hAnsi="宋体" w:cs="宋体" w:eastAsia="宋体" w:hint="default"/>
                <w:sz w:val="18"/>
                <w:szCs w:val="18"/>
              </w:rPr>
              <w:t> 排放标准。</w:t>
            </w:r>
          </w:p>
        </w:tc>
        <w:tc>
          <w:tcPr>
            <w:tcW w:w="961"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7" w:right="0"/>
              <w:jc w:val="left"/>
              <w:rPr>
                <w:rFonts w:ascii="宋体" w:hAnsi="宋体" w:cs="宋体" w:eastAsia="宋体" w:hint="default"/>
                <w:sz w:val="18"/>
                <w:szCs w:val="18"/>
              </w:rPr>
            </w:pPr>
            <w:r>
              <w:rPr>
                <w:rFonts w:ascii="宋体"/>
                <w:sz w:val="18"/>
              </w:rPr>
              <w:t>GB13271-20</w:t>
            </w:r>
          </w:p>
          <w:p>
            <w:pPr>
              <w:pStyle w:val="TableParagraph"/>
              <w:spacing w:line="321" w:lineRule="auto" w:before="64"/>
              <w:ind w:left="7" w:right="28"/>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60"/>
                <w:sz w:val="18"/>
                <w:szCs w:val="18"/>
              </w:rPr>
              <w:t> </w:t>
            </w:r>
            <w:r>
              <w:rPr>
                <w:rFonts w:ascii="宋体" w:hAnsi="宋体" w:cs="宋体" w:eastAsia="宋体" w:hint="default"/>
                <w:sz w:val="18"/>
                <w:szCs w:val="18"/>
              </w:rPr>
              <w:t>表</w:t>
            </w:r>
            <w:r>
              <w:rPr>
                <w:rFonts w:ascii="宋体" w:hAnsi="宋体" w:cs="宋体" w:eastAsia="宋体" w:hint="default"/>
                <w:spacing w:val="-60"/>
                <w:sz w:val="18"/>
                <w:szCs w:val="18"/>
              </w:rPr>
              <w:t> </w:t>
            </w:r>
            <w:r>
              <w:rPr>
                <w:rFonts w:ascii="宋体" w:hAnsi="宋体" w:cs="宋体" w:eastAsia="宋体" w:hint="default"/>
                <w:sz w:val="18"/>
                <w:szCs w:val="18"/>
              </w:rPr>
              <w:t>2</w:t>
            </w:r>
            <w:r>
              <w:rPr>
                <w:rFonts w:ascii="宋体" w:hAnsi="宋体" w:cs="宋体" w:eastAsia="宋体" w:hint="default"/>
                <w:spacing w:val="-60"/>
                <w:sz w:val="18"/>
                <w:szCs w:val="18"/>
              </w:rPr>
              <w:t> </w:t>
            </w:r>
            <w:r>
              <w:rPr>
                <w:rFonts w:ascii="宋体" w:hAnsi="宋体" w:cs="宋体" w:eastAsia="宋体" w:hint="default"/>
                <w:sz w:val="18"/>
                <w:szCs w:val="18"/>
              </w:rPr>
              <w:t>标准 限值要求。</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30" w:right="15"/>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宋体" w:hAnsi="宋体" w:cs="宋体" w:eastAsia="宋体" w:hint="default"/>
                <w:spacing w:val="-15"/>
                <w:sz w:val="18"/>
                <w:szCs w:val="18"/>
              </w:rPr>
              <w:t>年；挥发性</w:t>
            </w:r>
            <w:r>
              <w:rPr>
                <w:rFonts w:ascii="宋体" w:hAnsi="宋体" w:cs="宋体" w:eastAsia="宋体" w:hint="default"/>
                <w:sz w:val="18"/>
                <w:szCs w:val="18"/>
              </w:rPr>
              <w:t> 有机物≤</w:t>
            </w:r>
          </w:p>
          <w:p>
            <w:pPr>
              <w:pStyle w:val="TableParagraph"/>
              <w:spacing w:line="321" w:lineRule="auto" w:before="31"/>
              <w:ind w:left="30" w:right="15"/>
              <w:jc w:val="left"/>
              <w:rPr>
                <w:rFonts w:ascii="宋体" w:hAnsi="宋体" w:cs="宋体" w:eastAsia="宋体" w:hint="default"/>
                <w:sz w:val="18"/>
                <w:szCs w:val="18"/>
              </w:rPr>
            </w:pPr>
            <w:r>
              <w:rPr>
                <w:rFonts w:ascii="宋体" w:hAnsi="宋体" w:cs="宋体" w:eastAsia="宋体" w:hint="default"/>
                <w:sz w:val="18"/>
                <w:szCs w:val="18"/>
              </w:rPr>
              <w:t>1.033</w:t>
            </w:r>
            <w:r>
              <w:rPr>
                <w:rFonts w:ascii="宋体" w:hAnsi="宋体" w:cs="宋体" w:eastAsia="宋体" w:hint="default"/>
                <w:spacing w:val="-45"/>
                <w:sz w:val="18"/>
                <w:szCs w:val="18"/>
              </w:rPr>
              <w:t> </w:t>
            </w:r>
            <w:r>
              <w:rPr>
                <w:rFonts w:ascii="宋体" w:hAnsi="宋体" w:cs="宋体" w:eastAsia="宋体" w:hint="default"/>
                <w:sz w:val="18"/>
                <w:szCs w:val="18"/>
              </w:rPr>
              <w:t>吨</w:t>
            </w:r>
            <w:r>
              <w:rPr>
                <w:rFonts w:ascii="宋体" w:hAnsi="宋体" w:cs="宋体" w:eastAsia="宋体" w:hint="default"/>
                <w:sz w:val="18"/>
                <w:szCs w:val="18"/>
              </w:rPr>
              <w:t>/ </w:t>
            </w:r>
            <w:r>
              <w:rPr>
                <w:rFonts w:ascii="宋体" w:hAnsi="宋体" w:cs="宋体" w:eastAsia="宋体" w:hint="default"/>
                <w:sz w:val="18"/>
                <w:szCs w:val="18"/>
              </w:rPr>
              <w:t>年，非甲烷 总烃≤</w:t>
            </w:r>
          </w:p>
          <w:p>
            <w:pPr>
              <w:pStyle w:val="TableParagraph"/>
              <w:spacing w:line="304" w:lineRule="auto" w:before="19"/>
              <w:ind w:left="30" w:right="149"/>
              <w:jc w:val="left"/>
              <w:rPr>
                <w:rFonts w:ascii="宋体" w:hAnsi="宋体" w:cs="宋体" w:eastAsia="宋体" w:hint="default"/>
                <w:sz w:val="18"/>
                <w:szCs w:val="18"/>
              </w:rPr>
            </w:pPr>
            <w:r>
              <w:rPr>
                <w:rFonts w:ascii="宋体" w:hAnsi="宋体" w:cs="宋体" w:eastAsia="宋体" w:hint="default"/>
                <w:sz w:val="18"/>
                <w:szCs w:val="18"/>
              </w:rPr>
              <w:t>0.043</w:t>
            </w:r>
            <w:r>
              <w:rPr>
                <w:rFonts w:ascii="宋体" w:hAnsi="宋体" w:cs="宋体" w:eastAsia="宋体" w:hint="default"/>
                <w:spacing w:val="-45"/>
                <w:sz w:val="18"/>
                <w:szCs w:val="18"/>
              </w:rPr>
              <w:t> </w:t>
            </w:r>
            <w:r>
              <w:rPr>
                <w:rFonts w:ascii="宋体" w:hAnsi="宋体" w:cs="宋体" w:eastAsia="宋体" w:hint="default"/>
                <w:sz w:val="18"/>
                <w:szCs w:val="18"/>
              </w:rPr>
              <w:t>吨</w:t>
            </w:r>
            <w:r>
              <w:rPr>
                <w:rFonts w:ascii="宋体" w:hAnsi="宋体" w:cs="宋体" w:eastAsia="宋体" w:hint="default"/>
                <w:sz w:val="18"/>
                <w:szCs w:val="18"/>
              </w:rPr>
              <w:t>/ </w:t>
            </w:r>
            <w:r>
              <w:rPr>
                <w:rFonts w:ascii="宋体" w:hAnsi="宋体" w:cs="宋体" w:eastAsia="宋体" w:hint="default"/>
                <w:sz w:val="18"/>
                <w:szCs w:val="18"/>
              </w:rPr>
              <w:t>年。</w:t>
            </w:r>
          </w:p>
        </w:tc>
        <w:tc>
          <w:tcPr>
            <w:tcW w:w="96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2" w:lineRule="auto" w:before="45"/>
        <w:ind w:left="501" w:right="1136" w:hanging="361"/>
        <w:jc w:val="both"/>
      </w:pPr>
      <w:r>
        <w:rPr/>
        <w:pict>
          <v:group style="position:absolute;margin-left:345.429993pt;margin-top:-111.828262pt;width:45.1pt;height:15pt;mso-position-horizontal-relative:page;mso-position-vertical-relative:paragraph;z-index:-1803376" coordorigin="6909,-2237" coordsize="902,300">
            <v:shape style="position:absolute;left:6909;top:-2237;width:902;height:300" coordorigin="6909,-2237" coordsize="902,300" path="m6909,-1937l7810,-1937,7810,-2237,6909,-2237,6909,-1937xe" filled="true" fillcolor="#ffffff" stroked="false">
              <v:path arrowok="t"/>
              <v:fill type="solid"/>
            </v:shape>
            <w10:wrap type="none"/>
          </v:group>
        </w:pict>
      </w:r>
      <w:r>
        <w:rPr/>
        <w:t>防治污染设施的建设和运行情况 </w:t>
      </w:r>
      <w:r>
        <w:rPr>
          <w:spacing w:val="-2"/>
        </w:rPr>
        <w:t>建立建全了防治污染的设施及管理制度，目前各环保设施均运行正常，能够满足环保管理的要求，各项污染物能够达标</w:t>
      </w:r>
    </w:p>
    <w:p>
      <w:pPr>
        <w:pStyle w:val="BodyText"/>
        <w:spacing w:line="230" w:lineRule="exact" w:before="0"/>
        <w:ind w:right="0"/>
        <w:jc w:val="left"/>
      </w:pPr>
      <w:r>
        <w:rPr/>
        <w:t>排放。</w:t>
      </w:r>
    </w:p>
    <w:p>
      <w:pPr>
        <w:pStyle w:val="BodyText"/>
        <w:spacing w:line="321" w:lineRule="auto" w:before="110"/>
        <w:ind w:right="1127" w:firstLine="360"/>
        <w:jc w:val="both"/>
      </w:pPr>
      <w:r>
        <w:rPr/>
        <w:t>为提高废气系统处理效率和自动化控制水平，做到不停机维保，公司投入</w:t>
      </w:r>
      <w:r>
        <w:rPr>
          <w:rFonts w:ascii="宋体" w:hAnsi="宋体" w:cs="宋体" w:eastAsia="宋体" w:hint="default"/>
        </w:rPr>
        <w:t>115</w:t>
      </w:r>
      <w:r>
        <w:rPr/>
        <w:t>万元人民币对刻蚀废气处理系统进行了升 级改造，由原来的两级吸收塔升级至四级吸收塔并增加了自动监测装置和和自动加药装置，该项目已于</w:t>
      </w:r>
      <w:r>
        <w:rPr>
          <w:rFonts w:ascii="宋体" w:hAnsi="宋体" w:cs="宋体" w:eastAsia="宋体" w:hint="default"/>
        </w:rPr>
        <w:t>9</w:t>
      </w:r>
      <w:r>
        <w:rPr/>
        <w:t>月</w:t>
      </w:r>
      <w:r>
        <w:rPr>
          <w:rFonts w:ascii="宋体" w:hAnsi="宋体" w:cs="宋体" w:eastAsia="宋体" w:hint="default"/>
        </w:rPr>
        <w:t>25</w:t>
      </w:r>
      <w:r>
        <w:rPr/>
        <w:t>日完成调试并</w:t>
      </w:r>
      <w:r>
        <w:rPr>
          <w:spacing w:val="-80"/>
        </w:rPr>
        <w:t> </w:t>
      </w:r>
      <w:r>
        <w:rPr/>
        <w:t>投入使用。</w:t>
      </w:r>
    </w:p>
    <w:p>
      <w:pPr>
        <w:pStyle w:val="BodyText"/>
        <w:spacing w:line="321" w:lineRule="auto" w:before="48"/>
        <w:ind w:right="1128" w:firstLine="360"/>
        <w:jc w:val="both"/>
      </w:pPr>
      <w:r>
        <w:rPr>
          <w:spacing w:val="-2"/>
        </w:rPr>
        <w:t>公司投资</w:t>
      </w:r>
      <w:r>
        <w:rPr>
          <w:rFonts w:ascii="宋体" w:hAnsi="宋体" w:cs="宋体" w:eastAsia="宋体" w:hint="default"/>
          <w:spacing w:val="-2"/>
        </w:rPr>
        <w:t>800</w:t>
      </w:r>
      <w:r>
        <w:rPr>
          <w:spacing w:val="-2"/>
        </w:rPr>
        <w:t>万元实施的含氮废水处理系统提标改造项目，截至</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日系统调试完成了</w:t>
      </w:r>
      <w:r>
        <w:rPr>
          <w:rFonts w:ascii="宋体" w:hAnsi="宋体" w:cs="宋体" w:eastAsia="宋体" w:hint="default"/>
          <w:spacing w:val="-2"/>
        </w:rPr>
        <w:t>90%</w:t>
      </w:r>
      <w:r>
        <w:rPr>
          <w:spacing w:val="-2"/>
        </w:rPr>
        <w:t>，出水水质和运行成本相比</w:t>
      </w:r>
      <w:r>
        <w:rPr/>
        <w:t> 改造前得到较大提升，废水回用率由</w:t>
      </w:r>
      <w:r>
        <w:rPr>
          <w:rFonts w:ascii="宋体" w:hAnsi="宋体" w:cs="宋体" w:eastAsia="宋体" w:hint="default"/>
        </w:rPr>
        <w:t>30%</w:t>
      </w:r>
      <w:r>
        <w:rPr/>
        <w:t>提升至</w:t>
      </w:r>
      <w:r>
        <w:rPr>
          <w:rFonts w:ascii="宋体" w:hAnsi="宋体" w:cs="宋体" w:eastAsia="宋体" w:hint="default"/>
        </w:rPr>
        <w:t>60%</w:t>
      </w:r>
      <w:r>
        <w:rPr/>
        <w:t>以上。</w:t>
      </w:r>
    </w:p>
    <w:p>
      <w:pPr>
        <w:pStyle w:val="BodyText"/>
        <w:spacing w:line="321" w:lineRule="auto" w:before="48"/>
        <w:ind w:right="1137" w:firstLine="360"/>
        <w:jc w:val="both"/>
      </w:pPr>
      <w:r>
        <w:rPr>
          <w:spacing w:val="-2"/>
        </w:rPr>
        <w:t>为满足省生态厅关于危险废弃物标准化管理最新要求，在上半年危废储存场所标准化改造基础上，按照公司产生的各危</w:t>
      </w:r>
      <w:r>
        <w:rPr/>
        <w:t> 废性质重新划分了区域并规范相关标识和标签。</w:t>
      </w:r>
    </w:p>
    <w:p>
      <w:pPr>
        <w:pStyle w:val="BodyText"/>
        <w:spacing w:line="350" w:lineRule="auto" w:before="64"/>
        <w:ind w:left="501" w:right="1126" w:hanging="361"/>
        <w:jc w:val="both"/>
      </w:pPr>
      <w:r>
        <w:rPr/>
        <w:t>建设项目环境影响评价及其他环境保护行政许可情况。 苏州爱康光电科技有限公司现有项目包括“年产</w:t>
      </w:r>
      <w:r>
        <w:rPr>
          <w:rFonts w:ascii="宋体" w:hAnsi="宋体" w:cs="宋体" w:eastAsia="宋体" w:hint="default"/>
        </w:rPr>
        <w:t>300MW</w:t>
      </w:r>
      <w:r>
        <w:rPr/>
        <w:t>太阳能电池片及</w:t>
      </w:r>
      <w:r>
        <w:rPr>
          <w:rFonts w:ascii="宋体" w:hAnsi="宋体" w:cs="宋体" w:eastAsia="宋体" w:hint="default"/>
        </w:rPr>
        <w:t>300MW</w:t>
      </w:r>
      <w:r>
        <w:rPr/>
        <w:t>电池组件生产项目”、“年产</w:t>
      </w:r>
      <w:r>
        <w:rPr>
          <w:rFonts w:ascii="宋体" w:hAnsi="宋体" w:cs="宋体" w:eastAsia="宋体" w:hint="default"/>
        </w:rPr>
        <w:t>300MW</w:t>
      </w:r>
      <w:r>
        <w:rPr/>
        <w:t>太阳能</w:t>
      </w:r>
    </w:p>
    <w:p>
      <w:pPr>
        <w:pStyle w:val="BodyText"/>
        <w:spacing w:line="319" w:lineRule="auto" w:before="0"/>
        <w:ind w:right="1119"/>
        <w:jc w:val="left"/>
      </w:pPr>
      <w:r>
        <w:rPr/>
        <w:t>电池片及</w:t>
      </w:r>
      <w:r>
        <w:rPr>
          <w:rFonts w:ascii="宋体" w:hAnsi="宋体" w:cs="宋体" w:eastAsia="宋体" w:hint="default"/>
        </w:rPr>
        <w:t>300MW</w:t>
      </w:r>
      <w:r>
        <w:rPr/>
        <w:t>电池组件生产项目（废水处理工艺）修编”、“年产</w:t>
      </w:r>
      <w:r>
        <w:rPr>
          <w:rFonts w:ascii="宋体" w:hAnsi="宋体" w:cs="宋体" w:eastAsia="宋体" w:hint="default"/>
        </w:rPr>
        <w:t>300M</w:t>
      </w:r>
      <w:r>
        <w:rPr/>
        <w:t>太阳能电池组件扩建项目”、“太阳能晶硅电池片</w:t>
      </w:r>
      <w:r>
        <w:rPr>
          <w:spacing w:val="-84"/>
        </w:rPr>
        <w:t> </w:t>
      </w:r>
      <w:r>
        <w:rPr>
          <w:spacing w:val="-84"/>
        </w:rPr>
      </w:r>
      <w:r>
        <w:rPr/>
        <w:t>技改项目”。“年产</w:t>
      </w:r>
      <w:r>
        <w:rPr>
          <w:rFonts w:ascii="宋体" w:hAnsi="宋体" w:cs="宋体" w:eastAsia="宋体" w:hint="default"/>
        </w:rPr>
        <w:t>300MW</w:t>
      </w:r>
      <w:r>
        <w:rPr/>
        <w:t>太阳能电池片及</w:t>
      </w:r>
      <w:r>
        <w:rPr>
          <w:rFonts w:ascii="宋体" w:hAnsi="宋体" w:cs="宋体" w:eastAsia="宋体" w:hint="default"/>
        </w:rPr>
        <w:t>300MW</w:t>
      </w:r>
      <w:r>
        <w:rPr/>
        <w:t>电池组件生产项目”于</w:t>
      </w:r>
      <w:r>
        <w:rPr>
          <w:rFonts w:ascii="宋体" w:hAnsi="宋体" w:cs="宋体" w:eastAsia="宋体" w:hint="default"/>
        </w:rPr>
        <w:t>2011</w:t>
      </w:r>
      <w:r>
        <w:rPr/>
        <w:t>年</w:t>
      </w:r>
      <w:r>
        <w:rPr>
          <w:rFonts w:ascii="宋体" w:hAnsi="宋体" w:cs="宋体" w:eastAsia="宋体" w:hint="default"/>
        </w:rPr>
        <w:t>4</w:t>
      </w:r>
      <w:r>
        <w:rPr/>
        <w:t>月获得张家港市环境保护局批复（张环发</w:t>
      </w:r>
      <w:r>
        <w:rPr>
          <w:spacing w:val="-87"/>
        </w:rPr>
        <w:t> </w:t>
      </w:r>
      <w:r>
        <w:rPr>
          <w:rFonts w:ascii="宋体" w:hAnsi="宋体" w:cs="宋体" w:eastAsia="宋体" w:hint="default"/>
        </w:rPr>
        <w:t>[2011]85</w:t>
      </w:r>
      <w:r>
        <w:rPr/>
        <w:t>号），“年产</w:t>
      </w:r>
      <w:r>
        <w:rPr>
          <w:rFonts w:ascii="宋体" w:hAnsi="宋体" w:cs="宋体" w:eastAsia="宋体" w:hint="default"/>
        </w:rPr>
        <w:t>300MW</w:t>
      </w:r>
      <w:r>
        <w:rPr/>
        <w:t>太阳能电池片及</w:t>
      </w:r>
      <w:r>
        <w:rPr>
          <w:rFonts w:ascii="宋体" w:hAnsi="宋体" w:cs="宋体" w:eastAsia="宋体" w:hint="default"/>
        </w:rPr>
        <w:t>300MW</w:t>
      </w:r>
      <w:r>
        <w:rPr/>
        <w:t>电池组件生产项目（废水处理工艺）修编”于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16</w:t>
      </w:r>
      <w:r>
        <w:rPr/>
        <w:t>日获得张家港</w:t>
      </w:r>
      <w:r>
        <w:rPr>
          <w:spacing w:val="-85"/>
        </w:rPr>
        <w:t> </w:t>
      </w:r>
      <w:r>
        <w:rPr>
          <w:spacing w:val="-2"/>
        </w:rPr>
        <w:t>市环境保护局批复（张环发</w:t>
      </w:r>
      <w:r>
        <w:rPr>
          <w:rFonts w:ascii="宋体" w:hAnsi="宋体" w:cs="宋体" w:eastAsia="宋体" w:hint="default"/>
          <w:spacing w:val="-2"/>
        </w:rPr>
        <w:t>[2012]9</w:t>
      </w:r>
      <w:r>
        <w:rPr>
          <w:spacing w:val="-2"/>
        </w:rPr>
        <w:t>号）、“年产</w:t>
      </w:r>
      <w:r>
        <w:rPr>
          <w:rFonts w:ascii="宋体" w:hAnsi="宋体" w:cs="宋体" w:eastAsia="宋体" w:hint="default"/>
          <w:spacing w:val="-2"/>
        </w:rPr>
        <w:t>300MW</w:t>
      </w:r>
      <w:r>
        <w:rPr>
          <w:spacing w:val="-2"/>
        </w:rPr>
        <w:t>太阳能电池组件扩建项目”</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月张家港市环境保护局批复；年</w:t>
      </w:r>
      <w:r>
        <w:rPr>
          <w:spacing w:val="-49"/>
        </w:rPr>
        <w:t> </w:t>
      </w:r>
      <w:r>
        <w:rPr>
          <w:spacing w:val="-49"/>
        </w:rPr>
      </w:r>
      <w:r>
        <w:rPr/>
        <w:t>产多晶硅太阳能电池片</w:t>
      </w:r>
      <w:r>
        <w:rPr>
          <w:rFonts w:ascii="宋体" w:hAnsi="宋体" w:cs="宋体" w:eastAsia="宋体" w:hint="default"/>
        </w:rPr>
        <w:t>200MW</w:t>
      </w:r>
      <w:r>
        <w:rPr/>
        <w:t>、多晶硅太阳能电池组件</w:t>
      </w:r>
      <w:r>
        <w:rPr>
          <w:rFonts w:ascii="宋体" w:hAnsi="宋体" w:cs="宋体" w:eastAsia="宋体" w:hint="default"/>
        </w:rPr>
        <w:t>300MW</w:t>
      </w:r>
      <w:r>
        <w:rPr/>
        <w:t>，于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19</w:t>
      </w:r>
      <w:r>
        <w:rPr/>
        <w:t>日通过张家港市环境保护局“三同时”验收，</w:t>
      </w:r>
      <w:r>
        <w:rPr>
          <w:spacing w:val="-84"/>
        </w:rPr>
        <w:t> </w:t>
      </w:r>
      <w:r>
        <w:rPr>
          <w:spacing w:val="-84"/>
        </w:rPr>
      </w:r>
      <w:r>
        <w:rPr>
          <w:spacing w:val="-3"/>
        </w:rPr>
        <w:t>“太阳能晶硅电池片技改项目”项目环评已于</w:t>
      </w:r>
      <w:r>
        <w:rPr>
          <w:rFonts w:ascii="宋体" w:hAnsi="宋体" w:cs="宋体" w:eastAsia="宋体" w:hint="default"/>
          <w:spacing w:val="-3"/>
        </w:rPr>
        <w:t>2018</w:t>
      </w:r>
      <w:r>
        <w:rPr>
          <w:spacing w:val="-3"/>
        </w:rPr>
        <w:t>年</w:t>
      </w:r>
      <w:r>
        <w:rPr>
          <w:rFonts w:ascii="宋体" w:hAnsi="宋体" w:cs="宋体" w:eastAsia="宋体" w:hint="default"/>
          <w:spacing w:val="-3"/>
        </w:rPr>
        <w:t>10</w:t>
      </w:r>
      <w:r>
        <w:rPr>
          <w:spacing w:val="-3"/>
        </w:rPr>
        <w:t>月报张家港市环境保护局备案注册公示，计划于</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月底完成“三</w:t>
      </w:r>
      <w:r>
        <w:rPr>
          <w:spacing w:val="-81"/>
        </w:rPr>
        <w:t> </w:t>
      </w:r>
      <w:r>
        <w:rPr>
          <w:spacing w:val="-81"/>
        </w:rPr>
      </w:r>
      <w:r>
        <w:rPr/>
        <w:t>同时”验收。</w:t>
      </w:r>
    </w:p>
    <w:p>
      <w:pPr>
        <w:pStyle w:val="BodyText"/>
        <w:spacing w:line="240" w:lineRule="auto" w:before="50"/>
        <w:ind w:left="501" w:right="0"/>
        <w:jc w:val="left"/>
      </w:pPr>
      <w:r>
        <w:rPr/>
        <w:t>建设项目环境影响评价及其他环境保护行政许可情况</w:t>
      </w:r>
    </w:p>
    <w:p>
      <w:pPr>
        <w:pStyle w:val="BodyText"/>
        <w:spacing w:line="314" w:lineRule="auto" w:before="124"/>
        <w:ind w:left="501" w:right="1125" w:hanging="361"/>
        <w:jc w:val="both"/>
      </w:pPr>
      <w:r>
        <w:rPr>
          <w:rFonts w:ascii="宋体" w:hAnsi="宋体" w:cs="宋体" w:eastAsia="宋体" w:hint="default"/>
        </w:rPr>
        <w:t>1. </w:t>
      </w:r>
      <w:r>
        <w:rPr/>
        <w:t>江苏爱康科技股份有限公司年产</w:t>
      </w:r>
      <w:r>
        <w:rPr>
          <w:rFonts w:ascii="宋体" w:hAnsi="宋体" w:cs="宋体" w:eastAsia="宋体" w:hint="default"/>
        </w:rPr>
        <w:t>1200</w:t>
      </w:r>
      <w:r>
        <w:rPr/>
        <w:t>万套太阳能电池铝边框技术改造项目环境影响报告书于</w:t>
      </w:r>
      <w:r>
        <w:rPr>
          <w:rFonts w:ascii="宋体" w:hAnsi="宋体" w:cs="宋体" w:eastAsia="宋体" w:hint="default"/>
        </w:rPr>
        <w:t>2009</w:t>
      </w:r>
      <w:r>
        <w:rPr/>
        <w:t>年</w:t>
      </w:r>
      <w:r>
        <w:rPr>
          <w:rFonts w:ascii="宋体" w:hAnsi="宋体" w:cs="宋体" w:eastAsia="宋体" w:hint="default"/>
        </w:rPr>
        <w:t>10</w:t>
      </w:r>
      <w:r>
        <w:rPr/>
        <w:t>月</w:t>
      </w:r>
      <w:r>
        <w:rPr>
          <w:rFonts w:ascii="宋体" w:hAnsi="宋体" w:cs="宋体" w:eastAsia="宋体" w:hint="default"/>
        </w:rPr>
        <w:t>16</w:t>
      </w:r>
      <w:r>
        <w:rPr/>
        <w:t>日取得无锡</w:t>
      </w:r>
      <w:r>
        <w:rPr>
          <w:spacing w:val="-88"/>
        </w:rPr>
        <w:t> </w:t>
      </w:r>
      <w:r>
        <w:rPr>
          <w:spacing w:val="-88"/>
        </w:rPr>
      </w:r>
      <w:r>
        <w:rPr>
          <w:spacing w:val="-2"/>
        </w:rPr>
        <w:t>市江阴生态环境局批复</w:t>
      </w:r>
      <w:r>
        <w:rPr>
          <w:rFonts w:ascii="宋体" w:hAnsi="宋体" w:cs="宋体" w:eastAsia="宋体" w:hint="default"/>
          <w:spacing w:val="-2"/>
        </w:rPr>
        <w:t>[2009]</w:t>
      </w:r>
      <w:r>
        <w:rPr>
          <w:spacing w:val="-2"/>
        </w:rPr>
        <w:t>编号：</w:t>
      </w:r>
      <w:r>
        <w:rPr>
          <w:rFonts w:ascii="宋体" w:hAnsi="宋体" w:cs="宋体" w:eastAsia="宋体" w:hint="default"/>
          <w:spacing w:val="-2"/>
        </w:rPr>
        <w:t>20093202810666B</w:t>
      </w:r>
      <w:r>
        <w:rPr>
          <w:spacing w:val="-2"/>
        </w:rPr>
        <w:t>号，并于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16</w:t>
      </w:r>
      <w:r>
        <w:rPr>
          <w:spacing w:val="-2"/>
        </w:rPr>
        <w:t>日通过无锡市江阴生态环境局建设项目竣工</w:t>
      </w:r>
      <w:r>
        <w:rPr/>
        <w:t> 验收合格函，编号【</w:t>
      </w:r>
      <w:r>
        <w:rPr>
          <w:rFonts w:ascii="宋体" w:hAnsi="宋体" w:cs="宋体" w:eastAsia="宋体" w:hint="default"/>
        </w:rPr>
        <w:t>2019</w:t>
      </w:r>
      <w:r>
        <w:rPr/>
        <w:t>】</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0295</w:t>
      </w:r>
      <w:r>
        <w:rPr/>
        <w:t>号。</w:t>
      </w:r>
    </w:p>
    <w:p>
      <w:pPr>
        <w:pStyle w:val="BodyText"/>
        <w:spacing w:line="316" w:lineRule="auto" w:before="23"/>
        <w:ind w:left="501" w:right="1126" w:hanging="361"/>
        <w:jc w:val="both"/>
      </w:pPr>
      <w:r>
        <w:rPr>
          <w:rFonts w:ascii="宋体" w:hAnsi="宋体" w:cs="宋体" w:eastAsia="宋体" w:hint="default"/>
        </w:rPr>
        <w:t>2. </w:t>
      </w:r>
      <w:r>
        <w:rPr/>
        <w:t>苏州爱康光电科技有限公司 “年产</w:t>
      </w:r>
      <w:r>
        <w:rPr>
          <w:rFonts w:ascii="宋体" w:hAnsi="宋体" w:cs="宋体" w:eastAsia="宋体" w:hint="default"/>
        </w:rPr>
        <w:t>300MW</w:t>
      </w:r>
      <w:r>
        <w:rPr/>
        <w:t>太阳能电池片及</w:t>
      </w:r>
      <w:r>
        <w:rPr>
          <w:rFonts w:ascii="宋体" w:hAnsi="宋体" w:cs="宋体" w:eastAsia="宋体" w:hint="default"/>
        </w:rPr>
        <w:t>300MW</w:t>
      </w:r>
      <w:r>
        <w:rPr/>
        <w:t>电池组件生产项目”</w:t>
      </w:r>
      <w:r>
        <w:rPr>
          <w:spacing w:val="4"/>
        </w:rPr>
        <w:t> </w:t>
      </w:r>
      <w:r>
        <w:rPr/>
        <w:t>于</w:t>
      </w:r>
      <w:r>
        <w:rPr>
          <w:rFonts w:ascii="宋体" w:hAnsi="宋体" w:cs="宋体" w:eastAsia="宋体" w:hint="default"/>
        </w:rPr>
        <w:t>2011</w:t>
      </w:r>
      <w:r>
        <w:rPr/>
        <w:t>年</w:t>
      </w:r>
      <w:r>
        <w:rPr>
          <w:rFonts w:ascii="宋体" w:hAnsi="宋体" w:cs="宋体" w:eastAsia="宋体" w:hint="default"/>
        </w:rPr>
        <w:t>4</w:t>
      </w:r>
      <w:r>
        <w:rPr/>
        <w:t>月获得张家港市环境保 护局批复（张环发</w:t>
      </w:r>
      <w:r>
        <w:rPr>
          <w:rFonts w:ascii="宋体" w:hAnsi="宋体" w:cs="宋体" w:eastAsia="宋体" w:hint="default"/>
        </w:rPr>
        <w:t>[2011]85</w:t>
      </w:r>
      <w:r>
        <w:rPr/>
        <w:t>号）、</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16</w:t>
      </w:r>
      <w:r>
        <w:rPr/>
        <w:t>日对“年产</w:t>
      </w:r>
      <w:r>
        <w:rPr>
          <w:rFonts w:ascii="宋体" w:hAnsi="宋体" w:cs="宋体" w:eastAsia="宋体" w:hint="default"/>
        </w:rPr>
        <w:t>300MW</w:t>
      </w:r>
      <w:r>
        <w:rPr/>
        <w:t>太阳能电池片及</w:t>
      </w:r>
      <w:r>
        <w:rPr>
          <w:rFonts w:ascii="宋体" w:hAnsi="宋体" w:cs="宋体" w:eastAsia="宋体" w:hint="default"/>
        </w:rPr>
        <w:t>300MW</w:t>
      </w:r>
      <w:r>
        <w:rPr/>
        <w:t>电池组件生产项目（废水处理工 艺）”进行修编并获得了张家港市环境保护局批复（张环发</w:t>
      </w:r>
      <w:r>
        <w:rPr>
          <w:rFonts w:ascii="宋体" w:hAnsi="宋体" w:cs="宋体" w:eastAsia="宋体" w:hint="default"/>
        </w:rPr>
        <w:t>[2012]9</w:t>
      </w:r>
      <w:r>
        <w:rPr/>
        <w:t>号），</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19</w:t>
      </w:r>
      <w:r>
        <w:rPr/>
        <w:t>日通过了其中</w:t>
      </w:r>
      <w:r>
        <w:rPr>
          <w:rFonts w:ascii="宋体" w:hAnsi="宋体" w:cs="宋体" w:eastAsia="宋体" w:hint="default"/>
        </w:rPr>
        <w:t>200MW</w:t>
      </w:r>
      <w:r>
        <w:rPr/>
        <w:t>太阳能电池 片及</w:t>
      </w:r>
      <w:r>
        <w:rPr>
          <w:rFonts w:ascii="宋体" w:hAnsi="宋体" w:cs="宋体" w:eastAsia="宋体" w:hint="default"/>
        </w:rPr>
        <w:t>300MW</w:t>
      </w:r>
      <w:r>
        <w:rPr/>
        <w:t>电池组件生产能力三同时验收。</w:t>
      </w:r>
    </w:p>
    <w:p>
      <w:pPr>
        <w:pStyle w:val="BodyText"/>
        <w:spacing w:line="321" w:lineRule="auto" w:before="22"/>
        <w:ind w:left="501" w:right="1129" w:hanging="361"/>
        <w:jc w:val="both"/>
      </w:pPr>
      <w:r>
        <w:rPr>
          <w:rFonts w:ascii="宋体" w:hAnsi="宋体" w:cs="宋体" w:eastAsia="宋体" w:hint="default"/>
        </w:rPr>
        <w:t>3. </w:t>
      </w:r>
      <w:r>
        <w:rPr/>
        <w:t>苏州爱康光电科技有限公司</w:t>
      </w:r>
      <w:r>
        <w:rPr>
          <w:spacing w:val="4"/>
        </w:rPr>
        <w:t> </w:t>
      </w:r>
      <w:r>
        <w:rPr/>
        <w:t>“年产</w:t>
      </w:r>
      <w:r>
        <w:rPr>
          <w:rFonts w:ascii="宋体" w:hAnsi="宋体" w:cs="宋体" w:eastAsia="宋体" w:hint="default"/>
        </w:rPr>
        <w:t>300MW</w:t>
      </w:r>
      <w:r>
        <w:rPr/>
        <w:t>太阳能电池组件扩建项目”于</w:t>
      </w:r>
      <w:r>
        <w:rPr>
          <w:rFonts w:ascii="宋体" w:hAnsi="宋体" w:cs="宋体" w:eastAsia="宋体" w:hint="default"/>
        </w:rPr>
        <w:t>2014</w:t>
      </w:r>
      <w:r>
        <w:rPr/>
        <w:t>年</w:t>
      </w:r>
      <w:r>
        <w:rPr>
          <w:rFonts w:ascii="宋体" w:hAnsi="宋体" w:cs="宋体" w:eastAsia="宋体" w:hint="default"/>
        </w:rPr>
        <w:t>10</w:t>
      </w:r>
      <w:r>
        <w:rPr/>
        <w:t>月获张家港市环境保护局环评批复并 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19</w:t>
      </w:r>
      <w:r>
        <w:rPr/>
        <w:t>日通过了环保三同时验收。</w:t>
      </w:r>
    </w:p>
    <w:p>
      <w:pPr>
        <w:pStyle w:val="BodyText"/>
        <w:spacing w:line="240" w:lineRule="auto" w:before="18"/>
        <w:ind w:right="0"/>
        <w:jc w:val="left"/>
      </w:pPr>
      <w:r>
        <w:rPr>
          <w:rFonts w:ascii="宋体" w:hAnsi="宋体" w:cs="宋体" w:eastAsia="宋体" w:hint="default"/>
        </w:rPr>
        <w:t>4.  </w:t>
      </w:r>
      <w:r>
        <w:rPr/>
        <w:t>苏州爱康光电科技有限公司</w:t>
      </w:r>
      <w:r>
        <w:rPr>
          <w:spacing w:val="7"/>
        </w:rPr>
        <w:t> </w:t>
      </w:r>
      <w:r>
        <w:rPr>
          <w:rFonts w:ascii="宋体" w:hAnsi="宋体" w:cs="宋体" w:eastAsia="宋体" w:hint="default"/>
        </w:rPr>
        <w:t>2019</w:t>
      </w:r>
      <w:r>
        <w:rPr/>
        <w:t>年</w:t>
      </w:r>
      <w:r>
        <w:rPr>
          <w:rFonts w:ascii="宋体" w:hAnsi="宋体" w:cs="宋体" w:eastAsia="宋体" w:hint="default"/>
        </w:rPr>
        <w:t>6</w:t>
      </w:r>
      <w:r>
        <w:rPr/>
        <w:t>月申请领取了新排污许可证，证书编号：</w:t>
      </w:r>
      <w:r>
        <w:rPr>
          <w:rFonts w:ascii="宋体" w:hAnsi="宋体" w:cs="宋体" w:eastAsia="宋体" w:hint="default"/>
        </w:rPr>
        <w:t>913205825642711133001X</w:t>
      </w:r>
      <w:r>
        <w:rPr/>
        <w:t>。</w:t>
      </w:r>
    </w:p>
    <w:p>
      <w:pPr>
        <w:pStyle w:val="BodyText"/>
        <w:spacing w:line="307" w:lineRule="auto" w:before="80"/>
        <w:ind w:left="501" w:right="1126" w:hanging="361"/>
        <w:jc w:val="both"/>
      </w:pPr>
      <w:r>
        <w:rPr>
          <w:rFonts w:ascii="宋体" w:hAnsi="宋体" w:cs="宋体" w:eastAsia="宋体" w:hint="default"/>
        </w:rPr>
        <w:t>5.</w:t>
      </w:r>
      <w:r>
        <w:rPr>
          <w:rFonts w:ascii="宋体" w:hAnsi="宋体" w:cs="宋体" w:eastAsia="宋体" w:hint="default"/>
          <w:spacing w:val="6"/>
        </w:rPr>
        <w:t> </w:t>
      </w:r>
      <w:r>
        <w:rPr/>
        <w:t>苏州爱康金属科技有限公司《太阳能发电安装产品生产新建项目》环境影响报告表于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16</w:t>
      </w:r>
      <w:r>
        <w:rPr/>
        <w:t>日取得张家港市环境 保护局批复，并于</w:t>
      </w:r>
      <w:r>
        <w:rPr>
          <w:rFonts w:ascii="宋体" w:hAnsi="宋体" w:cs="宋体" w:eastAsia="宋体" w:hint="default"/>
        </w:rPr>
        <w:t>2014</w:t>
      </w:r>
      <w:r>
        <w:rPr/>
        <w:t>年</w:t>
      </w:r>
      <w:r>
        <w:rPr>
          <w:rFonts w:ascii="宋体" w:hAnsi="宋体" w:cs="宋体" w:eastAsia="宋体" w:hint="default"/>
        </w:rPr>
        <w:t>9</w:t>
      </w:r>
      <w:r>
        <w:rPr/>
        <w:t>月取得张家港市环境保护局的验收批复。</w:t>
      </w:r>
    </w:p>
    <w:p>
      <w:pPr>
        <w:pStyle w:val="BodyText"/>
        <w:spacing w:line="321" w:lineRule="auto" w:before="29"/>
        <w:ind w:left="501" w:right="1125" w:hanging="361"/>
        <w:jc w:val="both"/>
      </w:pPr>
      <w:r>
        <w:rPr>
          <w:rFonts w:ascii="宋体" w:hAnsi="宋体" w:cs="宋体" w:eastAsia="宋体" w:hint="default"/>
        </w:rPr>
        <w:t>6.</w:t>
      </w:r>
      <w:r>
        <w:rPr>
          <w:rFonts w:ascii="宋体" w:hAnsi="宋体" w:cs="宋体" w:eastAsia="宋体" w:hint="default"/>
          <w:spacing w:val="7"/>
        </w:rPr>
        <w:t> </w:t>
      </w:r>
      <w:r>
        <w:rPr/>
        <w:t>苏州爱康金属科技有限公司《年产</w:t>
      </w:r>
      <w:r>
        <w:rPr>
          <w:rFonts w:ascii="宋体" w:hAnsi="宋体" w:cs="宋体" w:eastAsia="宋体" w:hint="default"/>
        </w:rPr>
        <w:t>300MW</w:t>
      </w:r>
      <w:r>
        <w:rPr/>
        <w:t>光伏发电系统安装支架扩建项目》环境影响报告书于</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29</w:t>
      </w:r>
      <w:r>
        <w:rPr/>
        <w:t>日取得张家 港市环境保护局批复，并于</w:t>
      </w:r>
      <w:r>
        <w:rPr>
          <w:rFonts w:ascii="宋体" w:hAnsi="宋体" w:cs="宋体" w:eastAsia="宋体" w:hint="default"/>
        </w:rPr>
        <w:t>2014</w:t>
      </w:r>
      <w:r>
        <w:rPr/>
        <w:t>年</w:t>
      </w:r>
      <w:r>
        <w:rPr>
          <w:rFonts w:ascii="宋体" w:hAnsi="宋体" w:cs="宋体" w:eastAsia="宋体" w:hint="default"/>
        </w:rPr>
        <w:t>9</w:t>
      </w:r>
      <w:r>
        <w:rPr/>
        <w:t>月取得张家港市环境保护局的验收批复。</w:t>
      </w:r>
    </w:p>
    <w:p>
      <w:pPr>
        <w:pStyle w:val="BodyText"/>
        <w:spacing w:line="240" w:lineRule="auto" w:before="18"/>
        <w:ind w:right="0"/>
        <w:jc w:val="left"/>
      </w:pPr>
      <w:r>
        <w:rPr>
          <w:rFonts w:ascii="宋体" w:hAnsi="宋体" w:cs="宋体" w:eastAsia="宋体" w:hint="default"/>
        </w:rPr>
        <w:t>7. </w:t>
      </w:r>
      <w:r>
        <w:rPr>
          <w:rFonts w:ascii="宋体" w:hAnsi="宋体" w:cs="宋体" w:eastAsia="宋体" w:hint="default"/>
          <w:spacing w:val="3"/>
        </w:rPr>
        <w:t> </w:t>
      </w:r>
      <w:r>
        <w:rPr/>
        <w:t>苏州爱康金属科技有限公司于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12</w:t>
      </w:r>
      <w:r>
        <w:rPr/>
        <w:t>日取得《危险废物贮存设施技术改造项目》环境影响登记表。</w:t>
      </w:r>
    </w:p>
    <w:p>
      <w:pPr>
        <w:pStyle w:val="BodyText"/>
        <w:spacing w:line="240" w:lineRule="auto" w:before="80"/>
        <w:ind w:right="0"/>
        <w:jc w:val="left"/>
      </w:pPr>
      <w:r>
        <w:rPr>
          <w:rFonts w:ascii="宋体" w:hAnsi="宋体" w:cs="宋体" w:eastAsia="宋体" w:hint="default"/>
        </w:rPr>
        <w:t>8. </w:t>
      </w:r>
      <w:r>
        <w:rPr>
          <w:rFonts w:ascii="宋体" w:hAnsi="宋体" w:cs="宋体" w:eastAsia="宋体" w:hint="default"/>
          <w:spacing w:val="5"/>
        </w:rPr>
        <w:t> </w:t>
      </w:r>
      <w:r>
        <w:rPr/>
        <w:t>苏州爱康金属科技有限公司于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27</w:t>
      </w:r>
      <w:r>
        <w:rPr/>
        <w:t>日取得企业事业单位突发环境事件应急预案备案表。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rFonts w:ascii="宋体" w:hAnsi="宋体" w:cs="宋体" w:eastAsia="宋体" w:hint="default"/>
        </w:rPr>
        <w:t>9. </w:t>
      </w:r>
      <w:r>
        <w:rPr>
          <w:rFonts w:ascii="宋体" w:hAnsi="宋体" w:cs="宋体" w:eastAsia="宋体" w:hint="default"/>
          <w:spacing w:val="8"/>
        </w:rPr>
        <w:t> </w:t>
      </w:r>
      <w:r>
        <w:rPr/>
        <w:t>苏州爱康金属科技有限公司于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5</w:t>
      </w:r>
      <w:r>
        <w:rPr/>
        <w:t>日取得固定污染源排污登记回执，登记编号：</w:t>
      </w:r>
      <w:r>
        <w:rPr>
          <w:rFonts w:ascii="宋体" w:hAnsi="宋体" w:cs="宋体" w:eastAsia="宋体" w:hint="default"/>
        </w:rPr>
        <w:t>91320582554607445T001Z</w:t>
      </w:r>
      <w:r>
        <w:rPr/>
        <w:t>。</w:t>
      </w:r>
    </w:p>
    <w:p>
      <w:pPr>
        <w:pStyle w:val="BodyText"/>
        <w:spacing w:line="336" w:lineRule="auto" w:before="79"/>
        <w:ind w:left="501" w:right="1128" w:hanging="361"/>
        <w:jc w:val="left"/>
      </w:pPr>
      <w:r>
        <w:rPr>
          <w:rFonts w:ascii="宋体" w:hAnsi="宋体" w:cs="宋体" w:eastAsia="宋体" w:hint="default"/>
        </w:rPr>
        <w:t>10.</w:t>
      </w:r>
      <w:r>
        <w:rPr>
          <w:rFonts w:ascii="宋体" w:hAnsi="宋体" w:cs="宋体" w:eastAsia="宋体" w:hint="default"/>
          <w:spacing w:val="82"/>
        </w:rPr>
        <w:t> </w:t>
      </w:r>
      <w:r>
        <w:rPr/>
        <w:t>赣州爱康光电科技有限公司年产</w:t>
      </w:r>
      <w:r>
        <w:rPr>
          <w:rFonts w:ascii="宋体" w:hAnsi="宋体" w:cs="宋体" w:eastAsia="宋体" w:hint="default"/>
        </w:rPr>
        <w:t>600MW</w:t>
      </w:r>
      <w:r>
        <w:rPr/>
        <w:t>太阳能组件项目环境影响报告表于</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28</w:t>
      </w:r>
      <w:r>
        <w:rPr/>
        <w:t>日取得赣州市南康区环境保护局</w:t>
      </w:r>
      <w:r>
        <w:rPr>
          <w:spacing w:val="-81"/>
        </w:rPr>
        <w:t> </w:t>
      </w:r>
      <w:r>
        <w:rPr>
          <w:spacing w:val="-81"/>
        </w:rPr>
      </w:r>
      <w:r>
        <w:rPr/>
        <w:t>批复（康环审字【</w:t>
      </w:r>
      <w:r>
        <w:rPr>
          <w:rFonts w:ascii="宋体" w:hAnsi="宋体" w:cs="宋体" w:eastAsia="宋体" w:hint="default"/>
        </w:rPr>
        <w:t>2016</w:t>
      </w:r>
      <w:r>
        <w:rPr/>
        <w:t>】</w:t>
      </w:r>
      <w:r>
        <w:rPr>
          <w:rFonts w:ascii="宋体" w:hAnsi="宋体" w:cs="宋体" w:eastAsia="宋体" w:hint="default"/>
        </w:rPr>
        <w:t>156</w:t>
      </w:r>
      <w:r>
        <w:rPr/>
        <w:t>号</w:t>
      </w:r>
      <w:r>
        <w:rPr>
          <w:rFonts w:ascii="Times New Roman" w:hAnsi="Times New Roman" w:cs="Times New Roman" w:eastAsia="Times New Roman" w:hint="default"/>
        </w:rPr>
        <w:t>}</w:t>
      </w:r>
      <w:r>
        <w:rPr/>
        <w:t>），并于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9</w:t>
      </w:r>
      <w:r>
        <w:rPr/>
        <w:t>日完成该项目竣工环境保护自主验收。</w:t>
      </w:r>
    </w:p>
    <w:p>
      <w:pPr>
        <w:pStyle w:val="BodyText"/>
        <w:spacing w:line="192" w:lineRule="exact" w:before="0"/>
        <w:ind w:right="0"/>
        <w:jc w:val="left"/>
      </w:pPr>
      <w:r>
        <w:rPr>
          <w:rFonts w:ascii="宋体" w:hAnsi="宋体" w:cs="宋体" w:eastAsia="宋体" w:hint="default"/>
        </w:rPr>
        <w:t>11.</w:t>
      </w:r>
      <w:r>
        <w:rPr>
          <w:rFonts w:ascii="宋体" w:hAnsi="宋体" w:cs="宋体" w:eastAsia="宋体" w:hint="default"/>
          <w:spacing w:val="6"/>
        </w:rPr>
        <w:t> </w:t>
      </w:r>
      <w:r>
        <w:rPr>
          <w:spacing w:val="3"/>
        </w:rPr>
        <w:t>赣州爱康光电科技有限公司年产</w:t>
      </w:r>
      <w:r>
        <w:rPr>
          <w:rFonts w:ascii="宋体" w:hAnsi="宋体" w:cs="宋体" w:eastAsia="宋体" w:hint="default"/>
          <w:spacing w:val="3"/>
        </w:rPr>
        <w:t>600MW</w:t>
      </w:r>
      <w:r>
        <w:rPr>
          <w:spacing w:val="3"/>
        </w:rPr>
        <w:t>太阳能组件项目于</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6</w:t>
      </w:r>
      <w:r>
        <w:rPr>
          <w:spacing w:val="3"/>
        </w:rPr>
        <w:t>日完成固定污染源排污登记备案，登记编号为：</w:t>
      </w:r>
    </w:p>
    <w:p>
      <w:pPr>
        <w:pStyle w:val="BodyText"/>
        <w:spacing w:line="240" w:lineRule="auto" w:before="79"/>
        <w:ind w:left="501" w:right="0"/>
        <w:jc w:val="left"/>
      </w:pPr>
      <w:r>
        <w:rPr>
          <w:rFonts w:ascii="宋体" w:hAnsi="宋体" w:cs="宋体" w:eastAsia="宋体" w:hint="default"/>
        </w:rPr>
        <w:t>91360782MA35HFCFXD001Y</w:t>
      </w:r>
      <w:r>
        <w:rPr/>
        <w:t>，有效期为</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6</w:t>
      </w:r>
      <w:r>
        <w:rPr/>
        <w:t>日至</w:t>
      </w:r>
      <w:r>
        <w:rPr>
          <w:rFonts w:ascii="宋体" w:hAnsi="宋体" w:cs="宋体" w:eastAsia="宋体" w:hint="default"/>
        </w:rPr>
        <w:t>2025</w:t>
      </w:r>
      <w:r>
        <w:rPr/>
        <w:t>年</w:t>
      </w:r>
      <w:r>
        <w:rPr>
          <w:rFonts w:ascii="宋体" w:hAnsi="宋体" w:cs="宋体" w:eastAsia="宋体" w:hint="default"/>
        </w:rPr>
        <w:t>3</w:t>
      </w:r>
      <w:r>
        <w:rPr/>
        <w:t>月</w:t>
      </w:r>
      <w:r>
        <w:rPr>
          <w:rFonts w:ascii="宋体" w:hAnsi="宋体" w:cs="宋体" w:eastAsia="宋体" w:hint="default"/>
        </w:rPr>
        <w:t>5</w:t>
      </w:r>
      <w:r>
        <w:rPr/>
        <w:t>日。</w:t>
      </w:r>
    </w:p>
    <w:p>
      <w:pPr>
        <w:pStyle w:val="BodyText"/>
        <w:spacing w:line="312" w:lineRule="auto" w:before="80"/>
        <w:ind w:left="501" w:right="1126" w:hanging="361"/>
        <w:jc w:val="both"/>
      </w:pPr>
      <w:r>
        <w:rPr>
          <w:rFonts w:ascii="宋体" w:hAnsi="宋体" w:cs="宋体" w:eastAsia="宋体" w:hint="default"/>
        </w:rPr>
        <w:t>12.</w:t>
      </w:r>
      <w:r>
        <w:rPr>
          <w:rFonts w:ascii="宋体" w:hAnsi="宋体" w:cs="宋体" w:eastAsia="宋体" w:hint="default"/>
          <w:spacing w:val="8"/>
        </w:rPr>
        <w:t> </w:t>
      </w:r>
      <w:r>
        <w:rPr/>
        <w:t>赣州爱康光电科技有限公司年产</w:t>
      </w:r>
      <w:r>
        <w:rPr>
          <w:rFonts w:ascii="宋体" w:hAnsi="宋体" w:cs="宋体" w:eastAsia="宋体" w:hint="default"/>
        </w:rPr>
        <w:t>5GW</w:t>
      </w:r>
      <w:r>
        <w:rPr/>
        <w:t>异质结等高效太阳能电池项目</w:t>
      </w:r>
      <w:r>
        <w:rPr>
          <w:rFonts w:ascii="宋体" w:hAnsi="宋体" w:cs="宋体" w:eastAsia="宋体" w:hint="default"/>
        </w:rPr>
        <w:t>(</w:t>
      </w:r>
      <w:r>
        <w:rPr/>
        <w:t>一期工程</w:t>
      </w:r>
      <w:r>
        <w:rPr>
          <w:rFonts w:ascii="宋体" w:hAnsi="宋体" w:cs="宋体" w:eastAsia="宋体" w:hint="default"/>
        </w:rPr>
        <w:t>1.2GW)</w:t>
      </w:r>
      <w:r>
        <w:rPr/>
        <w:t>环境影响报告书于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12</w:t>
      </w:r>
      <w:r>
        <w:rPr/>
        <w:t>日取 得赣州市南康区环境保护局批复（康环审字【</w:t>
      </w:r>
      <w:r>
        <w:rPr>
          <w:rFonts w:ascii="宋体" w:hAnsi="宋体" w:cs="宋体" w:eastAsia="宋体" w:hint="default"/>
        </w:rPr>
        <w:t>2019</w:t>
      </w:r>
      <w:r>
        <w:rPr/>
        <w:t>】</w:t>
      </w:r>
      <w:r>
        <w:rPr>
          <w:rFonts w:ascii="宋体" w:hAnsi="宋体" w:cs="宋体" w:eastAsia="宋体" w:hint="default"/>
        </w:rPr>
        <w:t>49</w:t>
      </w:r>
      <w:r>
        <w:rPr/>
        <w:t>号</w:t>
      </w:r>
      <w:r>
        <w:rPr>
          <w:rFonts w:ascii="Times New Roman" w:hAnsi="Times New Roman" w:cs="Times New Roman" w:eastAsia="Times New Roman" w:hint="default"/>
        </w:rPr>
        <w:t>}</w:t>
      </w:r>
      <w:r>
        <w:rPr/>
        <w:t>），该项目处于施工阶段，待项目试运行后组织项目竣工环 境保护验收。</w:t>
      </w:r>
    </w:p>
    <w:p>
      <w:pPr>
        <w:pStyle w:val="BodyText"/>
        <w:spacing w:line="321" w:lineRule="auto" w:before="10"/>
        <w:ind w:left="501" w:right="1030" w:hanging="361"/>
        <w:jc w:val="left"/>
      </w:pPr>
      <w:r>
        <w:rPr>
          <w:rFonts w:ascii="宋体" w:hAnsi="宋体" w:cs="宋体" w:eastAsia="宋体" w:hint="default"/>
        </w:rPr>
        <w:t>13.</w:t>
      </w:r>
      <w:r>
        <w:rPr>
          <w:rFonts w:ascii="宋体" w:hAnsi="宋体" w:cs="宋体" w:eastAsia="宋体" w:hint="default"/>
          <w:spacing w:val="32"/>
        </w:rPr>
        <w:t> </w:t>
      </w:r>
      <w:r>
        <w:rPr>
          <w:spacing w:val="-2"/>
        </w:rPr>
        <w:t>浙江爱康光电科技有限公司于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日取得湖州长兴</w:t>
      </w:r>
      <w:r>
        <w:rPr>
          <w:rFonts w:ascii="宋体" w:hAnsi="宋体" w:cs="宋体" w:eastAsia="宋体" w:hint="default"/>
          <w:spacing w:val="-2"/>
        </w:rPr>
        <w:t>5GW</w:t>
      </w:r>
      <w:r>
        <w:rPr>
          <w:spacing w:val="-2"/>
        </w:rPr>
        <w:t>高效异质结（</w:t>
      </w:r>
      <w:r>
        <w:rPr>
          <w:rFonts w:ascii="宋体" w:hAnsi="宋体" w:cs="宋体" w:eastAsia="宋体" w:hint="default"/>
          <w:spacing w:val="-2"/>
        </w:rPr>
        <w:t>HJT</w:t>
      </w:r>
      <w:r>
        <w:rPr>
          <w:spacing w:val="-2"/>
        </w:rPr>
        <w:t>）光伏电池及叠瓦组件项目（一期</w:t>
      </w:r>
      <w:r>
        <w:rPr>
          <w:rFonts w:ascii="宋体" w:hAnsi="宋体" w:cs="宋体" w:eastAsia="宋体" w:hint="default"/>
          <w:spacing w:val="-2"/>
        </w:rPr>
        <w:t>3GW</w:t>
      </w:r>
      <w:r>
        <w:rPr>
          <w:spacing w:val="-2"/>
        </w:rPr>
        <w:t>）</w:t>
      </w:r>
      <w:r>
        <w:rPr>
          <w:spacing w:val="-86"/>
        </w:rPr>
        <w:t> </w:t>
      </w:r>
      <w:r>
        <w:rPr/>
        <w:t>环境监测报告（监测项目：环境空气、土壤、地下水、噪声），监测合格；</w:t>
      </w:r>
    </w:p>
    <w:p>
      <w:pPr>
        <w:pStyle w:val="BodyText"/>
        <w:spacing w:line="321" w:lineRule="auto" w:before="18"/>
        <w:ind w:left="501" w:right="1023" w:hanging="361"/>
        <w:jc w:val="left"/>
      </w:pPr>
      <w:r>
        <w:rPr>
          <w:rFonts w:ascii="宋体" w:hAnsi="宋体" w:cs="宋体" w:eastAsia="宋体" w:hint="default"/>
        </w:rPr>
        <w:t>14.</w:t>
      </w:r>
      <w:r>
        <w:rPr>
          <w:rFonts w:ascii="宋体" w:hAnsi="宋体" w:cs="宋体" w:eastAsia="宋体" w:hint="default"/>
          <w:spacing w:val="7"/>
        </w:rPr>
        <w:t> </w:t>
      </w:r>
      <w:r>
        <w:rPr/>
        <w:t>浙江爱康光电科技有限公司于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25</w:t>
      </w:r>
      <w:r>
        <w:rPr/>
        <w:t>日完成湖州长兴</w:t>
      </w:r>
      <w:r>
        <w:rPr>
          <w:rFonts w:ascii="宋体" w:hAnsi="宋体" w:cs="宋体" w:eastAsia="宋体" w:hint="default"/>
        </w:rPr>
        <w:t>5GW</w:t>
      </w:r>
      <w:r>
        <w:rPr/>
        <w:t>高效异质结（</w:t>
      </w:r>
      <w:r>
        <w:rPr>
          <w:rFonts w:ascii="宋体" w:hAnsi="宋体" w:cs="宋体" w:eastAsia="宋体" w:hint="default"/>
        </w:rPr>
        <w:t>HJT</w:t>
      </w:r>
      <w:r>
        <w:rPr/>
        <w:t>）光伏电池及叠瓦组件项目（一期</w:t>
      </w:r>
      <w:r>
        <w:rPr>
          <w:rFonts w:ascii="宋体" w:hAnsi="宋体" w:cs="宋体" w:eastAsia="宋体" w:hint="default"/>
        </w:rPr>
        <w:t>3GW</w:t>
      </w:r>
      <w:r>
        <w:rPr/>
        <w:t>） 环境影响报告书专家评审；</w:t>
      </w:r>
    </w:p>
    <w:p>
      <w:pPr>
        <w:pStyle w:val="BodyText"/>
        <w:spacing w:line="304" w:lineRule="auto" w:before="19"/>
        <w:ind w:left="501" w:right="1113" w:hanging="361"/>
        <w:jc w:val="left"/>
      </w:pPr>
      <w:r>
        <w:rPr>
          <w:rFonts w:ascii="宋体" w:hAnsi="宋体" w:cs="宋体" w:eastAsia="宋体" w:hint="default"/>
        </w:rPr>
        <w:t>15.</w:t>
      </w:r>
      <w:r>
        <w:rPr>
          <w:rFonts w:ascii="宋体" w:hAnsi="宋体" w:cs="宋体" w:eastAsia="宋体" w:hint="default"/>
          <w:spacing w:val="7"/>
        </w:rPr>
        <w:t> </w:t>
      </w:r>
      <w:r>
        <w:rPr/>
        <w:t>浙江爱康光电科技有限公司于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w:t>
      </w:r>
      <w:r>
        <w:rPr/>
        <w:t>日取得湖州长兴</w:t>
      </w:r>
      <w:r>
        <w:rPr>
          <w:rFonts w:ascii="宋体" w:hAnsi="宋体" w:cs="宋体" w:eastAsia="宋体" w:hint="default"/>
        </w:rPr>
        <w:t>5GW</w:t>
      </w:r>
      <w:r>
        <w:rPr/>
        <w:t>高效异质结（</w:t>
      </w:r>
      <w:r>
        <w:rPr>
          <w:rFonts w:ascii="宋体" w:hAnsi="宋体" w:cs="宋体" w:eastAsia="宋体" w:hint="default"/>
        </w:rPr>
        <w:t>HJT</w:t>
      </w:r>
      <w:r>
        <w:rPr/>
        <w:t>）光伏电池及叠瓦组件项目（一期</w:t>
      </w:r>
      <w:r>
        <w:rPr>
          <w:rFonts w:ascii="宋体" w:hAnsi="宋体" w:cs="宋体" w:eastAsia="宋体" w:hint="default"/>
        </w:rPr>
        <w:t>3GW</w:t>
      </w:r>
      <w:r>
        <w:rPr/>
        <w:t>） 环境影响报告书的审查意见。（备案号：长环管（</w:t>
      </w:r>
      <w:r>
        <w:rPr>
          <w:rFonts w:ascii="宋体" w:hAnsi="宋体" w:cs="宋体" w:eastAsia="宋体" w:hint="default"/>
        </w:rPr>
        <w:t>2019</w:t>
      </w:r>
      <w:r>
        <w:rPr/>
        <w:t>）</w:t>
      </w:r>
      <w:r>
        <w:rPr>
          <w:rFonts w:ascii="宋体" w:hAnsi="宋体" w:cs="宋体" w:eastAsia="宋体" w:hint="default"/>
        </w:rPr>
        <w:t>169</w:t>
      </w:r>
      <w:r>
        <w:rPr/>
        <w:t>号）</w:t>
      </w:r>
    </w:p>
    <w:p>
      <w:pPr>
        <w:pStyle w:val="BodyText"/>
        <w:spacing w:line="350" w:lineRule="auto" w:before="76"/>
        <w:ind w:left="501" w:right="0" w:hanging="361"/>
        <w:jc w:val="left"/>
      </w:pPr>
      <w:r>
        <w:rPr/>
        <w:t>突发环境事件应急预案 </w:t>
      </w:r>
      <w:r>
        <w:rPr>
          <w:spacing w:val="-2"/>
        </w:rPr>
        <w:t>为了预防和减少环境污染事故，规范公司突发环境事件应急管理和应急响应程序，建立了统一指挥、分级负责、反应迅</w:t>
      </w:r>
    </w:p>
    <w:p>
      <w:pPr>
        <w:pStyle w:val="BodyText"/>
        <w:spacing w:line="321" w:lineRule="auto" w:before="0"/>
        <w:ind w:right="1104"/>
        <w:jc w:val="both"/>
      </w:pPr>
      <w:r>
        <w:rPr>
          <w:spacing w:val="-2"/>
        </w:rPr>
        <w:t>速的应急工作机制，确保能及时有效地开展应急救援工作，公司形成了防范有力、指挥有序、快速高效和协调一致的环境污</w:t>
      </w:r>
      <w:r>
        <w:rPr>
          <w:spacing w:val="-40"/>
        </w:rPr>
        <w:t> </w:t>
      </w:r>
      <w:r>
        <w:rPr>
          <w:spacing w:val="-40"/>
        </w:rPr>
      </w:r>
      <w:r>
        <w:rPr>
          <w:spacing w:val="-2"/>
        </w:rPr>
        <w:t>染事件应急处置体系，苏州爱康光电科技有限公司制定了突发环境事件应急预案，并报当地环境保护局备案，备案号分别如</w:t>
      </w:r>
      <w:r>
        <w:rPr>
          <w:spacing w:val="-75"/>
        </w:rPr>
        <w:t> </w:t>
      </w:r>
      <w:r>
        <w:rPr>
          <w:spacing w:val="-75"/>
        </w:rPr>
      </w:r>
      <w:r>
        <w:rPr/>
        <w:t>下：《苏州爱康光电科技有限公司突发环境事故应急预案》（备案编号：</w:t>
      </w:r>
      <w:r>
        <w:rPr>
          <w:rFonts w:ascii="宋体" w:hAnsi="宋体" w:cs="宋体" w:eastAsia="宋体" w:hint="default"/>
        </w:rPr>
        <w:t>32058220140020</w:t>
      </w:r>
      <w:r>
        <w:rPr/>
        <w:t>）。</w:t>
      </w:r>
    </w:p>
    <w:p>
      <w:pPr>
        <w:pStyle w:val="BodyText"/>
        <w:spacing w:line="350" w:lineRule="auto" w:before="63"/>
        <w:ind w:left="501" w:right="1119" w:hanging="361"/>
        <w:jc w:val="left"/>
      </w:pPr>
      <w:r>
        <w:rPr/>
        <w:t>环境自行监测方案 苏州爱康光电科技有限公司设</w:t>
      </w:r>
      <w:r>
        <w:rPr>
          <w:rFonts w:ascii="宋体" w:hAnsi="宋体" w:cs="宋体" w:eastAsia="宋体" w:hint="default"/>
        </w:rPr>
        <w:t>EHS</w:t>
      </w:r>
      <w:r>
        <w:rPr/>
        <w:t>部对公司环境管理做监督、检查和统计并负责危险废物的合法处置工作，动力设施部</w:t>
      </w:r>
    </w:p>
    <w:p>
      <w:pPr>
        <w:pStyle w:val="BodyText"/>
        <w:spacing w:line="218" w:lineRule="exact" w:before="0"/>
        <w:ind w:right="0"/>
        <w:jc w:val="left"/>
      </w:pPr>
      <w:r>
        <w:rPr/>
        <w:t>负责废水和废气系统的日常运行管理，公司委托第三方监测公司对厂区内废水、废气排放口以及噪声进行每年度一次环境委</w:t>
      </w:r>
    </w:p>
    <w:p>
      <w:pPr>
        <w:pStyle w:val="BodyText"/>
        <w:spacing w:line="343" w:lineRule="auto" w:before="79"/>
        <w:ind w:right="1136"/>
        <w:jc w:val="left"/>
      </w:pPr>
      <w:r>
        <w:rPr>
          <w:spacing w:val="-2"/>
        </w:rPr>
        <w:t>托监测，总排口设有在线监测系统，系统定时将在线监测数据发至环保监察平台。同时公司配备相应技术人员对公司排放废</w:t>
      </w:r>
      <w:r>
        <w:rPr>
          <w:spacing w:val="-75"/>
        </w:rPr>
        <w:t> </w:t>
      </w:r>
      <w:r>
        <w:rPr>
          <w:spacing w:val="-75"/>
        </w:rPr>
      </w:r>
      <w:r>
        <w:rPr/>
        <w:t>水每周进行内部比对监测以保证各个系统运行稳定，主要监测项目为</w:t>
      </w:r>
      <w:r>
        <w:rPr>
          <w:rFonts w:ascii="宋体" w:hAnsi="宋体" w:cs="宋体" w:eastAsia="宋体" w:hint="default"/>
        </w:rPr>
        <w:t>COD</w:t>
      </w:r>
      <w:r>
        <w:rPr/>
        <w:t>、总氮、氟离子等项目。</w:t>
      </w:r>
      <w:r>
        <w:rPr>
          <w:spacing w:val="-84"/>
        </w:rPr>
        <w:t> </w:t>
      </w:r>
      <w:r>
        <w:rPr/>
        <w:t>其他应当公开的环境信息</w:t>
      </w:r>
    </w:p>
    <w:p>
      <w:pPr>
        <w:pStyle w:val="BodyText"/>
        <w:spacing w:line="321" w:lineRule="auto" w:before="32"/>
        <w:ind w:left="501" w:right="4089"/>
        <w:jc w:val="left"/>
      </w:pPr>
      <w:r>
        <w:rPr/>
        <w:t>公司于</w:t>
      </w:r>
      <w:r>
        <w:rPr>
          <w:rFonts w:ascii="宋体" w:hAnsi="宋体" w:cs="宋体" w:eastAsia="宋体" w:hint="default"/>
        </w:rPr>
        <w:t>2019</w:t>
      </w:r>
      <w:r>
        <w:rPr/>
        <w:t>年</w:t>
      </w:r>
      <w:r>
        <w:rPr>
          <w:rFonts w:ascii="宋体" w:hAnsi="宋体" w:cs="宋体" w:eastAsia="宋体" w:hint="default"/>
        </w:rPr>
        <w:t>11</w:t>
      </w:r>
      <w:r>
        <w:rPr/>
        <w:t>月完成了丝网印刷工序</w:t>
      </w:r>
      <w:r>
        <w:rPr>
          <w:rFonts w:ascii="宋体" w:hAnsi="宋体" w:cs="宋体" w:eastAsia="宋体" w:hint="default"/>
        </w:rPr>
        <w:t>VOCs</w:t>
      </w:r>
      <w:r>
        <w:rPr/>
        <w:t>在线监控设施的安装、测试和联网； </w:t>
      </w:r>
      <w:r>
        <w:rPr>
          <w:rFonts w:ascii="宋体" w:hAnsi="宋体" w:cs="宋体" w:eastAsia="宋体" w:hint="default"/>
        </w:rPr>
        <w:t>2019</w:t>
      </w:r>
      <w:r>
        <w:rPr/>
        <w:t>年</w:t>
      </w:r>
      <w:r>
        <w:rPr>
          <w:rFonts w:ascii="宋体" w:hAnsi="宋体" w:cs="宋体" w:eastAsia="宋体" w:hint="default"/>
        </w:rPr>
        <w:t>12</w:t>
      </w:r>
      <w:r>
        <w:rPr/>
        <w:t>月份完成厂区内土壤环境风险评估和现场检测；</w:t>
      </w:r>
    </w:p>
    <w:p>
      <w:pPr>
        <w:pStyle w:val="BodyText"/>
        <w:spacing w:line="352" w:lineRule="auto" w:before="18"/>
        <w:ind w:right="3909" w:firstLine="360"/>
        <w:jc w:val="left"/>
      </w:pPr>
      <w:r>
        <w:rPr>
          <w:rFonts w:ascii="宋体" w:hAnsi="宋体" w:cs="宋体" w:eastAsia="宋体" w:hint="default"/>
        </w:rPr>
        <w:t>2019</w:t>
      </w:r>
      <w:r>
        <w:rPr/>
        <w:t>年</w:t>
      </w:r>
      <w:r>
        <w:rPr>
          <w:rFonts w:ascii="宋体" w:hAnsi="宋体" w:cs="宋体" w:eastAsia="宋体" w:hint="default"/>
        </w:rPr>
        <w:t>12</w:t>
      </w:r>
      <w:r>
        <w:rPr/>
        <w:t>月份完成了在三台燃气锅炉的超低氮改造，有效提升公司节能减排水平。 其他环保相关信息</w:t>
      </w:r>
    </w:p>
    <w:p>
      <w:pPr>
        <w:pStyle w:val="BodyText"/>
        <w:spacing w:line="307" w:lineRule="auto" w:before="40"/>
        <w:ind w:right="1104" w:firstLine="465"/>
        <w:jc w:val="left"/>
      </w:pPr>
      <w:r>
        <w:rPr/>
        <w:t>公司严格按照《固废法》规定，定期识别和申报公司产生的危险废物信息，制定了相应管理计划，按照规定进行储存 安全管理，确保危废合法合规暂存和处置。</w:t>
      </w:r>
    </w:p>
    <w:p>
      <w:pPr>
        <w:pStyle w:val="BodyText"/>
        <w:spacing w:line="240" w:lineRule="auto" w:before="29"/>
        <w:ind w:left="501" w:right="0"/>
        <w:jc w:val="left"/>
      </w:pPr>
      <w:r>
        <w:rPr/>
        <w:t>危废产生和处置情况：</w:t>
      </w:r>
      <w:r>
        <w:rPr>
          <w:rFonts w:ascii="宋体" w:hAnsi="宋体" w:cs="宋体" w:eastAsia="宋体" w:hint="default"/>
        </w:rPr>
        <w:t>2019</w:t>
      </w:r>
      <w:r>
        <w:rPr/>
        <w:t>年共产生危废</w:t>
      </w:r>
      <w:r>
        <w:rPr>
          <w:rFonts w:ascii="宋体" w:hAnsi="宋体" w:cs="宋体" w:eastAsia="宋体" w:hint="default"/>
        </w:rPr>
        <w:t>1373.504</w:t>
      </w:r>
      <w:r>
        <w:rPr/>
        <w:t>吨，</w:t>
      </w:r>
      <w:r>
        <w:rPr>
          <w:rFonts w:ascii="宋体" w:hAnsi="宋体" w:cs="宋体" w:eastAsia="宋体" w:hint="default"/>
        </w:rPr>
        <w:t>2018</w:t>
      </w:r>
      <w:r>
        <w:rPr/>
        <w:t>年结存</w:t>
      </w:r>
      <w:r>
        <w:rPr>
          <w:rFonts w:ascii="宋体" w:hAnsi="宋体" w:cs="宋体" w:eastAsia="宋体" w:hint="default"/>
        </w:rPr>
        <w:t>58.1455</w:t>
      </w:r>
      <w:r>
        <w:rPr/>
        <w:t>吨，合法处置</w:t>
      </w:r>
      <w:r>
        <w:rPr>
          <w:rFonts w:ascii="宋体" w:hAnsi="宋体" w:cs="宋体" w:eastAsia="宋体" w:hint="default"/>
        </w:rPr>
        <w:t>1374.78</w:t>
      </w:r>
      <w:r>
        <w:rPr/>
        <w:t>吨，库存</w:t>
      </w:r>
      <w:r>
        <w:rPr>
          <w:rFonts w:ascii="宋体" w:hAnsi="宋体" w:cs="宋体" w:eastAsia="宋体" w:hint="default"/>
        </w:rPr>
        <w:t>150.4695</w:t>
      </w:r>
      <w:r>
        <w:rPr/>
        <w:t>吨。</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1"/>
        <w:rPr>
          <w:rFonts w:ascii="宋体" w:hAnsi="宋体" w:cs="宋体" w:eastAsia="宋体" w:hint="default"/>
          <w:b/>
          <w:bCs/>
          <w:sz w:val="26"/>
          <w:szCs w:val="26"/>
        </w:rPr>
      </w:pPr>
    </w:p>
    <w:p>
      <w:pPr>
        <w:spacing w:line="350" w:lineRule="auto" w:before="0"/>
        <w:ind w:left="501" w:right="7949"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、经开区实业总公司战略入股</w:t>
      </w:r>
      <w:r>
        <w:rPr>
          <w:rFonts w:ascii="宋体" w:hAnsi="宋体" w:cs="宋体" w:eastAsia="宋体" w:hint="default"/>
          <w:sz w:val="18"/>
          <w:szCs w:val="18"/>
        </w:rPr>
      </w:r>
    </w:p>
    <w:p>
      <w:pPr>
        <w:pStyle w:val="BodyText"/>
        <w:spacing w:line="316" w:lineRule="auto" w:before="0"/>
        <w:ind w:right="1114" w:firstLine="360"/>
        <w:jc w:val="both"/>
      </w:pPr>
      <w:r>
        <w:rPr>
          <w:spacing w:val="-2"/>
        </w:rPr>
        <w:t>公司股东爱康国际控股有限公司分别于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日与江苏省张家港经济开发区实业总公司于张家港</w:t>
      </w:r>
      <w:r>
        <w:rPr/>
        <w:t> </w:t>
      </w:r>
      <w:r>
        <w:rPr>
          <w:spacing w:val="-2"/>
        </w:rPr>
        <w:t>签订了《关于江苏爱康科技股份有限公司之股权转让协议》及《股权转让协议之补充协议》。经开区实业总公司拟战略入股</w:t>
      </w:r>
      <w:r>
        <w:rPr>
          <w:spacing w:val="-51"/>
        </w:rPr>
        <w:t> </w:t>
      </w:r>
      <w:r>
        <w:rPr>
          <w:spacing w:val="-51"/>
        </w:rPr>
      </w:r>
      <w:r>
        <w:rPr>
          <w:spacing w:val="2"/>
        </w:rPr>
        <w:t>爱康科技，以协议转让的形式受让爱康国际控股有限公司持有的公司</w:t>
      </w:r>
      <w:r>
        <w:rPr>
          <w:rFonts w:ascii="宋体" w:hAnsi="宋体" w:cs="宋体" w:eastAsia="宋体" w:hint="default"/>
          <w:spacing w:val="2"/>
        </w:rPr>
        <w:t>235,920,200</w:t>
      </w:r>
      <w:r>
        <w:rPr>
          <w:rFonts w:ascii="宋体" w:hAnsi="宋体" w:cs="宋体" w:eastAsia="宋体" w:hint="default"/>
          <w:spacing w:val="-64"/>
        </w:rPr>
        <w:t> </w:t>
      </w:r>
      <w:r>
        <w:rPr>
          <w:spacing w:val="3"/>
        </w:rPr>
        <w:t>股人民币普通股股份（占公司总股本的</w:t>
      </w:r>
      <w:r>
        <w:rPr>
          <w:spacing w:val="-72"/>
        </w:rPr>
        <w:t> </w:t>
      </w:r>
      <w:r>
        <w:rPr>
          <w:spacing w:val="-72"/>
        </w:rPr>
      </w:r>
      <w:r>
        <w:rPr>
          <w:rFonts w:ascii="宋体" w:hAnsi="宋体" w:cs="宋体" w:eastAsia="宋体" w:hint="default"/>
        </w:rPr>
        <w:t>5.25%</w:t>
      </w:r>
      <w:r>
        <w:rPr/>
        <w:t>），成为公司第二大股东。</w:t>
      </w:r>
    </w:p>
    <w:p>
      <w:pPr>
        <w:pStyle w:val="BodyText"/>
        <w:spacing w:line="321" w:lineRule="auto" w:before="22"/>
        <w:ind w:right="0" w:firstLine="360"/>
        <w:jc w:val="left"/>
      </w:pP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9</w:t>
      </w:r>
      <w:r>
        <w:rPr>
          <w:spacing w:val="-2"/>
        </w:rPr>
        <w:t>日，公司收到经开区实业总公司及爱康国际的通知，根据中国证券登记结算有限公司出具的《证券过户登记</w:t>
      </w:r>
      <w:r>
        <w:rPr/>
        <w:t> </w:t>
      </w:r>
      <w:r>
        <w:rPr>
          <w:spacing w:val="-2"/>
        </w:rPr>
        <w:t>确认书》，上述协议转让股份的过户登记手续已经办理完成，过户日期为</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6</w:t>
      </w:r>
      <w:r>
        <w:rPr>
          <w:spacing w:val="-2"/>
        </w:rPr>
        <w:t>日，股份性质为无限售流通股。本次股</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094"/>
        <w:jc w:val="both"/>
      </w:pPr>
      <w:r>
        <w:rPr>
          <w:spacing w:val="-1"/>
        </w:rPr>
        <w:t>份登记完成后，爱康国际不再持有公司股份；经开区实业总公司持有公司股份</w:t>
      </w:r>
      <w:r>
        <w:rPr>
          <w:rFonts w:ascii="宋体" w:hAnsi="宋体" w:cs="宋体" w:eastAsia="宋体" w:hint="default"/>
          <w:spacing w:val="-1"/>
        </w:rPr>
        <w:t>235,920,200</w:t>
      </w:r>
      <w:r>
        <w:rPr>
          <w:spacing w:val="-1"/>
        </w:rPr>
        <w:t>股，占公司总股本的</w:t>
      </w:r>
      <w:r>
        <w:rPr>
          <w:rFonts w:ascii="宋体" w:hAnsi="宋体" w:cs="宋体" w:eastAsia="宋体" w:hint="default"/>
          <w:spacing w:val="-1"/>
        </w:rPr>
        <w:t>5.25%</w:t>
      </w:r>
      <w:r>
        <w:rPr>
          <w:spacing w:val="-1"/>
        </w:rPr>
        <w:t>，为公</w:t>
      </w:r>
      <w:r>
        <w:rPr>
          <w:spacing w:val="-78"/>
        </w:rPr>
        <w:t> </w:t>
      </w:r>
      <w:r>
        <w:rPr>
          <w:spacing w:val="-78"/>
        </w:rPr>
      </w:r>
      <w:r>
        <w:rPr/>
        <w:t>司的第二大股东。公司实际控制人未发生变化，仍为邹承慧先生。</w:t>
      </w:r>
    </w:p>
    <w:p>
      <w:pPr>
        <w:pStyle w:val="BodyText"/>
        <w:spacing w:line="307" w:lineRule="auto" w:before="18"/>
        <w:ind w:left="501" w:right="0"/>
        <w:jc w:val="left"/>
      </w:pPr>
      <w:r>
        <w:rPr>
          <w:rFonts w:ascii="宋体" w:hAnsi="宋体" w:cs="宋体" w:eastAsia="宋体" w:hint="default"/>
          <w:b/>
          <w:bCs/>
        </w:rPr>
        <w:t>2</w:t>
      </w:r>
      <w:r>
        <w:rPr>
          <w:rFonts w:ascii="宋体" w:hAnsi="宋体" w:cs="宋体" w:eastAsia="宋体" w:hint="default"/>
          <w:b/>
          <w:bCs/>
        </w:rPr>
        <w:t>、终止回购公司股份事项</w:t>
      </w:r>
      <w:r>
        <w:rPr>
          <w:rFonts w:ascii="宋体" w:hAnsi="宋体" w:cs="宋体" w:eastAsia="宋体" w:hint="default"/>
          <w:b/>
          <w:bCs/>
          <w:spacing w:val="-86"/>
        </w:rPr>
        <w:t> </w:t>
      </w:r>
      <w:r>
        <w:rPr>
          <w:rFonts w:ascii="宋体" w:hAnsi="宋体" w:cs="宋体" w:eastAsia="宋体" w:hint="default"/>
          <w:b/>
          <w:bCs/>
          <w:spacing w:val="-86"/>
        </w:rPr>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7</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日分别召开了第三届董事会第四十七次临时会议、</w:t>
      </w:r>
      <w:r>
        <w:rPr>
          <w:rFonts w:ascii="宋体" w:hAnsi="宋体" w:cs="宋体" w:eastAsia="宋体" w:hint="default"/>
          <w:spacing w:val="-2"/>
        </w:rPr>
        <w:t>2018</w:t>
      </w:r>
      <w:r>
        <w:rPr>
          <w:spacing w:val="-2"/>
        </w:rPr>
        <w:t>年第十二次临时股东大会，</w:t>
      </w:r>
    </w:p>
    <w:p>
      <w:pPr>
        <w:pStyle w:val="BodyText"/>
        <w:spacing w:line="321" w:lineRule="auto" w:before="29"/>
        <w:ind w:right="1105"/>
        <w:jc w:val="both"/>
      </w:pPr>
      <w:r>
        <w:rPr/>
        <w:t>审议通过了《关于回购公司股份的预案》、《关于提请股东大会授权董事会办理本次股份回购相关事宜的议案》，</w:t>
      </w:r>
      <w:r>
        <w:rPr>
          <w:rFonts w:ascii="宋体" w:hAnsi="宋体" w:cs="宋体" w:eastAsia="宋体" w:hint="default"/>
        </w:rPr>
        <w:t>2019</w:t>
      </w:r>
      <w:r>
        <w:rPr/>
        <w:t>年</w:t>
      </w:r>
      <w:r>
        <w:rPr>
          <w:rFonts w:ascii="宋体" w:hAnsi="宋体" w:cs="宋体" w:eastAsia="宋体" w:hint="default"/>
        </w:rPr>
        <w:t>3</w:t>
      </w:r>
      <w:r>
        <w:rPr>
          <w:rFonts w:ascii="宋体" w:hAnsi="宋体" w:cs="宋体" w:eastAsia="宋体" w:hint="default"/>
          <w:spacing w:val="-79"/>
        </w:rPr>
        <w:t> </w:t>
      </w:r>
      <w:r>
        <w:rPr>
          <w:spacing w:val="-2"/>
        </w:rPr>
        <w:t>月</w:t>
      </w:r>
      <w:r>
        <w:rPr>
          <w:rFonts w:ascii="宋体" w:hAnsi="宋体" w:cs="宋体" w:eastAsia="宋体" w:hint="default"/>
          <w:spacing w:val="-2"/>
        </w:rPr>
        <w:t>18</w:t>
      </w:r>
      <w:r>
        <w:rPr>
          <w:spacing w:val="-2"/>
        </w:rPr>
        <w:t>日召开了第三届董事会第五十七次临时会议，审议通过了《关于调整回购公司股票预案的议案》，明确了回购股份的用</w:t>
      </w:r>
      <w:r>
        <w:rPr>
          <w:spacing w:val="-40"/>
        </w:rPr>
        <w:t> </w:t>
      </w:r>
      <w:r>
        <w:rPr>
          <w:spacing w:val="-40"/>
        </w:rPr>
      </w:r>
      <w:r>
        <w:rPr/>
        <w:t>途、拟用于回购的资金总额的上下限以及拟回购股份的数量及占总股本的比例等，公司于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23</w:t>
      </w:r>
      <w:r>
        <w:rPr/>
        <w:t>日披露了《回购公司</w:t>
      </w:r>
      <w:r>
        <w:rPr>
          <w:spacing w:val="-82"/>
        </w:rPr>
        <w:t> </w:t>
      </w:r>
      <w:r>
        <w:rPr/>
        <w:t>股份报告书》。</w:t>
      </w:r>
    </w:p>
    <w:p>
      <w:pPr>
        <w:pStyle w:val="BodyText"/>
        <w:spacing w:line="321" w:lineRule="auto" w:before="3"/>
        <w:ind w:right="1106" w:firstLine="360"/>
        <w:jc w:val="both"/>
      </w:pPr>
      <w:r>
        <w:rPr/>
        <w:t>公司于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18</w:t>
      </w:r>
      <w:r>
        <w:rPr/>
        <w:t>日、</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日分别召开了第四届董事会第六次临时会议、</w:t>
      </w:r>
      <w:r>
        <w:rPr>
          <w:rFonts w:ascii="宋体" w:hAnsi="宋体" w:cs="宋体" w:eastAsia="宋体" w:hint="default"/>
        </w:rPr>
        <w:t>2019</w:t>
      </w:r>
      <w:r>
        <w:rPr/>
        <w:t>年第八次临时股东大会，审议 </w:t>
      </w:r>
      <w:r>
        <w:rPr>
          <w:spacing w:val="-2"/>
        </w:rPr>
        <w:t>通过了《关于终止回购公司股份的议案》，鉴于公司正在筹划以发行股份及支付现金方式购买资产并募集配套资金，且公司</w:t>
      </w:r>
      <w:r>
        <w:rPr>
          <w:spacing w:val="-42"/>
        </w:rPr>
        <w:t> </w:t>
      </w:r>
      <w:r>
        <w:rPr>
          <w:spacing w:val="-42"/>
        </w:rPr>
      </w:r>
      <w:r>
        <w:rPr>
          <w:spacing w:val="-2"/>
        </w:rPr>
        <w:t>自披露回购公司股份事项以来，由于回购交易受定期报告窗口期限制、经开区战略入股、公司推进发行股份及支付现金购买</w:t>
      </w:r>
      <w:r>
        <w:rPr>
          <w:spacing w:val="-75"/>
        </w:rPr>
        <w:t> </w:t>
      </w:r>
      <w:r>
        <w:rPr>
          <w:spacing w:val="-75"/>
        </w:rPr>
      </w:r>
      <w:r>
        <w:rPr>
          <w:spacing w:val="-2"/>
        </w:rPr>
        <w:t>资产并募集配套资金等项目限制，公司长时间处于回购敏感期内，客观上无法实现此次股份回购，公司决定终止实施回购公</w:t>
      </w:r>
      <w:r>
        <w:rPr>
          <w:spacing w:val="-65"/>
        </w:rPr>
        <w:t> </w:t>
      </w:r>
      <w:r>
        <w:rPr>
          <w:spacing w:val="-65"/>
        </w:rPr>
      </w:r>
      <w:r>
        <w:rPr/>
        <w:t>司股份。</w:t>
      </w:r>
    </w:p>
    <w:p>
      <w:pPr>
        <w:spacing w:line="321" w:lineRule="auto" w:before="3"/>
        <w:ind w:left="501"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、筹划发行股份购买资产并募集配套资金事项（已与</w:t>
      </w:r>
      <w:r>
        <w:rPr>
          <w:rFonts w:ascii="宋体" w:hAnsi="宋体" w:cs="宋体" w:eastAsia="宋体" w:hint="default"/>
          <w:b/>
          <w:bCs/>
          <w:sz w:val="18"/>
          <w:szCs w:val="18"/>
        </w:rPr>
        <w:t>2020</w:t>
      </w:r>
      <w:r>
        <w:rPr>
          <w:rFonts w:ascii="宋体" w:hAnsi="宋体" w:cs="宋体" w:eastAsia="宋体" w:hint="default"/>
          <w:b/>
          <w:bCs/>
          <w:sz w:val="18"/>
          <w:szCs w:val="18"/>
        </w:rPr>
        <w:t>年</w:t>
      </w:r>
      <w:r>
        <w:rPr>
          <w:rFonts w:ascii="宋体" w:hAnsi="宋体" w:cs="宋体" w:eastAsia="宋体" w:hint="default"/>
          <w:b/>
          <w:bCs/>
          <w:sz w:val="18"/>
          <w:szCs w:val="18"/>
        </w:rPr>
        <w:t>2</w:t>
      </w:r>
      <w:r>
        <w:rPr>
          <w:rFonts w:ascii="宋体" w:hAnsi="宋体" w:cs="宋体" w:eastAsia="宋体" w:hint="default"/>
          <w:b/>
          <w:bCs/>
          <w:sz w:val="18"/>
          <w:szCs w:val="18"/>
        </w:rPr>
        <w:t>月终止）</w:t>
      </w:r>
      <w:r>
        <w:rPr>
          <w:rFonts w:ascii="宋体" w:hAnsi="宋体" w:cs="宋体" w:eastAsia="宋体" w:hint="default"/>
          <w:b/>
          <w:bCs/>
          <w:spacing w:val="-81"/>
          <w:sz w:val="18"/>
          <w:szCs w:val="18"/>
        </w:rPr>
        <w:t> </w:t>
      </w:r>
      <w:r>
        <w:rPr>
          <w:rFonts w:ascii="宋体" w:hAnsi="宋体" w:cs="宋体" w:eastAsia="宋体" w:hint="default"/>
          <w:spacing w:val="-2"/>
          <w:sz w:val="18"/>
          <w:szCs w:val="18"/>
        </w:rPr>
        <w:t>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9</w:t>
      </w:r>
      <w:r>
        <w:rPr>
          <w:rFonts w:ascii="宋体" w:hAnsi="宋体" w:cs="宋体" w:eastAsia="宋体" w:hint="default"/>
          <w:spacing w:val="-2"/>
          <w:sz w:val="18"/>
          <w:szCs w:val="18"/>
        </w:rPr>
        <w:t>日披露了《发行股份及支付现金购买资产并募集配套资金预案》，拟以发行股份及支付现金的方式向</w:t>
      </w:r>
    </w:p>
    <w:p>
      <w:pPr>
        <w:pStyle w:val="BodyText"/>
        <w:spacing w:line="316" w:lineRule="auto" w:before="18"/>
        <w:ind w:right="1035"/>
        <w:jc w:val="both"/>
      </w:pPr>
      <w:r>
        <w:rPr/>
        <w:t>王兆峰、杨勇智、赵学文、宁波朝昉实业投资合伙企业（有限合伙）收购其持有的宁波江北宜则新能源科技有限公司</w:t>
      </w:r>
      <w:r>
        <w:rPr>
          <w:rFonts w:ascii="宋体" w:hAnsi="宋体" w:cs="宋体" w:eastAsia="宋体" w:hint="default"/>
        </w:rPr>
        <w:t>100%</w:t>
      </w:r>
      <w:r>
        <w:rPr>
          <w:rFonts w:ascii="宋体" w:hAnsi="宋体" w:cs="宋体" w:eastAsia="宋体" w:hint="default"/>
          <w:spacing w:val="5"/>
        </w:rPr>
        <w:t> </w:t>
      </w:r>
      <w:r>
        <w:rPr>
          <w:spacing w:val="-2"/>
        </w:rPr>
        <w:t>的股权。公司于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日召开的第四届董事会第八次临时会议、第四届监事会第六次临时会议审议通过了《关于公司</w:t>
      </w:r>
      <w:r>
        <w:rPr>
          <w:spacing w:val="-66"/>
        </w:rPr>
        <w:t> </w:t>
      </w:r>
      <w:r>
        <w:rPr>
          <w:spacing w:val="-66"/>
        </w:rPr>
      </w:r>
      <w:r>
        <w:rPr/>
        <w:t>现金收购宁波江北宜则新能源科技有限公司</w:t>
      </w:r>
      <w:r>
        <w:rPr>
          <w:rFonts w:ascii="宋体" w:hAnsi="宋体" w:cs="宋体" w:eastAsia="宋体" w:hint="default"/>
        </w:rPr>
        <w:t>100%</w:t>
      </w:r>
      <w:r>
        <w:rPr/>
        <w:t>股权暨不构成重大资产重组的议案》，拟以自有和自筹资金</w:t>
      </w:r>
      <w:r>
        <w:rPr>
          <w:rFonts w:ascii="宋体" w:hAnsi="宋体" w:cs="宋体" w:eastAsia="宋体" w:hint="default"/>
        </w:rPr>
        <w:t>178,000</w:t>
      </w:r>
      <w:r>
        <w:rPr/>
        <w:t>万元收</w:t>
      </w:r>
      <w:r>
        <w:rPr>
          <w:spacing w:val="-81"/>
        </w:rPr>
        <w:t> </w:t>
      </w:r>
      <w:r>
        <w:rPr>
          <w:spacing w:val="-3"/>
        </w:rPr>
        <w:t>购王兆峰、杨勇智、赵学文和宁波朝昉实业投资合伙企业（有限合伙）持有的宁波江北宜则新能源科技有限公司</w:t>
      </w:r>
      <w:r>
        <w:rPr>
          <w:rFonts w:ascii="宋体" w:hAnsi="宋体" w:cs="宋体" w:eastAsia="宋体" w:hint="default"/>
          <w:spacing w:val="-3"/>
        </w:rPr>
        <w:t>100%</w:t>
      </w:r>
      <w:r>
        <w:rPr>
          <w:spacing w:val="-3"/>
        </w:rPr>
        <w:t>的股权。</w:t>
      </w:r>
    </w:p>
    <w:p>
      <w:pPr>
        <w:pStyle w:val="BodyText"/>
        <w:spacing w:line="321" w:lineRule="auto" w:before="22"/>
        <w:ind w:right="1136" w:firstLine="360"/>
        <w:jc w:val="both"/>
      </w:pP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21</w:t>
      </w:r>
      <w:r>
        <w:rPr/>
        <w:t>日，公司披露了《关于收购资产的进展公告》，由于宏观形势等的变化经交易各方协商同意，决定终止本 次交易。</w:t>
      </w:r>
    </w:p>
    <w:p>
      <w:pPr>
        <w:pStyle w:val="BodyText"/>
        <w:spacing w:line="321" w:lineRule="auto" w:before="18"/>
        <w:ind w:left="501" w:right="1119"/>
        <w:jc w:val="left"/>
      </w:pPr>
      <w:r>
        <w:rPr>
          <w:rFonts w:ascii="宋体" w:hAnsi="宋体" w:cs="宋体" w:eastAsia="宋体" w:hint="default"/>
          <w:b/>
          <w:bCs/>
        </w:rPr>
        <w:t>4</w:t>
      </w:r>
      <w:r>
        <w:rPr>
          <w:rFonts w:ascii="宋体" w:hAnsi="宋体" w:cs="宋体" w:eastAsia="宋体" w:hint="default"/>
          <w:b/>
          <w:bCs/>
        </w:rPr>
        <w:t>、非公开发行股票事项</w:t>
      </w:r>
      <w:r>
        <w:rPr>
          <w:rFonts w:ascii="宋体" w:hAnsi="宋体" w:cs="宋体" w:eastAsia="宋体" w:hint="default"/>
          <w:b/>
          <w:bCs/>
          <w:spacing w:val="-85"/>
        </w:rPr>
        <w:t> </w:t>
      </w:r>
      <w:r>
        <w:rPr>
          <w:rFonts w:ascii="宋体" w:hAnsi="宋体" w:cs="宋体" w:eastAsia="宋体" w:hint="default"/>
          <w:b/>
          <w:bCs/>
          <w:spacing w:val="-85"/>
        </w:rPr>
      </w:r>
      <w:r>
        <w:rPr/>
        <w:t>公司于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26</w:t>
      </w:r>
      <w:r>
        <w:rPr/>
        <w:t>日分别召开第四届董事会第十一次临时会议及</w:t>
      </w:r>
      <w:r>
        <w:rPr>
          <w:rFonts w:ascii="宋体" w:hAnsi="宋体" w:cs="宋体" w:eastAsia="宋体" w:hint="default"/>
        </w:rPr>
        <w:t>2019</w:t>
      </w:r>
      <w:r>
        <w:rPr/>
        <w:t>年度第十次临时股东大会，审</w:t>
      </w:r>
    </w:p>
    <w:p>
      <w:pPr>
        <w:pStyle w:val="BodyText"/>
        <w:spacing w:line="321" w:lineRule="auto" w:before="4"/>
        <w:ind w:right="1128"/>
        <w:jc w:val="both"/>
      </w:pPr>
      <w:r>
        <w:rPr/>
        <w:t>议通过了《关于公司</w:t>
      </w:r>
      <w:r>
        <w:rPr>
          <w:rFonts w:ascii="宋体" w:hAnsi="宋体" w:cs="宋体" w:eastAsia="宋体" w:hint="default"/>
        </w:rPr>
        <w:t>2019</w:t>
      </w:r>
      <w:r>
        <w:rPr/>
        <w:t>年度非公开发行</w:t>
      </w:r>
      <w:r>
        <w:rPr>
          <w:rFonts w:ascii="宋体" w:hAnsi="宋体" w:cs="宋体" w:eastAsia="宋体" w:hint="default"/>
        </w:rPr>
        <w:t>A</w:t>
      </w:r>
      <w:r>
        <w:rPr/>
        <w:t>股股票方案的议案》等与本次非公开发行相关的议案，拟非公开发行募集资金总</w:t>
      </w:r>
      <w:r>
        <w:rPr>
          <w:spacing w:val="-82"/>
        </w:rPr>
        <w:t> </w:t>
      </w:r>
      <w:r>
        <w:rPr>
          <w:spacing w:val="-82"/>
        </w:rPr>
      </w:r>
      <w:r>
        <w:rPr/>
        <w:t>额不超过</w:t>
      </w:r>
      <w:r>
        <w:rPr>
          <w:rFonts w:ascii="宋体" w:hAnsi="宋体" w:cs="宋体" w:eastAsia="宋体" w:hint="default"/>
        </w:rPr>
        <w:t>130,000.00</w:t>
      </w:r>
      <w:r>
        <w:rPr/>
        <w:t>万元，用于</w:t>
      </w:r>
      <w:r>
        <w:rPr>
          <w:rFonts w:ascii="宋体" w:hAnsi="宋体" w:cs="宋体" w:eastAsia="宋体" w:hint="default"/>
        </w:rPr>
        <w:t>1GW</w:t>
      </w:r>
      <w:r>
        <w:rPr/>
        <w:t>高效异质结（</w:t>
      </w:r>
      <w:r>
        <w:rPr>
          <w:rFonts w:ascii="宋体" w:hAnsi="宋体" w:cs="宋体" w:eastAsia="宋体" w:hint="default"/>
        </w:rPr>
        <w:t>HJT</w:t>
      </w:r>
      <w:r>
        <w:rPr/>
        <w:t>）光伏电池及组件项目及补充流动资金。</w:t>
      </w:r>
    </w:p>
    <w:p>
      <w:pPr>
        <w:pStyle w:val="BodyText"/>
        <w:spacing w:line="316" w:lineRule="auto" w:before="18"/>
        <w:ind w:right="0" w:firstLine="360"/>
        <w:jc w:val="left"/>
      </w:pPr>
      <w:r>
        <w:rPr/>
        <w:t>公司于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17</w:t>
      </w:r>
      <w:r>
        <w:rPr/>
        <w:t>日、</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w:t>
      </w:r>
      <w:r>
        <w:rPr/>
        <w:t>日分别召开第四届董事会第十七次临时会议及</w:t>
      </w:r>
      <w:r>
        <w:rPr>
          <w:rFonts w:ascii="宋体" w:hAnsi="宋体" w:cs="宋体" w:eastAsia="宋体" w:hint="default"/>
        </w:rPr>
        <w:t>2020</w:t>
      </w:r>
      <w:r>
        <w:rPr/>
        <w:t>年第三次临时股东大会，审议通 </w:t>
      </w:r>
      <w:r>
        <w:rPr>
          <w:spacing w:val="-4"/>
        </w:rPr>
        <w:t>过了《关于公司非公开发行股票预案（修订稿）的议案》，将此次非公开发行募集资金总额从</w:t>
      </w:r>
      <w:r>
        <w:rPr>
          <w:rFonts w:ascii="宋体" w:hAnsi="宋体" w:cs="宋体" w:eastAsia="宋体" w:hint="default"/>
          <w:spacing w:val="-4"/>
        </w:rPr>
        <w:t>13</w:t>
      </w:r>
      <w:r>
        <w:rPr>
          <w:spacing w:val="-4"/>
        </w:rPr>
        <w:t>亿元调整至</w:t>
      </w:r>
      <w:r>
        <w:rPr>
          <w:rFonts w:ascii="宋体" w:hAnsi="宋体" w:cs="宋体" w:eastAsia="宋体" w:hint="default"/>
          <w:spacing w:val="-4"/>
        </w:rPr>
        <w:t>17</w:t>
      </w:r>
      <w:r>
        <w:rPr>
          <w:spacing w:val="-4"/>
        </w:rPr>
        <w:t>亿元，具体为：</w:t>
      </w:r>
      <w:r>
        <w:rPr>
          <w:spacing w:val="-38"/>
        </w:rPr>
        <w:t> </w:t>
      </w:r>
      <w:r>
        <w:rPr>
          <w:spacing w:val="-38"/>
        </w:rPr>
      </w:r>
      <w:r>
        <w:rPr>
          <w:rFonts w:ascii="宋体" w:hAnsi="宋体" w:cs="宋体" w:eastAsia="宋体" w:hint="default"/>
          <w:spacing w:val="-2"/>
        </w:rPr>
        <w:t>1</w:t>
      </w:r>
      <w:r>
        <w:rPr>
          <w:spacing w:val="-2"/>
        </w:rPr>
        <w:t>、调整募投项目“</w:t>
      </w:r>
      <w:r>
        <w:rPr>
          <w:rFonts w:ascii="宋体" w:hAnsi="宋体" w:cs="宋体" w:eastAsia="宋体" w:hint="default"/>
          <w:spacing w:val="-2"/>
        </w:rPr>
        <w:t>1GW</w:t>
      </w:r>
      <w:r>
        <w:rPr>
          <w:spacing w:val="-2"/>
        </w:rPr>
        <w:t>高效异质结（</w:t>
      </w:r>
      <w:r>
        <w:rPr>
          <w:rFonts w:ascii="宋体" w:hAnsi="宋体" w:cs="宋体" w:eastAsia="宋体" w:hint="default"/>
          <w:spacing w:val="-2"/>
        </w:rPr>
        <w:t>HJT</w:t>
      </w:r>
      <w:r>
        <w:rPr>
          <w:spacing w:val="-2"/>
        </w:rPr>
        <w:t>）光伏电池及组件项目”为“</w:t>
      </w:r>
      <w:r>
        <w:rPr>
          <w:rFonts w:ascii="宋体" w:hAnsi="宋体" w:cs="宋体" w:eastAsia="宋体" w:hint="default"/>
          <w:spacing w:val="-2"/>
        </w:rPr>
        <w:t>1.32GW</w:t>
      </w:r>
      <w:r>
        <w:rPr>
          <w:spacing w:val="-2"/>
        </w:rPr>
        <w:t>高效异质结（</w:t>
      </w:r>
      <w:r>
        <w:rPr>
          <w:rFonts w:ascii="宋体" w:hAnsi="宋体" w:cs="宋体" w:eastAsia="宋体" w:hint="default"/>
          <w:spacing w:val="-2"/>
        </w:rPr>
        <w:t>HJT</w:t>
      </w:r>
      <w:r>
        <w:rPr>
          <w:spacing w:val="-2"/>
        </w:rPr>
        <w:t>）光伏电池及组件项目”，并</w:t>
      </w:r>
      <w:r>
        <w:rPr>
          <w:spacing w:val="-64"/>
        </w:rPr>
        <w:t> </w:t>
      </w:r>
      <w:r>
        <w:rPr>
          <w:spacing w:val="-64"/>
        </w:rPr>
      </w:r>
      <w:r>
        <w:rPr/>
        <w:t>调整募集资金投入金额至</w:t>
      </w:r>
      <w:r>
        <w:rPr>
          <w:rFonts w:ascii="宋体" w:hAnsi="宋体" w:cs="宋体" w:eastAsia="宋体" w:hint="default"/>
        </w:rPr>
        <w:t>11.9</w:t>
      </w:r>
      <w:r>
        <w:rPr/>
        <w:t>亿元；</w:t>
      </w:r>
      <w:r>
        <w:rPr>
          <w:rFonts w:ascii="宋体" w:hAnsi="宋体" w:cs="宋体" w:eastAsia="宋体" w:hint="default"/>
        </w:rPr>
        <w:t>2</w:t>
      </w:r>
      <w:r>
        <w:rPr/>
        <w:t>、调整“补充流动资金项目”为“补充流动资金及偿还有息负债”，并调整募集资金</w:t>
      </w:r>
      <w:r>
        <w:rPr>
          <w:spacing w:val="-83"/>
        </w:rPr>
        <w:t> </w:t>
      </w:r>
      <w:r>
        <w:rPr>
          <w:spacing w:val="-83"/>
        </w:rPr>
      </w:r>
      <w:r>
        <w:rPr/>
        <w:t>投入金额至</w:t>
      </w:r>
      <w:r>
        <w:rPr>
          <w:rFonts w:ascii="宋体" w:hAnsi="宋体" w:cs="宋体" w:eastAsia="宋体" w:hint="default"/>
        </w:rPr>
        <w:t>5.1</w:t>
      </w:r>
      <w:r>
        <w:rPr/>
        <w:t>亿元。</w:t>
      </w:r>
    </w:p>
    <w:p>
      <w:pPr>
        <w:pStyle w:val="BodyText"/>
        <w:spacing w:line="321" w:lineRule="auto" w:before="22"/>
        <w:ind w:left="501" w:right="1090"/>
        <w:jc w:val="left"/>
      </w:pPr>
      <w:r>
        <w:rPr>
          <w:rFonts w:ascii="宋体" w:hAnsi="宋体" w:cs="宋体" w:eastAsia="宋体" w:hint="default"/>
          <w:b/>
          <w:bCs/>
        </w:rPr>
        <w:t>5</w:t>
      </w:r>
      <w:r>
        <w:rPr>
          <w:rFonts w:ascii="宋体" w:hAnsi="宋体" w:cs="宋体" w:eastAsia="宋体" w:hint="default"/>
          <w:b/>
          <w:bCs/>
        </w:rPr>
        <w:t>、公司对外担保事项</w:t>
      </w:r>
      <w:r>
        <w:rPr>
          <w:rFonts w:ascii="宋体" w:hAnsi="宋体" w:cs="宋体" w:eastAsia="宋体" w:hint="default"/>
          <w:b/>
          <w:bCs/>
          <w:spacing w:val="-84"/>
        </w:rPr>
        <w:t> </w:t>
      </w:r>
      <w:r>
        <w:rPr>
          <w:rFonts w:ascii="宋体" w:hAnsi="宋体" w:cs="宋体" w:eastAsia="宋体" w:hint="default"/>
          <w:b/>
          <w:bCs/>
          <w:spacing w:val="-84"/>
        </w:rPr>
      </w:r>
      <w:r>
        <w:rPr>
          <w:spacing w:val="-1"/>
        </w:rPr>
        <w:t>截至</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日，公司对外（除并表子公司）担保余额为</w:t>
      </w:r>
      <w:r>
        <w:rPr>
          <w:rFonts w:ascii="宋体" w:hAnsi="宋体" w:cs="宋体" w:eastAsia="宋体" w:hint="default"/>
          <w:spacing w:val="-1"/>
        </w:rPr>
        <w:t>605,116.96</w:t>
      </w:r>
      <w:r>
        <w:rPr>
          <w:spacing w:val="-1"/>
        </w:rPr>
        <w:t>万元，其中爱康科技对海达集团子公司江阴东</w:t>
      </w:r>
    </w:p>
    <w:p>
      <w:pPr>
        <w:pStyle w:val="BodyText"/>
        <w:spacing w:line="314" w:lineRule="auto" w:before="19"/>
        <w:ind w:right="1128"/>
        <w:jc w:val="both"/>
      </w:pPr>
      <w:r>
        <w:rPr>
          <w:spacing w:val="-2"/>
        </w:rPr>
        <w:t>华铝材科技有限公司担保余额</w:t>
      </w:r>
      <w:r>
        <w:rPr>
          <w:rFonts w:ascii="宋体" w:hAnsi="宋体" w:cs="宋体" w:eastAsia="宋体" w:hint="default"/>
          <w:spacing w:val="-2"/>
        </w:rPr>
        <w:t>2.41</w:t>
      </w:r>
      <w:r>
        <w:rPr>
          <w:spacing w:val="-2"/>
        </w:rPr>
        <w:t>亿元、江阴科玛金属制品有限公司担保余额</w:t>
      </w:r>
      <w:r>
        <w:rPr>
          <w:rFonts w:ascii="宋体" w:hAnsi="宋体" w:cs="宋体" w:eastAsia="宋体" w:hint="default"/>
          <w:spacing w:val="-2"/>
        </w:rPr>
        <w:t>7000</w:t>
      </w:r>
      <w:r>
        <w:rPr>
          <w:spacing w:val="-2"/>
        </w:rPr>
        <w:t>万元。目前，海达集团因债务危机导致生</w:t>
      </w:r>
      <w:r>
        <w:rPr>
          <w:spacing w:val="-60"/>
        </w:rPr>
        <w:t> </w:t>
      </w:r>
      <w:r>
        <w:rPr>
          <w:spacing w:val="-60"/>
        </w:rPr>
      </w:r>
      <w:r>
        <w:rPr>
          <w:spacing w:val="-2"/>
        </w:rPr>
        <w:t>产经营严重受困，公司濒临破产，爱康公司担保的部分贷款出现欠息、逾期。如果在担保期内，东华铝材、科玛金属到期没</w:t>
      </w:r>
      <w:r>
        <w:rPr>
          <w:spacing w:val="-72"/>
        </w:rPr>
        <w:t> </w:t>
      </w:r>
      <w:r>
        <w:rPr>
          <w:spacing w:val="-72"/>
        </w:rPr>
      </w:r>
      <w:r>
        <w:rPr/>
        <w:t>有还款，爱康科技可能会因为对上述负债提供担保而承担相应的保证责任。</w:t>
      </w:r>
    </w:p>
    <w:p>
      <w:pPr>
        <w:pStyle w:val="BodyText"/>
        <w:spacing w:line="321" w:lineRule="auto" w:before="23"/>
        <w:ind w:left="501" w:right="1299"/>
        <w:jc w:val="left"/>
        <w:rPr>
          <w:rFonts w:ascii="宋体" w:hAnsi="宋体" w:cs="宋体" w:eastAsia="宋体" w:hint="default"/>
        </w:rPr>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日，公司存在对外（除并表子公司外）担保余额为</w:t>
      </w:r>
      <w:r>
        <w:rPr>
          <w:rFonts w:ascii="宋体" w:hAnsi="宋体" w:cs="宋体" w:eastAsia="宋体" w:hint="default"/>
        </w:rPr>
        <w:t>605,116.96</w:t>
      </w:r>
      <w:r>
        <w:rPr/>
        <w:t>万元，占净资产的比例为</w:t>
      </w:r>
      <w:r>
        <w:rPr>
          <w:rFonts w:ascii="宋体" w:hAnsi="宋体" w:cs="宋体" w:eastAsia="宋体" w:hint="default"/>
        </w:rPr>
        <w:t>147.21%</w:t>
      </w:r>
      <w:r>
        <w:rPr/>
        <w:t>。</w:t>
      </w:r>
      <w:r>
        <w:rPr>
          <w:spacing w:val="-83"/>
        </w:rPr>
        <w:t> </w:t>
      </w:r>
      <w:r>
        <w:rPr>
          <w:rFonts w:ascii="宋体" w:hAnsi="宋体" w:cs="宋体" w:eastAsia="宋体" w:hint="default"/>
          <w:b/>
          <w:bCs/>
        </w:rPr>
        <w:t>6</w:t>
      </w:r>
      <w:r>
        <w:rPr>
          <w:rFonts w:ascii="宋体" w:hAnsi="宋体" w:cs="宋体" w:eastAsia="宋体" w:hint="default"/>
          <w:b/>
          <w:bCs/>
        </w:rPr>
        <w:t>、控股股东股份冻结</w:t>
      </w:r>
      <w:r>
        <w:rPr>
          <w:rFonts w:ascii="宋体" w:hAnsi="宋体" w:cs="宋体" w:eastAsia="宋体" w:hint="default"/>
        </w:rPr>
      </w:r>
    </w:p>
    <w:p>
      <w:pPr>
        <w:pStyle w:val="BodyText"/>
        <w:spacing w:line="314" w:lineRule="auto" w:before="18"/>
        <w:ind w:right="1129" w:firstLine="360"/>
        <w:jc w:val="both"/>
      </w:pPr>
      <w:r>
        <w:rPr/>
        <w:t>爱康实业所持有的爱康科技公司部分股份被司法冻结，累计冻结股份数</w:t>
      </w:r>
      <w:r>
        <w:rPr>
          <w:rFonts w:ascii="宋体" w:hAnsi="宋体" w:cs="宋体" w:eastAsia="宋体" w:hint="default"/>
        </w:rPr>
        <w:t>53,143.17</w:t>
      </w:r>
      <w:r>
        <w:rPr>
          <w:rFonts w:ascii="宋体" w:hAnsi="宋体" w:cs="宋体" w:eastAsia="宋体" w:hint="default"/>
          <w:spacing w:val="-34"/>
        </w:rPr>
        <w:t> </w:t>
      </w:r>
      <w:r>
        <w:rPr>
          <w:spacing w:val="-3"/>
        </w:rPr>
        <w:t>万股，占其所持爱康科技公司股份比</w:t>
      </w:r>
      <w:r>
        <w:rPr/>
        <w:t> 例 </w:t>
      </w:r>
      <w:r>
        <w:rPr>
          <w:rFonts w:ascii="宋体" w:hAnsi="宋体" w:cs="宋体" w:eastAsia="宋体" w:hint="default"/>
          <w:spacing w:val="-3"/>
        </w:rPr>
        <w:t>78.76%</w:t>
      </w:r>
      <w:r>
        <w:rPr>
          <w:spacing w:val="-3"/>
        </w:rPr>
        <w:t>，占爱康科技公司总股本比例</w:t>
      </w:r>
      <w:r>
        <w:rPr>
          <w:spacing w:val="-30"/>
        </w:rPr>
        <w:t> </w:t>
      </w:r>
      <w:r>
        <w:rPr>
          <w:rFonts w:ascii="宋体" w:hAnsi="宋体" w:cs="宋体" w:eastAsia="宋体" w:hint="default"/>
        </w:rPr>
        <w:t>11.84%</w:t>
      </w:r>
      <w:r>
        <w:rPr/>
        <w:t>。上述股份被冻结主要原因是爱康实业为江苏海达科技集团有限公司及其下 属子公司的融资提供了担保。海达集团债权人对担保人爱康实业持有的股票采取了财产保全措施。</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both"/>
      </w:pPr>
      <w:r>
        <w:rPr/>
        <w:t>√ 适用 □</w:t>
      </w:r>
      <w:r>
        <w:rPr>
          <w:spacing w:val="-1"/>
        </w:rPr>
        <w:t> </w:t>
      </w:r>
      <w:r>
        <w:rPr/>
        <w:t>不适用</w:t>
      </w:r>
    </w:p>
    <w:p>
      <w:pPr>
        <w:spacing w:after="0" w:line="240"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spacing w:line="352" w:lineRule="auto" w:before="44"/>
        <w:ind w:left="501"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、关于收购上海爱康富罗纳融资租赁有限公司</w:t>
      </w:r>
      <w:r>
        <w:rPr>
          <w:rFonts w:ascii="宋体" w:hAnsi="宋体" w:cs="宋体" w:eastAsia="宋体" w:hint="default"/>
          <w:b/>
          <w:bCs/>
          <w:sz w:val="18"/>
          <w:szCs w:val="18"/>
        </w:rPr>
        <w:t>26%</w:t>
      </w:r>
      <w:r>
        <w:rPr>
          <w:rFonts w:ascii="宋体" w:hAnsi="宋体" w:cs="宋体" w:eastAsia="宋体" w:hint="default"/>
          <w:b/>
          <w:bCs/>
          <w:sz w:val="18"/>
          <w:szCs w:val="18"/>
        </w:rPr>
        <w:t>股权</w:t>
      </w:r>
      <w:r>
        <w:rPr>
          <w:rFonts w:ascii="宋体" w:hAnsi="宋体" w:cs="宋体" w:eastAsia="宋体" w:hint="default"/>
          <w:b/>
          <w:bCs/>
          <w:w w:val="99"/>
          <w:sz w:val="18"/>
          <w:szCs w:val="18"/>
        </w:rPr>
        <w:t> </w:t>
      </w:r>
      <w:r>
        <w:rPr>
          <w:rFonts w:ascii="宋体" w:hAnsi="宋体" w:cs="宋体" w:eastAsia="宋体" w:hint="default"/>
          <w:spacing w:val="-2"/>
          <w:sz w:val="18"/>
          <w:szCs w:val="18"/>
        </w:rPr>
        <w:t>公司于</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24</w:t>
      </w:r>
      <w:r>
        <w:rPr>
          <w:rFonts w:ascii="宋体" w:hAnsi="宋体" w:cs="宋体" w:eastAsia="宋体" w:hint="default"/>
          <w:spacing w:val="-2"/>
          <w:sz w:val="18"/>
          <w:szCs w:val="18"/>
        </w:rPr>
        <w:t>日召开第三届董事会第五十二次临时会议审议通过了《关于收购上海爱康富罗纳融资租赁有限公司</w:t>
      </w:r>
    </w:p>
    <w:p>
      <w:pPr>
        <w:pStyle w:val="BodyText"/>
        <w:spacing w:line="321" w:lineRule="auto" w:before="0"/>
        <w:ind w:right="0"/>
        <w:jc w:val="left"/>
      </w:pPr>
      <w:r>
        <w:rPr>
          <w:spacing w:val="-2"/>
        </w:rPr>
        <w:t>部分股权暨关联交易的的议案》，本次交易以截至</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日富罗纳融资租赁的净资产为作价依据，交易标的</w:t>
      </w:r>
      <w:r>
        <w:rPr>
          <w:rFonts w:ascii="宋体" w:hAnsi="宋体" w:cs="宋体" w:eastAsia="宋体" w:hint="default"/>
          <w:spacing w:val="-2"/>
        </w:rPr>
        <w:t>100%</w:t>
      </w:r>
      <w:r>
        <w:rPr>
          <w:spacing w:val="-2"/>
        </w:rPr>
        <w:t>股权</w:t>
      </w:r>
      <w:r>
        <w:rPr>
          <w:spacing w:val="-53"/>
        </w:rPr>
        <w:t> </w:t>
      </w:r>
      <w:r>
        <w:rPr/>
        <w:t>作价</w:t>
      </w:r>
      <w:r>
        <w:rPr>
          <w:rFonts w:ascii="宋体" w:hAnsi="宋体" w:cs="宋体" w:eastAsia="宋体" w:hint="default"/>
        </w:rPr>
        <w:t>100,612.39</w:t>
      </w:r>
      <w:r>
        <w:rPr/>
        <w:t>万元，本次转让的</w:t>
      </w:r>
      <w:r>
        <w:rPr>
          <w:rFonts w:ascii="宋体" w:hAnsi="宋体" w:cs="宋体" w:eastAsia="宋体" w:hint="default"/>
        </w:rPr>
        <w:t>26.00%</w:t>
      </w:r>
      <w:r>
        <w:rPr/>
        <w:t>股权交易价格为</w:t>
      </w:r>
      <w:r>
        <w:rPr>
          <w:rFonts w:ascii="宋体" w:hAnsi="宋体" w:cs="宋体" w:eastAsia="宋体" w:hint="default"/>
        </w:rPr>
        <w:t>26,159.22</w:t>
      </w:r>
      <w:r>
        <w:rPr/>
        <w:t>万元。</w:t>
      </w:r>
    </w:p>
    <w:p>
      <w:pPr>
        <w:spacing w:line="352" w:lineRule="auto" w:before="63"/>
        <w:ind w:left="501" w:right="5259" w:firstLine="0"/>
        <w:jc w:val="left"/>
        <w:rPr>
          <w:rFonts w:ascii="宋体" w:hAnsi="宋体" w:cs="宋体" w:eastAsia="宋体" w:hint="default"/>
          <w:sz w:val="18"/>
          <w:szCs w:val="18"/>
        </w:rPr>
      </w:pPr>
      <w:r>
        <w:rPr>
          <w:rFonts w:ascii="宋体" w:hAnsi="宋体" w:cs="宋体" w:eastAsia="宋体" w:hint="default"/>
          <w:sz w:val="18"/>
          <w:szCs w:val="18"/>
        </w:rPr>
        <w:t>截至本报告日，股转款已经支付</w:t>
      </w:r>
      <w:r>
        <w:rPr>
          <w:rFonts w:ascii="宋体" w:hAnsi="宋体" w:cs="宋体" w:eastAsia="宋体" w:hint="default"/>
          <w:sz w:val="18"/>
          <w:szCs w:val="18"/>
        </w:rPr>
        <w:t>95%</w:t>
      </w:r>
      <w:r>
        <w:rPr>
          <w:rFonts w:ascii="宋体" w:hAnsi="宋体" w:cs="宋体" w:eastAsia="宋体" w:hint="default"/>
          <w:sz w:val="18"/>
          <w:szCs w:val="18"/>
        </w:rPr>
        <w:t>，工商变更手续正在办理中。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b/>
          <w:bCs/>
          <w:sz w:val="18"/>
          <w:szCs w:val="18"/>
        </w:rPr>
        <w:t>2</w:t>
      </w:r>
      <w:r>
        <w:rPr>
          <w:rFonts w:ascii="宋体" w:hAnsi="宋体" w:cs="宋体" w:eastAsia="宋体" w:hint="default"/>
          <w:b/>
          <w:bCs/>
          <w:sz w:val="18"/>
          <w:szCs w:val="18"/>
        </w:rPr>
        <w:t>、关于出售南通金属股权及其进展</w:t>
      </w:r>
      <w:r>
        <w:rPr>
          <w:rFonts w:ascii="宋体" w:hAnsi="宋体" w:cs="宋体" w:eastAsia="宋体" w:hint="default"/>
          <w:sz w:val="18"/>
          <w:szCs w:val="18"/>
        </w:rPr>
      </w:r>
    </w:p>
    <w:p>
      <w:pPr>
        <w:pStyle w:val="BodyText"/>
        <w:spacing w:line="321" w:lineRule="auto" w:before="25"/>
        <w:ind w:right="1129" w:firstLine="360"/>
        <w:jc w:val="both"/>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26</w:t>
      </w:r>
      <w:r>
        <w:rPr/>
        <w:t>日召开的第三届董事会第五十八次临时会议审议通过了《关于出售全资子公司南通金属股权的议案》，同 </w:t>
      </w:r>
      <w:r>
        <w:rPr>
          <w:spacing w:val="-2"/>
        </w:rPr>
        <w:t>意公司将持有的南通金属的</w:t>
      </w:r>
      <w:r>
        <w:rPr>
          <w:rFonts w:ascii="宋体" w:hAnsi="宋体" w:cs="宋体" w:eastAsia="宋体" w:hint="default"/>
          <w:spacing w:val="-2"/>
        </w:rPr>
        <w:t>51%</w:t>
      </w:r>
      <w:r>
        <w:rPr>
          <w:spacing w:val="-2"/>
        </w:rPr>
        <w:t>股权出售给江苏骏浩金属制品制造有限公司，</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日南通金属完成工商变更手续。由</w:t>
      </w:r>
      <w:r>
        <w:rPr>
          <w:spacing w:val="-56"/>
        </w:rPr>
        <w:t> </w:t>
      </w:r>
      <w:r>
        <w:rPr>
          <w:spacing w:val="-56"/>
        </w:rPr>
      </w: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月公司对南通金属的投资款作了减资处理，应收减资款</w:t>
      </w:r>
      <w:r>
        <w:rPr>
          <w:rFonts w:ascii="宋体" w:hAnsi="宋体" w:cs="宋体" w:eastAsia="宋体" w:hint="default"/>
          <w:spacing w:val="-2"/>
        </w:rPr>
        <w:t>17930</w:t>
      </w:r>
      <w:r>
        <w:rPr>
          <w:spacing w:val="-2"/>
        </w:rPr>
        <w:t>万元，且公司与南通金属存在股权前往来款，截至年</w:t>
      </w:r>
      <w:r>
        <w:rPr>
          <w:spacing w:val="-60"/>
        </w:rPr>
        <w:t> </w:t>
      </w:r>
      <w:r>
        <w:rPr>
          <w:spacing w:val="-60"/>
        </w:rPr>
      </w:r>
      <w:r>
        <w:rPr/>
        <w:t>报披露日，公司对南通金属应收款余额为</w:t>
      </w:r>
      <w:r>
        <w:rPr>
          <w:rFonts w:ascii="宋体" w:hAnsi="宋体" w:cs="宋体" w:eastAsia="宋体" w:hint="default"/>
        </w:rPr>
        <w:t>29113.2</w:t>
      </w:r>
      <w:r>
        <w:rPr/>
        <w:t>万元。</w:t>
      </w:r>
    </w:p>
    <w:p>
      <w:pPr>
        <w:pStyle w:val="BodyText"/>
        <w:spacing w:line="321" w:lineRule="auto" w:before="48"/>
        <w:ind w:right="1036" w:firstLine="360"/>
        <w:jc w:val="left"/>
      </w:pP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日召开第四届董事会第五次临时会议审议通过了《关于向关联方购买土地厂房暨关联交易的议案》，</w:t>
      </w:r>
      <w:r>
        <w:rPr/>
        <w:t> </w:t>
      </w:r>
      <w:r>
        <w:rPr>
          <w:spacing w:val="-2"/>
        </w:rPr>
        <w:t>公司根据《南通爱康金属科技有限公司</w:t>
      </w:r>
      <w:r>
        <w:rPr>
          <w:rFonts w:ascii="宋体" w:hAnsi="宋体" w:cs="宋体" w:eastAsia="宋体" w:hint="default"/>
          <w:spacing w:val="-2"/>
        </w:rPr>
        <w:t>2019</w:t>
      </w:r>
      <w:r>
        <w:rPr>
          <w:spacing w:val="-2"/>
        </w:rPr>
        <w:t>年</w:t>
      </w:r>
      <w:r>
        <w:rPr>
          <w:rFonts w:ascii="宋体" w:hAnsi="宋体" w:cs="宋体" w:eastAsia="宋体" w:hint="default"/>
          <w:spacing w:val="-2"/>
        </w:rPr>
        <w:t>1-4</w:t>
      </w:r>
      <w:r>
        <w:rPr>
          <w:spacing w:val="-2"/>
        </w:rPr>
        <w:t>月审计报告》【锡方盛年审（</w:t>
      </w:r>
      <w:r>
        <w:rPr>
          <w:rFonts w:ascii="宋体" w:hAnsi="宋体" w:cs="宋体" w:eastAsia="宋体" w:hint="default"/>
          <w:spacing w:val="-2"/>
        </w:rPr>
        <w:t>2019</w:t>
      </w:r>
      <w:r>
        <w:rPr>
          <w:spacing w:val="-2"/>
        </w:rPr>
        <w:t>）第</w:t>
      </w:r>
      <w:r>
        <w:rPr>
          <w:rFonts w:ascii="宋体" w:hAnsi="宋体" w:cs="宋体" w:eastAsia="宋体" w:hint="default"/>
          <w:spacing w:val="-2"/>
        </w:rPr>
        <w:t>00105</w:t>
      </w:r>
      <w:r>
        <w:rPr>
          <w:spacing w:val="-2"/>
        </w:rPr>
        <w:t>号】作价，以自筹资金购买南</w:t>
      </w:r>
      <w:r>
        <w:rPr>
          <w:spacing w:val="-53"/>
        </w:rPr>
        <w:t> </w:t>
      </w:r>
      <w:r>
        <w:rPr>
          <w:spacing w:val="-53"/>
        </w:rPr>
      </w:r>
      <w:r>
        <w:rPr/>
        <w:t>通爱康金属科技有限公司司现有土地厂房等，受让价格为账面资产价值</w:t>
      </w:r>
      <w:r>
        <w:rPr>
          <w:rFonts w:ascii="宋体" w:hAnsi="宋体" w:cs="宋体" w:eastAsia="宋体" w:hint="default"/>
        </w:rPr>
        <w:t>114,000,000</w:t>
      </w:r>
      <w:r>
        <w:rPr/>
        <w:t>元，本次用于购买资产的款项用以抵减</w:t>
      </w:r>
      <w:r>
        <w:rPr>
          <w:spacing w:val="-83"/>
        </w:rPr>
        <w:t> </w:t>
      </w:r>
      <w:r>
        <w:rPr>
          <w:spacing w:val="-2"/>
        </w:rPr>
        <w:t>南通爱康金属科技有限公司所欠江苏爱康科技股份有限公司往来款项。截至本报告日，前述标的不动产由于被质押状态，用</w:t>
      </w:r>
      <w:r>
        <w:rPr>
          <w:spacing w:val="-75"/>
        </w:rPr>
        <w:t> </w:t>
      </w:r>
      <w:r>
        <w:rPr>
          <w:spacing w:val="-75"/>
        </w:rPr>
      </w:r>
      <w:r>
        <w:rPr/>
        <w:t>于参股公司能源工程融资，不动产暂未办理完成登记变更手续。</w:t>
      </w:r>
    </w:p>
    <w:p>
      <w:pPr>
        <w:spacing w:line="350" w:lineRule="auto" w:before="48"/>
        <w:ind w:left="501" w:right="1119"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、收购江苏爱康房地产开发有限公司全部股权</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日召开的第四届董事会第七次临时会议及</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日召开的</w:t>
      </w:r>
      <w:r>
        <w:rPr>
          <w:rFonts w:ascii="宋体" w:hAnsi="宋体" w:cs="宋体" w:eastAsia="宋体" w:hint="default"/>
          <w:sz w:val="18"/>
          <w:szCs w:val="18"/>
        </w:rPr>
        <w:t>2019</w:t>
      </w:r>
      <w:r>
        <w:rPr>
          <w:rFonts w:ascii="宋体" w:hAnsi="宋体" w:cs="宋体" w:eastAsia="宋体" w:hint="default"/>
          <w:sz w:val="18"/>
          <w:szCs w:val="18"/>
        </w:rPr>
        <w:t>年第八次临时股东大会审议通</w:t>
      </w:r>
    </w:p>
    <w:p>
      <w:pPr>
        <w:pStyle w:val="BodyText"/>
        <w:spacing w:line="321" w:lineRule="auto" w:before="0"/>
        <w:ind w:right="1034"/>
        <w:jc w:val="both"/>
      </w:pPr>
      <w:r>
        <w:rPr>
          <w:spacing w:val="-3"/>
        </w:rPr>
        <w:t>过了《关于公司收购江苏爱康房地产开发有限公司全部股权的议案》，公司拟收购江苏爱康房地产开发有限公司</w:t>
      </w:r>
      <w:r>
        <w:rPr>
          <w:rFonts w:ascii="宋体" w:hAnsi="宋体" w:cs="宋体" w:eastAsia="宋体" w:hint="default"/>
          <w:spacing w:val="-3"/>
        </w:rPr>
        <w:t>100%</w:t>
      </w:r>
      <w:r>
        <w:rPr>
          <w:spacing w:val="-3"/>
        </w:rPr>
        <w:t>的股权。</w:t>
      </w:r>
      <w:r>
        <w:rPr/>
        <w:t> </w:t>
      </w:r>
      <w:r>
        <w:rPr>
          <w:spacing w:val="-8"/>
        </w:rPr>
        <w:t>具体内容详见</w:t>
      </w:r>
      <w:r>
        <w:rPr>
          <w:rFonts w:ascii="宋体" w:hAnsi="宋体" w:cs="宋体" w:eastAsia="宋体" w:hint="default"/>
          <w:spacing w:val="-8"/>
        </w:rPr>
        <w:t>2019</w:t>
      </w:r>
      <w:r>
        <w:rPr>
          <w:spacing w:val="-8"/>
        </w:rPr>
        <w:t>年</w:t>
      </w:r>
      <w:r>
        <w:rPr>
          <w:rFonts w:ascii="宋体" w:hAnsi="宋体" w:cs="宋体" w:eastAsia="宋体" w:hint="default"/>
          <w:spacing w:val="-8"/>
        </w:rPr>
        <w:t>10</w:t>
      </w:r>
      <w:r>
        <w:rPr>
          <w:spacing w:val="-8"/>
        </w:rPr>
        <w:t>月</w:t>
      </w:r>
      <w:r>
        <w:rPr>
          <w:rFonts w:ascii="宋体" w:hAnsi="宋体" w:cs="宋体" w:eastAsia="宋体" w:hint="default"/>
          <w:spacing w:val="-8"/>
        </w:rPr>
        <w:t>31</w:t>
      </w:r>
      <w:r>
        <w:rPr>
          <w:spacing w:val="-8"/>
        </w:rPr>
        <w:t>日披露于《中国证券报》、《证券时报》、《证券日报》和巨潮资讯网（</w:t>
      </w:r>
      <w:hyperlink r:id="rId10">
        <w:r>
          <w:rPr>
            <w:rFonts w:ascii="宋体" w:hAnsi="宋体" w:cs="宋体" w:eastAsia="宋体" w:hint="default"/>
            <w:spacing w:val="-8"/>
          </w:rPr>
          <w:t>http://www.cninfo.com.cn</w:t>
        </w:r>
      </w:hyperlink>
      <w:r>
        <w:rPr>
          <w:spacing w:val="-8"/>
        </w:rPr>
        <w:t>）</w:t>
      </w:r>
      <w:r>
        <w:rPr>
          <w:spacing w:val="-38"/>
        </w:rPr>
        <w:t> </w:t>
      </w:r>
      <w:r>
        <w:rPr/>
        <w:t>的公告《关于收购资产暨关联交易的公告》（公告编号：</w:t>
      </w:r>
      <w:r>
        <w:rPr>
          <w:rFonts w:ascii="宋体" w:hAnsi="宋体" w:cs="宋体" w:eastAsia="宋体" w:hint="default"/>
        </w:rPr>
        <w:t>2019-152</w:t>
      </w:r>
      <w:r>
        <w:rPr/>
        <w:t>）。</w:t>
      </w:r>
    </w:p>
    <w:p>
      <w:pPr>
        <w:pStyle w:val="BodyText"/>
        <w:spacing w:line="360" w:lineRule="auto" w:before="48"/>
        <w:ind w:left="501" w:right="1085"/>
        <w:jc w:val="left"/>
      </w:pPr>
      <w:r>
        <w:rPr/>
        <w:t>截至目前，江苏爱康房地产开发有限公司已完成相关工商变更登记手续，成为公司的全资子公司。 </w:t>
      </w:r>
      <w:r>
        <w:rPr>
          <w:rFonts w:ascii="宋体" w:hAnsi="宋体" w:cs="宋体" w:eastAsia="宋体" w:hint="default"/>
          <w:b/>
          <w:bCs/>
        </w:rPr>
        <w:t>4</w:t>
      </w:r>
      <w:r>
        <w:rPr>
          <w:rFonts w:ascii="宋体" w:hAnsi="宋体" w:cs="宋体" w:eastAsia="宋体" w:hint="default"/>
          <w:b/>
          <w:bCs/>
        </w:rPr>
        <w:t>、购买苏州爱康薄膜新材料有限公司土地厂房</w:t>
      </w:r>
      <w:r>
        <w:rPr>
          <w:rFonts w:ascii="宋体" w:hAnsi="宋体" w:cs="宋体" w:eastAsia="宋体" w:hint="default"/>
          <w:b/>
          <w:bCs/>
          <w:w w:val="99"/>
        </w:rPr>
        <w:t> </w:t>
      </w:r>
      <w:r>
        <w:rPr>
          <w:spacing w:val="-1"/>
        </w:rPr>
        <w:t>本次交易原方案为购买薄膜新材料持有的土地厂房：行政楼</w:t>
      </w:r>
      <w:r>
        <w:rPr>
          <w:rFonts w:ascii="宋体" w:hAnsi="宋体" w:cs="宋体" w:eastAsia="宋体" w:hint="default"/>
          <w:spacing w:val="-1"/>
        </w:rPr>
        <w:t>A1</w:t>
      </w:r>
      <w:r>
        <w:rPr>
          <w:spacing w:val="-1"/>
        </w:rPr>
        <w:t>、后勤楼</w:t>
      </w:r>
      <w:r>
        <w:rPr>
          <w:rFonts w:ascii="宋体" w:hAnsi="宋体" w:cs="宋体" w:eastAsia="宋体" w:hint="default"/>
          <w:spacing w:val="-1"/>
        </w:rPr>
        <w:t>A2</w:t>
      </w:r>
      <w:r>
        <w:rPr>
          <w:spacing w:val="-1"/>
        </w:rPr>
        <w:t>、生产厂房</w:t>
      </w:r>
      <w:r>
        <w:rPr>
          <w:rFonts w:ascii="宋体" w:hAnsi="宋体" w:cs="宋体" w:eastAsia="宋体" w:hint="default"/>
          <w:spacing w:val="-1"/>
        </w:rPr>
        <w:t>B1</w:t>
      </w:r>
      <w:r>
        <w:rPr>
          <w:spacing w:val="-1"/>
        </w:rPr>
        <w:t>、仓库</w:t>
      </w:r>
      <w:r>
        <w:rPr>
          <w:rFonts w:ascii="宋体" w:hAnsi="宋体" w:cs="宋体" w:eastAsia="宋体" w:hint="default"/>
          <w:spacing w:val="-1"/>
        </w:rPr>
        <w:t>B2</w:t>
      </w:r>
      <w:r>
        <w:rPr>
          <w:spacing w:val="-1"/>
        </w:rPr>
        <w:t>等以及位于张家港经济</w:t>
      </w:r>
    </w:p>
    <w:p>
      <w:pPr>
        <w:pStyle w:val="BodyText"/>
        <w:spacing w:line="319" w:lineRule="auto" w:before="0"/>
        <w:ind w:right="0"/>
        <w:jc w:val="left"/>
      </w:pPr>
      <w:r>
        <w:rPr>
          <w:spacing w:val="-10"/>
        </w:rPr>
        <w:t>开发区南区镇北西路的两块土地，总建筑面积</w:t>
      </w:r>
      <w:r>
        <w:rPr>
          <w:rFonts w:ascii="宋体" w:hAnsi="宋体" w:cs="宋体" w:eastAsia="宋体" w:hint="default"/>
          <w:spacing w:val="-10"/>
        </w:rPr>
        <w:t>44,481.58</w:t>
      </w:r>
      <w:r>
        <w:rPr>
          <w:spacing w:val="-10"/>
        </w:rPr>
        <w:t>平方米，总土地面积</w:t>
      </w:r>
      <w:r>
        <w:rPr>
          <w:rFonts w:ascii="宋体" w:hAnsi="宋体" w:cs="宋体" w:eastAsia="宋体" w:hint="default"/>
          <w:spacing w:val="-10"/>
        </w:rPr>
        <w:t>98,628.00</w:t>
      </w:r>
      <w:r>
        <w:rPr>
          <w:spacing w:val="-10"/>
        </w:rPr>
        <w:t>平方米（以下简称“原标的土地厂房”）。</w:t>
      </w:r>
      <w:r>
        <w:rPr>
          <w:spacing w:val="-51"/>
        </w:rPr>
        <w:t> </w:t>
      </w:r>
      <w:r>
        <w:rPr>
          <w:spacing w:val="-51"/>
        </w:rPr>
      </w:r>
      <w:r>
        <w:rPr/>
        <w:t>现交易对方苏州爱康薄膜新材料有限公司拟分立为苏州爱康薄膜新材料有限公司（以下简称“新薄膜新材料”）和苏州科聚</w:t>
      </w:r>
      <w:r>
        <w:rPr/>
        <w:t> </w:t>
      </w:r>
      <w:r>
        <w:rPr>
          <w:spacing w:val="-2"/>
        </w:rPr>
        <w:t>新材料有限公司（以下简称“科聚新材料”），科聚新材料仅承接土地、厂房资产，不承接任何其他资产、负债。原标的土</w:t>
      </w:r>
      <w:r>
        <w:rPr>
          <w:spacing w:val="-72"/>
        </w:rPr>
        <w:t> </w:t>
      </w:r>
      <w:r>
        <w:rPr>
          <w:spacing w:val="-72"/>
        </w:rPr>
      </w:r>
      <w:r>
        <w:rPr/>
        <w:t>地厂房除位于张家港经济开发区南区镇北西路的两块土地外其余由科聚新材料持有，即“现标的土地厂房”为行政楼</w:t>
      </w:r>
      <w:r>
        <w:rPr>
          <w:rFonts w:ascii="宋体" w:hAnsi="宋体" w:cs="宋体" w:eastAsia="宋体" w:hint="default"/>
        </w:rPr>
        <w:t>A1</w:t>
      </w:r>
      <w:r>
        <w:rPr/>
        <w:t>、后</w:t>
      </w:r>
      <w:r>
        <w:rPr>
          <w:spacing w:val="-15"/>
        </w:rPr>
        <w:t> </w:t>
      </w:r>
      <w:r>
        <w:rPr>
          <w:spacing w:val="-3"/>
        </w:rPr>
        <w:t>勤楼</w:t>
      </w:r>
      <w:r>
        <w:rPr>
          <w:rFonts w:ascii="宋体" w:hAnsi="宋体" w:cs="宋体" w:eastAsia="宋体" w:hint="default"/>
          <w:spacing w:val="-3"/>
        </w:rPr>
        <w:t>A2</w:t>
      </w:r>
      <w:r>
        <w:rPr>
          <w:spacing w:val="-3"/>
        </w:rPr>
        <w:t>、生产厂房</w:t>
      </w:r>
      <w:r>
        <w:rPr>
          <w:rFonts w:ascii="宋体" w:hAnsi="宋体" w:cs="宋体" w:eastAsia="宋体" w:hint="default"/>
          <w:spacing w:val="-3"/>
        </w:rPr>
        <w:t>B1</w:t>
      </w:r>
      <w:r>
        <w:rPr>
          <w:spacing w:val="-3"/>
        </w:rPr>
        <w:t>、仓库</w:t>
      </w:r>
      <w:r>
        <w:rPr>
          <w:rFonts w:ascii="宋体" w:hAnsi="宋体" w:cs="宋体" w:eastAsia="宋体" w:hint="default"/>
          <w:spacing w:val="-3"/>
        </w:rPr>
        <w:t>B2</w:t>
      </w:r>
      <w:r>
        <w:rPr>
          <w:spacing w:val="-3"/>
        </w:rPr>
        <w:t>，总建筑面积</w:t>
      </w:r>
      <w:r>
        <w:rPr>
          <w:rFonts w:ascii="宋体" w:hAnsi="宋体" w:cs="宋体" w:eastAsia="宋体" w:hint="default"/>
          <w:spacing w:val="-3"/>
        </w:rPr>
        <w:t>44,481.58</w:t>
      </w:r>
      <w:r>
        <w:rPr>
          <w:spacing w:val="-3"/>
        </w:rPr>
        <w:t>平方米，总土地面积</w:t>
      </w:r>
      <w:r>
        <w:rPr>
          <w:rFonts w:ascii="宋体" w:hAnsi="宋体" w:cs="宋体" w:eastAsia="宋体" w:hint="default"/>
          <w:spacing w:val="-3"/>
        </w:rPr>
        <w:t>70,128.36</w:t>
      </w:r>
      <w:r>
        <w:rPr>
          <w:spacing w:val="-3"/>
        </w:rPr>
        <w:t>平方米。本次交易方案由直接收购资产，</w:t>
      </w:r>
      <w:r>
        <w:rPr>
          <w:spacing w:val="-40"/>
        </w:rPr>
        <w:t> </w:t>
      </w:r>
      <w:r>
        <w:rPr>
          <w:spacing w:val="-40"/>
        </w:rPr>
      </w:r>
      <w:r>
        <w:rPr>
          <w:spacing w:val="13"/>
        </w:rPr>
        <w:t>变更为收购科聚新</w:t>
      </w:r>
      <w:r>
        <w:rPr>
          <w:spacing w:val="-59"/>
        </w:rPr>
        <w:t> </w:t>
      </w:r>
      <w:r>
        <w:rPr>
          <w:spacing w:val="7"/>
        </w:rPr>
        <w:t>材料</w:t>
      </w:r>
      <w:r>
        <w:rPr>
          <w:spacing w:val="-72"/>
        </w:rPr>
        <w:t> </w:t>
      </w:r>
      <w:r>
        <w:rPr>
          <w:rFonts w:ascii="宋体" w:hAnsi="宋体" w:cs="宋体" w:eastAsia="宋体" w:hint="default"/>
        </w:rPr>
        <w:t>100%</w:t>
      </w:r>
      <w:r>
        <w:rPr>
          <w:rFonts w:ascii="宋体" w:hAnsi="宋体" w:cs="宋体" w:eastAsia="宋体" w:hint="default"/>
          <w:spacing w:val="-75"/>
        </w:rPr>
        <w:t> </w:t>
      </w:r>
      <w:r>
        <w:rPr>
          <w:spacing w:val="9"/>
        </w:rPr>
        <w:t>的股权</w:t>
      </w:r>
      <w:r>
        <w:rPr>
          <w:spacing w:val="-59"/>
        </w:rPr>
        <w:t> </w:t>
      </w:r>
      <w:r>
        <w:rPr>
          <w:spacing w:val="11"/>
        </w:rPr>
        <w:t>，且标的资产</w:t>
      </w:r>
      <w:r>
        <w:rPr>
          <w:spacing w:val="-59"/>
        </w:rPr>
        <w:t> </w:t>
      </w:r>
      <w:r>
        <w:rPr>
          <w:spacing w:val="11"/>
        </w:rPr>
        <w:t>扣除位于张家</w:t>
      </w:r>
      <w:r>
        <w:rPr>
          <w:spacing w:val="-59"/>
        </w:rPr>
        <w:t> </w:t>
      </w:r>
      <w:r>
        <w:rPr>
          <w:spacing w:val="11"/>
        </w:rPr>
        <w:t>港经济开发区</w:t>
      </w:r>
      <w:r>
        <w:rPr>
          <w:spacing w:val="-59"/>
        </w:rPr>
        <w:t> </w:t>
      </w:r>
      <w:r>
        <w:rPr>
          <w:spacing w:val="11"/>
        </w:rPr>
        <w:t>南区镇北西路</w:t>
      </w:r>
      <w:r>
        <w:rPr>
          <w:spacing w:val="-59"/>
        </w:rPr>
        <w:t> </w:t>
      </w:r>
      <w:r>
        <w:rPr>
          <w:spacing w:val="11"/>
        </w:rPr>
        <w:t>的两块土地（</w:t>
      </w:r>
      <w:r>
        <w:rPr>
          <w:spacing w:val="-59"/>
        </w:rPr>
        <w:t> </w:t>
      </w:r>
      <w:r>
        <w:rPr>
          <w:spacing w:val="10"/>
        </w:rPr>
        <w:t>评估值为</w:t>
      </w:r>
      <w:r>
        <w:rPr>
          <w:spacing w:val="-81"/>
        </w:rPr>
        <w:t> </w:t>
      </w:r>
      <w:r>
        <w:rPr>
          <w:spacing w:val="-81"/>
        </w:rPr>
      </w:r>
      <w:r>
        <w:rPr>
          <w:rFonts w:ascii="宋体" w:hAnsi="宋体" w:cs="宋体" w:eastAsia="宋体" w:hint="default"/>
        </w:rPr>
        <w:t>13,258,602.5</w:t>
      </w:r>
      <w:r>
        <w:rPr/>
        <w:t>元）。交易对价扣除前述地块评估值，变更为</w:t>
      </w:r>
      <w:r>
        <w:rPr>
          <w:rFonts w:ascii="宋体" w:hAnsi="宋体" w:cs="宋体" w:eastAsia="宋体" w:hint="default"/>
        </w:rPr>
        <w:t>232,901,397.5</w:t>
      </w:r>
      <w:r>
        <w:rPr/>
        <w:t>元。薄膜新材料分立已经股东会决议通过，并已</w:t>
      </w:r>
      <w:r>
        <w:rPr>
          <w:spacing w:val="-85"/>
        </w:rPr>
        <w:t> </w:t>
      </w:r>
      <w:r>
        <w:rPr/>
        <w:t>于</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4</w:t>
      </w:r>
      <w:r>
        <w:rPr/>
        <w:t>日登报公示。截至目前，尚未完成变更登记。</w:t>
      </w:r>
    </w:p>
    <w:p>
      <w:pPr>
        <w:spacing w:after="0" w:line="319"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right="0"/>
        <w:jc w:val="left"/>
        <w:rPr>
          <w:b w:val="0"/>
          <w:bCs w:val="0"/>
        </w:rPr>
      </w:pPr>
      <w:bookmarkStart w:name="第六节股份变动及股东情况" w:id="105"/>
      <w:bookmarkEnd w:id="105"/>
      <w:r>
        <w:rPr>
          <w:b w:val="0"/>
          <w:bCs w:val="0"/>
        </w:rPr>
      </w:r>
      <w:bookmarkStart w:name="_bookmark4" w:id="106"/>
      <w:bookmarkEnd w:id="106"/>
      <w:r>
        <w:rPr>
          <w:b w:val="0"/>
          <w:bCs w:val="0"/>
        </w:rPr>
      </w:r>
      <w:r>
        <w:rPr>
          <w:spacing w:val="5"/>
        </w:rPr>
        <w:t>第六节股份变动及股东情况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8"/>
      <w:bookmarkEnd w:id="108"/>
      <w:r>
        <w:rPr>
          <w:b w:val="0"/>
          <w:bCs w:val="0"/>
        </w:rPr>
      </w:r>
      <w:r>
        <w:rPr>
          <w:rFonts w:ascii="宋体" w:hAnsi="宋体" w:cs="宋体" w:eastAsia="宋体" w:hint="default"/>
        </w:rPr>
        <w:t>1</w:t>
      </w:r>
      <w:r>
        <w:rPr/>
        <w:t>、股份变动情况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967"/>
        <w:gridCol w:w="1232"/>
        <w:gridCol w:w="691"/>
        <w:gridCol w:w="481"/>
        <w:gridCol w:w="571"/>
        <w:gridCol w:w="556"/>
        <w:gridCol w:w="1141"/>
        <w:gridCol w:w="1141"/>
        <w:gridCol w:w="1232"/>
        <w:gridCol w:w="676"/>
      </w:tblGrid>
      <w:tr>
        <w:trPr>
          <w:trHeight w:val="405" w:hRule="exact"/>
        </w:trPr>
        <w:tc>
          <w:tcPr>
            <w:tcW w:w="1967" w:type="dxa"/>
            <w:vMerge w:val="restart"/>
            <w:tcBorders>
              <w:top w:val="single" w:sz="6" w:space="0" w:color="000000"/>
              <w:left w:val="single" w:sz="6" w:space="0" w:color="000000"/>
              <w:right w:val="single" w:sz="6" w:space="0" w:color="000000"/>
            </w:tcBorders>
            <w:shd w:val="clear" w:color="auto" w:fill="D2D2D2"/>
          </w:tcPr>
          <w:p>
            <w:pPr/>
          </w:p>
        </w:tc>
        <w:tc>
          <w:tcPr>
            <w:tcW w:w="192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9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4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35" w:hRule="exact"/>
        </w:trPr>
        <w:tc>
          <w:tcPr>
            <w:tcW w:w="1967" w:type="dxa"/>
            <w:vMerge/>
            <w:tcBorders>
              <w:left w:val="single" w:sz="6" w:space="0" w:color="000000"/>
              <w:bottom w:val="nil" w:sz="6" w:space="0" w:color="auto"/>
              <w:right w:val="single" w:sz="6" w:space="0" w:color="000000"/>
            </w:tcBorders>
            <w:shd w:val="clear" w:color="auto" w:fill="D2D2D2"/>
          </w:tcPr>
          <w:p>
            <w:pPr/>
          </w:p>
        </w:tc>
        <w:tc>
          <w:tcPr>
            <w:tcW w:w="1232" w:type="dxa"/>
            <w:vMerge w:val="restart"/>
            <w:tcBorders>
              <w:top w:val="single" w:sz="6" w:space="0" w:color="000000"/>
              <w:left w:val="single" w:sz="6" w:space="0" w:color="000000"/>
              <w:right w:val="single" w:sz="6" w:space="0" w:color="000000"/>
            </w:tcBorders>
            <w:shd w:val="clear" w:color="auto" w:fill="D2D2D2"/>
          </w:tcPr>
          <w:p>
            <w:pPr/>
          </w:p>
        </w:tc>
        <w:tc>
          <w:tcPr>
            <w:tcW w:w="691" w:type="dxa"/>
            <w:vMerge w:val="restart"/>
            <w:tcBorders>
              <w:top w:val="single" w:sz="6" w:space="0" w:color="000000"/>
              <w:left w:val="single" w:sz="6" w:space="0" w:color="000000"/>
              <w:right w:val="single" w:sz="6" w:space="0" w:color="000000"/>
            </w:tcBorders>
            <w:shd w:val="clear" w:color="auto" w:fill="D2D2D2"/>
          </w:tcPr>
          <w:p>
            <w:pPr/>
          </w:p>
        </w:tc>
        <w:tc>
          <w:tcPr>
            <w:tcW w:w="481"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5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90" w:right="90"/>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41" w:type="dxa"/>
            <w:vMerge w:val="restart"/>
            <w:tcBorders>
              <w:top w:val="single" w:sz="6" w:space="0" w:color="000000"/>
              <w:left w:val="single" w:sz="6" w:space="0" w:color="000000"/>
              <w:right w:val="single" w:sz="6" w:space="0" w:color="000000"/>
            </w:tcBorders>
            <w:shd w:val="clear" w:color="auto" w:fill="D2D2D2"/>
          </w:tcPr>
          <w:p>
            <w:pPr/>
          </w:p>
        </w:tc>
        <w:tc>
          <w:tcPr>
            <w:tcW w:w="1141" w:type="dxa"/>
            <w:vMerge w:val="restart"/>
            <w:tcBorders>
              <w:top w:val="single" w:sz="6" w:space="0" w:color="000000"/>
              <w:left w:val="single" w:sz="6" w:space="0" w:color="000000"/>
              <w:right w:val="single" w:sz="6" w:space="0" w:color="000000"/>
            </w:tcBorders>
            <w:shd w:val="clear" w:color="auto" w:fill="D2D2D2"/>
          </w:tcPr>
          <w:p>
            <w:pPr/>
          </w:p>
        </w:tc>
        <w:tc>
          <w:tcPr>
            <w:tcW w:w="1232" w:type="dxa"/>
            <w:vMerge w:val="restart"/>
            <w:tcBorders>
              <w:top w:val="single" w:sz="6" w:space="0" w:color="000000"/>
              <w:left w:val="single" w:sz="6" w:space="0" w:color="000000"/>
              <w:right w:val="single" w:sz="6" w:space="0" w:color="000000"/>
            </w:tcBorders>
            <w:shd w:val="clear" w:color="auto" w:fill="D2D2D2"/>
          </w:tcPr>
          <w:p>
            <w:pPr/>
          </w:p>
        </w:tc>
        <w:tc>
          <w:tcPr>
            <w:tcW w:w="676" w:type="dxa"/>
            <w:vMerge w:val="restart"/>
            <w:tcBorders>
              <w:top w:val="single" w:sz="6" w:space="0" w:color="000000"/>
              <w:left w:val="single" w:sz="6" w:space="0" w:color="000000"/>
              <w:right w:val="single" w:sz="6" w:space="0" w:color="000000"/>
            </w:tcBorders>
            <w:shd w:val="clear" w:color="auto" w:fill="D2D2D2"/>
          </w:tcPr>
          <w:p>
            <w:pPr/>
          </w:p>
        </w:tc>
      </w:tr>
      <w:tr>
        <w:trPr>
          <w:trHeight w:val="172" w:hRule="exact"/>
        </w:trPr>
        <w:tc>
          <w:tcPr>
            <w:tcW w:w="1967" w:type="dxa"/>
            <w:vMerge w:val="restart"/>
            <w:tcBorders>
              <w:top w:val="nil" w:sz="6" w:space="0" w:color="auto"/>
              <w:left w:val="single" w:sz="6" w:space="0" w:color="000000"/>
              <w:right w:val="single" w:sz="6" w:space="0" w:color="000000"/>
            </w:tcBorders>
            <w:shd w:val="clear" w:color="auto" w:fill="D2D2D2"/>
          </w:tcPr>
          <w:p>
            <w:pPr/>
          </w:p>
        </w:tc>
        <w:tc>
          <w:tcPr>
            <w:tcW w:w="1232"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67"/>
              <w:ind w:left="60" w:right="4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71" w:type="dxa"/>
            <w:vMerge/>
            <w:tcBorders>
              <w:left w:val="single" w:sz="6" w:space="0" w:color="000000"/>
              <w:bottom w:val="nil" w:sz="6" w:space="0" w:color="auto"/>
              <w:right w:val="single" w:sz="6" w:space="0" w:color="000000"/>
            </w:tcBorders>
            <w:shd w:val="clear" w:color="auto" w:fill="D2D2D2"/>
          </w:tcPr>
          <w:p>
            <w:pPr/>
          </w:p>
        </w:tc>
        <w:tc>
          <w:tcPr>
            <w:tcW w:w="556" w:type="dxa"/>
            <w:vMerge/>
            <w:tcBorders>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1232"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1967" w:type="dxa"/>
            <w:vMerge/>
            <w:tcBorders>
              <w:left w:val="single" w:sz="6" w:space="0" w:color="000000"/>
              <w:bottom w:val="nil" w:sz="6" w:space="0" w:color="auto"/>
              <w:right w:val="single" w:sz="6" w:space="0" w:color="000000"/>
            </w:tcBorders>
            <w:shd w:val="clear" w:color="auto" w:fill="D2D2D2"/>
          </w:tcPr>
          <w:p>
            <w:pPr/>
          </w:p>
        </w:tc>
        <w:tc>
          <w:tcPr>
            <w:tcW w:w="12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81"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9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56" w:type="dxa"/>
            <w:vMerge/>
            <w:tcBorders>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4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数量</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6" w:hRule="exact"/>
        </w:trPr>
        <w:tc>
          <w:tcPr>
            <w:tcW w:w="1967" w:type="dxa"/>
            <w:vMerge w:val="restart"/>
            <w:tcBorders>
              <w:top w:val="nil" w:sz="6" w:space="0" w:color="auto"/>
              <w:left w:val="single" w:sz="6" w:space="0" w:color="000000"/>
              <w:right w:val="single" w:sz="6" w:space="0" w:color="000000"/>
            </w:tcBorders>
            <w:shd w:val="clear" w:color="auto" w:fill="D2D2D2"/>
          </w:tcPr>
          <w:p>
            <w:pPr/>
          </w:p>
        </w:tc>
        <w:tc>
          <w:tcPr>
            <w:tcW w:w="1232"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56" w:type="dxa"/>
            <w:vMerge/>
            <w:tcBorders>
              <w:left w:val="single" w:sz="6" w:space="0" w:color="000000"/>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c>
          <w:tcPr>
            <w:tcW w:w="1232"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r>
      <w:tr>
        <w:trPr>
          <w:trHeight w:val="165" w:hRule="exact"/>
        </w:trPr>
        <w:tc>
          <w:tcPr>
            <w:tcW w:w="1967" w:type="dxa"/>
            <w:vMerge/>
            <w:tcBorders>
              <w:left w:val="single" w:sz="6" w:space="0" w:color="000000"/>
              <w:right w:val="single" w:sz="6" w:space="0" w:color="000000"/>
            </w:tcBorders>
            <w:shd w:val="clear" w:color="auto" w:fill="D2D2D2"/>
          </w:tcPr>
          <w:p>
            <w:pPr/>
          </w:p>
        </w:tc>
        <w:tc>
          <w:tcPr>
            <w:tcW w:w="1232" w:type="dxa"/>
            <w:vMerge w:val="restart"/>
            <w:tcBorders>
              <w:top w:val="nil" w:sz="6" w:space="0" w:color="auto"/>
              <w:left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56" w:type="dxa"/>
            <w:vMerge/>
            <w:tcBorders>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
        </w:tc>
        <w:tc>
          <w:tcPr>
            <w:tcW w:w="1232" w:type="dxa"/>
            <w:vMerge w:val="restart"/>
            <w:tcBorders>
              <w:top w:val="nil" w:sz="6" w:space="0" w:color="auto"/>
              <w:left w:val="single" w:sz="6" w:space="0" w:color="000000"/>
              <w:right w:val="single" w:sz="6" w:space="0" w:color="000000"/>
            </w:tcBorders>
            <w:shd w:val="clear" w:color="auto" w:fill="D2D2D2"/>
          </w:tcPr>
          <w:p>
            <w:pPr/>
          </w:p>
        </w:tc>
        <w:tc>
          <w:tcPr>
            <w:tcW w:w="676" w:type="dxa"/>
            <w:vMerge w:val="restart"/>
            <w:tcBorders>
              <w:top w:val="nil" w:sz="6" w:space="0" w:color="auto"/>
              <w:left w:val="single" w:sz="6" w:space="0" w:color="000000"/>
              <w:right w:val="single" w:sz="6" w:space="0" w:color="000000"/>
            </w:tcBorders>
            <w:shd w:val="clear" w:color="auto" w:fill="D2D2D2"/>
          </w:tcPr>
          <w:p>
            <w:pPr/>
          </w:p>
        </w:tc>
      </w:tr>
      <w:tr>
        <w:trPr>
          <w:trHeight w:val="158" w:hRule="exact"/>
        </w:trPr>
        <w:tc>
          <w:tcPr>
            <w:tcW w:w="1967" w:type="dxa"/>
            <w:vMerge/>
            <w:tcBorders>
              <w:left w:val="single" w:sz="6" w:space="0" w:color="000000"/>
              <w:bottom w:val="single" w:sz="6" w:space="0" w:color="000000"/>
              <w:right w:val="single" w:sz="6" w:space="0" w:color="000000"/>
            </w:tcBorders>
            <w:shd w:val="clear" w:color="auto" w:fill="D2D2D2"/>
          </w:tcPr>
          <w:p>
            <w:pPr/>
          </w:p>
        </w:tc>
        <w:tc>
          <w:tcPr>
            <w:tcW w:w="1232" w:type="dxa"/>
            <w:vMerge/>
            <w:tcBorders>
              <w:left w:val="single" w:sz="6" w:space="0" w:color="000000"/>
              <w:bottom w:val="single" w:sz="6" w:space="0" w:color="000000"/>
              <w:right w:val="single" w:sz="6" w:space="0" w:color="000000"/>
            </w:tcBorders>
            <w:shd w:val="clear" w:color="auto" w:fill="D2D2D2"/>
          </w:tcPr>
          <w:p>
            <w:pPr/>
          </w:p>
        </w:tc>
        <w:tc>
          <w:tcPr>
            <w:tcW w:w="691" w:type="dxa"/>
            <w:vMerge/>
            <w:tcBorders>
              <w:left w:val="single" w:sz="6" w:space="0" w:color="000000"/>
              <w:bottom w:val="single" w:sz="6" w:space="0" w:color="000000"/>
              <w:right w:val="single" w:sz="6" w:space="0" w:color="000000"/>
            </w:tcBorders>
            <w:shd w:val="clear" w:color="auto" w:fill="D2D2D2"/>
          </w:tcPr>
          <w:p>
            <w:pPr/>
          </w:p>
        </w:tc>
        <w:tc>
          <w:tcPr>
            <w:tcW w:w="481"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56" w:type="dxa"/>
            <w:vMerge/>
            <w:tcBorders>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1232"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266,922,262</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5.94%</w:t>
            </w:r>
          </w:p>
        </w:tc>
        <w:tc>
          <w:tcPr>
            <w:tcW w:w="4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-164,848,687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-164,848,687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102,073,575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80" w:right="0"/>
              <w:jc w:val="center"/>
              <w:rPr>
                <w:rFonts w:ascii="宋体" w:hAnsi="宋体" w:cs="宋体" w:eastAsia="宋体" w:hint="default"/>
                <w:sz w:val="18"/>
                <w:szCs w:val="18"/>
              </w:rPr>
            </w:pPr>
            <w:r>
              <w:rPr>
                <w:rFonts w:ascii="宋体"/>
                <w:sz w:val="18"/>
              </w:rPr>
              <w:t>2.27%</w:t>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266,503,955</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5.94%</w:t>
            </w:r>
          </w:p>
        </w:tc>
        <w:tc>
          <w:tcPr>
            <w:tcW w:w="4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-164,744,110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-164,744,110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101,759,845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80" w:right="0"/>
              <w:jc w:val="center"/>
              <w:rPr>
                <w:rFonts w:ascii="宋体" w:hAnsi="宋体" w:cs="宋体" w:eastAsia="宋体" w:hint="default"/>
                <w:sz w:val="18"/>
                <w:szCs w:val="18"/>
              </w:rPr>
            </w:pPr>
            <w:r>
              <w:rPr>
                <w:rFonts w:ascii="宋体"/>
                <w:sz w:val="18"/>
              </w:rPr>
              <w:t>2.27%</w:t>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159,086,000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3.54%</w:t>
            </w:r>
          </w:p>
        </w:tc>
        <w:tc>
          <w:tcPr>
            <w:tcW w:w="4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-159,086,000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-159,086,000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80" w:right="0"/>
              <w:jc w:val="center"/>
              <w:rPr>
                <w:rFonts w:ascii="宋体" w:hAnsi="宋体" w:cs="宋体" w:eastAsia="宋体" w:hint="default"/>
                <w:sz w:val="18"/>
                <w:szCs w:val="18"/>
              </w:rPr>
            </w:pPr>
            <w:r>
              <w:rPr>
                <w:rFonts w:ascii="宋体"/>
                <w:sz w:val="18"/>
              </w:rPr>
              <w:t>0.00%</w:t>
            </w:r>
          </w:p>
        </w:tc>
      </w:tr>
      <w:tr>
        <w:trPr>
          <w:trHeight w:val="391"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107,417,955</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2.40%</w:t>
            </w:r>
          </w:p>
        </w:tc>
        <w:tc>
          <w:tcPr>
            <w:tcW w:w="4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-5,658,110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-5,658,110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0"/>
              <w:jc w:val="right"/>
              <w:rPr>
                <w:rFonts w:ascii="宋体" w:hAnsi="宋体" w:cs="宋体" w:eastAsia="宋体" w:hint="default"/>
                <w:sz w:val="18"/>
                <w:szCs w:val="18"/>
              </w:rPr>
            </w:pPr>
            <w:r>
              <w:rPr>
                <w:rFonts w:ascii="宋体"/>
                <w:sz w:val="18"/>
              </w:rPr>
              <w:t>101,759,845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80" w:right="0"/>
              <w:jc w:val="center"/>
              <w:rPr>
                <w:rFonts w:ascii="宋体" w:hAnsi="宋体" w:cs="宋体" w:eastAsia="宋体" w:hint="default"/>
                <w:sz w:val="18"/>
                <w:szCs w:val="18"/>
              </w:rPr>
            </w:pPr>
            <w:r>
              <w:rPr>
                <w:rFonts w:ascii="宋体"/>
                <w:sz w:val="18"/>
              </w:rPr>
              <w:t>2.27%</w:t>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418,307</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0.01%</w:t>
            </w:r>
          </w:p>
        </w:tc>
        <w:tc>
          <w:tcPr>
            <w:tcW w:w="4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-104,577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-104,577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313,730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80" w:right="0"/>
              <w:jc w:val="center"/>
              <w:rPr>
                <w:rFonts w:ascii="宋体" w:hAnsi="宋体" w:cs="宋体" w:eastAsia="宋体" w:hint="default"/>
                <w:sz w:val="18"/>
                <w:szCs w:val="18"/>
              </w:rPr>
            </w:pPr>
            <w:r>
              <w:rPr>
                <w:rFonts w:ascii="宋体"/>
                <w:sz w:val="18"/>
              </w:rPr>
              <w:t>0.00%</w:t>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418,307</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0.01%</w:t>
            </w:r>
          </w:p>
        </w:tc>
        <w:tc>
          <w:tcPr>
            <w:tcW w:w="4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-104,577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-104,577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313,730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80" w:right="0"/>
              <w:jc w:val="center"/>
              <w:rPr>
                <w:rFonts w:ascii="宋体" w:hAnsi="宋体" w:cs="宋体" w:eastAsia="宋体" w:hint="default"/>
                <w:sz w:val="18"/>
                <w:szCs w:val="18"/>
              </w:rPr>
            </w:pPr>
            <w:r>
              <w:rPr>
                <w:rFonts w:ascii="宋体"/>
                <w:sz w:val="18"/>
              </w:rPr>
              <w:t>0.00%</w:t>
            </w:r>
          </w:p>
        </w:tc>
      </w:tr>
      <w:tr>
        <w:trPr>
          <w:trHeight w:val="40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4,223,046,750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94.06%</w:t>
            </w:r>
          </w:p>
        </w:tc>
        <w:tc>
          <w:tcPr>
            <w:tcW w:w="4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164,000,447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164,000,447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4,387,047,197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0" w:right="0"/>
              <w:jc w:val="center"/>
              <w:rPr>
                <w:rFonts w:ascii="宋体" w:hAnsi="宋体" w:cs="宋体" w:eastAsia="宋体" w:hint="default"/>
                <w:sz w:val="18"/>
                <w:szCs w:val="18"/>
              </w:rPr>
            </w:pPr>
            <w:r>
              <w:rPr>
                <w:rFonts w:ascii="宋体"/>
                <w:sz w:val="18"/>
              </w:rPr>
              <w:t>97.73%</w:t>
            </w:r>
          </w:p>
        </w:tc>
      </w:tr>
      <w:tr>
        <w:trPr>
          <w:trHeight w:val="406"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4,223,046,750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94.06%</w:t>
            </w:r>
          </w:p>
        </w:tc>
        <w:tc>
          <w:tcPr>
            <w:tcW w:w="4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164,000,447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164,000,447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4,387,047,197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90" w:right="0"/>
              <w:jc w:val="center"/>
              <w:rPr>
                <w:rFonts w:ascii="宋体" w:hAnsi="宋体" w:cs="宋体" w:eastAsia="宋体" w:hint="default"/>
                <w:sz w:val="18"/>
                <w:szCs w:val="18"/>
              </w:rPr>
            </w:pPr>
            <w:r>
              <w:rPr>
                <w:rFonts w:ascii="宋体"/>
                <w:sz w:val="18"/>
              </w:rPr>
              <w:t>97.73%</w:t>
            </w:r>
          </w:p>
        </w:tc>
      </w:tr>
      <w:tr>
        <w:trPr>
          <w:trHeight w:val="391"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4,489,969,012</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100.00%</w:t>
            </w:r>
          </w:p>
        </w:tc>
        <w:tc>
          <w:tcPr>
            <w:tcW w:w="48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-848,240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-848,240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4,489,120,772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100.00%</w:t>
            </w:r>
          </w:p>
        </w:tc>
      </w:tr>
    </w:tbl>
    <w:p>
      <w:pPr>
        <w:pStyle w:val="BodyText"/>
        <w:spacing w:line="240" w:lineRule="auto"/>
        <w:ind w:right="0"/>
        <w:jc w:val="left"/>
      </w:pPr>
      <w:r>
        <w:rPr/>
        <w:t>股份变动的原因</w:t>
      </w:r>
    </w:p>
    <w:p>
      <w:pPr>
        <w:pStyle w:val="BodyText"/>
        <w:spacing w:line="367" w:lineRule="auto" w:before="110"/>
        <w:ind w:left="501" w:right="1119" w:hanging="361"/>
        <w:jc w:val="left"/>
      </w:pPr>
      <w:r>
        <w:rPr/>
        <w:t>√ 适用 □</w:t>
      </w:r>
      <w:r>
        <w:rPr>
          <w:spacing w:val="-1"/>
        </w:rPr>
        <w:t> </w:t>
      </w:r>
      <w:r>
        <w:rPr/>
        <w:t>不适用</w:t>
      </w:r>
      <w:r>
        <w:rPr/>
        <w:t> </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13</w:t>
      </w:r>
      <w:r>
        <w:rPr/>
        <w:t>日，公司发布了《关于部分已回购股票注销完成的公告》，根据公司股权激励计划相关规定，对本次已回</w:t>
      </w:r>
    </w:p>
    <w:p>
      <w:pPr>
        <w:pStyle w:val="BodyText"/>
        <w:spacing w:line="205" w:lineRule="exact" w:before="0"/>
        <w:ind w:right="0"/>
        <w:jc w:val="left"/>
      </w:pPr>
      <w:r>
        <w:rPr/>
        <w:t>购并授予后离职员工持有的股票共计</w:t>
      </w:r>
      <w:r>
        <w:rPr>
          <w:rFonts w:ascii="宋体" w:hAnsi="宋体" w:cs="宋体" w:eastAsia="宋体" w:hint="default"/>
        </w:rPr>
        <w:t>848,240</w:t>
      </w:r>
      <w:r>
        <w:rPr/>
        <w:t>股进行注销处理，注销股份占公司目前总股本的</w:t>
      </w:r>
      <w:r>
        <w:rPr>
          <w:rFonts w:ascii="宋体" w:hAnsi="宋体" w:cs="宋体" w:eastAsia="宋体" w:hint="default"/>
        </w:rPr>
        <w:t>0.0189%</w:t>
      </w:r>
      <w:r>
        <w:rPr/>
        <w:t>。</w:t>
      </w:r>
    </w:p>
    <w:p>
      <w:pPr>
        <w:pStyle w:val="BodyText"/>
        <w:spacing w:line="240" w:lineRule="auto" w:before="125"/>
        <w:ind w:right="0"/>
        <w:jc w:val="left"/>
      </w:pPr>
      <w:r>
        <w:rPr/>
        <w:t>股份变动的批准情况</w:t>
      </w:r>
    </w:p>
    <w:p>
      <w:pPr>
        <w:pStyle w:val="BodyText"/>
        <w:spacing w:line="367" w:lineRule="auto" w:before="109"/>
        <w:ind w:left="501" w:right="1029" w:hanging="361"/>
        <w:jc w:val="left"/>
      </w:pPr>
      <w:r>
        <w:rPr/>
        <w:t>√ 适用 □</w:t>
      </w:r>
      <w:r>
        <w:rPr>
          <w:spacing w:val="-1"/>
        </w:rPr>
        <w:t> </w:t>
      </w:r>
      <w:r>
        <w:rPr/>
        <w:t>不适用</w:t>
      </w:r>
      <w:r>
        <w:rPr/>
        <w:t> </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19</w:t>
      </w:r>
      <w:r>
        <w:rPr/>
        <w:t>日，公司召开第三届董事会第四十九次临时会议，审议通过了《关于回购注销部分限制性股票的议案》。</w:t>
      </w:r>
    </w:p>
    <w:p>
      <w:pPr>
        <w:pStyle w:val="BodyText"/>
        <w:spacing w:line="220" w:lineRule="exact" w:before="0"/>
        <w:ind w:right="0"/>
        <w:jc w:val="left"/>
      </w:pP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13</w:t>
      </w:r>
      <w:r>
        <w:rPr/>
        <w:t>日，公司披露了《关于部分已回购股票注销完成的公告》，根据公司股权激励计划相关规定，对已授予但并未</w:t>
      </w:r>
    </w:p>
    <w:p>
      <w:pPr>
        <w:pStyle w:val="BodyText"/>
        <w:spacing w:line="240" w:lineRule="auto" w:before="65"/>
        <w:ind w:right="0"/>
        <w:jc w:val="left"/>
      </w:pPr>
      <w:r>
        <w:rPr/>
        <w:t>解除限售的股票共计</w:t>
      </w:r>
      <w:r>
        <w:rPr>
          <w:spacing w:val="3"/>
        </w:rPr>
        <w:t> </w:t>
      </w:r>
      <w:r>
        <w:rPr>
          <w:rFonts w:ascii="宋体" w:hAnsi="宋体" w:cs="宋体" w:eastAsia="宋体" w:hint="default"/>
        </w:rPr>
        <w:t>848,240</w:t>
      </w:r>
      <w:r>
        <w:rPr/>
        <w:t>股进行回购注销。</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before="0"/>
        <w:ind w:right="0"/>
        <w:jc w:val="left"/>
      </w:pPr>
      <w:r>
        <w:rPr/>
        <w:t>股份变动的过户情况</w:t>
      </w:r>
    </w:p>
    <w:p>
      <w:pPr>
        <w:pStyle w:val="BodyText"/>
        <w:spacing w:line="367" w:lineRule="auto" w:before="110"/>
        <w:ind w:left="501" w:right="1106" w:hanging="361"/>
        <w:jc w:val="left"/>
      </w:pPr>
      <w:r>
        <w:rPr/>
        <w:t>√                  适用                  □                 </w:t>
      </w:r>
      <w:r>
        <w:rPr>
          <w:spacing w:val="88"/>
        </w:rPr>
        <w:t> </w:t>
      </w:r>
      <w:r>
        <w:rPr/>
        <w:t>不适用</w:t>
      </w:r>
      <w:r>
        <w:rPr/>
        <w:t> </w:t>
      </w:r>
      <w:r>
        <w:rPr/>
        <w:t>                                                   </w:t>
      </w:r>
      <w:r>
        <w:rPr>
          <w:spacing w:val="12"/>
        </w:rPr>
        <w:t>公司本次决定回购注销的限制性股票数量</w:t>
      </w:r>
      <w:r>
        <w:rPr>
          <w:spacing w:val="-61"/>
        </w:rPr>
        <w:t> </w:t>
      </w:r>
      <w:r>
        <w:rPr>
          <w:rFonts w:ascii="宋体" w:hAnsi="宋体" w:cs="宋体" w:eastAsia="宋体" w:hint="default"/>
          <w:spacing w:val="9"/>
        </w:rPr>
        <w:t>848,240</w:t>
      </w:r>
      <w:r>
        <w:rPr>
          <w:spacing w:val="9"/>
        </w:rPr>
        <w:t>股，占公司限制性股票激励计划目前所授予的限制性股票总数</w:t>
      </w:r>
    </w:p>
    <w:p>
      <w:pPr>
        <w:pStyle w:val="BodyText"/>
        <w:spacing w:line="205" w:lineRule="exact" w:before="0"/>
        <w:ind w:right="0"/>
        <w:jc w:val="left"/>
      </w:pPr>
      <w:r>
        <w:rPr>
          <w:rFonts w:ascii="宋体" w:hAnsi="宋体" w:cs="宋体" w:eastAsia="宋体" w:hint="default"/>
        </w:rPr>
        <w:t>16,424,581</w:t>
      </w:r>
      <w:r>
        <w:rPr/>
        <w:t>股的</w:t>
      </w:r>
      <w:r>
        <w:rPr>
          <w:rFonts w:ascii="宋体" w:hAnsi="宋体" w:cs="宋体" w:eastAsia="宋体" w:hint="default"/>
        </w:rPr>
        <w:t>5.16%</w:t>
      </w:r>
      <w:r>
        <w:rPr/>
        <w:t>，占目前公司总股本的</w:t>
      </w:r>
      <w:r>
        <w:rPr>
          <w:rFonts w:ascii="宋体" w:hAnsi="宋体" w:cs="宋体" w:eastAsia="宋体" w:hint="default"/>
        </w:rPr>
        <w:t>0.0189%</w:t>
      </w:r>
      <w:r>
        <w:rPr/>
        <w:t>。截止到</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12</w:t>
      </w:r>
      <w:r>
        <w:rPr/>
        <w:t>日，上述股份已在中国证券登记结算有限责任公</w:t>
      </w:r>
    </w:p>
    <w:p>
      <w:pPr>
        <w:pStyle w:val="BodyText"/>
        <w:spacing w:line="688" w:lineRule="auto" w:before="79"/>
        <w:ind w:right="8409"/>
        <w:jc w:val="left"/>
      </w:pPr>
      <w:r>
        <w:rPr/>
        <w:t>司深圳分公司完成注销手续。 股份回购的实施进展情况</w:t>
      </w:r>
    </w:p>
    <w:p>
      <w:pPr>
        <w:spacing w:after="0" w:line="688"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52" w:lineRule="auto"/>
        <w:ind w:left="501" w:right="1119" w:hanging="361"/>
        <w:jc w:val="left"/>
      </w:pPr>
      <w:r>
        <w:rPr/>
        <w:t>√ 适用 □</w:t>
      </w:r>
      <w:r>
        <w:rPr>
          <w:spacing w:val="-1"/>
        </w:rPr>
        <w:t> </w:t>
      </w:r>
      <w:r>
        <w:rPr/>
        <w:t>不适用</w:t>
      </w:r>
      <w:r>
        <w:rPr/>
        <w:t> 公司于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18</w:t>
      </w:r>
      <w:r>
        <w:rPr/>
        <w:t>日、</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日分别召开了第四届董事会第六次临时会议、</w:t>
      </w:r>
      <w:r>
        <w:rPr>
          <w:rFonts w:ascii="宋体" w:hAnsi="宋体" w:cs="宋体" w:eastAsia="宋体" w:hint="default"/>
        </w:rPr>
        <w:t>2019</w:t>
      </w:r>
      <w:r>
        <w:rPr/>
        <w:t>年第八次临时股东大会，审议</w:t>
      </w:r>
    </w:p>
    <w:p>
      <w:pPr>
        <w:pStyle w:val="BodyText"/>
        <w:spacing w:line="321" w:lineRule="auto" w:before="0"/>
        <w:ind w:right="1106"/>
        <w:jc w:val="both"/>
      </w:pPr>
      <w:r>
        <w:rPr>
          <w:spacing w:val="-2"/>
        </w:rPr>
        <w:t>通过了《关于终止回购公司股份的议案》，鉴于公司正在筹划以发行股份及支付现金方式购买资产并募集配套资金，且公司</w:t>
      </w:r>
      <w:r>
        <w:rPr>
          <w:spacing w:val="-42"/>
        </w:rPr>
        <w:t> </w:t>
      </w:r>
      <w:r>
        <w:rPr>
          <w:spacing w:val="-42"/>
        </w:rPr>
      </w:r>
      <w:r>
        <w:rPr>
          <w:spacing w:val="-2"/>
        </w:rPr>
        <w:t>自披露回购公司股份事项以来，由于回购交易受定期报告窗口期限制、经开区战略入股、公司推进发行股份及支付现金购买</w:t>
      </w:r>
      <w:r>
        <w:rPr>
          <w:spacing w:val="-75"/>
        </w:rPr>
        <w:t> </w:t>
      </w:r>
      <w:r>
        <w:rPr>
          <w:spacing w:val="-75"/>
        </w:rPr>
      </w:r>
      <w:r>
        <w:rPr>
          <w:spacing w:val="-2"/>
        </w:rPr>
        <w:t>资产并募集配套资金等项目限制，公司长时间处于回购敏感期内，客观上无法实现此次股份回购，公司决定终止实施回购公</w:t>
      </w:r>
      <w:r>
        <w:rPr>
          <w:spacing w:val="-75"/>
        </w:rPr>
        <w:t> </w:t>
      </w:r>
      <w:r>
        <w:rPr>
          <w:spacing w:val="-75"/>
        </w:rPr>
      </w:r>
      <w:r>
        <w:rPr/>
        <w:t>司股份。</w:t>
      </w:r>
    </w:p>
    <w:p>
      <w:pPr>
        <w:pStyle w:val="BodyText"/>
        <w:spacing w:line="240" w:lineRule="auto" w:before="48"/>
        <w:ind w:right="0"/>
        <w:jc w:val="both"/>
      </w:pPr>
      <w:r>
        <w:rPr/>
        <w:t>采用集中竞价方式减持回购股份的实施进展情况</w:t>
      </w:r>
    </w:p>
    <w:p>
      <w:pPr>
        <w:pStyle w:val="BodyText"/>
        <w:spacing w:line="352" w:lineRule="auto" w:before="125"/>
        <w:ind w:right="1389"/>
        <w:jc w:val="left"/>
      </w:pPr>
      <w:r>
        <w:rPr/>
        <w:t>□ 适用 √</w:t>
      </w:r>
      <w:r>
        <w:rPr>
          <w:spacing w:val="-1"/>
        </w:rPr>
        <w:t> </w:t>
      </w:r>
      <w:r>
        <w:rPr/>
        <w:t>不适用</w:t>
      </w:r>
      <w:r>
        <w:rPr/>
        <w:t> 股份变动对最近一年和最近一期基本每股收益和稀释每股收益、归属于公司普通股股东的每股净资产等财务指标的影响</w:t>
      </w:r>
    </w:p>
    <w:p>
      <w:pPr>
        <w:pStyle w:val="BodyText"/>
        <w:spacing w:line="352" w:lineRule="auto" w:before="40"/>
        <w:ind w:right="6789"/>
        <w:jc w:val="left"/>
      </w:pPr>
      <w:r>
        <w:rPr/>
        <w:t>□ 适用 √</w:t>
      </w:r>
      <w:r>
        <w:rPr>
          <w:spacing w:val="-1"/>
        </w:rPr>
        <w:t> </w:t>
      </w:r>
      <w:r>
        <w:rPr/>
        <w:t>不适用</w:t>
      </w:r>
      <w:r>
        <w:rPr/>
        <w:t> 公司认为必要或证券监管机构要求披露的其他内容</w:t>
      </w:r>
    </w:p>
    <w:p>
      <w:pPr>
        <w:pStyle w:val="BodyText"/>
        <w:spacing w:line="240" w:lineRule="auto" w:before="25"/>
        <w:ind w:right="0"/>
        <w:jc w:val="both"/>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40"/>
        <w:ind w:right="0"/>
        <w:jc w:val="both"/>
        <w:rPr>
          <w:b w:val="0"/>
          <w:bCs w:val="0"/>
        </w:rPr>
      </w:pPr>
      <w:bookmarkStart w:name="2、限售股份变动情况" w:id="109"/>
      <w:bookmarkEnd w:id="109"/>
      <w:r>
        <w:rPr>
          <w:b w:val="0"/>
          <w:bCs w:val="0"/>
        </w:rPr>
      </w:r>
      <w:r>
        <w:rPr>
          <w:rFonts w:ascii="宋体" w:hAnsi="宋体" w:cs="宋体" w:eastAsia="宋体" w:hint="default"/>
        </w:rPr>
        <w:t>2</w:t>
      </w:r>
      <w:r>
        <w:rPr/>
        <w:t>、限售股份变动情况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t>√ 适用 □</w:t>
      </w:r>
      <w:r>
        <w:rPr>
          <w:spacing w:val="-1"/>
        </w:rPr>
        <w:t> </w:t>
      </w:r>
      <w:r>
        <w:rPr/>
        <w:t>不适用</w:t>
      </w:r>
    </w:p>
    <w:p>
      <w:pPr>
        <w:pStyle w:val="BodyText"/>
        <w:spacing w:line="240" w:lineRule="auto" w:before="124"/>
        <w:ind w:left="0" w:right="111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0" w:right="1141"/>
        <w:jc w:val="right"/>
      </w:pPr>
      <w:r>
        <w:rPr/>
        <w:pict>
          <v:shape style="position:absolute;margin-left:56.325001pt;margin-top:-256.788269pt;width:480.25pt;height:409.1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85" w:right="59"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71" w:right="61"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159,086,000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159,086,000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91,384,650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91,384,650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按董监高股份相 关规定锁定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按董监高股份相 关规定处理</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1,450,122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362,531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1,087,591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按董监高股份相 关规定锁定、股 权激励限售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按董监高股份、 股权激励限售相 关规定处理</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5"/>
                          <w:jc w:val="right"/>
                          <w:rPr>
                            <w:rFonts w:ascii="宋体" w:hAnsi="宋体" w:cs="宋体" w:eastAsia="宋体" w:hint="default"/>
                            <w:sz w:val="18"/>
                            <w:szCs w:val="18"/>
                          </w:rPr>
                        </w:pPr>
                        <w:r>
                          <w:rPr>
                            <w:rFonts w:ascii="宋体"/>
                            <w:sz w:val="18"/>
                          </w:rPr>
                          <w:t>1,407,921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0"/>
                          <w:jc w:val="right"/>
                          <w:rPr>
                            <w:rFonts w:ascii="宋体" w:hAnsi="宋体" w:cs="宋体" w:eastAsia="宋体" w:hint="default"/>
                            <w:sz w:val="18"/>
                            <w:szCs w:val="18"/>
                          </w:rPr>
                        </w:pPr>
                        <w:r>
                          <w:rPr>
                            <w:rFonts w:ascii="宋体"/>
                            <w:sz w:val="18"/>
                          </w:rPr>
                          <w:t>351,980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0"/>
                          <w:jc w:val="right"/>
                          <w:rPr>
                            <w:rFonts w:ascii="宋体" w:hAnsi="宋体" w:cs="宋体" w:eastAsia="宋体" w:hint="default"/>
                            <w:sz w:val="18"/>
                            <w:szCs w:val="18"/>
                          </w:rPr>
                        </w:pPr>
                        <w:r>
                          <w:rPr>
                            <w:rFonts w:ascii="宋体"/>
                            <w:sz w:val="18"/>
                          </w:rPr>
                          <w:t>1,055,941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按董监高股份相 关规定锁定、股 权激励限售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按董监高股份、 股权激励限售相 关规定处理</w:t>
                        </w:r>
                      </w:p>
                    </w:tc>
                  </w:tr>
                  <w:tr>
                    <w:trPr>
                      <w:trHeight w:val="16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陈家兵</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1,294,072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517,628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776,444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15" w:right="29"/>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年限制性股 票激励计划激励 授予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316" w:lineRule="auto" w:before="80"/>
                          <w:ind w:left="15" w:right="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19</w:t>
                        </w:r>
                        <w:r>
                          <w:rPr>
                            <w:rFonts w:ascii="宋体" w:hAnsi="宋体" w:cs="宋体" w:eastAsia="宋体" w:hint="default"/>
                            <w:spacing w:val="-60"/>
                            <w:sz w:val="18"/>
                            <w:szCs w:val="18"/>
                          </w:rPr>
                          <w:t> </w:t>
                        </w:r>
                        <w:r>
                          <w:rPr>
                            <w:rFonts w:ascii="宋体" w:hAnsi="宋体" w:cs="宋体" w:eastAsia="宋体" w:hint="default"/>
                            <w:sz w:val="18"/>
                            <w:szCs w:val="18"/>
                          </w:rPr>
                          <w:t>日披露 在巨潮资讯网的 </w:t>
                        </w:r>
                        <w:r>
                          <w:rPr>
                            <w:rFonts w:ascii="宋体" w:hAnsi="宋体" w:cs="宋体" w:eastAsia="宋体" w:hint="default"/>
                            <w:spacing w:val="-7"/>
                            <w:sz w:val="18"/>
                            <w:szCs w:val="18"/>
                          </w:rPr>
                          <w:t>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2018-47</w:t>
                        </w:r>
                        <w:r>
                          <w:rPr>
                            <w:rFonts w:ascii="宋体" w:hAnsi="宋体" w:cs="宋体" w:eastAsia="宋体" w:hint="default"/>
                            <w:sz w:val="18"/>
                            <w:szCs w:val="18"/>
                          </w:rPr>
                          <w:t>）</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1,161,095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290,274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870,821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按董监高股份相 关规定锁定、股 权激励限售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按董监高股份、 股权激励限售相 关规定处理</w:t>
                        </w:r>
                      </w:p>
                    </w:tc>
                  </w:tr>
                  <w:tr>
                    <w:trPr>
                      <w:trHeight w:val="12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5"/>
                          <w:jc w:val="right"/>
                          <w:rPr>
                            <w:rFonts w:ascii="宋体" w:hAnsi="宋体" w:cs="宋体" w:eastAsia="宋体" w:hint="default"/>
                            <w:sz w:val="18"/>
                            <w:szCs w:val="18"/>
                          </w:rPr>
                        </w:pPr>
                        <w:r>
                          <w:rPr>
                            <w:rFonts w:ascii="宋体"/>
                            <w:sz w:val="18"/>
                          </w:rPr>
                          <w:t>730,880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0"/>
                          <w:jc w:val="right"/>
                          <w:rPr>
                            <w:rFonts w:ascii="宋体" w:hAnsi="宋体" w:cs="宋体" w:eastAsia="宋体" w:hint="default"/>
                            <w:sz w:val="18"/>
                            <w:szCs w:val="18"/>
                          </w:rPr>
                        </w:pPr>
                        <w:r>
                          <w:rPr>
                            <w:rFonts w:ascii="宋体"/>
                            <w:sz w:val="18"/>
                          </w:rPr>
                          <w:t>292,352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0"/>
                          <w:jc w:val="right"/>
                          <w:rPr>
                            <w:rFonts w:ascii="宋体" w:hAnsi="宋体" w:cs="宋体" w:eastAsia="宋体" w:hint="default"/>
                            <w:sz w:val="18"/>
                            <w:szCs w:val="18"/>
                          </w:rPr>
                        </w:pPr>
                        <w:r>
                          <w:rPr>
                            <w:rFonts w:ascii="宋体"/>
                            <w:sz w:val="18"/>
                          </w:rPr>
                          <w:t>438,528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15" w:right="29"/>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年限制性股 票激励计划激励 授予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321" w:lineRule="auto" w:before="65"/>
                          <w:ind w:left="15" w:right="4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19</w:t>
                        </w:r>
                        <w:r>
                          <w:rPr>
                            <w:rFonts w:ascii="宋体" w:hAnsi="宋体" w:cs="宋体" w:eastAsia="宋体" w:hint="default"/>
                            <w:spacing w:val="-60"/>
                            <w:sz w:val="18"/>
                            <w:szCs w:val="18"/>
                          </w:rPr>
                          <w:t> </w:t>
                        </w:r>
                        <w:r>
                          <w:rPr>
                            <w:rFonts w:ascii="宋体" w:hAnsi="宋体" w:cs="宋体" w:eastAsia="宋体" w:hint="default"/>
                            <w:sz w:val="18"/>
                            <w:szCs w:val="18"/>
                          </w:rPr>
                          <w:t>日披露 在巨潮资讯网的 </w:t>
                        </w:r>
                        <w:r>
                          <w:rPr>
                            <w:rFonts w:ascii="宋体" w:hAnsi="宋体" w:cs="宋体" w:eastAsia="宋体" w:hint="default"/>
                            <w:spacing w:val="-7"/>
                            <w:sz w:val="18"/>
                            <w:szCs w:val="18"/>
                          </w:rPr>
                          <w:t>公告（公告编号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left="0" w:right="1141"/>
        <w:jc w:val="right"/>
      </w:pP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line="1035" w:lineRule="exact"/>
        <w:ind w:left="1508"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68.350pt;height:51.8pt;mso-position-horizontal-relative:char;mso-position-vertical-relative:line" coordorigin="0,0" coordsize="1367,1036">
            <v:group style="position:absolute;left:0;top:0;width:1367;height:631" coordorigin="0,0" coordsize="1367,631">
              <v:shape style="position:absolute;left:0;top:0;width:1367;height:631" coordorigin="0,0" coordsize="1367,631" path="m0,630l1367,630,1367,0,0,0,0,630xe" filled="true" fillcolor="#ffffff" stroked="false">
                <v:path arrowok="t"/>
                <v:fill type="solid"/>
              </v:shape>
            </v:group>
            <v:group style="position:absolute;left:15;top:630;width:2;height:391" coordorigin="15,630" coordsize="2,391">
              <v:shape style="position:absolute;left:15;top:630;width:2;height:391" coordorigin="15,630" coordsize="0,391" path="m15,630l15,1021e" filled="false" stroked="true" strokeweight="1.5pt" strokecolor="#ffffff">
                <v:path arrowok="t"/>
              </v:shape>
            </v:group>
            <v:group style="position:absolute;left:30;top:630;width:1307;height:391" coordorigin="30,630" coordsize="1307,391">
              <v:shape style="position:absolute;left:30;top:630;width:1307;height:391" coordorigin="30,630" coordsize="1307,391" path="m30,1021l1337,1021,1337,630,30,630,30,1021xe" filled="true" fillcolor="#ffffff" stroked="false">
                <v:path arrowok="t"/>
                <v:fill type="solid"/>
              </v:shape>
            </v:group>
          </v:group>
        </w:pict>
      </w:r>
      <w:r>
        <w:rPr>
          <w:rFonts w:ascii="宋体" w:hAnsi="宋体" w:cs="宋体" w:eastAsia="宋体" w:hint="default"/>
          <w:position w:val="-20"/>
          <w:sz w:val="20"/>
          <w:szCs w:val="20"/>
        </w:rPr>
      </w:r>
    </w:p>
    <w:p>
      <w:pPr>
        <w:pStyle w:val="BodyText"/>
        <w:spacing w:line="176" w:lineRule="exact" w:before="0"/>
        <w:ind w:left="0" w:right="1141"/>
        <w:jc w:val="right"/>
      </w:pPr>
      <w:r>
        <w:rPr/>
        <w:pict>
          <v:shape style="position:absolute;margin-left:56.325001pt;margin-top:-440.575012pt;width:480.25pt;height:491.7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7"/>
                    <w:gridCol w:w="300"/>
                    <w:gridCol w:w="1067"/>
                    <w:gridCol w:w="1382"/>
                    <w:gridCol w:w="1367"/>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gridSpan w:val="2"/>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2018-47</w:t>
                        </w:r>
                        <w:r>
                          <w:rPr>
                            <w:rFonts w:ascii="宋体" w:hAnsi="宋体" w:cs="宋体" w:eastAsia="宋体" w:hint="default"/>
                            <w:sz w:val="18"/>
                            <w:szCs w:val="18"/>
                          </w:rPr>
                          <w:t>）</w:t>
                        </w:r>
                      </w:p>
                    </w:tc>
                  </w:tr>
                  <w:tr>
                    <w:trPr>
                      <w:trHeight w:val="289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张喜冬</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705" w:right="0"/>
                          <w:jc w:val="left"/>
                          <w:rPr>
                            <w:rFonts w:ascii="宋体" w:hAnsi="宋体" w:cs="宋体" w:eastAsia="宋体" w:hint="default"/>
                            <w:sz w:val="18"/>
                            <w:szCs w:val="18"/>
                          </w:rPr>
                        </w:pPr>
                        <w:r>
                          <w:rPr>
                            <w:rFonts w:ascii="宋体"/>
                            <w:sz w:val="18"/>
                          </w:rPr>
                          <w:t>579,408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579,408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4" w:lineRule="auto"/>
                          <w:ind w:left="15" w:right="29"/>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年限制性股 票激励计划激励 授予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根据公司股权激 励计划规定及相 关决议回购注销 激励对象持有已 授予未解除限制 性股票</w:t>
                        </w:r>
                        <w:r>
                          <w:rPr>
                            <w:rFonts w:ascii="宋体" w:hAnsi="宋体" w:cs="宋体" w:eastAsia="宋体" w:hint="default"/>
                            <w:spacing w:val="-44"/>
                            <w:sz w:val="18"/>
                            <w:szCs w:val="18"/>
                          </w:rPr>
                          <w:t> </w:t>
                        </w:r>
                        <w:r>
                          <w:rPr>
                            <w:rFonts w:ascii="宋体" w:hAnsi="宋体" w:cs="宋体" w:eastAsia="宋体" w:hint="default"/>
                            <w:sz w:val="18"/>
                            <w:szCs w:val="18"/>
                          </w:rPr>
                          <w:t>579,408 </w:t>
                        </w:r>
                        <w:r>
                          <w:rPr>
                            <w:rFonts w:ascii="宋体" w:hAnsi="宋体" w:cs="宋体" w:eastAsia="宋体" w:hint="default"/>
                            <w:sz w:val="18"/>
                            <w:szCs w:val="18"/>
                          </w:rPr>
                          <w:t>股，报告期内相 关手续正在办 理。</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sz w:val="18"/>
                          </w:rPr>
                          <w:t>ZHANG JING</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05" w:right="0"/>
                          <w:jc w:val="left"/>
                          <w:rPr>
                            <w:rFonts w:ascii="宋体" w:hAnsi="宋体" w:cs="宋体" w:eastAsia="宋体" w:hint="default"/>
                            <w:sz w:val="18"/>
                            <w:szCs w:val="18"/>
                          </w:rPr>
                        </w:pPr>
                        <w:r>
                          <w:rPr>
                            <w:rFonts w:ascii="宋体"/>
                            <w:sz w:val="18"/>
                          </w:rPr>
                          <w:t>418,307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0"/>
                          <w:jc w:val="right"/>
                          <w:rPr>
                            <w:rFonts w:ascii="宋体" w:hAnsi="宋体" w:cs="宋体" w:eastAsia="宋体" w:hint="default"/>
                            <w:sz w:val="18"/>
                            <w:szCs w:val="18"/>
                          </w:rPr>
                        </w:pPr>
                        <w:r>
                          <w:rPr>
                            <w:rFonts w:ascii="宋体"/>
                            <w:sz w:val="18"/>
                          </w:rPr>
                          <w:t>104,577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0"/>
                          <w:jc w:val="right"/>
                          <w:rPr>
                            <w:rFonts w:ascii="宋体" w:hAnsi="宋体" w:cs="宋体" w:eastAsia="宋体" w:hint="default"/>
                            <w:sz w:val="18"/>
                            <w:szCs w:val="18"/>
                          </w:rPr>
                        </w:pPr>
                        <w:r>
                          <w:rPr>
                            <w:rFonts w:ascii="宋体"/>
                            <w:sz w:val="18"/>
                          </w:rPr>
                          <w:t>313,730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按董监高股份相 关规定锁定、股 权激励限售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按董监高股份、 股权激励限售相 关规定处理</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705" w:right="0"/>
                          <w:jc w:val="left"/>
                          <w:rPr>
                            <w:rFonts w:ascii="宋体" w:hAnsi="宋体" w:cs="宋体" w:eastAsia="宋体" w:hint="default"/>
                            <w:sz w:val="18"/>
                            <w:szCs w:val="18"/>
                          </w:rPr>
                        </w:pPr>
                        <w:r>
                          <w:rPr>
                            <w:rFonts w:ascii="宋体"/>
                            <w:sz w:val="18"/>
                          </w:rPr>
                          <w:t>378,834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94,709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284,125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both"/>
                          <w:rPr>
                            <w:rFonts w:ascii="宋体" w:hAnsi="宋体" w:cs="宋体" w:eastAsia="宋体" w:hint="default"/>
                            <w:sz w:val="18"/>
                            <w:szCs w:val="18"/>
                          </w:rPr>
                        </w:pPr>
                        <w:r>
                          <w:rPr>
                            <w:rFonts w:ascii="宋体" w:hAnsi="宋体" w:cs="宋体" w:eastAsia="宋体" w:hint="default"/>
                            <w:sz w:val="18"/>
                            <w:szCs w:val="18"/>
                          </w:rPr>
                          <w:t>按董监高股份相 关规定锁定、股 权激励限售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both"/>
                          <w:rPr>
                            <w:rFonts w:ascii="宋体" w:hAnsi="宋体" w:cs="宋体" w:eastAsia="宋体" w:hint="default"/>
                            <w:sz w:val="18"/>
                            <w:szCs w:val="18"/>
                          </w:rPr>
                        </w:pPr>
                        <w:r>
                          <w:rPr>
                            <w:rFonts w:ascii="宋体" w:hAnsi="宋体" w:cs="宋体" w:eastAsia="宋体" w:hint="default"/>
                            <w:sz w:val="18"/>
                            <w:szCs w:val="18"/>
                          </w:rPr>
                          <w:t>按董监高股份、 股权激励限售相 关规定处理</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李光华</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sz w:val="18"/>
                          </w:rPr>
                          <w:t>320,000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80,000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240,000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按董监高股份相 关规定锁定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按董监高股份相 关规定处理</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05" w:right="0"/>
                          <w:jc w:val="left"/>
                          <w:rPr>
                            <w:rFonts w:ascii="宋体" w:hAnsi="宋体" w:cs="宋体" w:eastAsia="宋体" w:hint="default"/>
                            <w:sz w:val="18"/>
                            <w:szCs w:val="18"/>
                          </w:rPr>
                        </w:pPr>
                        <w:r>
                          <w:rPr>
                            <w:rFonts w:ascii="宋体"/>
                            <w:sz w:val="18"/>
                          </w:rPr>
                          <w:t>109,200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109,200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按董监高股份相 关规定锁定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按董监高股份相 关规定处理</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05" w:right="0"/>
                          <w:jc w:val="left"/>
                          <w:rPr>
                            <w:rFonts w:ascii="宋体" w:hAnsi="宋体" w:cs="宋体" w:eastAsia="宋体" w:hint="default"/>
                            <w:sz w:val="18"/>
                            <w:szCs w:val="18"/>
                          </w:rPr>
                        </w:pPr>
                        <w:r>
                          <w:rPr>
                            <w:rFonts w:ascii="宋体"/>
                            <w:sz w:val="18"/>
                          </w:rPr>
                          <w:t>133,588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0"/>
                          <w:jc w:val="right"/>
                          <w:rPr>
                            <w:rFonts w:ascii="宋体" w:hAnsi="宋体" w:cs="宋体" w:eastAsia="宋体" w:hint="default"/>
                            <w:sz w:val="18"/>
                            <w:szCs w:val="18"/>
                          </w:rPr>
                        </w:pPr>
                        <w:r>
                          <w:rPr>
                            <w:rFonts w:ascii="宋体"/>
                            <w:sz w:val="18"/>
                          </w:rPr>
                          <w:t>33,397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0"/>
                          <w:jc w:val="right"/>
                          <w:rPr>
                            <w:rFonts w:ascii="宋体" w:hAnsi="宋体" w:cs="宋体" w:eastAsia="宋体" w:hint="default"/>
                            <w:sz w:val="18"/>
                            <w:szCs w:val="18"/>
                          </w:rPr>
                        </w:pPr>
                        <w:r>
                          <w:rPr>
                            <w:rFonts w:ascii="宋体"/>
                            <w:sz w:val="18"/>
                          </w:rPr>
                          <w:t>100,191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按董监高股份相 关规定锁定、股 权激励限售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按董监高股份、 股权激励限售相 关规定处理</w:t>
                        </w:r>
                      </w:p>
                    </w:tc>
                  </w:tr>
                  <w:tr>
                    <w:trPr>
                      <w:trHeight w:val="16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pacing w:val="-5"/>
                            <w:sz w:val="18"/>
                            <w:szCs w:val="18"/>
                          </w:rPr>
                          <w:t>核心管理、技术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业务人员</w:t>
                        </w:r>
                        <w:r>
                          <w:rPr>
                            <w:rFonts w:ascii="宋体" w:hAnsi="宋体" w:cs="宋体" w:eastAsia="宋体" w:hint="default"/>
                            <w:spacing w:val="-44"/>
                            <w:sz w:val="18"/>
                            <w:szCs w:val="18"/>
                          </w:rPr>
                          <w:t> </w:t>
                        </w:r>
                        <w:r>
                          <w:rPr>
                            <w:rFonts w:ascii="宋体" w:hAnsi="宋体" w:cs="宋体" w:eastAsia="宋体" w:hint="default"/>
                            <w:sz w:val="18"/>
                            <w:szCs w:val="18"/>
                          </w:rPr>
                          <w:t>154</w:t>
                        </w:r>
                        <w:r>
                          <w:rPr>
                            <w:rFonts w:ascii="宋体" w:hAnsi="宋体" w:cs="宋体" w:eastAsia="宋体" w:hint="default"/>
                            <w:spacing w:val="-45"/>
                            <w:sz w:val="18"/>
                            <w:szCs w:val="18"/>
                          </w:rPr>
                          <w:t> </w:t>
                        </w:r>
                        <w:r>
                          <w:rPr>
                            <w:rFonts w:ascii="宋体" w:hAnsi="宋体" w:cs="宋体" w:eastAsia="宋体" w:hint="default"/>
                            <w:sz w:val="18"/>
                            <w:szCs w:val="18"/>
                          </w:rPr>
                          <w:t>人</w:t>
                        </w:r>
                      </w:p>
                    </w:tc>
                    <w:tc>
                      <w:tcPr>
                        <w:tcW w:w="30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106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3" w:right="0"/>
                          <w:jc w:val="left"/>
                          <w:rPr>
                            <w:rFonts w:ascii="宋体" w:hAnsi="宋体" w:cs="宋体" w:eastAsia="宋体" w:hint="default"/>
                            <w:sz w:val="18"/>
                            <w:szCs w:val="18"/>
                          </w:rPr>
                        </w:pPr>
                        <w:r>
                          <w:rPr>
                            <w:rFonts w:ascii="宋体"/>
                            <w:sz w:val="18"/>
                          </w:rPr>
                          <w:t>8,468,185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3,635,239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4,832,946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15" w:right="29"/>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年限制性股 票激励计划激励 授予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316" w:lineRule="auto" w:before="79"/>
                          <w:ind w:left="15" w:right="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19</w:t>
                        </w:r>
                        <w:r>
                          <w:rPr>
                            <w:rFonts w:ascii="宋体" w:hAnsi="宋体" w:cs="宋体" w:eastAsia="宋体" w:hint="default"/>
                            <w:spacing w:val="-60"/>
                            <w:sz w:val="18"/>
                            <w:szCs w:val="18"/>
                          </w:rPr>
                          <w:t> </w:t>
                        </w:r>
                        <w:r>
                          <w:rPr>
                            <w:rFonts w:ascii="宋体" w:hAnsi="宋体" w:cs="宋体" w:eastAsia="宋体" w:hint="default"/>
                            <w:sz w:val="18"/>
                            <w:szCs w:val="18"/>
                          </w:rPr>
                          <w:t>日披露 在巨潮资讯网的 </w:t>
                        </w:r>
                        <w:r>
                          <w:rPr>
                            <w:rFonts w:ascii="宋体" w:hAnsi="宋体" w:cs="宋体" w:eastAsia="宋体" w:hint="default"/>
                            <w:spacing w:val="-7"/>
                            <w:sz w:val="18"/>
                            <w:szCs w:val="18"/>
                          </w:rPr>
                          <w:t>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2018-47</w:t>
                        </w:r>
                        <w:r>
                          <w:rPr>
                            <w:rFonts w:ascii="宋体" w:hAnsi="宋体" w:cs="宋体" w:eastAsia="宋体" w:hint="default"/>
                            <w:sz w:val="18"/>
                            <w:szCs w:val="18"/>
                          </w:rPr>
                          <w:t>）</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45" w:right="0"/>
                          <w:jc w:val="left"/>
                          <w:rPr>
                            <w:rFonts w:ascii="宋体" w:hAnsi="宋体" w:cs="宋体" w:eastAsia="宋体" w:hint="default"/>
                            <w:sz w:val="18"/>
                            <w:szCs w:val="18"/>
                          </w:rPr>
                        </w:pPr>
                        <w:r>
                          <w:rPr>
                            <w:rFonts w:ascii="宋体"/>
                            <w:sz w:val="18"/>
                          </w:rPr>
                          <w:t>266,922,262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164,848,687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102,073,575</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7"/>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1"/>
      <w:bookmarkEnd w:id="111"/>
      <w:r>
        <w:rPr>
          <w:b w:val="0"/>
          <w:bCs w:val="0"/>
        </w:rPr>
      </w:r>
      <w:r>
        <w:rPr>
          <w:rFonts w:ascii="宋体" w:hAnsi="宋体" w:cs="宋体" w:eastAsia="宋体" w:hint="default"/>
        </w:rPr>
        <w:t>1</w:t>
      </w:r>
      <w:r>
        <w:rPr/>
        <w:t>、报告期内证券发行（不含优先股）情况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公司股份总数及股东结构的变动、公司资产和负债结构的变动情况说明" w:id="112"/>
      <w:bookmarkEnd w:id="112"/>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7"/>
          <w:szCs w:val="27"/>
        </w:rPr>
      </w:pPr>
    </w:p>
    <w:p>
      <w:pPr>
        <w:pStyle w:val="BodyText"/>
        <w:spacing w:line="352" w:lineRule="auto" w:before="0"/>
        <w:ind w:left="561" w:right="1104" w:hanging="421"/>
        <w:jc w:val="left"/>
      </w:pPr>
      <w:r>
        <w:rPr/>
        <w:t>√ 适用 □</w:t>
      </w:r>
      <w:r>
        <w:rPr>
          <w:spacing w:val="-1"/>
        </w:rPr>
        <w:t> </w:t>
      </w:r>
      <w:r>
        <w:rPr/>
        <w:t>不适用</w:t>
      </w:r>
      <w:r>
        <w:rPr/>
        <w:t> </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13</w:t>
      </w:r>
      <w:r>
        <w:rPr>
          <w:spacing w:val="-2"/>
        </w:rPr>
        <w:t>日，公司发布了《关于部分已回购股票注销完成的公告》，根据公司股权激励计划相关规定，对本次已回</w:t>
      </w:r>
    </w:p>
    <w:p>
      <w:pPr>
        <w:pStyle w:val="BodyText"/>
        <w:spacing w:line="321" w:lineRule="auto" w:before="0"/>
        <w:ind w:right="0"/>
        <w:jc w:val="left"/>
      </w:pPr>
      <w:r>
        <w:rPr>
          <w:spacing w:val="4"/>
        </w:rPr>
        <w:t>购并授予后离职员工持有的股票共计</w:t>
      </w:r>
      <w:r>
        <w:rPr>
          <w:rFonts w:ascii="宋体" w:hAnsi="宋体" w:cs="宋体" w:eastAsia="宋体" w:hint="default"/>
          <w:spacing w:val="4"/>
        </w:rPr>
        <w:t>848,240</w:t>
      </w:r>
      <w:r>
        <w:rPr>
          <w:spacing w:val="4"/>
        </w:rPr>
        <w:t>股进行注销处理，注销股份占公司目前总股本的</w:t>
      </w:r>
      <w:r>
        <w:rPr>
          <w:rFonts w:ascii="宋体" w:hAnsi="宋体" w:cs="宋体" w:eastAsia="宋体" w:hint="default"/>
          <w:spacing w:val="4"/>
        </w:rPr>
        <w:t>0.0189%</w:t>
      </w:r>
      <w:r>
        <w:rPr>
          <w:spacing w:val="4"/>
        </w:rPr>
        <w:t>，公司股份总数由</w:t>
      </w:r>
      <w:r>
        <w:rPr>
          <w:spacing w:val="-63"/>
        </w:rPr>
        <w:t> </w:t>
      </w:r>
      <w:r>
        <w:rPr>
          <w:spacing w:val="-63"/>
        </w:rPr>
      </w:r>
      <w:r>
        <w:rPr>
          <w:rFonts w:ascii="宋体" w:hAnsi="宋体" w:cs="宋体" w:eastAsia="宋体" w:hint="default"/>
        </w:rPr>
        <w:t>4,489,969,012</w:t>
      </w:r>
      <w:r>
        <w:rPr/>
        <w:t>股减少为</w:t>
      </w:r>
      <w:r>
        <w:rPr>
          <w:rFonts w:ascii="宋体" w:hAnsi="宋体" w:cs="宋体" w:eastAsia="宋体" w:hint="default"/>
        </w:rPr>
        <w:t>4,489,120,772</w:t>
      </w:r>
      <w:r>
        <w:rPr/>
        <w:t>股。</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07"/>
        <w:jc w:val="both"/>
      </w:pP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19</w:t>
      </w:r>
      <w:r>
        <w:rPr/>
        <w:t>日，公司发布了《关于部分已回购股票注销完成的公告》，根据公司股权激励计划相关规定，对离职的激励对 </w:t>
      </w:r>
      <w:r>
        <w:rPr>
          <w:spacing w:val="8"/>
        </w:rPr>
        <w:t>象，被聘任为公司监事的激励对象，</w:t>
      </w:r>
      <w:r>
        <w:rPr>
          <w:spacing w:val="-51"/>
        </w:rPr>
        <w:t> </w:t>
      </w:r>
      <w:r>
        <w:rPr>
          <w:rFonts w:ascii="宋体" w:hAnsi="宋体" w:cs="宋体" w:eastAsia="宋体" w:hint="default"/>
          <w:spacing w:val="7"/>
        </w:rPr>
        <w:t>2018</w:t>
      </w:r>
      <w:r>
        <w:rPr>
          <w:spacing w:val="7"/>
        </w:rPr>
        <w:t>年度绩效考核结果不合格的激励对象，对上述对象合计已获授但尚未解锁的</w:t>
      </w:r>
      <w:r>
        <w:rPr>
          <w:spacing w:val="-63"/>
        </w:rPr>
        <w:t> </w:t>
      </w:r>
      <w:r>
        <w:rPr>
          <w:spacing w:val="-63"/>
        </w:rPr>
      </w:r>
      <w:r>
        <w:rPr>
          <w:rFonts w:ascii="宋体" w:hAnsi="宋体" w:cs="宋体" w:eastAsia="宋体" w:hint="default"/>
          <w:spacing w:val="4"/>
        </w:rPr>
        <w:t>1,151,524</w:t>
      </w:r>
      <w:r>
        <w:rPr>
          <w:spacing w:val="4"/>
        </w:rPr>
        <w:t>股股票进行回购注销。公司本次决定回购注销的限制性股票数量</w:t>
      </w:r>
      <w:r>
        <w:rPr>
          <w:rFonts w:ascii="宋体" w:hAnsi="宋体" w:cs="宋体" w:eastAsia="宋体" w:hint="default"/>
          <w:spacing w:val="4"/>
        </w:rPr>
        <w:t>1,151,524</w:t>
      </w:r>
      <w:r>
        <w:rPr>
          <w:spacing w:val="4"/>
        </w:rPr>
        <w:t>股占目前所授予的限制性股票总数</w:t>
      </w:r>
    </w:p>
    <w:p>
      <w:pPr>
        <w:pStyle w:val="BodyText"/>
        <w:spacing w:line="240" w:lineRule="auto" w:before="3"/>
        <w:ind w:right="0"/>
        <w:jc w:val="both"/>
      </w:pPr>
      <w:r>
        <w:rPr>
          <w:rFonts w:ascii="宋体" w:hAnsi="宋体" w:cs="宋体" w:eastAsia="宋体" w:hint="default"/>
          <w:spacing w:val="4"/>
        </w:rPr>
        <w:t>16,424,581</w:t>
      </w:r>
      <w:r>
        <w:rPr>
          <w:spacing w:val="4"/>
        </w:rPr>
        <w:t>股的</w:t>
      </w:r>
      <w:r>
        <w:rPr>
          <w:rFonts w:ascii="宋体" w:hAnsi="宋体" w:cs="宋体" w:eastAsia="宋体" w:hint="default"/>
          <w:spacing w:val="4"/>
        </w:rPr>
        <w:t>7.01%</w:t>
      </w:r>
      <w:r>
        <w:rPr>
          <w:spacing w:val="4"/>
        </w:rPr>
        <w:t>，占</w:t>
      </w:r>
      <w:r>
        <w:rPr>
          <w:spacing w:val="-57"/>
        </w:rPr>
        <w:t> </w:t>
      </w:r>
      <w:r>
        <w:rPr>
          <w:spacing w:val="7"/>
        </w:rPr>
        <w:t>目前</w:t>
      </w:r>
      <w:r>
        <w:rPr>
          <w:spacing w:val="-57"/>
        </w:rPr>
        <w:t> </w:t>
      </w:r>
      <w:r>
        <w:rPr>
          <w:spacing w:val="9"/>
        </w:rPr>
        <w:t>公司总</w:t>
      </w:r>
      <w:r>
        <w:rPr>
          <w:spacing w:val="-57"/>
        </w:rPr>
        <w:t> </w:t>
      </w:r>
      <w:r>
        <w:rPr>
          <w:spacing w:val="7"/>
        </w:rPr>
        <w:t>股本</w:t>
      </w:r>
      <w:r>
        <w:rPr>
          <w:spacing w:val="-57"/>
        </w:rPr>
        <w:t> </w:t>
      </w:r>
      <w:r>
        <w:rPr/>
        <w:t>的</w:t>
      </w:r>
      <w:r>
        <w:rPr>
          <w:spacing w:val="-71"/>
        </w:rPr>
        <w:t> </w:t>
      </w:r>
      <w:r>
        <w:rPr>
          <w:rFonts w:ascii="宋体" w:hAnsi="宋体" w:cs="宋体" w:eastAsia="宋体" w:hint="default"/>
        </w:rPr>
        <w:t>0.0257%</w:t>
      </w:r>
      <w:r>
        <w:rPr/>
        <w:t>。</w:t>
      </w:r>
      <w:r>
        <w:rPr>
          <w:spacing w:val="-57"/>
        </w:rPr>
        <w:t> </w:t>
      </w:r>
      <w:r>
        <w:rPr>
          <w:spacing w:val="7"/>
        </w:rPr>
        <w:t>本次</w:t>
      </w:r>
      <w:r>
        <w:rPr>
          <w:spacing w:val="-57"/>
        </w:rPr>
        <w:t> </w:t>
      </w:r>
      <w:r>
        <w:rPr>
          <w:spacing w:val="9"/>
        </w:rPr>
        <w:t>注销完</w:t>
      </w:r>
      <w:r>
        <w:rPr>
          <w:spacing w:val="-57"/>
        </w:rPr>
        <w:t> </w:t>
      </w:r>
      <w:r>
        <w:rPr>
          <w:spacing w:val="9"/>
        </w:rPr>
        <w:t>成后，</w:t>
      </w:r>
      <w:r>
        <w:rPr>
          <w:spacing w:val="-57"/>
        </w:rPr>
        <w:t> </w:t>
      </w:r>
      <w:r>
        <w:rPr>
          <w:spacing w:val="7"/>
        </w:rPr>
        <w:t>公司</w:t>
      </w:r>
      <w:r>
        <w:rPr>
          <w:spacing w:val="-57"/>
        </w:rPr>
        <w:t> </w:t>
      </w:r>
      <w:r>
        <w:rPr>
          <w:spacing w:val="9"/>
        </w:rPr>
        <w:t>股份总</w:t>
      </w:r>
      <w:r>
        <w:rPr>
          <w:spacing w:val="-57"/>
        </w:rPr>
        <w:t> </w:t>
      </w:r>
      <w:r>
        <w:rPr>
          <w:spacing w:val="7"/>
        </w:rPr>
        <w:t>数由</w:t>
      </w:r>
      <w:r>
        <w:rPr>
          <w:spacing w:val="-69"/>
        </w:rPr>
        <w:t> </w:t>
      </w:r>
      <w:r>
        <w:rPr>
          <w:rFonts w:ascii="宋体" w:hAnsi="宋体" w:cs="宋体" w:eastAsia="宋体" w:hint="default"/>
        </w:rPr>
        <w:t>4,489,120,772</w:t>
      </w:r>
      <w:r>
        <w:rPr>
          <w:rFonts w:ascii="宋体" w:hAnsi="宋体" w:cs="宋体" w:eastAsia="宋体" w:hint="default"/>
          <w:spacing w:val="-73"/>
        </w:rPr>
        <w:t> </w:t>
      </w:r>
      <w:r>
        <w:rPr>
          <w:spacing w:val="7"/>
        </w:rPr>
        <w:t>股减</w:t>
      </w:r>
      <w:r>
        <w:rPr>
          <w:spacing w:val="-57"/>
        </w:rPr>
        <w:t> </w:t>
      </w:r>
      <w:r>
        <w:rPr>
          <w:spacing w:val="7"/>
        </w:rPr>
        <w:t>少为</w:t>
      </w:r>
    </w:p>
    <w:p>
      <w:pPr>
        <w:pStyle w:val="BodyText"/>
        <w:spacing w:line="240" w:lineRule="auto" w:before="79"/>
        <w:ind w:right="0"/>
        <w:jc w:val="both"/>
      </w:pPr>
      <w:r>
        <w:rPr>
          <w:rFonts w:ascii="宋体" w:hAnsi="宋体" w:cs="宋体" w:eastAsia="宋体" w:hint="default"/>
        </w:rPr>
        <w:t>4,487,969,248</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3"/>
        <w:spacing w:line="240" w:lineRule="auto"/>
        <w:ind w:right="0"/>
        <w:jc w:val="both"/>
        <w:rPr>
          <w:b w:val="0"/>
          <w:bCs w:val="0"/>
        </w:rPr>
      </w:pPr>
      <w:bookmarkStart w:name="3、现存的内部职工股情况" w:id="113"/>
      <w:bookmarkEnd w:id="113"/>
      <w:r>
        <w:rPr>
          <w:b w:val="0"/>
          <w:bCs w:val="0"/>
        </w:rPr>
      </w:r>
      <w:r>
        <w:rPr>
          <w:rFonts w:ascii="宋体" w:hAnsi="宋体" w:cs="宋体" w:eastAsia="宋体" w:hint="default"/>
        </w:rPr>
        <w:t>3</w:t>
      </w:r>
      <w:r>
        <w:rPr/>
        <w:t>、现存的内部职工股情况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both"/>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28"/>
        <w:gridCol w:w="3800"/>
        <w:gridCol w:w="3154"/>
      </w:tblGrid>
      <w:tr>
        <w:trPr>
          <w:trHeight w:val="405" w:hRule="exact"/>
        </w:trPr>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70"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宋体" w:hAnsi="宋体" w:cs="宋体" w:eastAsia="宋体" w:hint="default"/>
                <w:sz w:val="18"/>
                <w:szCs w:val="18"/>
              </w:rPr>
              <w:t>/</w:t>
            </w:r>
            <w:r>
              <w:rPr>
                <w:rFonts w:ascii="宋体" w:hAnsi="宋体" w:cs="宋体" w:eastAsia="宋体" w:hint="default"/>
                <w:sz w:val="18"/>
                <w:szCs w:val="18"/>
              </w:rPr>
              <w:t>股）</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5" w:hRule="exact"/>
        </w:trPr>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1.31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16,424,581</w:t>
            </w:r>
          </w:p>
        </w:tc>
      </w:tr>
      <w:tr>
        <w:trPr>
          <w:trHeight w:val="3513" w:hRule="exact"/>
        </w:trPr>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69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日在二级市场回购公司股份</w:t>
            </w:r>
            <w:r>
              <w:rPr>
                <w:rFonts w:ascii="宋体" w:hAnsi="宋体" w:cs="宋体" w:eastAsia="宋体" w:hint="default"/>
                <w:spacing w:val="-43"/>
                <w:sz w:val="18"/>
                <w:szCs w:val="18"/>
              </w:rPr>
              <w:t> </w:t>
            </w:r>
            <w:r>
              <w:rPr>
                <w:rFonts w:ascii="宋体" w:hAnsi="宋体" w:cs="宋体" w:eastAsia="宋体" w:hint="default"/>
                <w:sz w:val="18"/>
                <w:szCs w:val="18"/>
              </w:rPr>
              <w:t>1,690</w:t>
            </w:r>
            <w:r>
              <w:rPr>
                <w:rFonts w:ascii="宋体" w:hAnsi="宋体" w:cs="宋体" w:eastAsia="宋体" w:hint="default"/>
                <w:spacing w:val="-45"/>
                <w:sz w:val="18"/>
                <w:szCs w:val="18"/>
              </w:rPr>
              <w:t> </w:t>
            </w:r>
            <w:r>
              <w:rPr>
                <w:rFonts w:ascii="宋体" w:hAnsi="宋体" w:cs="宋体" w:eastAsia="宋体" w:hint="default"/>
                <w:spacing w:val="-5"/>
                <w:sz w:val="18"/>
                <w:szCs w:val="18"/>
              </w:rPr>
              <w:t>万股，占公司总股本</w:t>
            </w:r>
            <w:r>
              <w:rPr>
                <w:rFonts w:ascii="宋体" w:hAnsi="宋体" w:cs="宋体" w:eastAsia="宋体" w:hint="default"/>
                <w:spacing w:val="-43"/>
                <w:sz w:val="18"/>
                <w:szCs w:val="18"/>
              </w:rPr>
              <w:t> </w:t>
            </w:r>
            <w:r>
              <w:rPr>
                <w:rFonts w:ascii="宋体" w:hAnsi="宋体" w:cs="宋体" w:eastAsia="宋体" w:hint="default"/>
                <w:spacing w:val="-13"/>
                <w:sz w:val="18"/>
                <w:szCs w:val="18"/>
              </w:rPr>
              <w:t>0.38%</w:t>
            </w:r>
            <w:r>
              <w:rPr>
                <w:rFonts w:ascii="宋体" w:hAnsi="宋体" w:cs="宋体" w:eastAsia="宋体" w:hint="default"/>
                <w:spacing w:val="-13"/>
                <w:sz w:val="18"/>
                <w:szCs w:val="18"/>
              </w:rPr>
              <w:t>。公</w:t>
            </w:r>
            <w:r>
              <w:rPr>
                <w:rFonts w:ascii="宋体" w:hAnsi="宋体" w:cs="宋体" w:eastAsia="宋体" w:hint="default"/>
                <w:sz w:val="18"/>
                <w:szCs w:val="18"/>
              </w:rPr>
            </w:r>
          </w:p>
          <w:p>
            <w:pPr>
              <w:pStyle w:val="TableParagraph"/>
              <w:spacing w:line="240" w:lineRule="auto" w:before="79"/>
              <w:ind w:left="15" w:right="0"/>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年限制性股票激励计划实际授予的总人数为</w:t>
            </w:r>
            <w:r>
              <w:rPr>
                <w:rFonts w:ascii="宋体" w:hAnsi="宋体" w:cs="宋体" w:eastAsia="宋体" w:hint="default"/>
                <w:spacing w:val="-41"/>
                <w:sz w:val="18"/>
                <w:szCs w:val="18"/>
              </w:rPr>
              <w:t> </w:t>
            </w:r>
            <w:r>
              <w:rPr>
                <w:rFonts w:ascii="宋体" w:hAnsi="宋体" w:cs="宋体" w:eastAsia="宋体" w:hint="default"/>
                <w:sz w:val="18"/>
                <w:szCs w:val="18"/>
              </w:rPr>
              <w:t>170</w:t>
            </w:r>
            <w:r>
              <w:rPr>
                <w:rFonts w:ascii="宋体" w:hAnsi="宋体" w:cs="宋体" w:eastAsia="宋体" w:hint="default"/>
                <w:spacing w:val="-45"/>
                <w:sz w:val="18"/>
                <w:szCs w:val="18"/>
              </w:rPr>
              <w:t> </w:t>
            </w:r>
            <w:r>
              <w:rPr>
                <w:rFonts w:ascii="宋体" w:hAnsi="宋体" w:cs="宋体" w:eastAsia="宋体" w:hint="default"/>
                <w:sz w:val="18"/>
                <w:szCs w:val="18"/>
              </w:rPr>
              <w:t>人，授予的股票总数为</w:t>
            </w:r>
          </w:p>
          <w:p>
            <w:pPr>
              <w:pStyle w:val="TableParagraph"/>
              <w:spacing w:line="314" w:lineRule="auto" w:before="80"/>
              <w:ind w:left="15" w:right="28"/>
              <w:jc w:val="both"/>
              <w:rPr>
                <w:rFonts w:ascii="宋体" w:hAnsi="宋体" w:cs="宋体" w:eastAsia="宋体" w:hint="default"/>
                <w:sz w:val="18"/>
                <w:szCs w:val="18"/>
              </w:rPr>
            </w:pPr>
            <w:r>
              <w:rPr>
                <w:rFonts w:ascii="宋体" w:hAnsi="宋体" w:cs="宋体" w:eastAsia="宋体" w:hint="default"/>
                <w:sz w:val="18"/>
                <w:szCs w:val="18"/>
              </w:rPr>
              <w:t>1,642.4581</w:t>
            </w:r>
            <w:r>
              <w:rPr>
                <w:rFonts w:ascii="宋体" w:hAnsi="宋体" w:cs="宋体" w:eastAsia="宋体" w:hint="default"/>
                <w:spacing w:val="-47"/>
                <w:sz w:val="18"/>
                <w:szCs w:val="18"/>
              </w:rPr>
              <w:t> </w:t>
            </w:r>
            <w:r>
              <w:rPr>
                <w:rFonts w:ascii="宋体" w:hAnsi="宋体" w:cs="宋体" w:eastAsia="宋体" w:hint="default"/>
                <w:sz w:val="18"/>
                <w:szCs w:val="18"/>
              </w:rPr>
              <w:t>万股，占本次股票授予登记前公司总股本的</w:t>
            </w:r>
            <w:r>
              <w:rPr>
                <w:rFonts w:ascii="宋体" w:hAnsi="宋体" w:cs="宋体" w:eastAsia="宋体" w:hint="default"/>
                <w:spacing w:val="-45"/>
                <w:sz w:val="18"/>
                <w:szCs w:val="18"/>
              </w:rPr>
              <w:t> </w:t>
            </w:r>
            <w:r>
              <w:rPr>
                <w:rFonts w:ascii="宋体" w:hAnsi="宋体" w:cs="宋体" w:eastAsia="宋体" w:hint="default"/>
                <w:spacing w:val="-3"/>
                <w:sz w:val="18"/>
                <w:szCs w:val="18"/>
              </w:rPr>
              <w:t>0.37%</w:t>
            </w:r>
            <w:r>
              <w:rPr>
                <w:rFonts w:ascii="宋体" w:hAnsi="宋体" w:cs="宋体" w:eastAsia="宋体" w:hint="default"/>
                <w:spacing w:val="-3"/>
                <w:sz w:val="18"/>
                <w:szCs w:val="18"/>
              </w:rPr>
              <w:t>。根据《公司</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年限制 性股票激励计划》的有关规定，董事会同意对限制性股票激励对象持有的已获授但尚未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解除限售的全部限制性股票合计</w:t>
            </w:r>
            <w:r>
              <w:rPr>
                <w:rFonts w:ascii="宋体" w:hAnsi="宋体" w:cs="宋体" w:eastAsia="宋体" w:hint="default"/>
                <w:spacing w:val="-42"/>
                <w:sz w:val="18"/>
                <w:szCs w:val="18"/>
              </w:rPr>
              <w:t> </w:t>
            </w:r>
            <w:r>
              <w:rPr>
                <w:rFonts w:ascii="宋体" w:hAnsi="宋体" w:cs="宋体" w:eastAsia="宋体" w:hint="default"/>
                <w:sz w:val="18"/>
                <w:szCs w:val="18"/>
              </w:rPr>
              <w:t>1,265,409</w:t>
            </w:r>
            <w:r>
              <w:rPr>
                <w:rFonts w:ascii="宋体" w:hAnsi="宋体" w:cs="宋体" w:eastAsia="宋体" w:hint="default"/>
                <w:spacing w:val="-44"/>
                <w:sz w:val="18"/>
                <w:szCs w:val="18"/>
              </w:rPr>
              <w:t> </w:t>
            </w:r>
            <w:r>
              <w:rPr>
                <w:rFonts w:ascii="宋体" w:hAnsi="宋体" w:cs="宋体" w:eastAsia="宋体" w:hint="default"/>
                <w:sz w:val="18"/>
                <w:szCs w:val="18"/>
              </w:rPr>
              <w:t>股进行回购注销。回购注销已经完成，公司</w:t>
            </w:r>
          </w:p>
          <w:p>
            <w:pPr>
              <w:pStyle w:val="TableParagraph"/>
              <w:spacing w:line="240" w:lineRule="auto" w:before="24"/>
              <w:ind w:left="15" w:right="0"/>
              <w:jc w:val="both"/>
              <w:rPr>
                <w:rFonts w:ascii="宋体" w:hAnsi="宋体" w:cs="宋体" w:eastAsia="宋体" w:hint="default"/>
                <w:sz w:val="18"/>
                <w:szCs w:val="18"/>
              </w:rPr>
            </w:pPr>
            <w:r>
              <w:rPr>
                <w:rFonts w:ascii="宋体" w:hAnsi="宋体" w:cs="宋体" w:eastAsia="宋体" w:hint="default"/>
                <w:sz w:val="18"/>
                <w:szCs w:val="18"/>
              </w:rPr>
              <w:t>股份总数将由</w:t>
            </w:r>
            <w:r>
              <w:rPr>
                <w:rFonts w:ascii="宋体" w:hAnsi="宋体" w:cs="宋体" w:eastAsia="宋体" w:hint="default"/>
                <w:spacing w:val="-44"/>
                <w:sz w:val="18"/>
                <w:szCs w:val="18"/>
              </w:rPr>
              <w:t> </w:t>
            </w:r>
            <w:r>
              <w:rPr>
                <w:rFonts w:ascii="宋体" w:hAnsi="宋体" w:cs="宋体" w:eastAsia="宋体" w:hint="default"/>
                <w:sz w:val="18"/>
                <w:szCs w:val="18"/>
              </w:rPr>
              <w:t>4,490,386,181</w:t>
            </w:r>
            <w:r>
              <w:rPr>
                <w:rFonts w:ascii="宋体" w:hAnsi="宋体" w:cs="宋体" w:eastAsia="宋体" w:hint="default"/>
                <w:spacing w:val="-44"/>
                <w:sz w:val="18"/>
                <w:szCs w:val="18"/>
              </w:rPr>
              <w:t> </w:t>
            </w:r>
            <w:r>
              <w:rPr>
                <w:rFonts w:ascii="宋体" w:hAnsi="宋体" w:cs="宋体" w:eastAsia="宋体" w:hint="default"/>
                <w:sz w:val="18"/>
                <w:szCs w:val="18"/>
              </w:rPr>
              <w:t>股减少为</w:t>
            </w:r>
            <w:r>
              <w:rPr>
                <w:rFonts w:ascii="宋体" w:hAnsi="宋体" w:cs="宋体" w:eastAsia="宋体" w:hint="default"/>
                <w:spacing w:val="-45"/>
                <w:sz w:val="18"/>
                <w:szCs w:val="18"/>
              </w:rPr>
              <w:t> </w:t>
            </w:r>
            <w:r>
              <w:rPr>
                <w:rFonts w:ascii="宋体" w:hAnsi="宋体" w:cs="宋体" w:eastAsia="宋体" w:hint="default"/>
                <w:sz w:val="18"/>
                <w:szCs w:val="18"/>
              </w:rPr>
              <w:t>4,489,120,772</w:t>
            </w:r>
            <w:r>
              <w:rPr>
                <w:rFonts w:ascii="宋体" w:hAnsi="宋体" w:cs="宋体" w:eastAsia="宋体" w:hint="default"/>
                <w:spacing w:val="-44"/>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日公司发布了</w:t>
            </w:r>
          </w:p>
          <w:p>
            <w:pPr>
              <w:pStyle w:val="TableParagraph"/>
              <w:spacing w:line="314" w:lineRule="auto" w:before="79"/>
              <w:ind w:left="15" w:right="21"/>
              <w:jc w:val="both"/>
              <w:rPr>
                <w:rFonts w:ascii="宋体" w:hAnsi="宋体" w:cs="宋体" w:eastAsia="宋体" w:hint="default"/>
                <w:sz w:val="18"/>
                <w:szCs w:val="18"/>
              </w:rPr>
            </w:pPr>
            <w:r>
              <w:rPr>
                <w:rFonts w:ascii="宋体" w:hAnsi="宋体" w:cs="宋体" w:eastAsia="宋体" w:hint="default"/>
                <w:spacing w:val="-4"/>
                <w:sz w:val="18"/>
                <w:szCs w:val="18"/>
              </w:rPr>
              <w:t>《关于部分已回购股票注销完成的公告》，根据公司股权激励计划相关规定，对离职的激</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励对象，被聘任为公司监事的激励对象，</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年度绩效考核结果不合格的激励对象，对 上述对象合计已获授但尚未解锁的</w:t>
            </w:r>
            <w:r>
              <w:rPr>
                <w:rFonts w:ascii="宋体" w:hAnsi="宋体" w:cs="宋体" w:eastAsia="宋体" w:hint="default"/>
                <w:spacing w:val="-42"/>
                <w:sz w:val="18"/>
                <w:szCs w:val="18"/>
              </w:rPr>
              <w:t> </w:t>
            </w:r>
            <w:r>
              <w:rPr>
                <w:rFonts w:ascii="宋体" w:hAnsi="宋体" w:cs="宋体" w:eastAsia="宋体" w:hint="default"/>
                <w:sz w:val="18"/>
                <w:szCs w:val="18"/>
              </w:rPr>
              <w:t>1,151,524</w:t>
            </w:r>
            <w:r>
              <w:rPr>
                <w:rFonts w:ascii="宋体" w:hAnsi="宋体" w:cs="宋体" w:eastAsia="宋体" w:hint="default"/>
                <w:spacing w:val="-44"/>
                <w:sz w:val="18"/>
                <w:szCs w:val="18"/>
              </w:rPr>
              <w:t> </w:t>
            </w:r>
            <w:r>
              <w:rPr>
                <w:rFonts w:ascii="宋体" w:hAnsi="宋体" w:cs="宋体" w:eastAsia="宋体" w:hint="default"/>
                <w:sz w:val="18"/>
                <w:szCs w:val="18"/>
              </w:rPr>
              <w:t>股股票进行回购注销。公司本次决定回购</w:t>
            </w:r>
          </w:p>
          <w:p>
            <w:pPr>
              <w:pStyle w:val="TableParagraph"/>
              <w:spacing w:line="321" w:lineRule="auto" w:before="24"/>
              <w:ind w:left="15" w:right="163"/>
              <w:jc w:val="left"/>
              <w:rPr>
                <w:rFonts w:ascii="宋体" w:hAnsi="宋体" w:cs="宋体" w:eastAsia="宋体" w:hint="default"/>
                <w:sz w:val="18"/>
                <w:szCs w:val="18"/>
              </w:rPr>
            </w:pPr>
            <w:r>
              <w:rPr>
                <w:rFonts w:ascii="宋体" w:hAnsi="宋体" w:cs="宋体" w:eastAsia="宋体" w:hint="default"/>
                <w:sz w:val="18"/>
                <w:szCs w:val="18"/>
              </w:rPr>
              <w:t>注销的限制性股票数量</w:t>
            </w:r>
            <w:r>
              <w:rPr>
                <w:rFonts w:ascii="宋体" w:hAnsi="宋体" w:cs="宋体" w:eastAsia="宋体" w:hint="default"/>
                <w:spacing w:val="-43"/>
                <w:sz w:val="18"/>
                <w:szCs w:val="18"/>
              </w:rPr>
              <w:t> </w:t>
            </w:r>
            <w:r>
              <w:rPr>
                <w:rFonts w:ascii="宋体" w:hAnsi="宋体" w:cs="宋体" w:eastAsia="宋体" w:hint="default"/>
                <w:sz w:val="18"/>
                <w:szCs w:val="18"/>
              </w:rPr>
              <w:t>1,151,524</w:t>
            </w:r>
            <w:r>
              <w:rPr>
                <w:rFonts w:ascii="宋体" w:hAnsi="宋体" w:cs="宋体" w:eastAsia="宋体" w:hint="default"/>
                <w:spacing w:val="-44"/>
                <w:sz w:val="18"/>
                <w:szCs w:val="18"/>
              </w:rPr>
              <w:t> </w:t>
            </w:r>
            <w:r>
              <w:rPr>
                <w:rFonts w:ascii="宋体" w:hAnsi="宋体" w:cs="宋体" w:eastAsia="宋体" w:hint="default"/>
                <w:sz w:val="18"/>
                <w:szCs w:val="18"/>
              </w:rPr>
              <w:t>股占目前所授予的限制性股票总数</w:t>
            </w:r>
            <w:r>
              <w:rPr>
                <w:rFonts w:ascii="宋体" w:hAnsi="宋体" w:cs="宋体" w:eastAsia="宋体" w:hint="default"/>
                <w:spacing w:val="-42"/>
                <w:sz w:val="18"/>
                <w:szCs w:val="18"/>
              </w:rPr>
              <w:t> </w:t>
            </w:r>
            <w:r>
              <w:rPr>
                <w:rFonts w:ascii="宋体" w:hAnsi="宋体" w:cs="宋体" w:eastAsia="宋体" w:hint="default"/>
                <w:sz w:val="18"/>
                <w:szCs w:val="18"/>
              </w:rPr>
              <w:t>16,424,581</w:t>
            </w:r>
            <w:r>
              <w:rPr>
                <w:rFonts w:ascii="宋体" w:hAnsi="宋体" w:cs="宋体" w:eastAsia="宋体" w:hint="default"/>
                <w:spacing w:val="-44"/>
                <w:sz w:val="18"/>
                <w:szCs w:val="18"/>
              </w:rPr>
              <w:t> </w:t>
            </w:r>
            <w:r>
              <w:rPr>
                <w:rFonts w:ascii="宋体" w:hAnsi="宋体" w:cs="宋体" w:eastAsia="宋体" w:hint="default"/>
                <w:sz w:val="18"/>
                <w:szCs w:val="18"/>
              </w:rPr>
              <w:t>股的 </w:t>
            </w:r>
            <w:r>
              <w:rPr>
                <w:rFonts w:ascii="宋体" w:hAnsi="宋体" w:cs="宋体" w:eastAsia="宋体" w:hint="default"/>
                <w:sz w:val="18"/>
                <w:szCs w:val="18"/>
              </w:rPr>
              <w:t>7.01%</w:t>
            </w:r>
            <w:r>
              <w:rPr>
                <w:rFonts w:ascii="宋体" w:hAnsi="宋体" w:cs="宋体" w:eastAsia="宋体" w:hint="default"/>
                <w:sz w:val="18"/>
                <w:szCs w:val="18"/>
              </w:rPr>
              <w:t>，占目前公司总股本的</w:t>
            </w:r>
            <w:r>
              <w:rPr>
                <w:rFonts w:ascii="宋体" w:hAnsi="宋体" w:cs="宋体" w:eastAsia="宋体" w:hint="default"/>
                <w:spacing w:val="-39"/>
                <w:sz w:val="18"/>
                <w:szCs w:val="18"/>
              </w:rPr>
              <w:t> </w:t>
            </w:r>
            <w:r>
              <w:rPr>
                <w:rFonts w:ascii="宋体" w:hAnsi="宋体" w:cs="宋体" w:eastAsia="宋体" w:hint="default"/>
                <w:spacing w:val="-6"/>
                <w:sz w:val="18"/>
                <w:szCs w:val="18"/>
              </w:rPr>
              <w:t>0.0257%</w:t>
            </w:r>
            <w:r>
              <w:rPr>
                <w:rFonts w:ascii="宋体" w:hAnsi="宋体" w:cs="宋体" w:eastAsia="宋体" w:hint="default"/>
                <w:spacing w:val="-6"/>
                <w:sz w:val="18"/>
                <w:szCs w:val="18"/>
              </w:rPr>
              <w:t>，，公司总股本变更为</w:t>
            </w:r>
            <w:r>
              <w:rPr>
                <w:rFonts w:ascii="宋体" w:hAnsi="宋体" w:cs="宋体" w:eastAsia="宋体" w:hint="default"/>
                <w:spacing w:val="-39"/>
                <w:sz w:val="18"/>
                <w:szCs w:val="18"/>
              </w:rPr>
              <w:t> </w:t>
            </w:r>
            <w:r>
              <w:rPr>
                <w:rFonts w:ascii="宋体" w:hAnsi="宋体" w:cs="宋体" w:eastAsia="宋体" w:hint="default"/>
                <w:sz w:val="18"/>
                <w:szCs w:val="18"/>
              </w:rPr>
              <w:t>4,487,969,248</w:t>
            </w:r>
            <w:r>
              <w:rPr>
                <w:rFonts w:ascii="宋体" w:hAnsi="宋体" w:cs="宋体" w:eastAsia="宋体" w:hint="default"/>
                <w:spacing w:val="-41"/>
                <w:sz w:val="18"/>
                <w:szCs w:val="18"/>
              </w:rPr>
              <w:t> </w:t>
            </w:r>
            <w:r>
              <w:rPr>
                <w:rFonts w:ascii="宋体" w:hAnsi="宋体" w:cs="宋体" w:eastAsia="宋体" w:hint="default"/>
                <w:sz w:val="18"/>
                <w:szCs w:val="18"/>
              </w:rPr>
              <w:t>股。</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5"/>
      <w:bookmarkEnd w:id="115"/>
      <w:r>
        <w:rPr>
          <w:b w:val="0"/>
          <w:bCs w:val="0"/>
        </w:rPr>
      </w:r>
      <w:r>
        <w:rPr>
          <w:rFonts w:ascii="宋体" w:hAnsi="宋体" w:cs="宋体" w:eastAsia="宋体" w:hint="default"/>
        </w:rPr>
        <w:t>1</w:t>
      </w:r>
      <w:r>
        <w:rPr/>
        <w:t>、公司股东数量及持股情况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112"/>
        <w:gridCol w:w="195"/>
        <w:gridCol w:w="856"/>
        <w:gridCol w:w="406"/>
        <w:gridCol w:w="661"/>
        <w:gridCol w:w="1081"/>
        <w:gridCol w:w="436"/>
        <w:gridCol w:w="615"/>
        <w:gridCol w:w="916"/>
        <w:gridCol w:w="1081"/>
        <w:gridCol w:w="173"/>
        <w:gridCol w:w="969"/>
        <w:gridCol w:w="105"/>
        <w:gridCol w:w="1081"/>
      </w:tblGrid>
      <w:tr>
        <w:trPr>
          <w:trHeight w:val="638" w:hRule="exact"/>
        </w:trPr>
        <w:tc>
          <w:tcPr>
            <w:tcW w:w="111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1"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90" w:right="0"/>
              <w:jc w:val="left"/>
              <w:rPr>
                <w:rFonts w:ascii="宋体" w:hAnsi="宋体" w:cs="宋体" w:eastAsia="宋体" w:hint="default"/>
                <w:sz w:val="18"/>
                <w:szCs w:val="18"/>
              </w:rPr>
            </w:pPr>
            <w:r>
              <w:rPr>
                <w:rFonts w:ascii="宋体"/>
                <w:sz w:val="18"/>
              </w:rPr>
              <w:t>235,561</w:t>
            </w:r>
          </w:p>
        </w:tc>
        <w:tc>
          <w:tcPr>
            <w:tcW w:w="106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5" w:right="134"/>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517"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56" w:right="0"/>
              <w:jc w:val="left"/>
              <w:rPr>
                <w:rFonts w:ascii="宋体" w:hAnsi="宋体" w:cs="宋体" w:eastAsia="宋体" w:hint="default"/>
                <w:sz w:val="18"/>
                <w:szCs w:val="18"/>
              </w:rPr>
            </w:pPr>
            <w:r>
              <w:rPr>
                <w:rFonts w:ascii="宋体"/>
                <w:sz w:val="18"/>
              </w:rPr>
              <w:t>244,845</w:t>
            </w:r>
          </w:p>
        </w:tc>
        <w:tc>
          <w:tcPr>
            <w:tcW w:w="153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5" w:right="59"/>
              <w:jc w:val="both"/>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20"/>
                <w:sz w:val="18"/>
                <w:szCs w:val="18"/>
              </w:rPr>
              <w:t>数（如有）（参见注</w:t>
            </w:r>
            <w:r>
              <w:rPr>
                <w:rFonts w:ascii="宋体" w:hAnsi="宋体" w:cs="宋体" w:eastAsia="宋体" w:hint="default"/>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1254" w:type="dxa"/>
            <w:gridSpan w:val="2"/>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07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7" w:right="150"/>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21" w:lineRule="auto" w:before="22"/>
              <w:ind w:left="7" w:right="60"/>
              <w:jc w:val="both"/>
              <w:rPr>
                <w:rFonts w:ascii="宋体" w:hAnsi="宋体" w:cs="宋体" w:eastAsia="宋体" w:hint="default"/>
                <w:sz w:val="18"/>
                <w:szCs w:val="18"/>
              </w:rPr>
            </w:pPr>
            <w:r>
              <w:rPr>
                <w:rFonts w:ascii="宋体" w:hAnsi="宋体" w:cs="宋体" w:eastAsia="宋体" w:hint="default"/>
                <w:spacing w:val="-15"/>
                <w:sz w:val="18"/>
                <w:szCs w:val="18"/>
              </w:rPr>
              <w:t>（如有）（参</w:t>
            </w:r>
            <w:r>
              <w:rPr>
                <w:rFonts w:ascii="宋体" w:hAnsi="宋体" w:cs="宋体" w:eastAsia="宋体" w:hint="default"/>
                <w:sz w:val="18"/>
                <w:szCs w:val="18"/>
              </w:rPr>
              <w:t> 见注</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1081" w:type="dxa"/>
            <w:vMerge w:val="restart"/>
            <w:tcBorders>
              <w:top w:val="single" w:sz="6" w:space="0" w:color="000000"/>
              <w:left w:val="single" w:sz="1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006" w:hRule="exact"/>
        </w:trPr>
        <w:tc>
          <w:tcPr>
            <w:tcW w:w="111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4" w:lineRule="auto" w:before="45"/>
              <w:ind w:left="15" w:right="179"/>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051" w:type="dxa"/>
            <w:gridSpan w:val="2"/>
            <w:vMerge/>
            <w:tcBorders>
              <w:left w:val="single" w:sz="6" w:space="0" w:color="000000"/>
              <w:right w:val="single" w:sz="6" w:space="0" w:color="000000"/>
            </w:tcBorders>
          </w:tcPr>
          <w:p>
            <w:pPr/>
          </w:p>
        </w:tc>
        <w:tc>
          <w:tcPr>
            <w:tcW w:w="1067" w:type="dxa"/>
            <w:gridSpan w:val="2"/>
            <w:vMerge/>
            <w:tcBorders>
              <w:left w:val="single" w:sz="6" w:space="0" w:color="000000"/>
              <w:right w:val="single" w:sz="6" w:space="0" w:color="000000"/>
            </w:tcBorders>
            <w:shd w:val="clear" w:color="auto" w:fill="D2D2D2"/>
          </w:tcPr>
          <w:p>
            <w:pPr/>
          </w:p>
        </w:tc>
        <w:tc>
          <w:tcPr>
            <w:tcW w:w="1517" w:type="dxa"/>
            <w:gridSpan w:val="2"/>
            <w:vMerge/>
            <w:tcBorders>
              <w:left w:val="single" w:sz="6" w:space="0" w:color="000000"/>
              <w:right w:val="single" w:sz="6" w:space="0" w:color="000000"/>
            </w:tcBorders>
          </w:tcPr>
          <w:p>
            <w:pPr/>
          </w:p>
        </w:tc>
        <w:tc>
          <w:tcPr>
            <w:tcW w:w="1532" w:type="dxa"/>
            <w:gridSpan w:val="2"/>
            <w:vMerge/>
            <w:tcBorders>
              <w:left w:val="single" w:sz="6" w:space="0" w:color="000000"/>
              <w:right w:val="single" w:sz="6" w:space="0" w:color="000000"/>
            </w:tcBorders>
            <w:shd w:val="clear" w:color="auto" w:fill="D2D2D2"/>
          </w:tcPr>
          <w:p>
            <w:pPr/>
          </w:p>
        </w:tc>
        <w:tc>
          <w:tcPr>
            <w:tcW w:w="1254" w:type="dxa"/>
            <w:gridSpan w:val="2"/>
            <w:vMerge/>
            <w:tcBorders>
              <w:left w:val="single" w:sz="6" w:space="0" w:color="000000"/>
              <w:right w:val="single" w:sz="12" w:space="0" w:color="000000"/>
            </w:tcBorders>
          </w:tcPr>
          <w:p>
            <w:pPr/>
          </w:p>
        </w:tc>
        <w:tc>
          <w:tcPr>
            <w:tcW w:w="1074" w:type="dxa"/>
            <w:gridSpan w:val="2"/>
            <w:vMerge/>
            <w:tcBorders>
              <w:left w:val="single" w:sz="6" w:space="0" w:color="000000"/>
              <w:right w:val="single" w:sz="6" w:space="0" w:color="000000"/>
            </w:tcBorders>
            <w:shd w:val="clear" w:color="auto" w:fill="D2D2D2"/>
          </w:tcPr>
          <w:p>
            <w:pPr/>
          </w:p>
        </w:tc>
        <w:tc>
          <w:tcPr>
            <w:tcW w:w="1081" w:type="dxa"/>
            <w:vMerge/>
            <w:tcBorders>
              <w:left w:val="single" w:sz="18" w:space="0" w:color="D2D2D2"/>
              <w:right w:val="single" w:sz="6" w:space="0" w:color="000000"/>
            </w:tcBorders>
          </w:tcPr>
          <w:p>
            <w:pPr/>
          </w:p>
        </w:tc>
      </w:tr>
      <w:tr>
        <w:trPr>
          <w:trHeight w:val="645" w:hRule="exact"/>
        </w:trPr>
        <w:tc>
          <w:tcPr>
            <w:tcW w:w="111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1" w:type="dxa"/>
            <w:gridSpan w:val="2"/>
            <w:vMerge/>
            <w:tcBorders>
              <w:left w:val="single" w:sz="6" w:space="0" w:color="000000"/>
              <w:bottom w:val="single" w:sz="6" w:space="0" w:color="000000"/>
              <w:right w:val="single" w:sz="6" w:space="0" w:color="000000"/>
            </w:tcBorders>
          </w:tcPr>
          <w:p>
            <w:pPr/>
          </w:p>
        </w:tc>
        <w:tc>
          <w:tcPr>
            <w:tcW w:w="1067" w:type="dxa"/>
            <w:gridSpan w:val="2"/>
            <w:vMerge/>
            <w:tcBorders>
              <w:left w:val="single" w:sz="6" w:space="0" w:color="000000"/>
              <w:bottom w:val="single" w:sz="6" w:space="0" w:color="000000"/>
              <w:right w:val="single" w:sz="6" w:space="0" w:color="000000"/>
            </w:tcBorders>
            <w:shd w:val="clear" w:color="auto" w:fill="D2D2D2"/>
          </w:tcPr>
          <w:p>
            <w:pPr/>
          </w:p>
        </w:tc>
        <w:tc>
          <w:tcPr>
            <w:tcW w:w="1517" w:type="dxa"/>
            <w:gridSpan w:val="2"/>
            <w:vMerge/>
            <w:tcBorders>
              <w:left w:val="single" w:sz="6" w:space="0" w:color="000000"/>
              <w:bottom w:val="single" w:sz="6" w:space="0" w:color="000000"/>
              <w:right w:val="single" w:sz="6" w:space="0" w:color="000000"/>
            </w:tcBorders>
          </w:tcPr>
          <w:p>
            <w:pPr/>
          </w:p>
        </w:tc>
        <w:tc>
          <w:tcPr>
            <w:tcW w:w="1532" w:type="dxa"/>
            <w:gridSpan w:val="2"/>
            <w:vMerge/>
            <w:tcBorders>
              <w:left w:val="single" w:sz="6" w:space="0" w:color="000000"/>
              <w:bottom w:val="single" w:sz="6" w:space="0" w:color="000000"/>
              <w:right w:val="single" w:sz="6" w:space="0" w:color="000000"/>
            </w:tcBorders>
            <w:shd w:val="clear" w:color="auto" w:fill="D2D2D2"/>
          </w:tcPr>
          <w:p>
            <w:pPr/>
          </w:p>
        </w:tc>
        <w:tc>
          <w:tcPr>
            <w:tcW w:w="1254" w:type="dxa"/>
            <w:gridSpan w:val="2"/>
            <w:vMerge/>
            <w:tcBorders>
              <w:left w:val="single" w:sz="6" w:space="0" w:color="000000"/>
              <w:bottom w:val="single" w:sz="6" w:space="0" w:color="000000"/>
              <w:right w:val="single" w:sz="12" w:space="0" w:color="000000"/>
            </w:tcBorders>
          </w:tcPr>
          <w:p>
            <w:pPr/>
          </w:p>
        </w:tc>
        <w:tc>
          <w:tcPr>
            <w:tcW w:w="1074" w:type="dxa"/>
            <w:gridSpan w:val="2"/>
            <w:vMerge/>
            <w:tcBorders>
              <w:left w:val="single" w:sz="6" w:space="0" w:color="000000"/>
              <w:bottom w:val="single" w:sz="6" w:space="0" w:color="000000"/>
              <w:right w:val="single" w:sz="6" w:space="0" w:color="000000"/>
            </w:tcBorders>
            <w:shd w:val="clear" w:color="auto" w:fill="D2D2D2"/>
          </w:tcPr>
          <w:p>
            <w:pPr/>
          </w:p>
        </w:tc>
        <w:tc>
          <w:tcPr>
            <w:tcW w:w="1081" w:type="dxa"/>
            <w:vMerge/>
            <w:tcBorders>
              <w:left w:val="single" w:sz="18" w:space="0" w:color="D2D2D2"/>
              <w:bottom w:val="single" w:sz="6" w:space="0" w:color="000000"/>
              <w:right w:val="single" w:sz="6" w:space="0" w:color="000000"/>
            </w:tcBorders>
          </w:tcPr>
          <w:p>
            <w:pPr/>
          </w:p>
        </w:tc>
      </w:tr>
      <w:tr>
        <w:trPr>
          <w:trHeight w:val="390" w:hRule="exact"/>
        </w:trPr>
        <w:tc>
          <w:tcPr>
            <w:tcW w:w="9687" w:type="dxa"/>
            <w:gridSpan w:val="1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315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165" w:hRule="exact"/>
        </w:trPr>
        <w:tc>
          <w:tcPr>
            <w:tcW w:w="1307" w:type="dxa"/>
            <w:gridSpan w:val="2"/>
            <w:vMerge w:val="restart"/>
            <w:tcBorders>
              <w:top w:val="single" w:sz="6" w:space="0" w:color="000000"/>
              <w:left w:val="single" w:sz="6" w:space="0" w:color="000000"/>
              <w:right w:val="single" w:sz="6" w:space="0" w:color="000000"/>
            </w:tcBorders>
            <w:shd w:val="clear" w:color="auto" w:fill="D2D2D2"/>
          </w:tcPr>
          <w:p>
            <w:pPr/>
          </w:p>
        </w:tc>
        <w:tc>
          <w:tcPr>
            <w:tcW w:w="1262" w:type="dxa"/>
            <w:gridSpan w:val="2"/>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8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1"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91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15" w:right="-1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8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105" w:right="5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28" w:type="dxa"/>
            <w:gridSpan w:val="4"/>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2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0" w:hRule="exact"/>
        </w:trPr>
        <w:tc>
          <w:tcPr>
            <w:tcW w:w="1307" w:type="dxa"/>
            <w:gridSpan w:val="2"/>
            <w:vMerge/>
            <w:tcBorders>
              <w:left w:val="single" w:sz="6" w:space="0" w:color="000000"/>
              <w:bottom w:val="nil" w:sz="6" w:space="0" w:color="auto"/>
              <w:right w:val="single" w:sz="6" w:space="0" w:color="000000"/>
            </w:tcBorders>
            <w:shd w:val="clear" w:color="auto" w:fill="D2D2D2"/>
          </w:tcPr>
          <w:p>
            <w:pPr/>
          </w:p>
        </w:tc>
        <w:tc>
          <w:tcPr>
            <w:tcW w:w="1262" w:type="dxa"/>
            <w:gridSpan w:val="2"/>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55" w:right="28"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85" w:right="59"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1"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60" w:right="7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16"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2328" w:type="dxa"/>
            <w:gridSpan w:val="4"/>
            <w:vMerge/>
            <w:tcBorders>
              <w:left w:val="single" w:sz="6" w:space="0" w:color="000000"/>
              <w:right w:val="single" w:sz="6" w:space="0" w:color="000000"/>
            </w:tcBorders>
            <w:shd w:val="clear" w:color="auto" w:fill="D2D2D2"/>
          </w:tcPr>
          <w:p>
            <w:pPr/>
          </w:p>
        </w:tc>
      </w:tr>
      <w:tr>
        <w:trPr>
          <w:trHeight w:val="150" w:hRule="exact"/>
        </w:trPr>
        <w:tc>
          <w:tcPr>
            <w:tcW w:w="1307"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6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7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61"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1051" w:type="dxa"/>
            <w:gridSpan w:val="2"/>
            <w:vMerge/>
            <w:tcBorders>
              <w:left w:val="single" w:sz="6" w:space="0" w:color="000000"/>
              <w:right w:val="single" w:sz="6" w:space="0" w:color="000000"/>
            </w:tcBorders>
            <w:shd w:val="clear" w:color="auto" w:fill="D2D2D2"/>
          </w:tcPr>
          <w:p>
            <w:pPr/>
          </w:p>
        </w:tc>
        <w:tc>
          <w:tcPr>
            <w:tcW w:w="916"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2328" w:type="dxa"/>
            <w:gridSpan w:val="4"/>
            <w:vMerge/>
            <w:tcBorders>
              <w:left w:val="single" w:sz="6" w:space="0" w:color="000000"/>
              <w:bottom w:val="single" w:sz="6" w:space="0" w:color="000000"/>
              <w:right w:val="single" w:sz="6" w:space="0" w:color="000000"/>
            </w:tcBorders>
            <w:shd w:val="clear" w:color="auto" w:fill="D2D2D2"/>
          </w:tcPr>
          <w:p>
            <w:pPr/>
          </w:p>
        </w:tc>
      </w:tr>
      <w:tr>
        <w:trPr>
          <w:trHeight w:val="240" w:hRule="exact"/>
        </w:trPr>
        <w:tc>
          <w:tcPr>
            <w:tcW w:w="1307" w:type="dxa"/>
            <w:gridSpan w:val="2"/>
            <w:vMerge/>
            <w:tcBorders>
              <w:left w:val="single" w:sz="6" w:space="0" w:color="000000"/>
              <w:bottom w:val="nil" w:sz="6" w:space="0" w:color="auto"/>
              <w:right w:val="single" w:sz="6" w:space="0" w:color="000000"/>
            </w:tcBorders>
            <w:shd w:val="clear" w:color="auto" w:fill="D2D2D2"/>
          </w:tcPr>
          <w:p>
            <w:pPr/>
          </w:p>
        </w:tc>
        <w:tc>
          <w:tcPr>
            <w:tcW w:w="1262" w:type="dxa"/>
            <w:gridSpan w:val="2"/>
            <w:vMerge/>
            <w:tcBorders>
              <w:left w:val="single" w:sz="6" w:space="0" w:color="000000"/>
              <w:bottom w:val="nil" w:sz="6" w:space="0" w:color="auto"/>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1051" w:type="dxa"/>
            <w:gridSpan w:val="2"/>
            <w:vMerge/>
            <w:tcBorders>
              <w:left w:val="single" w:sz="6" w:space="0" w:color="000000"/>
              <w:right w:val="single" w:sz="6" w:space="0" w:color="000000"/>
            </w:tcBorders>
            <w:shd w:val="clear" w:color="auto" w:fill="D2D2D2"/>
          </w:tcPr>
          <w:p>
            <w:pPr/>
          </w:p>
        </w:tc>
        <w:tc>
          <w:tcPr>
            <w:tcW w:w="916"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114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2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5" w:hRule="exact"/>
        </w:trPr>
        <w:tc>
          <w:tcPr>
            <w:tcW w:w="1307" w:type="dxa"/>
            <w:gridSpan w:val="2"/>
            <w:vMerge w:val="restart"/>
            <w:tcBorders>
              <w:top w:val="nil" w:sz="6" w:space="0" w:color="auto"/>
              <w:left w:val="single" w:sz="6" w:space="0" w:color="000000"/>
              <w:right w:val="single" w:sz="6" w:space="0" w:color="000000"/>
            </w:tcBorders>
            <w:shd w:val="clear" w:color="auto" w:fill="D2D2D2"/>
          </w:tcPr>
          <w:p>
            <w:pPr/>
          </w:p>
        </w:tc>
        <w:tc>
          <w:tcPr>
            <w:tcW w:w="1262" w:type="dxa"/>
            <w:gridSpan w:val="2"/>
            <w:vMerge w:val="restart"/>
            <w:tcBorders>
              <w:top w:val="nil" w:sz="6" w:space="0" w:color="auto"/>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c>
          <w:tcPr>
            <w:tcW w:w="1081" w:type="dxa"/>
            <w:vMerge/>
            <w:tcBorders>
              <w:left w:val="single" w:sz="6" w:space="0" w:color="000000"/>
              <w:bottom w:val="nil" w:sz="6" w:space="0" w:color="auto"/>
              <w:right w:val="single" w:sz="6" w:space="0" w:color="000000"/>
            </w:tcBorders>
            <w:shd w:val="clear" w:color="auto" w:fill="D2D2D2"/>
          </w:tcPr>
          <w:p>
            <w:pPr/>
          </w:p>
        </w:tc>
        <w:tc>
          <w:tcPr>
            <w:tcW w:w="1051" w:type="dxa"/>
            <w:gridSpan w:val="2"/>
            <w:vMerge/>
            <w:tcBorders>
              <w:left w:val="single" w:sz="6" w:space="0" w:color="000000"/>
              <w:bottom w:val="nil" w:sz="6" w:space="0" w:color="auto"/>
              <w:right w:val="single" w:sz="6" w:space="0" w:color="000000"/>
            </w:tcBorders>
            <w:shd w:val="clear" w:color="auto" w:fill="D2D2D2"/>
          </w:tcPr>
          <w:p>
            <w:pPr/>
          </w:p>
        </w:tc>
        <w:tc>
          <w:tcPr>
            <w:tcW w:w="916"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1142" w:type="dxa"/>
            <w:gridSpan w:val="2"/>
            <w:vMerge/>
            <w:tcBorders>
              <w:left w:val="single" w:sz="6" w:space="0" w:color="000000"/>
              <w:right w:val="single" w:sz="6" w:space="0" w:color="000000"/>
            </w:tcBorders>
            <w:shd w:val="clear" w:color="auto" w:fill="D2D2D2"/>
          </w:tcPr>
          <w:p>
            <w:pPr/>
          </w:p>
        </w:tc>
        <w:tc>
          <w:tcPr>
            <w:tcW w:w="1186" w:type="dxa"/>
            <w:gridSpan w:val="2"/>
            <w:vMerge/>
            <w:tcBorders>
              <w:left w:val="single" w:sz="6" w:space="0" w:color="000000"/>
              <w:right w:val="single" w:sz="6" w:space="0" w:color="000000"/>
            </w:tcBorders>
            <w:shd w:val="clear" w:color="auto" w:fill="D2D2D2"/>
          </w:tcPr>
          <w:p>
            <w:pPr/>
          </w:p>
        </w:tc>
      </w:tr>
      <w:tr>
        <w:trPr>
          <w:trHeight w:val="158" w:hRule="exact"/>
        </w:trPr>
        <w:tc>
          <w:tcPr>
            <w:tcW w:w="1307" w:type="dxa"/>
            <w:gridSpan w:val="2"/>
            <w:vMerge/>
            <w:tcBorders>
              <w:left w:val="single" w:sz="6" w:space="0" w:color="000000"/>
              <w:bottom w:val="single" w:sz="6" w:space="0" w:color="000000"/>
              <w:right w:val="single" w:sz="6" w:space="0" w:color="000000"/>
            </w:tcBorders>
            <w:shd w:val="clear" w:color="auto" w:fill="D2D2D2"/>
          </w:tcPr>
          <w:p>
            <w:pPr/>
          </w:p>
        </w:tc>
        <w:tc>
          <w:tcPr>
            <w:tcW w:w="1262" w:type="dxa"/>
            <w:gridSpan w:val="2"/>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8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1"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916" w:type="dxa"/>
            <w:vMerge/>
            <w:tcBorders>
              <w:left w:val="single" w:sz="6" w:space="0" w:color="000000"/>
              <w:bottom w:val="single" w:sz="6" w:space="0" w:color="000000"/>
              <w:right w:val="single" w:sz="6" w:space="0" w:color="000000"/>
            </w:tcBorders>
            <w:shd w:val="clear" w:color="auto" w:fill="D2D2D2"/>
          </w:tcPr>
          <w:p>
            <w:pPr/>
          </w:p>
        </w:tc>
        <w:tc>
          <w:tcPr>
            <w:tcW w:w="1081" w:type="dxa"/>
            <w:vMerge/>
            <w:tcBorders>
              <w:left w:val="single" w:sz="6" w:space="0" w:color="000000"/>
              <w:bottom w:val="single" w:sz="6" w:space="0" w:color="000000"/>
              <w:right w:val="single" w:sz="6" w:space="0" w:color="000000"/>
            </w:tcBorders>
            <w:shd w:val="clear" w:color="auto" w:fill="D2D2D2"/>
          </w:tcPr>
          <w:p>
            <w:pPr/>
          </w:p>
        </w:tc>
        <w:tc>
          <w:tcPr>
            <w:tcW w:w="1142" w:type="dxa"/>
            <w:gridSpan w:val="2"/>
            <w:vMerge/>
            <w:tcBorders>
              <w:left w:val="single" w:sz="6" w:space="0" w:color="000000"/>
              <w:bottom w:val="single" w:sz="6" w:space="0" w:color="000000"/>
              <w:right w:val="single" w:sz="6" w:space="0" w:color="000000"/>
            </w:tcBorders>
            <w:shd w:val="clear" w:color="auto" w:fill="D2D2D2"/>
          </w:tcPr>
          <w:p>
            <w:pPr/>
          </w:p>
        </w:tc>
        <w:tc>
          <w:tcPr>
            <w:tcW w:w="1186" w:type="dxa"/>
            <w:gridSpan w:val="2"/>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07" w:type="dxa"/>
            <w:gridSpan w:val="2"/>
            <w:vMerge w:val="restart"/>
            <w:tcBorders>
              <w:top w:val="single" w:sz="6" w:space="0" w:color="000000"/>
              <w:left w:val="single" w:sz="6" w:space="0" w:color="000000"/>
              <w:right w:val="single" w:sz="6" w:space="0" w:color="000000"/>
            </w:tcBorders>
          </w:tcPr>
          <w:p>
            <w:pPr>
              <w:pStyle w:val="TableParagraph"/>
              <w:spacing w:line="307" w:lineRule="auto" w:before="89"/>
              <w:ind w:left="15" w:right="10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江苏爱康实业 集团有限公司</w:t>
            </w:r>
          </w:p>
        </w:tc>
        <w:tc>
          <w:tcPr>
            <w:tcW w:w="1262" w:type="dxa"/>
            <w:gridSpan w:val="2"/>
            <w:vMerge w:val="restart"/>
            <w:tcBorders>
              <w:top w:val="single" w:sz="6" w:space="0" w:color="000000"/>
              <w:left w:val="single" w:sz="6" w:space="0" w:color="000000"/>
              <w:right w:val="single" w:sz="6" w:space="0" w:color="000000"/>
            </w:tcBorders>
          </w:tcPr>
          <w:p>
            <w:pPr>
              <w:pStyle w:val="TableParagraph"/>
              <w:spacing w:line="307" w:lineRule="auto" w:before="89"/>
              <w:ind w:left="30" w:right="13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66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0" w:right="-15"/>
              <w:jc w:val="left"/>
              <w:rPr>
                <w:rFonts w:ascii="宋体" w:hAnsi="宋体" w:cs="宋体" w:eastAsia="宋体" w:hint="default"/>
                <w:sz w:val="18"/>
                <w:szCs w:val="18"/>
              </w:rPr>
            </w:pPr>
            <w:r>
              <w:rPr>
                <w:rFonts w:ascii="宋体"/>
                <w:sz w:val="18"/>
              </w:rPr>
              <w:t>15.03%</w:t>
            </w:r>
          </w:p>
        </w:tc>
        <w:tc>
          <w:tcPr>
            <w:tcW w:w="108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sz w:val="18"/>
              </w:rPr>
              <w:t>674,742,000</w:t>
            </w:r>
          </w:p>
        </w:tc>
        <w:tc>
          <w:tcPr>
            <w:tcW w:w="1051" w:type="dxa"/>
            <w:gridSpan w:val="2"/>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sz w:val="18"/>
              </w:rPr>
              <w:t>-28340000</w:t>
            </w:r>
          </w:p>
        </w:tc>
        <w:tc>
          <w:tcPr>
            <w:tcW w:w="91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8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sz w:val="18"/>
              </w:rPr>
              <w:t>674,742,000</w:t>
            </w:r>
          </w:p>
        </w:tc>
        <w:tc>
          <w:tcPr>
            <w:tcW w:w="1142" w:type="dxa"/>
            <w:gridSpan w:val="2"/>
            <w:tcBorders>
              <w:top w:val="single" w:sz="48" w:space="0" w:color="D2D2D2"/>
              <w:left w:val="single" w:sz="6" w:space="0" w:color="000000"/>
              <w:bottom w:val="single" w:sz="6" w:space="0" w:color="000000"/>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86" w:type="dxa"/>
            <w:gridSpan w:val="2"/>
            <w:tcBorders>
              <w:top w:val="single" w:sz="48" w:space="0" w:color="D2D2D2"/>
              <w:left w:val="single" w:sz="6" w:space="0" w:color="000000"/>
              <w:bottom w:val="single" w:sz="6" w:space="0" w:color="000000"/>
              <w:right w:val="single" w:sz="6" w:space="0" w:color="000000"/>
            </w:tcBorders>
          </w:tcPr>
          <w:p>
            <w:pPr>
              <w:pStyle w:val="TableParagraph"/>
              <w:spacing w:line="228" w:lineRule="exact"/>
              <w:ind w:left="165" w:right="0"/>
              <w:jc w:val="left"/>
              <w:rPr>
                <w:rFonts w:ascii="宋体" w:hAnsi="宋体" w:cs="宋体" w:eastAsia="宋体" w:hint="default"/>
                <w:sz w:val="18"/>
                <w:szCs w:val="18"/>
              </w:rPr>
            </w:pPr>
            <w:r>
              <w:rPr>
                <w:rFonts w:ascii="宋体"/>
                <w:sz w:val="18"/>
              </w:rPr>
              <w:t>507,961,996</w:t>
            </w:r>
          </w:p>
        </w:tc>
      </w:tr>
      <w:tr>
        <w:trPr>
          <w:trHeight w:val="405" w:hRule="exact"/>
        </w:trPr>
        <w:tc>
          <w:tcPr>
            <w:tcW w:w="1307" w:type="dxa"/>
            <w:gridSpan w:val="2"/>
            <w:vMerge/>
            <w:tcBorders>
              <w:left w:val="single" w:sz="6" w:space="0" w:color="000000"/>
              <w:bottom w:val="single" w:sz="6" w:space="0" w:color="000000"/>
              <w:right w:val="single" w:sz="6" w:space="0" w:color="000000"/>
            </w:tcBorders>
          </w:tcPr>
          <w:p>
            <w:pPr/>
          </w:p>
        </w:tc>
        <w:tc>
          <w:tcPr>
            <w:tcW w:w="1262" w:type="dxa"/>
            <w:gridSpan w:val="2"/>
            <w:vMerge/>
            <w:tcBorders>
              <w:left w:val="single" w:sz="6" w:space="0" w:color="000000"/>
              <w:bottom w:val="single" w:sz="6" w:space="0" w:color="000000"/>
              <w:right w:val="single" w:sz="6" w:space="0" w:color="000000"/>
            </w:tcBorders>
          </w:tcPr>
          <w:p>
            <w:pPr/>
          </w:p>
        </w:tc>
        <w:tc>
          <w:tcPr>
            <w:tcW w:w="661" w:type="dxa"/>
            <w:vMerge/>
            <w:tcBorders>
              <w:left w:val="single" w:sz="6" w:space="0" w:color="000000"/>
              <w:bottom w:val="single" w:sz="6" w:space="0" w:color="000000"/>
              <w:right w:val="single" w:sz="6" w:space="0" w:color="000000"/>
            </w:tcBorders>
          </w:tcPr>
          <w:p>
            <w:pPr/>
          </w:p>
        </w:tc>
        <w:tc>
          <w:tcPr>
            <w:tcW w:w="1081" w:type="dxa"/>
            <w:vMerge/>
            <w:tcBorders>
              <w:left w:val="single" w:sz="6" w:space="0" w:color="000000"/>
              <w:bottom w:val="single" w:sz="6" w:space="0" w:color="000000"/>
              <w:right w:val="single" w:sz="6" w:space="0" w:color="000000"/>
            </w:tcBorders>
          </w:tcPr>
          <w:p>
            <w:pPr/>
          </w:p>
        </w:tc>
        <w:tc>
          <w:tcPr>
            <w:tcW w:w="1051" w:type="dxa"/>
            <w:gridSpan w:val="2"/>
            <w:vMerge/>
            <w:tcBorders>
              <w:left w:val="single" w:sz="6" w:space="0" w:color="000000"/>
              <w:bottom w:val="single" w:sz="6" w:space="0" w:color="000000"/>
              <w:right w:val="single" w:sz="6" w:space="0" w:color="000000"/>
            </w:tcBorders>
          </w:tcPr>
          <w:p>
            <w:pPr/>
          </w:p>
        </w:tc>
        <w:tc>
          <w:tcPr>
            <w:tcW w:w="916" w:type="dxa"/>
            <w:vMerge/>
            <w:tcBorders>
              <w:left w:val="single" w:sz="6" w:space="0" w:color="000000"/>
              <w:bottom w:val="single" w:sz="6" w:space="0" w:color="000000"/>
              <w:right w:val="single" w:sz="6" w:space="0" w:color="000000"/>
            </w:tcBorders>
          </w:tcPr>
          <w:p>
            <w:pPr/>
          </w:p>
        </w:tc>
        <w:tc>
          <w:tcPr>
            <w:tcW w:w="1081" w:type="dxa"/>
            <w:vMerge/>
            <w:tcBorders>
              <w:left w:val="single" w:sz="6" w:space="0" w:color="000000"/>
              <w:bottom w:val="single" w:sz="6" w:space="0" w:color="000000"/>
              <w:right w:val="single" w:sz="6" w:space="0" w:color="000000"/>
            </w:tcBorders>
          </w:tcPr>
          <w:p>
            <w:pPr/>
          </w:p>
        </w:tc>
        <w:tc>
          <w:tcPr>
            <w:tcW w:w="11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1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65" w:right="0"/>
              <w:jc w:val="left"/>
              <w:rPr>
                <w:rFonts w:ascii="宋体" w:hAnsi="宋体" w:cs="宋体" w:eastAsia="宋体" w:hint="default"/>
                <w:sz w:val="18"/>
                <w:szCs w:val="18"/>
              </w:rPr>
            </w:pPr>
            <w:r>
              <w:rPr>
                <w:rFonts w:ascii="宋体"/>
                <w:sz w:val="18"/>
              </w:rPr>
              <w:t>531,431,666</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322"/>
        <w:gridCol w:w="1262"/>
        <w:gridCol w:w="691"/>
        <w:gridCol w:w="1051"/>
        <w:gridCol w:w="1051"/>
        <w:gridCol w:w="947"/>
        <w:gridCol w:w="1051"/>
        <w:gridCol w:w="1142"/>
        <w:gridCol w:w="1186"/>
      </w:tblGrid>
      <w:tr>
        <w:trPr>
          <w:trHeight w:val="1020"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4"/>
              <w:jc w:val="both"/>
              <w:rPr>
                <w:rFonts w:ascii="宋体" w:hAnsi="宋体" w:cs="宋体" w:eastAsia="宋体" w:hint="default"/>
                <w:sz w:val="18"/>
                <w:szCs w:val="18"/>
              </w:rPr>
            </w:pPr>
            <w:r>
              <w:rPr>
                <w:rFonts w:ascii="宋体" w:hAnsi="宋体" w:cs="宋体" w:eastAsia="宋体" w:hint="default"/>
                <w:sz w:val="18"/>
                <w:szCs w:val="18"/>
              </w:rPr>
              <w:t>江苏省张家港经 济开发区实业总 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13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3"/>
              <w:jc w:val="right"/>
              <w:rPr>
                <w:rFonts w:ascii="宋体" w:hAnsi="宋体" w:cs="宋体" w:eastAsia="宋体" w:hint="default"/>
                <w:sz w:val="18"/>
                <w:szCs w:val="18"/>
              </w:rPr>
            </w:pPr>
            <w:r>
              <w:rPr>
                <w:rFonts w:ascii="宋体"/>
                <w:sz w:val="18"/>
              </w:rPr>
              <w:t>5.26%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宋体" w:hAnsi="宋体" w:cs="宋体" w:eastAsia="宋体" w:hint="default"/>
                <w:sz w:val="18"/>
                <w:szCs w:val="18"/>
              </w:rPr>
            </w:pPr>
            <w:r>
              <w:rPr>
                <w:rFonts w:ascii="宋体"/>
                <w:sz w:val="18"/>
              </w:rPr>
              <w:t>235,920,200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sz w:val="18"/>
              </w:rPr>
              <w:t>235,920,200</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3"/>
              <w:jc w:val="right"/>
              <w:rPr>
                <w:rFonts w:ascii="宋体" w:hAnsi="宋体" w:cs="宋体" w:eastAsia="宋体" w:hint="default"/>
                <w:sz w:val="18"/>
                <w:szCs w:val="18"/>
              </w:rPr>
            </w:pPr>
            <w:r>
              <w:rPr>
                <w:rFonts w:ascii="宋体"/>
                <w:sz w:val="18"/>
              </w:rPr>
              <w:t>235,920,200</w:t>
            </w:r>
          </w:p>
        </w:tc>
        <w:tc>
          <w:tcPr>
            <w:tcW w:w="114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2.71%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121,846,200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91,384,650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30,461,550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121,846,200</w:t>
            </w:r>
          </w:p>
        </w:tc>
      </w:tr>
      <w:tr>
        <w:trPr>
          <w:trHeight w:val="406"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季晓萍</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0.72%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32,379,200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18546400</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32,379,200</w:t>
            </w:r>
          </w:p>
        </w:tc>
        <w:tc>
          <w:tcPr>
            <w:tcW w:w="114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江阴爱康投资有 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3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0.59%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26,640,006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sz w:val="18"/>
              </w:rPr>
              <w:t>-20339994</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26,640,006</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25,000,000</w:t>
            </w:r>
          </w:p>
        </w:tc>
      </w:tr>
      <w:tr>
        <w:trPr>
          <w:trHeight w:val="391"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朱宝林</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0.46%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20,830,000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sz w:val="18"/>
              </w:rPr>
              <w:t>20,830,000</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20,830,000</w:t>
            </w:r>
          </w:p>
        </w:tc>
        <w:tc>
          <w:tcPr>
            <w:tcW w:w="114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1652"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5"/>
              <w:jc w:val="both"/>
              <w:rPr>
                <w:rFonts w:ascii="宋体" w:hAnsi="宋体" w:cs="宋体" w:eastAsia="宋体" w:hint="default"/>
                <w:sz w:val="18"/>
                <w:szCs w:val="18"/>
              </w:rPr>
            </w:pPr>
            <w:r>
              <w:rPr>
                <w:rFonts w:ascii="宋体" w:hAnsi="宋体" w:cs="宋体" w:eastAsia="宋体" w:hint="default"/>
                <w:sz w:val="18"/>
                <w:szCs w:val="18"/>
              </w:rPr>
              <w:t>中国银行股份有 限公司－广发中 证环保产业交易 型开放式指数证 券投资基金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宋体" w:hAnsi="宋体" w:cs="宋体" w:eastAsia="宋体" w:hint="default"/>
                <w:sz w:val="18"/>
                <w:szCs w:val="18"/>
              </w:rPr>
            </w:pPr>
            <w:r>
              <w:rPr>
                <w:rFonts w:ascii="宋体"/>
                <w:sz w:val="18"/>
              </w:rPr>
              <w:t>0.24%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宋体" w:hAnsi="宋体" w:cs="宋体" w:eastAsia="宋体" w:hint="default"/>
                <w:sz w:val="18"/>
                <w:szCs w:val="18"/>
              </w:rPr>
            </w:pPr>
            <w:r>
              <w:rPr>
                <w:rFonts w:ascii="宋体"/>
                <w:sz w:val="18"/>
              </w:rPr>
              <w:t>10,684,876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sz w:val="18"/>
              </w:rPr>
              <w:t>3836600</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宋体" w:hAnsi="宋体" w:cs="宋体" w:eastAsia="宋体" w:hint="default"/>
                <w:sz w:val="18"/>
                <w:szCs w:val="18"/>
              </w:rPr>
            </w:pPr>
            <w:r>
              <w:rPr>
                <w:rFonts w:ascii="宋体"/>
                <w:sz w:val="18"/>
              </w:rPr>
              <w:t>10,684,876</w:t>
            </w:r>
          </w:p>
        </w:tc>
        <w:tc>
          <w:tcPr>
            <w:tcW w:w="114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0.23%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10,476,702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sz w:val="18"/>
              </w:rPr>
              <w:t>9553953</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10,476,702</w:t>
            </w:r>
          </w:p>
        </w:tc>
        <w:tc>
          <w:tcPr>
            <w:tcW w:w="114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中信建投证券股 份有限公司</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0.23%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10,118,957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sz w:val="18"/>
              </w:rPr>
              <w:t>10,118,957</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10,118,957</w:t>
            </w:r>
          </w:p>
        </w:tc>
        <w:tc>
          <w:tcPr>
            <w:tcW w:w="114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梁金铭</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0.20%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9,050,000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sz w:val="18"/>
              </w:rPr>
              <w:t>400000</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9,050,000</w:t>
            </w:r>
          </w:p>
        </w:tc>
        <w:tc>
          <w:tcPr>
            <w:tcW w:w="114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157" w:hRule="exact"/>
        </w:trPr>
        <w:tc>
          <w:tcPr>
            <w:tcW w:w="2583"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7119" w:type="dxa"/>
            <w:gridSpan w:val="7"/>
            <w:vMerge w:val="restart"/>
            <w:tcBorders>
              <w:top w:val="single" w:sz="6" w:space="0" w:color="000000"/>
              <w:left w:val="single" w:sz="6" w:space="0" w:color="000000"/>
              <w:right w:val="single" w:sz="6" w:space="0" w:color="000000"/>
            </w:tcBorders>
          </w:tcPr>
          <w:p>
            <w:pPr>
              <w:pStyle w:val="TableParagraph"/>
              <w:spacing w:line="314" w:lineRule="auto" w:before="44"/>
              <w:ind w:left="30" w:right="52"/>
              <w:jc w:val="both"/>
              <w:rPr>
                <w:rFonts w:ascii="宋体" w:hAnsi="宋体" w:cs="宋体" w:eastAsia="宋体" w:hint="default"/>
                <w:sz w:val="18"/>
                <w:szCs w:val="18"/>
              </w:rPr>
            </w:pPr>
            <w:r>
              <w:rPr>
                <w:rFonts w:ascii="宋体" w:hAnsi="宋体" w:cs="宋体" w:eastAsia="宋体" w:hint="default"/>
                <w:sz w:val="18"/>
                <w:szCs w:val="18"/>
              </w:rPr>
              <w:t>公司前十名股东中，江苏爱康实业集团有限公司、江阴爱康投资有限公司为同一实际控制 人邹承慧控制的关联企业，上述股东为一致行动人。上述其他股东未知他们之间是否存在 关联关系。</w:t>
            </w:r>
          </w:p>
        </w:tc>
      </w:tr>
      <w:tr>
        <w:trPr>
          <w:trHeight w:val="705" w:hRule="exact"/>
        </w:trPr>
        <w:tc>
          <w:tcPr>
            <w:tcW w:w="2583"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30" w:right="1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119" w:type="dxa"/>
            <w:gridSpan w:val="7"/>
            <w:vMerge/>
            <w:tcBorders>
              <w:left w:val="single" w:sz="6" w:space="0" w:color="000000"/>
              <w:right w:val="single" w:sz="6" w:space="0" w:color="000000"/>
            </w:tcBorders>
          </w:tcPr>
          <w:p>
            <w:pPr/>
          </w:p>
        </w:tc>
      </w:tr>
      <w:tr>
        <w:trPr>
          <w:trHeight w:val="173" w:hRule="exact"/>
        </w:trPr>
        <w:tc>
          <w:tcPr>
            <w:tcW w:w="2583"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7119" w:type="dxa"/>
            <w:gridSpan w:val="7"/>
            <w:vMerge/>
            <w:tcBorders>
              <w:left w:val="single" w:sz="6" w:space="0" w:color="000000"/>
              <w:bottom w:val="single" w:sz="6" w:space="0" w:color="000000"/>
              <w:right w:val="single" w:sz="6" w:space="0" w:color="000000"/>
            </w:tcBorders>
          </w:tcPr>
          <w:p>
            <w:pPr/>
          </w:p>
        </w:tc>
      </w:tr>
      <w:tr>
        <w:trPr>
          <w:trHeight w:val="405" w:hRule="exact"/>
        </w:trPr>
        <w:tc>
          <w:tcPr>
            <w:tcW w:w="970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03" w:hRule="exact"/>
        </w:trPr>
        <w:tc>
          <w:tcPr>
            <w:tcW w:w="2583"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4791" w:type="dxa"/>
            <w:gridSpan w:val="5"/>
            <w:tcBorders>
              <w:top w:val="single" w:sz="6" w:space="0" w:color="000000"/>
              <w:left w:val="single" w:sz="6" w:space="0" w:color="000000"/>
              <w:bottom w:val="nil" w:sz="6" w:space="0" w:color="auto"/>
              <w:right w:val="single" w:sz="6" w:space="0" w:color="000000"/>
            </w:tcBorders>
            <w:shd w:val="clear" w:color="auto" w:fill="D2D2D2"/>
          </w:tcPr>
          <w:p>
            <w:pPr/>
          </w:p>
        </w:tc>
        <w:tc>
          <w:tcPr>
            <w:tcW w:w="232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0" w:hRule="exact"/>
        </w:trPr>
        <w:tc>
          <w:tcPr>
            <w:tcW w:w="258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791" w:type="dxa"/>
            <w:gridSpan w:val="5"/>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03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28" w:type="dxa"/>
            <w:gridSpan w:val="2"/>
            <w:vMerge/>
            <w:tcBorders>
              <w:left w:val="single" w:sz="6" w:space="0" w:color="000000"/>
              <w:bottom w:val="single" w:sz="6" w:space="0" w:color="000000"/>
              <w:right w:val="single" w:sz="6" w:space="0" w:color="000000"/>
            </w:tcBorders>
            <w:shd w:val="clear" w:color="auto" w:fill="D2D2D2"/>
          </w:tcPr>
          <w:p>
            <w:pPr/>
          </w:p>
        </w:tc>
      </w:tr>
      <w:tr>
        <w:trPr>
          <w:trHeight w:val="210" w:hRule="exact"/>
        </w:trPr>
        <w:tc>
          <w:tcPr>
            <w:tcW w:w="2583" w:type="dxa"/>
            <w:gridSpan w:val="2"/>
            <w:vMerge/>
            <w:tcBorders>
              <w:left w:val="single" w:sz="6" w:space="0" w:color="000000"/>
              <w:bottom w:val="nil" w:sz="6" w:space="0" w:color="auto"/>
              <w:right w:val="single" w:sz="6" w:space="0" w:color="000000"/>
            </w:tcBorders>
            <w:shd w:val="clear" w:color="auto" w:fill="D2D2D2"/>
          </w:tcPr>
          <w:p>
            <w:pPr/>
          </w:p>
        </w:tc>
        <w:tc>
          <w:tcPr>
            <w:tcW w:w="4791" w:type="dxa"/>
            <w:gridSpan w:val="5"/>
            <w:vMerge/>
            <w:tcBorders>
              <w:left w:val="single" w:sz="6" w:space="0" w:color="000000"/>
              <w:bottom w:val="nil" w:sz="6" w:space="0" w:color="auto"/>
              <w:right w:val="single" w:sz="6" w:space="0" w:color="000000"/>
            </w:tcBorders>
            <w:shd w:val="clear" w:color="auto" w:fill="D2D2D2"/>
          </w:tcPr>
          <w:p>
            <w:pPr/>
          </w:p>
        </w:tc>
        <w:tc>
          <w:tcPr>
            <w:tcW w:w="114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3" w:hRule="exact"/>
        </w:trPr>
        <w:tc>
          <w:tcPr>
            <w:tcW w:w="2583"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4791" w:type="dxa"/>
            <w:gridSpan w:val="5"/>
            <w:tcBorders>
              <w:top w:val="nil" w:sz="6" w:space="0" w:color="auto"/>
              <w:left w:val="single" w:sz="6" w:space="0" w:color="000000"/>
              <w:bottom w:val="single" w:sz="6" w:space="0" w:color="000000"/>
              <w:right w:val="single" w:sz="6" w:space="0" w:color="000000"/>
            </w:tcBorders>
            <w:shd w:val="clear" w:color="auto" w:fill="D2D2D2"/>
          </w:tcPr>
          <w:p>
            <w:pPr/>
          </w:p>
        </w:tc>
        <w:tc>
          <w:tcPr>
            <w:tcW w:w="1142"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25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江苏爱康实业集团有限公司</w:t>
            </w:r>
          </w:p>
        </w:tc>
        <w:tc>
          <w:tcPr>
            <w:tcW w:w="479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674,742,000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674,742,000</w:t>
            </w:r>
          </w:p>
        </w:tc>
      </w:tr>
      <w:tr>
        <w:trPr>
          <w:trHeight w:val="705" w:hRule="exact"/>
        </w:trPr>
        <w:tc>
          <w:tcPr>
            <w:tcW w:w="2583"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6"/>
              <w:jc w:val="left"/>
              <w:rPr>
                <w:rFonts w:ascii="宋体" w:hAnsi="宋体" w:cs="宋体" w:eastAsia="宋体" w:hint="default"/>
                <w:sz w:val="18"/>
                <w:szCs w:val="18"/>
              </w:rPr>
            </w:pPr>
            <w:r>
              <w:rPr>
                <w:rFonts w:ascii="宋体" w:hAnsi="宋体" w:cs="宋体" w:eastAsia="宋体" w:hint="default"/>
                <w:sz w:val="18"/>
                <w:szCs w:val="18"/>
              </w:rPr>
              <w:t>江苏省张家港经济开发区实业总 公司</w:t>
            </w:r>
          </w:p>
        </w:tc>
        <w:tc>
          <w:tcPr>
            <w:tcW w:w="479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235,920,200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235,920,200</w:t>
            </w:r>
          </w:p>
        </w:tc>
      </w:tr>
      <w:tr>
        <w:trPr>
          <w:trHeight w:val="721" w:hRule="exact"/>
        </w:trPr>
        <w:tc>
          <w:tcPr>
            <w:tcW w:w="25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季晓萍</w:t>
            </w:r>
          </w:p>
        </w:tc>
        <w:tc>
          <w:tcPr>
            <w:tcW w:w="479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32,379,200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32,379,200</w:t>
            </w:r>
          </w:p>
        </w:tc>
      </w:tr>
      <w:tr>
        <w:trPr>
          <w:trHeight w:val="721" w:hRule="exact"/>
        </w:trPr>
        <w:tc>
          <w:tcPr>
            <w:tcW w:w="25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479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30,461,550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30,461,550</w:t>
            </w:r>
          </w:p>
        </w:tc>
      </w:tr>
      <w:tr>
        <w:trPr>
          <w:trHeight w:val="705" w:hRule="exact"/>
        </w:trPr>
        <w:tc>
          <w:tcPr>
            <w:tcW w:w="25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479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26,640,006</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26,640,006</w:t>
            </w:r>
          </w:p>
        </w:tc>
      </w:tr>
      <w:tr>
        <w:trPr>
          <w:trHeight w:val="721" w:hRule="exact"/>
        </w:trPr>
        <w:tc>
          <w:tcPr>
            <w:tcW w:w="25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朱宝林</w:t>
            </w:r>
          </w:p>
        </w:tc>
        <w:tc>
          <w:tcPr>
            <w:tcW w:w="479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20,830,000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20,830,000</w:t>
            </w:r>
          </w:p>
        </w:tc>
      </w:tr>
      <w:tr>
        <w:trPr>
          <w:trHeight w:val="706" w:hRule="exact"/>
        </w:trPr>
        <w:tc>
          <w:tcPr>
            <w:tcW w:w="2583" w:type="dxa"/>
            <w:gridSpan w:val="2"/>
            <w:tcBorders>
              <w:top w:val="single" w:sz="6" w:space="0" w:color="000000"/>
              <w:left w:val="single" w:sz="6" w:space="0" w:color="000000"/>
              <w:bottom w:val="single" w:sz="6" w:space="0" w:color="000000"/>
              <w:right w:val="single" w:sz="6" w:space="0" w:color="000000"/>
            </w:tcBorders>
          </w:tcPr>
          <w:p>
            <w:pPr>
              <w:pStyle w:val="TableParagraph"/>
              <w:spacing w:line="304" w:lineRule="auto" w:before="60"/>
              <w:ind w:left="30" w:right="16"/>
              <w:jc w:val="left"/>
              <w:rPr>
                <w:rFonts w:ascii="宋体" w:hAnsi="宋体" w:cs="宋体" w:eastAsia="宋体" w:hint="default"/>
                <w:sz w:val="18"/>
                <w:szCs w:val="18"/>
              </w:rPr>
            </w:pPr>
            <w:r>
              <w:rPr>
                <w:rFonts w:ascii="宋体" w:hAnsi="宋体" w:cs="宋体" w:eastAsia="宋体" w:hint="default"/>
                <w:sz w:val="18"/>
                <w:szCs w:val="18"/>
              </w:rPr>
              <w:t>中国银行股份有限公司－广发中 证环保产业交易型开放式指数证</w:t>
            </w:r>
          </w:p>
        </w:tc>
        <w:tc>
          <w:tcPr>
            <w:tcW w:w="479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10,684,876</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10,684,876</w:t>
            </w:r>
          </w:p>
        </w:tc>
      </w:tr>
    </w:tbl>
    <w:p>
      <w:pPr>
        <w:spacing w:after="0" w:line="240" w:lineRule="auto"/>
        <w:jc w:val="righ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p>
      <w:pPr>
        <w:spacing w:line="495" w:lineRule="exact"/>
        <w:ind w:left="27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355.95pt;height:24.8pt;mso-position-horizontal-relative:char;mso-position-vertical-relative:line" coordorigin="0,0" coordsize="7119,496">
            <v:group style="position:absolute;left:0;top:0;width:7119;height:150" coordorigin="0,0" coordsize="7119,150">
              <v:shape style="position:absolute;left:0;top:0;width:7119;height:150" coordorigin="0,0" coordsize="7119,150" path="m0,150l7119,150,7119,0,0,0,0,150xe" filled="true" fillcolor="#ffffff" stroked="false">
                <v:path arrowok="t"/>
                <v:fill type="solid"/>
              </v:shape>
            </v:group>
            <v:group style="position:absolute;left:30;top:150;width:7059;height:346" coordorigin="30,150" coordsize="7059,346">
              <v:shape style="position:absolute;left:30;top:150;width:7059;height:346" coordorigin="30,150" coordsize="7059,346" path="m30,496l7089,496,7089,150,30,150,30,496xe" filled="true" fillcolor="#ffffff" stroked="false">
                <v:path arrowok="t"/>
                <v:fill type="solid"/>
              </v:shape>
            </v:group>
          </v:group>
        </w:pict>
      </w:r>
      <w:r>
        <w:rPr>
          <w:rFonts w:ascii="Times New Roman" w:hAnsi="Times New Roman" w:cs="Times New Roman" w:eastAsia="Times New Roman" w:hint="default"/>
          <w:position w:val="-9"/>
          <w:sz w:val="20"/>
          <w:szCs w:val="20"/>
        </w:rPr>
      </w:r>
    </w:p>
    <w:p>
      <w:pPr>
        <w:spacing w:line="240" w:lineRule="auto" w:before="7"/>
        <w:rPr>
          <w:rFonts w:ascii="Times New Roman" w:hAnsi="Times New Roman" w:cs="Times New Roman" w:eastAsia="Times New Roman" w:hint="default"/>
          <w:sz w:val="23"/>
          <w:szCs w:val="23"/>
        </w:rPr>
      </w:pPr>
    </w:p>
    <w:p>
      <w:pPr>
        <w:pStyle w:val="BodyText"/>
        <w:spacing w:line="240" w:lineRule="auto"/>
        <w:ind w:left="0" w:right="1028"/>
        <w:jc w:val="right"/>
      </w:pPr>
      <w:r>
        <w:rPr/>
        <w:pict>
          <v:shape style="position:absolute;margin-left:54.825001pt;margin-top:-164.428253pt;width:486.25pt;height:243.9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3"/>
                    <w:gridCol w:w="4791"/>
                    <w:gridCol w:w="1142"/>
                    <w:gridCol w:w="1186"/>
                  </w:tblGrid>
                  <w:tr>
                    <w:trPr>
                      <w:trHeight w:val="360"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479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10,476,702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10,476,702</w:t>
                        </w:r>
                      </w:p>
                    </w:tc>
                  </w:tr>
                  <w:tr>
                    <w:trPr>
                      <w:trHeight w:val="706"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10,118,957</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10,118,957</w:t>
                        </w:r>
                      </w:p>
                    </w:tc>
                  </w:tr>
                  <w:tr>
                    <w:trPr>
                      <w:trHeight w:val="720"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梁金铭</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9,050,000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9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9,050,000</w:t>
                        </w:r>
                      </w:p>
                    </w:tc>
                  </w:tr>
                  <w:tr>
                    <w:trPr>
                      <w:trHeight w:val="1336" w:hRule="exact"/>
                    </w:trPr>
                    <w:tc>
                      <w:tcPr>
                        <w:tcW w:w="2583"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名无限售流通股股东之间</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w:t>
                        </w:r>
                      </w:p>
                      <w:p>
                        <w:pPr>
                          <w:pStyle w:val="TableParagraph"/>
                          <w:spacing w:line="321" w:lineRule="auto" w:before="80"/>
                          <w:ind w:left="30" w:right="90"/>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名股东之间关联关系或 一致行动的说明</w:t>
                        </w:r>
                      </w:p>
                    </w:tc>
                    <w:tc>
                      <w:tcPr>
                        <w:tcW w:w="7119" w:type="dxa"/>
                        <w:gridSpan w:val="3"/>
                        <w:tcBorders>
                          <w:top w:val="single" w:sz="6" w:space="0" w:color="000000"/>
                          <w:left w:val="single" w:sz="18" w:space="0" w:color="FFFFFF"/>
                          <w:bottom w:val="single" w:sz="6" w:space="0" w:color="000000"/>
                          <w:right w:val="single" w:sz="6" w:space="0" w:color="000000"/>
                        </w:tcBorders>
                      </w:tcPr>
                      <w:p>
                        <w:pPr>
                          <w:pStyle w:val="TableParagraph"/>
                          <w:spacing w:line="193" w:lineRule="exact" w:before="44"/>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公司前十名股东中，江苏爱康实业集团有限公司、江阴爱康</w:t>
                        </w:r>
                      </w:p>
                      <w:p>
                        <w:pPr>
                          <w:pStyle w:val="TableParagraph"/>
                          <w:spacing w:line="321" w:lineRule="auto" w:before="64"/>
                          <w:ind w:left="15" w:right="71"/>
                          <w:jc w:val="left"/>
                          <w:rPr>
                            <w:rFonts w:ascii="宋体" w:hAnsi="宋体" w:cs="宋体" w:eastAsia="宋体" w:hint="default"/>
                            <w:sz w:val="18"/>
                            <w:szCs w:val="18"/>
                          </w:rPr>
                        </w:pPr>
                        <w:r>
                          <w:rPr>
                            <w:rFonts w:ascii="宋体" w:hAnsi="宋体" w:cs="宋体" w:eastAsia="宋体" w:hint="default"/>
                            <w:sz w:val="18"/>
                            <w:szCs w:val="18"/>
                          </w:rPr>
                          <w:t>人邹承慧控制的关联企业，上述股东为一致行动人。上述其 关联关系，也未知是否属于《上市公司持股变动信息披露管</w:t>
                        </w: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4665" w:right="51" w:firstLine="29"/>
                          <w:jc w:val="both"/>
                          <w:rPr>
                            <w:rFonts w:ascii="宋体" w:hAnsi="宋体" w:cs="宋体" w:eastAsia="宋体" w:hint="default"/>
                            <w:sz w:val="18"/>
                            <w:szCs w:val="18"/>
                          </w:rPr>
                        </w:pPr>
                        <w:r>
                          <w:rPr>
                            <w:rFonts w:ascii="宋体" w:hAnsi="宋体" w:cs="宋体" w:eastAsia="宋体" w:hint="default"/>
                            <w:sz w:val="18"/>
                            <w:szCs w:val="18"/>
                          </w:rPr>
                          <w:t>投资有限公司为同一实际控制 他股东未知他们之间是否存在 理办法》中规定的一致行动人</w:t>
                        </w:r>
                      </w:p>
                    </w:tc>
                  </w:tr>
                  <w:tr>
                    <w:trPr>
                      <w:trHeight w:val="1021" w:hRule="exact"/>
                    </w:trPr>
                    <w:tc>
                      <w:tcPr>
                        <w:tcW w:w="25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30"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名普通股股东参与融资融 </w:t>
                        </w:r>
                        <w:r>
                          <w:rPr>
                            <w:rFonts w:ascii="宋体" w:hAnsi="宋体" w:cs="宋体" w:eastAsia="宋体" w:hint="default"/>
                            <w:spacing w:val="-12"/>
                            <w:sz w:val="18"/>
                            <w:szCs w:val="18"/>
                          </w:rPr>
                          <w:t>券业务情况说明（如有）（参见注</w:t>
                        </w:r>
                        <w:r>
                          <w:rPr>
                            <w:rFonts w:ascii="宋体" w:hAnsi="宋体" w:cs="宋体" w:eastAsia="宋体" w:hint="default"/>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711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江苏爱康实业集团有限公司参与融资融券业务的股份数为</w:t>
                        </w:r>
                        <w:r>
                          <w:rPr>
                            <w:rFonts w:ascii="宋体" w:hAnsi="宋体" w:cs="宋体" w:eastAsia="宋体" w:hint="default"/>
                            <w:spacing w:val="-41"/>
                            <w:sz w:val="18"/>
                            <w:szCs w:val="18"/>
                          </w:rPr>
                          <w:t> </w:t>
                        </w:r>
                        <w:r>
                          <w:rPr>
                            <w:rFonts w:ascii="宋体" w:hAnsi="宋体" w:cs="宋体" w:eastAsia="宋体" w:hint="default"/>
                            <w:sz w:val="18"/>
                            <w:szCs w:val="18"/>
                          </w:rPr>
                          <w:t>143,310,334</w:t>
                        </w:r>
                        <w:r>
                          <w:rPr>
                            <w:rFonts w:ascii="宋体" w:hAnsi="宋体" w:cs="宋体" w:eastAsia="宋体" w:hint="default"/>
                            <w:spacing w:val="-44"/>
                            <w:sz w:val="18"/>
                            <w:szCs w:val="18"/>
                          </w:rPr>
                          <w:t> </w:t>
                        </w:r>
                        <w:r>
                          <w:rPr>
                            <w:rFonts w:ascii="宋体" w:hAnsi="宋体" w:cs="宋体" w:eastAsia="宋体" w:hint="default"/>
                            <w:sz w:val="18"/>
                            <w:szCs w:val="18"/>
                          </w:rPr>
                          <w:t>股，朱宝林参与融</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资融券业务的股份数为</w:t>
                        </w:r>
                        <w:r>
                          <w:rPr>
                            <w:rFonts w:ascii="宋体" w:hAnsi="宋体" w:cs="宋体" w:eastAsia="宋体" w:hint="default"/>
                            <w:spacing w:val="-43"/>
                            <w:sz w:val="18"/>
                            <w:szCs w:val="18"/>
                          </w:rPr>
                          <w:t> </w:t>
                        </w:r>
                        <w:r>
                          <w:rPr>
                            <w:rFonts w:ascii="宋体" w:hAnsi="宋体" w:cs="宋体" w:eastAsia="宋体" w:hint="default"/>
                            <w:sz w:val="18"/>
                            <w:szCs w:val="18"/>
                          </w:rPr>
                          <w:t>20,830,000</w:t>
                        </w:r>
                        <w:r>
                          <w:rPr>
                            <w:rFonts w:ascii="宋体" w:hAnsi="宋体" w:cs="宋体" w:eastAsia="宋体" w:hint="default"/>
                            <w:spacing w:val="-44"/>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161" w:right="995"/>
        <w:jc w:val="left"/>
      </w:pPr>
      <w:r>
        <w:rPr/>
        <w:t>公司前</w:t>
      </w:r>
      <w:r>
        <w:rPr>
          <w:spacing w:val="-45"/>
        </w:rPr>
        <w:t> </w:t>
      </w:r>
      <w:r>
        <w:rPr>
          <w:rFonts w:ascii="宋体" w:hAnsi="宋体" w:cs="宋体" w:eastAsia="宋体" w:hint="default"/>
        </w:rPr>
        <w:t>10</w:t>
      </w:r>
      <w:r>
        <w:rPr>
          <w:rFonts w:ascii="宋体" w:hAnsi="宋体" w:cs="宋体" w:eastAsia="宋体" w:hint="default"/>
          <w:spacing w:val="-45"/>
        </w:rPr>
        <w:t> </w:t>
      </w:r>
      <w:r>
        <w:rPr/>
        <w:t>名普通股股东、前</w:t>
      </w:r>
      <w:r>
        <w:rPr>
          <w:spacing w:val="-43"/>
        </w:rPr>
        <w:t> </w:t>
      </w:r>
      <w:r>
        <w:rPr>
          <w:rFonts w:ascii="宋体" w:hAnsi="宋体" w:cs="宋体" w:eastAsia="宋体" w:hint="default"/>
        </w:rPr>
        <w:t>10</w:t>
      </w:r>
      <w:r>
        <w:rPr>
          <w:rFonts w:ascii="宋体" w:hAnsi="宋体" w:cs="宋体" w:eastAsia="宋体" w:hint="default"/>
          <w:spacing w:val="-45"/>
        </w:rPr>
        <w:t> </w:t>
      </w:r>
      <w:r>
        <w:rPr/>
        <w:t>名无限售条件普通股股东在报告期内是否进行约定购回交易</w:t>
      </w:r>
    </w:p>
    <w:p>
      <w:pPr>
        <w:pStyle w:val="BodyText"/>
        <w:spacing w:line="240" w:lineRule="auto" w:before="109"/>
        <w:ind w:left="161" w:right="995"/>
        <w:jc w:val="left"/>
      </w:pPr>
      <w:r>
        <w:rPr/>
        <w:t>□ 是 √ 否</w:t>
      </w:r>
    </w:p>
    <w:p>
      <w:pPr>
        <w:pStyle w:val="BodyText"/>
        <w:spacing w:line="240" w:lineRule="auto" w:before="125"/>
        <w:ind w:left="161" w:right="995"/>
        <w:jc w:val="left"/>
      </w:pPr>
      <w:r>
        <w:rPr/>
        <w:t>公司前</w:t>
      </w:r>
      <w:r>
        <w:rPr>
          <w:spacing w:val="-45"/>
        </w:rPr>
        <w:t> </w:t>
      </w:r>
      <w:r>
        <w:rPr>
          <w:rFonts w:ascii="宋体" w:hAnsi="宋体" w:cs="宋体" w:eastAsia="宋体" w:hint="default"/>
        </w:rPr>
        <w:t>10</w:t>
      </w:r>
      <w:r>
        <w:rPr>
          <w:rFonts w:ascii="宋体" w:hAnsi="宋体" w:cs="宋体" w:eastAsia="宋体" w:hint="default"/>
          <w:spacing w:val="-45"/>
        </w:rPr>
        <w:t> </w:t>
      </w:r>
      <w:r>
        <w:rPr/>
        <w:t>名普通股股东、前</w:t>
      </w:r>
      <w:r>
        <w:rPr>
          <w:spacing w:val="-43"/>
        </w:rPr>
        <w:t> </w:t>
      </w:r>
      <w:r>
        <w:rPr>
          <w:rFonts w:ascii="宋体" w:hAnsi="宋体" w:cs="宋体" w:eastAsia="宋体" w:hint="default"/>
        </w:rPr>
        <w:t>10</w:t>
      </w:r>
      <w:r>
        <w:rPr>
          <w:rFonts w:ascii="宋体" w:hAnsi="宋体" w:cs="宋体" w:eastAsia="宋体" w:hint="default"/>
          <w:spacing w:val="-45"/>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3"/>
        <w:spacing w:line="240" w:lineRule="auto" w:before="124"/>
        <w:ind w:left="161" w:right="995"/>
        <w:jc w:val="left"/>
        <w:rPr>
          <w:b w:val="0"/>
          <w:bCs w:val="0"/>
        </w:rPr>
      </w:pPr>
      <w:bookmarkStart w:name="2、公司控股股东情况" w:id="116"/>
      <w:bookmarkEnd w:id="116"/>
      <w:r>
        <w:rPr>
          <w:b w:val="0"/>
          <w:bCs w:val="0"/>
        </w:rPr>
      </w:r>
      <w:r>
        <w:rPr>
          <w:rFonts w:ascii="宋体" w:hAnsi="宋体" w:cs="宋体" w:eastAsia="宋体"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67" w:lineRule="auto" w:before="0"/>
        <w:ind w:left="161" w:right="8589"/>
        <w:jc w:val="left"/>
      </w:pPr>
      <w:r>
        <w:rPr/>
        <w:t>控股股东性质：自然人控股 控股股东类型：法人</w:t>
      </w:r>
    </w:p>
    <w:tbl>
      <w:tblPr>
        <w:tblW w:w="0" w:type="auto"/>
        <w:jc w:val="left"/>
        <w:tblInd w:w="146" w:type="dxa"/>
        <w:tblLayout w:type="fixed"/>
        <w:tblCellMar>
          <w:top w:w="0" w:type="dxa"/>
          <w:left w:w="0" w:type="dxa"/>
          <w:bottom w:w="0" w:type="dxa"/>
          <w:right w:w="0" w:type="dxa"/>
        </w:tblCellMar>
        <w:tblLook w:val="01E0"/>
      </w:tblPr>
      <w:tblGrid>
        <w:gridCol w:w="1997"/>
        <w:gridCol w:w="1832"/>
        <w:gridCol w:w="1893"/>
        <w:gridCol w:w="1937"/>
        <w:gridCol w:w="1922"/>
      </w:tblGrid>
      <w:tr>
        <w:trPr>
          <w:trHeight w:val="7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826" w:right="45" w:hanging="7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 人</w:t>
            </w:r>
          </w:p>
        </w:tc>
        <w:tc>
          <w:tcPr>
            <w:tcW w:w="18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20"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刘启桂</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sz w:val="18"/>
              </w:rPr>
              <w:t>913205827990947056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贸易、投资、制造</w:t>
            </w:r>
          </w:p>
        </w:tc>
      </w:tr>
      <w:tr>
        <w:trPr>
          <w:trHeight w:val="391"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0"/>
              <w:jc w:val="center"/>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sz w:val="18"/>
              </w:rPr>
              <w:t>913202815537622168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股权投资</w:t>
            </w:r>
          </w:p>
        </w:tc>
      </w:tr>
      <w:tr>
        <w:trPr>
          <w:trHeight w:val="10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65"/>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9"/>
        <w:ind w:left="161" w:right="995"/>
        <w:jc w:val="left"/>
      </w:pPr>
      <w:r>
        <w:rPr/>
        <w:t>控股股东报告期内变更</w:t>
      </w:r>
    </w:p>
    <w:p>
      <w:pPr>
        <w:pStyle w:val="BodyText"/>
        <w:spacing w:line="352" w:lineRule="auto" w:before="125"/>
        <w:ind w:left="161" w:right="6969"/>
        <w:jc w:val="left"/>
      </w:pPr>
      <w:r>
        <w:rPr/>
        <w:t>□ 适用 √</w:t>
      </w:r>
      <w:r>
        <w:rPr>
          <w:spacing w:val="-1"/>
        </w:rPr>
        <w:t> </w:t>
      </w:r>
      <w:r>
        <w:rPr/>
        <w:t>不适用</w:t>
      </w:r>
      <w:r>
        <w:rPr/>
        <w:t> 公司报告期控股股东未发生变更。</w:t>
      </w:r>
    </w:p>
    <w:p>
      <w:pPr>
        <w:spacing w:line="240" w:lineRule="auto" w:before="2"/>
        <w:rPr>
          <w:rFonts w:ascii="宋体" w:hAnsi="宋体" w:cs="宋体" w:eastAsia="宋体" w:hint="default"/>
          <w:sz w:val="22"/>
          <w:szCs w:val="22"/>
        </w:rPr>
      </w:pPr>
    </w:p>
    <w:p>
      <w:pPr>
        <w:pStyle w:val="Heading3"/>
        <w:spacing w:line="240" w:lineRule="auto"/>
        <w:ind w:left="161" w:right="995"/>
        <w:jc w:val="left"/>
        <w:rPr>
          <w:b w:val="0"/>
          <w:bCs w:val="0"/>
        </w:rPr>
      </w:pPr>
      <w:bookmarkStart w:name="3、公司实际控制人及其一致行动人" w:id="117"/>
      <w:bookmarkEnd w:id="117"/>
      <w:r>
        <w:rPr>
          <w:b w:val="0"/>
          <w:bCs w:val="0"/>
        </w:rPr>
      </w:r>
      <w:r>
        <w:rPr>
          <w:rFonts w:ascii="宋体" w:hAnsi="宋体" w:cs="宋体" w:eastAsia="宋体"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pStyle w:val="BodyText"/>
        <w:spacing w:line="352" w:lineRule="auto" w:before="0"/>
        <w:ind w:left="161" w:right="8409"/>
        <w:jc w:val="left"/>
      </w:pPr>
      <w:r>
        <w:rPr/>
        <w:t>实际控制人性质：境内自然人 实际控制人类型：自然人</w:t>
      </w:r>
    </w:p>
    <w:p>
      <w:pPr>
        <w:spacing w:line="240" w:lineRule="auto" w:before="1"/>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388"/>
        <w:gridCol w:w="2403"/>
        <w:gridCol w:w="2388"/>
        <w:gridCol w:w="2403"/>
      </w:tblGrid>
      <w:tr>
        <w:trPr>
          <w:trHeight w:val="7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021" w:right="107" w:hanging="902"/>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bl>
    <w:p>
      <w:pPr>
        <w:spacing w:after="0" w:line="321"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405"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201"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担任公司董事长</w:t>
            </w:r>
          </w:p>
        </w:tc>
      </w:tr>
      <w:tr>
        <w:trPr>
          <w:trHeight w:val="7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98"/>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 市公司情况</w:t>
            </w:r>
          </w:p>
        </w:tc>
        <w:tc>
          <w:tcPr>
            <w:tcW w:w="7201"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日担任公司总经理</w:t>
            </w:r>
          </w:p>
        </w:tc>
      </w:tr>
    </w:tbl>
    <w:p>
      <w:pPr>
        <w:pStyle w:val="BodyText"/>
        <w:spacing w:line="240" w:lineRule="auto" w:before="45"/>
        <w:ind w:right="0"/>
        <w:jc w:val="left"/>
      </w:pPr>
      <w:r>
        <w:rPr/>
        <w:t>实际控制人报告期内变更</w:t>
      </w:r>
    </w:p>
    <w:p>
      <w:pPr>
        <w:pStyle w:val="BodyText"/>
        <w:spacing w:line="360" w:lineRule="auto" w:before="109"/>
        <w:ind w:right="6789"/>
        <w:jc w:val="left"/>
      </w:pPr>
      <w:r>
        <w:rPr/>
        <w:t>□ 适用 √</w:t>
      </w:r>
      <w:r>
        <w:rPr>
          <w:spacing w:val="-1"/>
        </w:rPr>
        <w:t> </w:t>
      </w:r>
      <w:r>
        <w:rPr/>
        <w:t>不适用</w:t>
      </w:r>
      <w:r>
        <w:rPr/>
        <w:t> 公司报告期实际控制人未发生变更。 公司与实际控制人之间的产权及控制关系的方框图</w:t>
      </w:r>
    </w:p>
    <w:p>
      <w:pPr>
        <w:spacing w:line="240" w:lineRule="auto" w:before="13"/>
        <w:rPr>
          <w:rFonts w:ascii="宋体" w:hAnsi="宋体" w:cs="宋体" w:eastAsia="宋体" w:hint="default"/>
          <w:sz w:val="22"/>
          <w:szCs w:val="22"/>
        </w:rPr>
      </w:pPr>
    </w:p>
    <w:p>
      <w:pPr>
        <w:spacing w:line="2880" w:lineRule="exact"/>
        <w:ind w:left="1340"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4591050" cy="18288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1" cstate="print"/>
                    <a:stretch>
                      <a:fillRect/>
                    </a:stretch>
                  </pic:blipFill>
                  <pic:spPr>
                    <a:xfrm>
                      <a:off x="0" y="0"/>
                      <a:ext cx="4591050" cy="1828800"/>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10"/>
        <w:rPr>
          <w:rFonts w:ascii="宋体" w:hAnsi="宋体" w:cs="宋体" w:eastAsia="宋体" w:hint="default"/>
          <w:sz w:val="25"/>
          <w:szCs w:val="25"/>
        </w:rPr>
      </w:pPr>
    </w:p>
    <w:p>
      <w:pPr>
        <w:pStyle w:val="BodyText"/>
        <w:spacing w:line="240" w:lineRule="auto" w:before="0"/>
        <w:ind w:right="0"/>
        <w:jc w:val="left"/>
      </w:pPr>
      <w:r>
        <w:rPr/>
        <w:t>实际控制人通过信托或其他资产管理方式控制公司</w:t>
      </w:r>
    </w:p>
    <w:p>
      <w:pPr>
        <w:spacing w:line="240" w:lineRule="auto" w:before="0"/>
        <w:rPr>
          <w:rFonts w:ascii="宋体" w:hAnsi="宋体" w:cs="宋体" w:eastAsia="宋体" w:hint="default"/>
          <w:sz w:val="21"/>
          <w:szCs w:val="21"/>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其他持股在10%以上的法人股东" w:id="118"/>
      <w:bookmarkEnd w:id="118"/>
      <w:r>
        <w:rPr>
          <w:b w:val="0"/>
          <w:bCs w:val="0"/>
        </w:rPr>
      </w:r>
      <w:r>
        <w:rPr>
          <w:rFonts w:ascii="宋体" w:hAnsi="宋体" w:cs="宋体" w:eastAsia="宋体" w:hint="default"/>
        </w:rPr>
        <w:t>4</w:t>
      </w:r>
      <w:r>
        <w:rPr/>
        <w:t>、其他持股在</w:t>
      </w:r>
      <w:r>
        <w:rPr>
          <w:spacing w:val="-46"/>
        </w:rPr>
        <w:t> </w:t>
      </w:r>
      <w:r>
        <w:rPr>
          <w:rFonts w:ascii="宋体" w:hAnsi="宋体" w:cs="宋体" w:eastAsia="宋体"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控股股东、实际控制人、重组方及其他承诺主体股份限制减持情况" w:id="119"/>
      <w:bookmarkEnd w:id="119"/>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55" w:right="0"/>
        <w:jc w:val="left"/>
        <w:rPr>
          <w:b w:val="0"/>
          <w:bCs w:val="0"/>
        </w:rPr>
      </w:pPr>
      <w:bookmarkStart w:name="第七节优先股相关情况" w:id="120"/>
      <w:bookmarkEnd w:id="120"/>
      <w:r>
        <w:rPr>
          <w:b w:val="0"/>
          <w:bCs w:val="0"/>
        </w:rPr>
      </w:r>
      <w:bookmarkStart w:name="_bookmark5" w:id="121"/>
      <w:bookmarkEnd w:id="121"/>
      <w:r>
        <w:rPr>
          <w:b w:val="0"/>
          <w:bCs w:val="0"/>
        </w:rPr>
      </w:r>
      <w:r>
        <w:rPr>
          <w:spacing w:val="5"/>
        </w:rPr>
        <w:t>第七节优先股相关情况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spacing w:line="367" w:lineRule="auto"/>
        <w:ind w:right="8589"/>
        <w:jc w:val="left"/>
      </w:pPr>
      <w:r>
        <w:rPr/>
        <w:t>□ 适用 √</w:t>
      </w:r>
      <w:r>
        <w:rPr>
          <w:spacing w:val="-1"/>
        </w:rPr>
        <w:t> </w:t>
      </w:r>
      <w:r>
        <w:rPr/>
        <w:t>不适用</w:t>
      </w:r>
      <w:r>
        <w:rPr/>
        <w:t> 报告期公司不存在优先股。</w:t>
      </w:r>
    </w:p>
    <w:p>
      <w:pPr>
        <w:spacing w:after="0" w:line="367"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0"/>
        <w:jc w:val="left"/>
        <w:rPr>
          <w:b w:val="0"/>
          <w:bCs w:val="0"/>
        </w:rPr>
      </w:pPr>
      <w:bookmarkStart w:name="第八节可转换公司债券相关情况" w:id="122"/>
      <w:bookmarkEnd w:id="122"/>
      <w:r>
        <w:rPr>
          <w:b w:val="0"/>
          <w:bCs w:val="0"/>
        </w:rPr>
      </w:r>
      <w:bookmarkStart w:name="_bookmark6" w:id="123"/>
      <w:bookmarkEnd w:id="123"/>
      <w:r>
        <w:rPr>
          <w:b w:val="0"/>
          <w:bCs w:val="0"/>
        </w:rPr>
      </w:r>
      <w:r>
        <w:rPr>
          <w:spacing w:val="5"/>
        </w:rPr>
        <w:t>第八节可转换公司债券相关情况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spacing w:line="367" w:lineRule="auto"/>
        <w:ind w:right="7869"/>
        <w:jc w:val="left"/>
      </w:pPr>
      <w:r>
        <w:rPr/>
        <w:t>□ 适用 √</w:t>
      </w:r>
      <w:r>
        <w:rPr>
          <w:spacing w:val="-1"/>
        </w:rPr>
        <w:t> </w:t>
      </w:r>
      <w:r>
        <w:rPr/>
        <w:t>不适用</w:t>
      </w:r>
      <w:r>
        <w:rPr/>
        <w:t> 报告期公司不存在可转换公司债券。</w:t>
      </w:r>
    </w:p>
    <w:p>
      <w:pPr>
        <w:spacing w:after="0" w:line="367"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48" w:right="0"/>
        <w:jc w:val="left"/>
        <w:rPr>
          <w:b w:val="0"/>
          <w:bCs w:val="0"/>
        </w:rPr>
      </w:pPr>
      <w:bookmarkStart w:name="第九节董事、监事、高级管理人员和员工情况" w:id="124"/>
      <w:bookmarkEnd w:id="124"/>
      <w:r>
        <w:rPr>
          <w:b w:val="0"/>
          <w:bCs w:val="0"/>
        </w:rPr>
      </w:r>
      <w:bookmarkStart w:name="_bookmark7" w:id="125"/>
      <w:bookmarkEnd w:id="125"/>
      <w:r>
        <w:rPr>
          <w:b w:val="0"/>
          <w:bCs w:val="0"/>
        </w:rPr>
      </w:r>
      <w:r>
        <w:rPr>
          <w:spacing w:val="5"/>
        </w:rPr>
        <w:t>第九节董事、监事、高级管理人员和员工情况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sz w:val="18"/>
              </w:rPr>
              <w:t>121,846,</w:t>
            </w:r>
          </w:p>
          <w:p>
            <w:pPr>
              <w:pStyle w:val="TableParagraph"/>
              <w:spacing w:line="240" w:lineRule="auto" w:before="79"/>
              <w:ind w:left="495" w:right="0"/>
              <w:jc w:val="left"/>
              <w:rPr>
                <w:rFonts w:ascii="宋体" w:hAnsi="宋体" w:cs="宋体" w:eastAsia="宋体" w:hint="default"/>
                <w:sz w:val="18"/>
                <w:szCs w:val="18"/>
              </w:rPr>
            </w:pPr>
            <w:r>
              <w:rPr>
                <w:rFonts w:ascii="宋体"/>
                <w:sz w:val="18"/>
              </w:rPr>
              <w:t>200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121,846,</w:t>
            </w:r>
          </w:p>
          <w:p>
            <w:pPr>
              <w:pStyle w:val="TableParagraph"/>
              <w:spacing w:line="240" w:lineRule="auto" w:before="79"/>
              <w:ind w:left="480" w:right="0"/>
              <w:jc w:val="left"/>
              <w:rPr>
                <w:rFonts w:ascii="宋体" w:hAnsi="宋体" w:cs="宋体" w:eastAsia="宋体" w:hint="default"/>
                <w:sz w:val="18"/>
                <w:szCs w:val="18"/>
              </w:rPr>
            </w:pPr>
            <w:r>
              <w:rPr>
                <w:rFonts w:ascii="宋体"/>
                <w:sz w:val="18"/>
              </w:rPr>
              <w:t>200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 w:right="29"/>
              <w:jc w:val="left"/>
              <w:rPr>
                <w:rFonts w:ascii="宋体" w:hAnsi="宋体" w:cs="宋体" w:eastAsia="宋体" w:hint="default"/>
                <w:sz w:val="18"/>
                <w:szCs w:val="18"/>
              </w:rPr>
            </w:pPr>
            <w:r>
              <w:rPr>
                <w:rFonts w:ascii="宋体" w:hAnsi="宋体" w:cs="宋体" w:eastAsia="宋体" w:hint="default"/>
                <w:sz w:val="18"/>
                <w:szCs w:val="18"/>
              </w:rPr>
              <w:t>副董事 长、总裁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1,407,92</w:t>
            </w:r>
          </w:p>
          <w:p>
            <w:pPr>
              <w:pStyle w:val="TableParagraph"/>
              <w:spacing w:line="240" w:lineRule="auto" w:before="65"/>
              <w:ind w:right="14"/>
              <w:jc w:val="right"/>
              <w:rPr>
                <w:rFonts w:ascii="宋体" w:hAnsi="宋体" w:cs="宋体" w:eastAsia="宋体" w:hint="default"/>
                <w:sz w:val="18"/>
                <w:szCs w:val="18"/>
              </w:rPr>
            </w:pPr>
            <w:r>
              <w:rPr>
                <w:rFonts w:ascii="宋体"/>
                <w:sz w:val="18"/>
              </w:rPr>
              <w:t>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1,407,92</w:t>
            </w:r>
          </w:p>
          <w:p>
            <w:pPr>
              <w:pStyle w:val="TableParagraph"/>
              <w:spacing w:line="240" w:lineRule="auto" w:before="65"/>
              <w:ind w:right="28"/>
              <w:jc w:val="right"/>
              <w:rPr>
                <w:rFonts w:ascii="宋体" w:hAnsi="宋体" w:cs="宋体" w:eastAsia="宋体" w:hint="default"/>
                <w:sz w:val="18"/>
                <w:szCs w:val="18"/>
              </w:rPr>
            </w:pPr>
            <w:r>
              <w:rPr>
                <w:rFonts w:ascii="宋体"/>
                <w:sz w:val="18"/>
              </w:rPr>
              <w:t>1</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1,450,12</w:t>
            </w:r>
          </w:p>
          <w:p>
            <w:pPr>
              <w:pStyle w:val="TableParagraph"/>
              <w:spacing w:line="240" w:lineRule="auto" w:before="65"/>
              <w:ind w:right="14"/>
              <w:jc w:val="right"/>
              <w:rPr>
                <w:rFonts w:ascii="宋体" w:hAnsi="宋体" w:cs="宋体" w:eastAsia="宋体" w:hint="default"/>
                <w:sz w:val="18"/>
                <w:szCs w:val="18"/>
              </w:rPr>
            </w:pPr>
            <w:r>
              <w:rPr>
                <w:rFonts w:ascii="宋体"/>
                <w:sz w:val="18"/>
              </w:rPr>
              <w:t>2</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1,450,12</w:t>
            </w:r>
          </w:p>
          <w:p>
            <w:pPr>
              <w:pStyle w:val="TableParagraph"/>
              <w:spacing w:line="240" w:lineRule="auto" w:before="65"/>
              <w:ind w:right="28"/>
              <w:jc w:val="right"/>
              <w:rPr>
                <w:rFonts w:ascii="宋体" w:hAnsi="宋体" w:cs="宋体" w:eastAsia="宋体" w:hint="default"/>
                <w:sz w:val="18"/>
                <w:szCs w:val="18"/>
              </w:rPr>
            </w:pPr>
            <w:r>
              <w:rPr>
                <w:rFonts w:ascii="宋体"/>
                <w:sz w:val="18"/>
              </w:rPr>
              <w:t>2</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1,161,09</w:t>
            </w:r>
          </w:p>
          <w:p>
            <w:pPr>
              <w:pStyle w:val="TableParagraph"/>
              <w:spacing w:line="240" w:lineRule="auto" w:before="79"/>
              <w:ind w:right="14"/>
              <w:jc w:val="right"/>
              <w:rPr>
                <w:rFonts w:ascii="宋体" w:hAnsi="宋体" w:cs="宋体" w:eastAsia="宋体" w:hint="default"/>
                <w:sz w:val="18"/>
                <w:szCs w:val="18"/>
              </w:rPr>
            </w:pPr>
            <w:r>
              <w:rPr>
                <w:rFonts w:ascii="宋体"/>
                <w:sz w:val="18"/>
              </w:rPr>
              <w:t>5</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1,161,09</w:t>
            </w:r>
          </w:p>
          <w:p>
            <w:pPr>
              <w:pStyle w:val="TableParagraph"/>
              <w:spacing w:line="240" w:lineRule="auto" w:before="79"/>
              <w:ind w:right="28"/>
              <w:jc w:val="right"/>
              <w:rPr>
                <w:rFonts w:ascii="宋体" w:hAnsi="宋体" w:cs="宋体" w:eastAsia="宋体" w:hint="default"/>
                <w:sz w:val="18"/>
                <w:szCs w:val="18"/>
              </w:rPr>
            </w:pPr>
            <w:r>
              <w:rPr>
                <w:rFonts w:ascii="宋体"/>
                <w:sz w:val="18"/>
              </w:rPr>
              <w:t>5</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耿乃凡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68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350,682</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350,682</w:t>
            </w:r>
          </w:p>
        </w:tc>
      </w:tr>
      <w:tr>
        <w:trPr>
          <w:trHeight w:val="4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145,600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145,600</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675"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14"/>
              <w:jc w:val="left"/>
              <w:rPr>
                <w:rFonts w:ascii="宋体" w:hAnsi="宋体" w:cs="宋体" w:eastAsia="宋体" w:hint="default"/>
                <w:sz w:val="18"/>
                <w:szCs w:val="18"/>
              </w:rPr>
            </w:pPr>
            <w:r>
              <w:rPr>
                <w:rFonts w:ascii="宋体"/>
                <w:sz w:val="18"/>
              </w:rPr>
              <w:t>ZHANG JING</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29"/>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8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4"/>
              <w:jc w:val="right"/>
              <w:rPr>
                <w:rFonts w:ascii="宋体" w:hAnsi="宋体" w:cs="宋体" w:eastAsia="宋体" w:hint="default"/>
                <w:sz w:val="18"/>
                <w:szCs w:val="18"/>
              </w:rPr>
            </w:pPr>
            <w:r>
              <w:rPr>
                <w:rFonts w:ascii="宋体"/>
                <w:sz w:val="18"/>
              </w:rPr>
              <w:t>418,307</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418,307</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133,588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133,588</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
              <w:jc w:val="right"/>
              <w:rPr>
                <w:rFonts w:ascii="宋体" w:hAnsi="宋体" w:cs="宋体" w:eastAsia="宋体" w:hint="default"/>
                <w:sz w:val="18"/>
                <w:szCs w:val="18"/>
              </w:rPr>
            </w:pPr>
            <w:r>
              <w:rPr>
                <w:rFonts w:ascii="宋体"/>
                <w:sz w:val="18"/>
              </w:rPr>
              <w:t>36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378,834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
              <w:jc w:val="right"/>
              <w:rPr>
                <w:rFonts w:ascii="宋体" w:hAnsi="宋体" w:cs="宋体" w:eastAsia="宋体" w:hint="default"/>
                <w:sz w:val="18"/>
                <w:szCs w:val="18"/>
              </w:rPr>
            </w:pPr>
            <w:r>
              <w:rPr>
                <w:rFonts w:ascii="宋体"/>
                <w:sz w:val="18"/>
              </w:rPr>
              <w:t>378,834</w:t>
            </w: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4" w:right="0"/>
              <w:jc w:val="left"/>
              <w:rPr>
                <w:rFonts w:ascii="宋体" w:hAnsi="宋体" w:cs="宋体" w:eastAsia="宋体" w:hint="default"/>
                <w:sz w:val="18"/>
                <w:szCs w:val="18"/>
              </w:rPr>
            </w:pPr>
            <w:r>
              <w:rPr>
                <w:rFonts w:ascii="宋体"/>
                <w:sz w:val="18"/>
              </w:rPr>
              <w:t>127,292,</w:t>
            </w:r>
          </w:p>
          <w:p>
            <w:pPr>
              <w:pStyle w:val="TableParagraph"/>
              <w:spacing w:line="240" w:lineRule="auto" w:before="80"/>
              <w:ind w:left="495" w:right="0"/>
              <w:jc w:val="left"/>
              <w:rPr>
                <w:rFonts w:ascii="宋体" w:hAnsi="宋体" w:cs="宋体" w:eastAsia="宋体" w:hint="default"/>
                <w:sz w:val="18"/>
                <w:szCs w:val="18"/>
              </w:rPr>
            </w:pPr>
            <w:r>
              <w:rPr>
                <w:rFonts w:ascii="宋体"/>
                <w:sz w:val="18"/>
              </w:rPr>
              <w:t>349</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127,292,</w:t>
            </w:r>
          </w:p>
          <w:p>
            <w:pPr>
              <w:pStyle w:val="TableParagraph"/>
              <w:spacing w:line="240" w:lineRule="auto" w:before="80"/>
              <w:ind w:left="480" w:right="0"/>
              <w:jc w:val="left"/>
              <w:rPr>
                <w:rFonts w:ascii="宋体" w:hAnsi="宋体" w:cs="宋体" w:eastAsia="宋体" w:hint="default"/>
                <w:sz w:val="18"/>
                <w:szCs w:val="18"/>
              </w:rPr>
            </w:pPr>
            <w:r>
              <w:rPr>
                <w:rFonts w:ascii="宋体"/>
                <w:sz w:val="18"/>
              </w:rPr>
              <w:t>349</w:t>
            </w:r>
          </w:p>
        </w:tc>
      </w:tr>
    </w:tbl>
    <w:p>
      <w:pPr>
        <w:spacing w:line="240" w:lineRule="auto" w:before="12"/>
        <w:rPr>
          <w:rFonts w:ascii="宋体" w:hAnsi="宋体" w:cs="宋体" w:eastAsia="宋体" w:hint="default"/>
          <w:b/>
          <w:bCs/>
          <w:sz w:val="17"/>
          <w:szCs w:val="17"/>
        </w:rPr>
      </w:pPr>
    </w:p>
    <w:p>
      <w:pPr>
        <w:pStyle w:val="Heading2"/>
        <w:spacing w:line="240" w:lineRule="auto" w:before="26"/>
        <w:ind w:left="161" w:right="995"/>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161" w:right="995"/>
        <w:jc w:val="left"/>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52"/>
        <w:gridCol w:w="1352"/>
        <w:gridCol w:w="1352"/>
        <w:gridCol w:w="2072"/>
        <w:gridCol w:w="3574"/>
      </w:tblGrid>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类型</w:t>
            </w:r>
          </w:p>
        </w:tc>
        <w:tc>
          <w:tcPr>
            <w:tcW w:w="2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日期</w:t>
            </w:r>
          </w:p>
        </w:tc>
        <w:tc>
          <w:tcPr>
            <w:tcW w:w="35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ZHANG JING</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辞去董事职务</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聘任为公司董事</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ZHANG JING</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聘任为公司副总裁</w:t>
            </w:r>
          </w:p>
        </w:tc>
      </w:tr>
    </w:tbl>
    <w:p>
      <w:pPr>
        <w:spacing w:line="240" w:lineRule="auto" w:before="12"/>
        <w:rPr>
          <w:rFonts w:ascii="宋体" w:hAnsi="宋体" w:cs="宋体" w:eastAsia="宋体" w:hint="default"/>
          <w:sz w:val="17"/>
          <w:szCs w:val="17"/>
        </w:rPr>
      </w:pPr>
    </w:p>
    <w:p>
      <w:pPr>
        <w:pStyle w:val="Heading2"/>
        <w:spacing w:line="240" w:lineRule="auto" w:before="26"/>
        <w:ind w:left="161" w:right="995"/>
        <w:jc w:val="left"/>
        <w:rPr>
          <w:b w:val="0"/>
          <w:bCs w:val="0"/>
        </w:rPr>
      </w:pPr>
      <w:bookmarkStart w:name="三、任职情况" w:id="128"/>
      <w:bookmarkEnd w:id="128"/>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161" w:right="995"/>
        <w:jc w:val="left"/>
      </w:pPr>
      <w:r>
        <w:rPr/>
        <w:t>公司现任董事、监事、高级管理人员专业背景、主要工作经历以及目前在公司的主要职责</w:t>
      </w:r>
    </w:p>
    <w:p>
      <w:pPr>
        <w:pStyle w:val="Heading5"/>
        <w:spacing w:line="240" w:lineRule="auto" w:before="110"/>
        <w:ind w:right="995"/>
        <w:jc w:val="left"/>
        <w:rPr>
          <w:b w:val="0"/>
          <w:bCs w:val="0"/>
        </w:rPr>
      </w:pPr>
      <w:r>
        <w:rPr/>
        <w:t>（一）董事会成员简介</w:t>
      </w:r>
      <w:r>
        <w:rPr>
          <w:b w:val="0"/>
          <w:bCs w:val="0"/>
        </w:rPr>
      </w:r>
    </w:p>
    <w:p>
      <w:pPr>
        <w:spacing w:line="240" w:lineRule="auto" w:before="0"/>
        <w:rPr>
          <w:rFonts w:ascii="宋体" w:hAnsi="宋体" w:cs="宋体" w:eastAsia="宋体" w:hint="default"/>
          <w:b/>
          <w:bCs/>
          <w:sz w:val="18"/>
          <w:szCs w:val="18"/>
        </w:rPr>
      </w:pPr>
    </w:p>
    <w:p>
      <w:pPr>
        <w:pStyle w:val="BodyText"/>
        <w:spacing w:line="321" w:lineRule="auto" w:before="159"/>
        <w:ind w:left="161" w:right="995"/>
        <w:jc w:val="left"/>
      </w:pPr>
      <w:r>
        <w:rPr>
          <w:rFonts w:ascii="宋体" w:hAnsi="宋体" w:cs="宋体" w:eastAsia="宋体" w:hint="default"/>
          <w:b/>
          <w:bCs/>
          <w:spacing w:val="-2"/>
        </w:rPr>
        <w:t>邹承慧先生，</w:t>
      </w:r>
      <w:r>
        <w:rPr>
          <w:rFonts w:ascii="宋体" w:hAnsi="宋体" w:cs="宋体" w:eastAsia="宋体" w:hint="default"/>
          <w:spacing w:val="-2"/>
        </w:rPr>
        <w:t>1974</w:t>
      </w:r>
      <w:r>
        <w:rPr>
          <w:spacing w:val="-2"/>
        </w:rPr>
        <w:t>年出生，中国国籍，无境外永久居留权。</w:t>
      </w:r>
      <w:r>
        <w:rPr>
          <w:rFonts w:ascii="宋体" w:hAnsi="宋体" w:cs="宋体" w:eastAsia="宋体" w:hint="default"/>
          <w:spacing w:val="-2"/>
        </w:rPr>
        <w:t>EMBA</w:t>
      </w:r>
      <w:r>
        <w:rPr>
          <w:spacing w:val="-2"/>
        </w:rPr>
        <w:t>学历，毕业于长江商学院（</w:t>
      </w:r>
      <w:r>
        <w:rPr>
          <w:rFonts w:ascii="宋体" w:hAnsi="宋体" w:cs="宋体" w:eastAsia="宋体" w:hint="default"/>
          <w:spacing w:val="-2"/>
        </w:rPr>
        <w:t>EMBA</w:t>
      </w:r>
      <w:r>
        <w:rPr>
          <w:spacing w:val="-2"/>
        </w:rPr>
        <w:t>），湖南大学（本科）。目</w:t>
      </w:r>
      <w:r>
        <w:rPr>
          <w:spacing w:val="-60"/>
        </w:rPr>
        <w:t> </w:t>
      </w:r>
      <w:r>
        <w:rPr>
          <w:spacing w:val="-60"/>
        </w:rPr>
      </w:r>
      <w:r>
        <w:rPr/>
        <w:t>前为长江商学院</w:t>
      </w:r>
      <w:r>
        <w:rPr>
          <w:rFonts w:ascii="宋体" w:hAnsi="宋体" w:cs="宋体" w:eastAsia="宋体" w:hint="default"/>
        </w:rPr>
        <w:t>DBA</w:t>
      </w:r>
      <w:r>
        <w:rPr/>
        <w:t>在读。曾任中国农业银行江阴支行信贷主管、江阴利泰装饰材料有限公司常务副总经理。邹承慧先生拥</w:t>
      </w:r>
      <w:r>
        <w:rPr>
          <w:spacing w:val="-81"/>
        </w:rPr>
        <w:t> </w:t>
      </w:r>
      <w:r>
        <w:rPr>
          <w:spacing w:val="-81"/>
        </w:rPr>
      </w:r>
      <w:r>
        <w:rPr/>
        <w:t>有丰富的新能源行业经营管理经验，是公司的主要创立者之一、实际控制人，现任本公司董事长。</w:t>
      </w:r>
    </w:p>
    <w:p>
      <w:pPr>
        <w:spacing w:line="240" w:lineRule="auto" w:before="5"/>
        <w:rPr>
          <w:rFonts w:ascii="宋体" w:hAnsi="宋体" w:cs="宋体" w:eastAsia="宋体" w:hint="default"/>
          <w:sz w:val="24"/>
          <w:szCs w:val="24"/>
        </w:rPr>
      </w:pPr>
    </w:p>
    <w:p>
      <w:pPr>
        <w:pStyle w:val="BodyText"/>
        <w:spacing w:line="321" w:lineRule="auto" w:before="0"/>
        <w:ind w:left="161" w:right="995"/>
        <w:jc w:val="left"/>
      </w:pPr>
      <w:r>
        <w:rPr>
          <w:rFonts w:ascii="宋体" w:hAnsi="宋体" w:cs="宋体" w:eastAsia="宋体" w:hint="default"/>
          <w:b/>
          <w:bCs/>
          <w:spacing w:val="-2"/>
        </w:rPr>
        <w:t>史强先生，</w:t>
      </w:r>
      <w:r>
        <w:rPr>
          <w:rFonts w:ascii="宋体" w:hAnsi="宋体" w:cs="宋体" w:eastAsia="宋体" w:hint="default"/>
          <w:spacing w:val="-2"/>
        </w:rPr>
        <w:t>1983</w:t>
      </w:r>
      <w:r>
        <w:rPr>
          <w:spacing w:val="-2"/>
        </w:rPr>
        <w:t>年出生，中国国籍，无境外永久居留权。</w:t>
      </w:r>
      <w:r>
        <w:rPr>
          <w:rFonts w:ascii="宋体" w:hAnsi="宋体" w:cs="宋体" w:eastAsia="宋体" w:hint="default"/>
          <w:spacing w:val="-2"/>
        </w:rPr>
        <w:t>EMBA</w:t>
      </w:r>
      <w:r>
        <w:rPr>
          <w:spacing w:val="-2"/>
        </w:rPr>
        <w:t>学历，毕业于中欧国际工商学院（</w:t>
      </w:r>
      <w:r>
        <w:rPr>
          <w:rFonts w:ascii="宋体" w:hAnsi="宋体" w:cs="宋体" w:eastAsia="宋体" w:hint="default"/>
          <w:spacing w:val="-2"/>
        </w:rPr>
        <w:t>EMBA)</w:t>
      </w:r>
      <w:r>
        <w:rPr>
          <w:rFonts w:ascii="宋体" w:hAnsi="宋体" w:cs="宋体" w:eastAsia="宋体" w:hint="default"/>
          <w:spacing w:val="2"/>
        </w:rPr>
        <w:t> </w:t>
      </w:r>
      <w:r>
        <w:rPr>
          <w:spacing w:val="-5"/>
        </w:rPr>
        <w:t>，湖南大学（本科）。</w:t>
      </w:r>
      <w:r>
        <w:rPr/>
        <w:t> </w:t>
      </w:r>
      <w:r>
        <w:rPr>
          <w:rFonts w:ascii="宋体" w:hAnsi="宋体" w:cs="宋体" w:eastAsia="宋体" w:hint="default"/>
        </w:rPr>
        <w:t>2006</w:t>
      </w:r>
      <w:r>
        <w:rPr/>
        <w:t>年加入公司以来，曾先后担任公司销售员、销售部经理、销售总监、高级副总裁，现任本公司董事、总裁。</w:t>
      </w:r>
    </w:p>
    <w:p>
      <w:pPr>
        <w:spacing w:line="240" w:lineRule="auto" w:before="7"/>
        <w:rPr>
          <w:rFonts w:ascii="宋体" w:hAnsi="宋体" w:cs="宋体" w:eastAsia="宋体" w:hint="default"/>
          <w:sz w:val="25"/>
          <w:szCs w:val="25"/>
        </w:rPr>
      </w:pPr>
    </w:p>
    <w:p>
      <w:pPr>
        <w:pStyle w:val="BodyText"/>
        <w:spacing w:line="316" w:lineRule="auto" w:before="0"/>
        <w:ind w:left="161" w:right="995"/>
        <w:jc w:val="left"/>
      </w:pPr>
      <w:r>
        <w:rPr>
          <w:rFonts w:ascii="宋体" w:hAnsi="宋体" w:cs="宋体" w:eastAsia="宋体" w:hint="default"/>
          <w:b/>
          <w:bCs/>
          <w:spacing w:val="-2"/>
        </w:rPr>
        <w:t>易美怀女士，</w:t>
      </w:r>
      <w:r>
        <w:rPr>
          <w:rFonts w:ascii="宋体" w:hAnsi="宋体" w:cs="宋体" w:eastAsia="宋体" w:hint="default"/>
          <w:spacing w:val="-2"/>
        </w:rPr>
        <w:t>1968</w:t>
      </w:r>
      <w:r>
        <w:rPr>
          <w:spacing w:val="-2"/>
        </w:rPr>
        <w:t>年出生，中国国籍，无境外永久居留权。硕士学历，毕业于上海财经大学</w:t>
      </w:r>
      <w:r>
        <w:rPr>
          <w:rFonts w:ascii="宋体" w:hAnsi="宋体" w:cs="宋体" w:eastAsia="宋体" w:hint="default"/>
          <w:spacing w:val="-2"/>
        </w:rPr>
        <w:t>EMBA</w:t>
      </w:r>
      <w:r>
        <w:rPr>
          <w:spacing w:val="-2"/>
        </w:rPr>
        <w:t>，武汉理工大学。上海交通</w:t>
      </w:r>
      <w:r>
        <w:rPr>
          <w:spacing w:val="-61"/>
        </w:rPr>
        <w:t> </w:t>
      </w:r>
      <w:r>
        <w:rPr>
          <w:spacing w:val="-61"/>
        </w:rPr>
      </w:r>
      <w:r>
        <w:rPr>
          <w:spacing w:val="-3"/>
        </w:rPr>
        <w:t>大学海外教育学院国际财务总监（</w:t>
      </w:r>
      <w:r>
        <w:rPr>
          <w:rFonts w:ascii="宋体" w:hAnsi="宋体" w:cs="宋体" w:eastAsia="宋体" w:hint="default"/>
          <w:spacing w:val="-3"/>
        </w:rPr>
        <w:t>CFO</w:t>
      </w:r>
      <w:r>
        <w:rPr>
          <w:spacing w:val="-3"/>
        </w:rPr>
        <w:t>）和英国资深财务会计师（</w:t>
      </w:r>
      <w:r>
        <w:rPr>
          <w:rFonts w:ascii="宋体" w:hAnsi="宋体" w:cs="宋体" w:eastAsia="宋体" w:hint="default"/>
          <w:spacing w:val="-3"/>
        </w:rPr>
        <w:t>FFA</w:t>
      </w:r>
      <w:r>
        <w:rPr>
          <w:spacing w:val="-3"/>
        </w:rPr>
        <w:t>）。曾先后任重庆通用工业集团有限责任公司财务组长、</w:t>
      </w:r>
      <w:r>
        <w:rPr>
          <w:spacing w:val="-65"/>
        </w:rPr>
        <w:t> </w:t>
      </w:r>
      <w:r>
        <w:rPr>
          <w:spacing w:val="-65"/>
        </w:rPr>
      </w:r>
      <w:r>
        <w:rPr/>
        <w:t>江苏双良特灵溴化锂制冷机有限公司会计师、特灵空调系统（江苏）有限公司高级会计师、江苏双良空调设备股份有限公司</w:t>
      </w:r>
      <w:r>
        <w:rPr/>
        <w:t> 财务主管、浙江晨辉婴宝儿童用品有限公司财务兼公司稽核总负责、爱康科技副总经理、财务总监、总裁。现任本公司副董</w:t>
      </w:r>
    </w:p>
    <w:p>
      <w:pPr>
        <w:spacing w:after="0" w:line="316" w:lineRule="auto"/>
        <w:jc w:val="left"/>
        <w:sectPr>
          <w:pgSz w:w="11910" w:h="16850"/>
          <w:pgMar w:header="731" w:footer="981" w:top="1040" w:bottom="1180" w:left="980" w:right="0"/>
        </w:sectPr>
      </w:pPr>
    </w:p>
    <w:p>
      <w:pPr>
        <w:spacing w:line="240" w:lineRule="auto" w:before="1"/>
        <w:rPr>
          <w:rFonts w:ascii="宋体" w:hAnsi="宋体" w:cs="宋体" w:eastAsia="宋体" w:hint="default"/>
          <w:sz w:val="26"/>
          <w:szCs w:val="26"/>
        </w:rPr>
      </w:pPr>
    </w:p>
    <w:p>
      <w:pPr>
        <w:pStyle w:val="BodyText"/>
        <w:spacing w:line="240" w:lineRule="auto"/>
        <w:ind w:right="0"/>
        <w:jc w:val="both"/>
      </w:pPr>
      <w:r>
        <w:rPr/>
        <w:t>事长、高级副总裁。</w:t>
      </w:r>
    </w:p>
    <w:p>
      <w:pPr>
        <w:spacing w:line="240" w:lineRule="auto" w:before="0"/>
        <w:rPr>
          <w:rFonts w:ascii="宋体" w:hAnsi="宋体" w:cs="宋体" w:eastAsia="宋体" w:hint="default"/>
          <w:sz w:val="18"/>
          <w:szCs w:val="18"/>
        </w:rPr>
      </w:pPr>
    </w:p>
    <w:p>
      <w:pPr>
        <w:pStyle w:val="BodyText"/>
        <w:spacing w:line="307" w:lineRule="auto" w:before="159"/>
        <w:ind w:right="1104"/>
        <w:jc w:val="both"/>
      </w:pPr>
      <w:r>
        <w:rPr>
          <w:rFonts w:ascii="宋体" w:hAnsi="宋体" w:cs="宋体" w:eastAsia="宋体" w:hint="default"/>
          <w:b/>
          <w:bCs/>
          <w:spacing w:val="-2"/>
        </w:rPr>
        <w:t>席国平先生，</w:t>
      </w:r>
      <w:r>
        <w:rPr>
          <w:rFonts w:ascii="宋体" w:hAnsi="宋体" w:cs="宋体" w:eastAsia="宋体" w:hint="default"/>
          <w:spacing w:val="-2"/>
        </w:rPr>
        <w:t>1974</w:t>
      </w:r>
      <w:r>
        <w:rPr>
          <w:spacing w:val="-2"/>
        </w:rPr>
        <w:t>年出生，中国国籍，本科学历。曾任职于张家港威龙彩色金属瓦有限公司、张家港市威龙建材制品有限公</w:t>
      </w:r>
      <w:r>
        <w:rPr>
          <w:spacing w:val="-42"/>
        </w:rPr>
        <w:t> </w:t>
      </w:r>
      <w:r>
        <w:rPr>
          <w:spacing w:val="-42"/>
        </w:rPr>
      </w:r>
      <w:r>
        <w:rPr/>
        <w:t>司、杨舍镇小城市村委会，现担任江苏省张家港经济开发区实业总公司总经理。现任本公司董事。</w:t>
      </w:r>
    </w:p>
    <w:p>
      <w:pPr>
        <w:spacing w:line="240" w:lineRule="auto" w:before="4"/>
        <w:rPr>
          <w:rFonts w:ascii="宋体" w:hAnsi="宋体" w:cs="宋体" w:eastAsia="宋体" w:hint="default"/>
          <w:sz w:val="26"/>
          <w:szCs w:val="26"/>
        </w:rPr>
      </w:pPr>
    </w:p>
    <w:p>
      <w:pPr>
        <w:pStyle w:val="BodyText"/>
        <w:spacing w:line="240" w:lineRule="auto" w:before="0"/>
        <w:ind w:right="0"/>
        <w:jc w:val="both"/>
      </w:pPr>
      <w:r>
        <w:rPr>
          <w:rFonts w:ascii="宋体" w:hAnsi="宋体" w:cs="宋体" w:eastAsia="宋体" w:hint="default"/>
          <w:b/>
          <w:bCs/>
        </w:rPr>
        <w:t>袁源女士，</w:t>
      </w:r>
      <w:r>
        <w:rPr>
          <w:rFonts w:ascii="宋体" w:hAnsi="宋体" w:cs="宋体" w:eastAsia="宋体" w:hint="default"/>
        </w:rPr>
        <w:t>1971</w:t>
      </w:r>
      <w:r>
        <w:rPr/>
        <w:t>年出生，中国国籍，无境外永久居留权。硕士学历，毕业于上海交大高级金融学院（</w:t>
      </w:r>
      <w:r>
        <w:rPr>
          <w:rFonts w:ascii="宋体" w:hAnsi="宋体" w:cs="宋体" w:eastAsia="宋体" w:hint="default"/>
        </w:rPr>
        <w:t>EMBA</w:t>
      </w:r>
      <w:r>
        <w:rPr/>
        <w:t>）、上海财经大学</w:t>
      </w:r>
    </w:p>
    <w:p>
      <w:pPr>
        <w:pStyle w:val="BodyText"/>
        <w:spacing w:line="321" w:lineRule="auto" w:before="79"/>
        <w:ind w:right="1111"/>
        <w:jc w:val="both"/>
      </w:pPr>
      <w:r>
        <w:rPr>
          <w:spacing w:val="-2"/>
        </w:rPr>
        <w:t>（本科）。袁源女士曾先后任职于江阴市交通局办公室、江阴华盛期货有限公司总经理、申达集团有限公司资金总监、本公</w:t>
      </w:r>
      <w:r>
        <w:rPr>
          <w:spacing w:val="-57"/>
        </w:rPr>
        <w:t> </w:t>
      </w:r>
      <w:r>
        <w:rPr>
          <w:spacing w:val="-57"/>
        </w:rPr>
      </w:r>
      <w:r>
        <w:rPr/>
        <w:t>司资金总监、副总经理职务，江苏爱康实业集团有限公司副总裁职务。现任本公司董事，高级副总裁。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21" w:lineRule="auto" w:before="0"/>
        <w:ind w:right="1096"/>
        <w:jc w:val="both"/>
      </w:pPr>
      <w:r>
        <w:rPr>
          <w:rFonts w:ascii="宋体" w:hAnsi="宋体" w:cs="宋体" w:eastAsia="宋体" w:hint="default"/>
          <w:b/>
          <w:bCs/>
        </w:rPr>
        <w:t>赵剑先生，</w:t>
      </w:r>
      <w:r>
        <w:rPr>
          <w:rFonts w:ascii="宋体" w:hAnsi="宋体" w:cs="宋体" w:eastAsia="宋体" w:hint="default"/>
          <w:b/>
          <w:bCs/>
          <w:spacing w:val="-73"/>
        </w:rPr>
        <w:t> </w:t>
      </w:r>
      <w:r>
        <w:rPr>
          <w:rFonts w:ascii="宋体" w:hAnsi="宋体" w:cs="宋体" w:eastAsia="宋体" w:hint="default"/>
        </w:rPr>
        <w:t>1983</w:t>
      </w:r>
      <w:r>
        <w:rPr/>
        <w:t>年出生，中国国籍，无境外永久居留权。研究生学历，毕业于复旦大学（</w:t>
      </w:r>
      <w:r>
        <w:rPr>
          <w:rFonts w:ascii="宋体" w:hAnsi="宋体" w:cs="宋体" w:eastAsia="宋体" w:hint="default"/>
        </w:rPr>
        <w:t>MBA</w:t>
      </w:r>
      <w:r>
        <w:rPr/>
        <w:t>），湖南大学（本科）。</w:t>
      </w:r>
      <w:r>
        <w:rPr>
          <w:rFonts w:ascii="宋体" w:hAnsi="宋体" w:cs="宋体" w:eastAsia="宋体" w:hint="default"/>
        </w:rPr>
        <w:t>2006</w:t>
      </w:r>
      <w:r>
        <w:rPr>
          <w:rFonts w:ascii="宋体" w:hAnsi="宋体" w:cs="宋体" w:eastAsia="宋体" w:hint="default"/>
          <w:spacing w:val="-88"/>
        </w:rPr>
        <w:t> </w:t>
      </w:r>
      <w:r>
        <w:rPr>
          <w:spacing w:val="-1"/>
        </w:rPr>
        <w:t>年加入本公司以来，曾先后担任本公司采购员、采购部经理、南通爱康金属科技有限公司总经理、苏州爱康金属科技有限公</w:t>
      </w:r>
      <w:r>
        <w:rPr>
          <w:spacing w:val="-87"/>
        </w:rPr>
        <w:t> </w:t>
      </w:r>
      <w:r>
        <w:rPr>
          <w:spacing w:val="-87"/>
        </w:rPr>
      </w:r>
      <w:r>
        <w:rPr/>
        <w:t>司总经理等。现任本公司董事、副总裁。</w:t>
      </w:r>
    </w:p>
    <w:p>
      <w:pPr>
        <w:spacing w:line="240" w:lineRule="auto" w:before="5"/>
        <w:rPr>
          <w:rFonts w:ascii="宋体" w:hAnsi="宋体" w:cs="宋体" w:eastAsia="宋体" w:hint="default"/>
          <w:sz w:val="24"/>
          <w:szCs w:val="24"/>
        </w:rPr>
      </w:pPr>
    </w:p>
    <w:p>
      <w:pPr>
        <w:pStyle w:val="BodyText"/>
        <w:spacing w:line="321" w:lineRule="auto" w:before="0"/>
        <w:ind w:right="1027"/>
        <w:jc w:val="both"/>
      </w:pPr>
      <w:r>
        <w:rPr>
          <w:rFonts w:ascii="宋体" w:hAnsi="宋体" w:cs="宋体" w:eastAsia="宋体" w:hint="default"/>
          <w:b/>
          <w:bCs/>
          <w:spacing w:val="-2"/>
        </w:rPr>
        <w:t>何前女士，</w:t>
      </w:r>
      <w:r>
        <w:rPr>
          <w:rFonts w:ascii="宋体" w:hAnsi="宋体" w:cs="宋体" w:eastAsia="宋体" w:hint="default"/>
          <w:spacing w:val="-2"/>
        </w:rPr>
        <w:t>1972</w:t>
      </w:r>
      <w:r>
        <w:rPr>
          <w:spacing w:val="-2"/>
        </w:rPr>
        <w:t>年出生，中国国籍，无境外永久居留权。研究生学历，毕业于上海交通大学上海高级金融学院；长江商学院</w:t>
      </w:r>
      <w:r>
        <w:rPr>
          <w:spacing w:val="-57"/>
        </w:rPr>
        <w:t> </w:t>
      </w:r>
      <w:r>
        <w:rPr>
          <w:spacing w:val="-57"/>
        </w:rPr>
      </w:r>
      <w:r>
        <w:rPr>
          <w:spacing w:val="-2"/>
        </w:rPr>
        <w:t>高级管理人员硕士。曾先后任中瑞岳华会计师事务所浙江分所合伙人及负责人，瑞华会计师事务所（特殊普通合伙）浙江分</w:t>
      </w:r>
      <w:r>
        <w:rPr>
          <w:spacing w:val="-42"/>
        </w:rPr>
        <w:t> </w:t>
      </w:r>
      <w:r>
        <w:rPr>
          <w:spacing w:val="-42"/>
        </w:rPr>
      </w:r>
      <w:r>
        <w:rPr>
          <w:spacing w:val="-2"/>
        </w:rPr>
        <w:t>所合伙人及负责人。现任浙江岳华会计师事务所有限公司副总经理、苏州兴业材料科技股份有限公司独立董事、灵康药业集</w:t>
      </w:r>
      <w:r>
        <w:rPr>
          <w:spacing w:val="-75"/>
        </w:rPr>
        <w:t> </w:t>
      </w:r>
      <w:r>
        <w:rPr>
          <w:spacing w:val="-75"/>
        </w:rPr>
      </w:r>
      <w:r>
        <w:rPr/>
        <w:t>团股份有限公司独立董事、浙江春晖智能控制股份有限公司独立董事。现任本公司独立董事。</w:t>
      </w:r>
    </w:p>
    <w:p>
      <w:pPr>
        <w:spacing w:line="240" w:lineRule="auto" w:before="5"/>
        <w:rPr>
          <w:rFonts w:ascii="宋体" w:hAnsi="宋体" w:cs="宋体" w:eastAsia="宋体" w:hint="default"/>
          <w:sz w:val="24"/>
          <w:szCs w:val="24"/>
        </w:rPr>
      </w:pPr>
    </w:p>
    <w:p>
      <w:pPr>
        <w:pStyle w:val="BodyText"/>
        <w:spacing w:line="321" w:lineRule="auto" w:before="0"/>
        <w:ind w:right="1011"/>
        <w:jc w:val="left"/>
      </w:pPr>
      <w:r>
        <w:rPr>
          <w:rFonts w:ascii="宋体" w:hAnsi="宋体" w:cs="宋体" w:eastAsia="宋体" w:hint="default"/>
          <w:b/>
          <w:bCs/>
        </w:rPr>
        <w:t>杨胜刚先生，</w:t>
      </w:r>
      <w:r>
        <w:rPr>
          <w:rFonts w:ascii="宋体" w:hAnsi="宋体" w:cs="宋体" w:eastAsia="宋体" w:hint="default"/>
          <w:b/>
          <w:bCs/>
          <w:spacing w:val="-77"/>
        </w:rPr>
        <w:t> </w:t>
      </w:r>
      <w:r>
        <w:rPr>
          <w:rFonts w:ascii="宋体" w:hAnsi="宋体" w:cs="宋体" w:eastAsia="宋体" w:hint="default"/>
        </w:rPr>
        <w:t>1965</w:t>
      </w:r>
      <w:r>
        <w:rPr/>
        <w:t>年出生，中国国籍，无境外永久居留权。博士研究生学历，毕业于武汉大学，获经济学博士学位，教授， </w:t>
      </w:r>
      <w:r>
        <w:rPr>
          <w:spacing w:val="-2"/>
        </w:rPr>
        <w:t>博士生导师。曾担任湖南理工学院政治系助教、副系主任、讲师；湖南财经学院国际经济系系主任、副教授；湖南大学金融</w:t>
      </w:r>
      <w:r>
        <w:rPr>
          <w:spacing w:val="-72"/>
        </w:rPr>
        <w:t> </w:t>
      </w:r>
      <w:r>
        <w:rPr>
          <w:spacing w:val="-72"/>
        </w:rPr>
      </w:r>
      <w:r>
        <w:rPr/>
        <w:t>学院院长、教授、博士生导师；湖南大学金融与统计学院院长、教授、博士生导师；湖南大学副校长、教授、博士生导师。 现任湖南大学金融与统计学院教授、博士生导师。现任本公司独立董事。</w:t>
      </w:r>
    </w:p>
    <w:p>
      <w:pPr>
        <w:spacing w:line="240" w:lineRule="auto" w:before="5"/>
        <w:rPr>
          <w:rFonts w:ascii="宋体" w:hAnsi="宋体" w:cs="宋体" w:eastAsia="宋体" w:hint="default"/>
          <w:sz w:val="24"/>
          <w:szCs w:val="24"/>
        </w:rPr>
      </w:pPr>
    </w:p>
    <w:p>
      <w:pPr>
        <w:pStyle w:val="BodyText"/>
        <w:spacing w:line="321" w:lineRule="auto" w:before="0"/>
        <w:ind w:right="0"/>
        <w:jc w:val="left"/>
      </w:pPr>
      <w:r>
        <w:rPr>
          <w:rFonts w:ascii="宋体" w:hAnsi="宋体" w:cs="宋体" w:eastAsia="宋体" w:hint="default"/>
          <w:b/>
          <w:bCs/>
          <w:spacing w:val="-3"/>
        </w:rPr>
        <w:t>耿乃凡先生，</w:t>
      </w:r>
      <w:r>
        <w:rPr>
          <w:rFonts w:ascii="宋体" w:hAnsi="宋体" w:cs="宋体" w:eastAsia="宋体" w:hint="default"/>
          <w:spacing w:val="-3"/>
        </w:rPr>
        <w:t>1952</w:t>
      </w:r>
      <w:r>
        <w:rPr>
          <w:spacing w:val="-3"/>
        </w:rPr>
        <w:t>年出生，中国国籍，无境外永久居留权。研究生学历，毕业于东南大学获得管理科学与工程专业博士学位，</w:t>
      </w:r>
      <w:r>
        <w:rPr>
          <w:spacing w:val="-77"/>
        </w:rPr>
        <w:t> </w:t>
      </w:r>
      <w:r>
        <w:rPr>
          <w:spacing w:val="-77"/>
        </w:rPr>
      </w:r>
      <w:r>
        <w:rPr>
          <w:spacing w:val="-4"/>
        </w:rPr>
        <w:t>长江商学院高级管理人员硕士，研究员、高级经济师职称。曾担任南京市石油公司副经理，江苏省凤凰出版传媒公司总经理，</w:t>
      </w:r>
      <w:r>
        <w:rPr>
          <w:spacing w:val="-46"/>
        </w:rPr>
        <w:t> </w:t>
      </w:r>
      <w:r>
        <w:rPr>
          <w:spacing w:val="-46"/>
        </w:rPr>
      </w:r>
      <w:r>
        <w:rPr/>
        <w:t>南京市投资公司总经理，南京市国际信托投资公司总经理，南京古南多</w:t>
      </w:r>
      <w:r>
        <w:rPr>
          <w:rFonts w:ascii="宋体" w:hAnsi="宋体" w:cs="宋体" w:eastAsia="宋体" w:hint="default"/>
        </w:rPr>
        <w:t>(</w:t>
      </w:r>
      <w:r>
        <w:rPr/>
        <w:t>中日合资</w:t>
      </w:r>
      <w:r>
        <w:rPr>
          <w:rFonts w:ascii="宋体" w:hAnsi="宋体" w:cs="宋体" w:eastAsia="宋体" w:hint="default"/>
        </w:rPr>
        <w:t>)</w:t>
      </w:r>
      <w:r>
        <w:rPr/>
        <w:t>饭店董事长，南京银行董事，南京三宝科 技股份有限公司独立董事。现任本公司独立董事。</w:t>
      </w:r>
    </w:p>
    <w:p>
      <w:pPr>
        <w:spacing w:line="240" w:lineRule="auto" w:before="5"/>
        <w:rPr>
          <w:rFonts w:ascii="宋体" w:hAnsi="宋体" w:cs="宋体" w:eastAsia="宋体" w:hint="default"/>
          <w:sz w:val="24"/>
          <w:szCs w:val="24"/>
        </w:rPr>
      </w:pPr>
    </w:p>
    <w:p>
      <w:pPr>
        <w:pStyle w:val="Heading5"/>
        <w:spacing w:line="240" w:lineRule="auto"/>
        <w:ind w:left="141" w:right="0"/>
        <w:jc w:val="both"/>
        <w:rPr>
          <w:b w:val="0"/>
          <w:bCs w:val="0"/>
        </w:rPr>
      </w:pPr>
      <w:r>
        <w:rPr/>
        <w:t>（二）</w:t>
      </w:r>
      <w:r>
        <w:rPr>
          <w:spacing w:val="5"/>
        </w:rPr>
        <w:t> </w:t>
      </w:r>
      <w:r>
        <w:rPr/>
        <w:t>监事会成员简介</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9"/>
        <w:ind w:right="1103"/>
        <w:jc w:val="both"/>
      </w:pPr>
      <w:r>
        <w:rPr>
          <w:rFonts w:ascii="宋体" w:hAnsi="宋体" w:cs="宋体" w:eastAsia="宋体" w:hint="default"/>
          <w:b/>
          <w:bCs/>
          <w:spacing w:val="-2"/>
        </w:rPr>
        <w:t>张金剑先生，</w:t>
      </w:r>
      <w:r>
        <w:rPr>
          <w:rFonts w:ascii="宋体" w:hAnsi="宋体" w:cs="宋体" w:eastAsia="宋体" w:hint="default"/>
          <w:spacing w:val="-2"/>
        </w:rPr>
        <w:t>1983</w:t>
      </w:r>
      <w:r>
        <w:rPr>
          <w:spacing w:val="-2"/>
        </w:rPr>
        <w:t>年出生，中国国籍，无境外永久居留权。大学本科学历，毕业于中南林业科技大学，复旦大学高级经理工</w:t>
      </w:r>
      <w:r>
        <w:rPr>
          <w:spacing w:val="-57"/>
        </w:rPr>
        <w:t> </w:t>
      </w:r>
      <w:r>
        <w:rPr>
          <w:spacing w:val="-57"/>
        </w:rPr>
      </w:r>
      <w:r>
        <w:rPr>
          <w:spacing w:val="-2"/>
        </w:rPr>
        <w:t>商管理核心课程研修班，湖南大学</w:t>
      </w:r>
      <w:r>
        <w:rPr>
          <w:rFonts w:ascii="宋体" w:hAnsi="宋体" w:cs="宋体" w:eastAsia="宋体" w:hint="default"/>
          <w:spacing w:val="-2"/>
        </w:rPr>
        <w:t>EMBA</w:t>
      </w:r>
      <w:r>
        <w:rPr>
          <w:spacing w:val="-2"/>
        </w:rPr>
        <w:t>在读。</w:t>
      </w:r>
      <w:r>
        <w:rPr>
          <w:rFonts w:ascii="宋体" w:hAnsi="宋体" w:cs="宋体" w:eastAsia="宋体" w:hint="default"/>
          <w:spacing w:val="-2"/>
        </w:rPr>
        <w:t>2007</w:t>
      </w:r>
      <w:r>
        <w:rPr>
          <w:spacing w:val="-2"/>
        </w:rPr>
        <w:t>年加入公司，曾先后担任销售专员、销售经理、苏州爱康薄膜材料有限公</w:t>
      </w:r>
      <w:r>
        <w:rPr>
          <w:spacing w:val="-45"/>
        </w:rPr>
        <w:t> </w:t>
      </w:r>
      <w:r>
        <w:rPr>
          <w:spacing w:val="-45"/>
        </w:rPr>
      </w:r>
      <w:r>
        <w:rPr>
          <w:spacing w:val="-2"/>
        </w:rPr>
        <w:t>司营销总监、苏州中康电力开发有限公司副总经理、战略发展部总监，现任苏州爱康金属科技有限公司总经理，本公司监事</w:t>
      </w:r>
      <w:r>
        <w:rPr>
          <w:spacing w:val="-40"/>
        </w:rPr>
        <w:t> </w:t>
      </w:r>
      <w:r>
        <w:rPr>
          <w:spacing w:val="-40"/>
        </w:rPr>
      </w:r>
      <w:r>
        <w:rPr/>
        <w:t>会主席。</w:t>
      </w:r>
    </w:p>
    <w:p>
      <w:pPr>
        <w:spacing w:line="240" w:lineRule="auto" w:before="10"/>
        <w:rPr>
          <w:rFonts w:ascii="宋体" w:hAnsi="宋体" w:cs="宋体" w:eastAsia="宋体" w:hint="default"/>
          <w:sz w:val="25"/>
          <w:szCs w:val="25"/>
        </w:rPr>
      </w:pPr>
    </w:p>
    <w:p>
      <w:pPr>
        <w:pStyle w:val="BodyText"/>
        <w:spacing w:line="314" w:lineRule="auto" w:before="0"/>
        <w:ind w:right="1119"/>
        <w:jc w:val="both"/>
      </w:pPr>
      <w:r>
        <w:rPr>
          <w:rFonts w:ascii="宋体" w:hAnsi="宋体" w:cs="宋体" w:eastAsia="宋体" w:hint="default"/>
          <w:b/>
          <w:bCs/>
          <w:spacing w:val="-2"/>
        </w:rPr>
        <w:t>官彦萍女士，</w:t>
      </w:r>
      <w:r>
        <w:rPr>
          <w:rFonts w:ascii="宋体" w:hAnsi="宋体" w:cs="宋体" w:eastAsia="宋体" w:hint="default"/>
          <w:spacing w:val="-2"/>
        </w:rPr>
        <w:t>1983</w:t>
      </w:r>
      <w:r>
        <w:rPr>
          <w:spacing w:val="-2"/>
        </w:rPr>
        <w:t>年出生，中国国籍，无境外永久居留权。硕士学历，毕业于中山大学。先后担任过江苏爱康实业集团有限</w:t>
      </w:r>
      <w:r>
        <w:rPr>
          <w:spacing w:val="-57"/>
        </w:rPr>
        <w:t> </w:t>
      </w:r>
      <w:r>
        <w:rPr>
          <w:spacing w:val="-57"/>
        </w:rPr>
      </w:r>
      <w:r>
        <w:rPr>
          <w:spacing w:val="-2"/>
        </w:rPr>
        <w:t>公司总裁秘书、总裁办主任、人力资源总监、副总经理，苏州爱康能源工程技术股份有限公司副总经理等职务。现任公司总</w:t>
      </w:r>
      <w:r>
        <w:rPr>
          <w:spacing w:val="-57"/>
        </w:rPr>
        <w:t> </w:t>
      </w:r>
      <w:r>
        <w:rPr>
          <w:spacing w:val="-57"/>
        </w:rPr>
      </w:r>
      <w:r>
        <w:rPr/>
        <w:t>裁办公室主任，负责战略管理、对外关系等综合事务。</w:t>
      </w:r>
    </w:p>
    <w:p>
      <w:pPr>
        <w:spacing w:line="240" w:lineRule="auto" w:before="12"/>
        <w:rPr>
          <w:rFonts w:ascii="宋体" w:hAnsi="宋体" w:cs="宋体" w:eastAsia="宋体" w:hint="default"/>
          <w:sz w:val="25"/>
          <w:szCs w:val="25"/>
        </w:rPr>
      </w:pPr>
    </w:p>
    <w:p>
      <w:pPr>
        <w:pStyle w:val="BodyText"/>
        <w:spacing w:line="316" w:lineRule="auto" w:before="0"/>
        <w:ind w:right="0"/>
        <w:jc w:val="left"/>
      </w:pPr>
      <w:r>
        <w:rPr>
          <w:rFonts w:ascii="宋体" w:hAnsi="宋体" w:cs="宋体" w:eastAsia="宋体" w:hint="default"/>
          <w:b/>
          <w:bCs/>
          <w:w w:val="95"/>
        </w:rPr>
        <w:t>丁惠华女士，</w:t>
      </w:r>
      <w:r>
        <w:rPr>
          <w:rFonts w:ascii="宋体" w:hAnsi="宋体" w:cs="宋体" w:eastAsia="宋体" w:hint="default"/>
          <w:w w:val="95"/>
        </w:rPr>
        <w:t>1975</w:t>
      </w:r>
      <w:r>
        <w:rPr>
          <w:w w:val="95"/>
        </w:rPr>
        <w:t>年出生，中国国籍，无境外永久居留权，本科学历。自</w:t>
      </w:r>
      <w:r>
        <w:rPr>
          <w:rFonts w:ascii="宋体" w:hAnsi="宋体" w:cs="宋体" w:eastAsia="宋体" w:hint="default"/>
          <w:w w:val="95"/>
        </w:rPr>
        <w:t>2001</w:t>
      </w:r>
      <w:r>
        <w:rPr>
          <w:w w:val="95"/>
        </w:rPr>
        <w:t>年通过会计从业资格证后，走上会计岗位，并</w:t>
      </w:r>
      <w:r>
        <w:rPr>
          <w:spacing w:val="56"/>
          <w:w w:val="95"/>
        </w:rPr>
        <w:t> </w:t>
      </w:r>
      <w:r>
        <w:rPr>
          <w:spacing w:val="56"/>
          <w:w w:val="95"/>
        </w:rPr>
      </w:r>
      <w:r>
        <w:rPr/>
        <w:t>先后取得中级会计师、注册税务师、注册会计师证书。曾先后就职于张家港市经济贸易有限公司、张家港市新世纪税务师事</w:t>
      </w:r>
      <w:r>
        <w:rPr/>
        <w:t> </w:t>
      </w:r>
      <w:r>
        <w:rPr>
          <w:spacing w:val="-3"/>
        </w:rPr>
        <w:t>务所、张家港市中天税务师事务所、张家港市钰泰会计师事务所，担任主办会计、项目经理等职务。</w:t>
      </w:r>
      <w:r>
        <w:rPr>
          <w:rFonts w:ascii="宋体" w:hAnsi="宋体" w:cs="宋体" w:eastAsia="宋体" w:hint="default"/>
          <w:spacing w:val="-3"/>
        </w:rPr>
        <w:t>2010</w:t>
      </w:r>
      <w:r>
        <w:rPr>
          <w:spacing w:val="-3"/>
        </w:rPr>
        <w:t>年加入本公司以来，</w:t>
      </w:r>
      <w:r>
        <w:rPr>
          <w:spacing w:val="-64"/>
        </w:rPr>
        <w:t> </w:t>
      </w:r>
      <w:r>
        <w:rPr/>
        <w:t>担任本公司审计部负责人。</w:t>
      </w:r>
    </w:p>
    <w:p>
      <w:pPr>
        <w:spacing w:after="0" w:line="316"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Heading5"/>
        <w:spacing w:line="240" w:lineRule="auto"/>
        <w:ind w:right="0"/>
        <w:jc w:val="both"/>
        <w:rPr>
          <w:b w:val="0"/>
          <w:bCs w:val="0"/>
        </w:rPr>
      </w:pPr>
      <w:r>
        <w:rPr/>
        <w:t>（三）</w:t>
      </w:r>
      <w:r>
        <w:rPr>
          <w:spacing w:val="5"/>
        </w:rPr>
        <w:t> </w:t>
      </w:r>
      <w:r>
        <w:rPr/>
        <w:t>高级管理人员简介</w:t>
      </w:r>
      <w:r>
        <w:rPr>
          <w:b w:val="0"/>
          <w:bCs w:val="0"/>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0"/>
          <w:szCs w:val="20"/>
        </w:rPr>
      </w:pPr>
    </w:p>
    <w:p>
      <w:pPr>
        <w:pStyle w:val="BodyText"/>
        <w:spacing w:line="321" w:lineRule="auto" w:before="0"/>
        <w:ind w:left="161" w:right="2316"/>
        <w:jc w:val="left"/>
      </w:pPr>
      <w:r>
        <w:rPr/>
        <w:t>公司高级管理人员史强、易美怀、袁源、赵剑、</w:t>
      </w:r>
      <w:r>
        <w:rPr>
          <w:rFonts w:ascii="宋体" w:hAnsi="宋体" w:cs="宋体" w:eastAsia="宋体" w:hint="default"/>
        </w:rPr>
        <w:t>ZHANG</w:t>
      </w:r>
      <w:r>
        <w:rPr>
          <w:rFonts w:ascii="宋体" w:hAnsi="宋体" w:cs="宋体" w:eastAsia="宋体" w:hint="default"/>
          <w:spacing w:val="-27"/>
        </w:rPr>
        <w:t> </w:t>
      </w:r>
      <w:r>
        <w:rPr>
          <w:rFonts w:ascii="宋体" w:hAnsi="宋体" w:cs="宋体" w:eastAsia="宋体" w:hint="default"/>
        </w:rPr>
        <w:t>JING</w:t>
      </w:r>
      <w:r>
        <w:rPr/>
        <w:t>、冯晖、李静。易美怀、史强、袁源、赵剑的简 介</w:t>
      </w:r>
    </w:p>
    <w:p>
      <w:pPr>
        <w:pStyle w:val="BodyText"/>
        <w:spacing w:line="240" w:lineRule="auto" w:before="19"/>
        <w:ind w:left="161" w:right="0"/>
        <w:jc w:val="both"/>
      </w:pPr>
      <w:r>
        <w:rPr/>
        <w:t>请见本节之“董事会成员简介”。</w:t>
      </w:r>
    </w:p>
    <w:p>
      <w:pPr>
        <w:spacing w:line="240" w:lineRule="auto" w:before="0"/>
        <w:rPr>
          <w:rFonts w:ascii="宋体" w:hAnsi="宋体" w:cs="宋体" w:eastAsia="宋体" w:hint="default"/>
          <w:sz w:val="18"/>
          <w:szCs w:val="18"/>
        </w:rPr>
      </w:pPr>
    </w:p>
    <w:p>
      <w:pPr>
        <w:pStyle w:val="BodyText"/>
        <w:spacing w:line="316" w:lineRule="auto" w:before="159"/>
        <w:ind w:left="161" w:right="2304"/>
        <w:jc w:val="both"/>
      </w:pPr>
      <w:r>
        <w:rPr>
          <w:rFonts w:ascii="宋体" w:hAnsi="宋体" w:cs="宋体" w:eastAsia="宋体" w:hint="default"/>
          <w:b/>
          <w:bCs/>
        </w:rPr>
        <w:t>ZHANG</w:t>
      </w:r>
      <w:r>
        <w:rPr>
          <w:rFonts w:ascii="宋体" w:hAnsi="宋体" w:cs="宋体" w:eastAsia="宋体" w:hint="default"/>
          <w:b/>
          <w:bCs/>
          <w:spacing w:val="-4"/>
        </w:rPr>
        <w:t> </w:t>
      </w:r>
      <w:r>
        <w:rPr>
          <w:rFonts w:ascii="宋体" w:hAnsi="宋体" w:cs="宋体" w:eastAsia="宋体" w:hint="default"/>
          <w:b/>
          <w:bCs/>
        </w:rPr>
        <w:t>JING</w:t>
      </w:r>
      <w:r>
        <w:rPr>
          <w:rFonts w:ascii="宋体" w:hAnsi="宋体" w:cs="宋体" w:eastAsia="宋体" w:hint="default"/>
          <w:b/>
          <w:bCs/>
        </w:rPr>
        <w:t>（张静）女士，</w:t>
      </w:r>
      <w:r>
        <w:rPr>
          <w:rFonts w:ascii="宋体" w:hAnsi="宋体" w:cs="宋体" w:eastAsia="宋体" w:hint="default"/>
          <w:b/>
          <w:bCs/>
          <w:spacing w:val="-76"/>
        </w:rPr>
        <w:t> </w:t>
      </w:r>
      <w:r>
        <w:rPr>
          <w:rFonts w:ascii="宋体" w:hAnsi="宋体" w:cs="宋体" w:eastAsia="宋体" w:hint="default"/>
        </w:rPr>
        <w:t>1982</w:t>
      </w:r>
      <w:r>
        <w:rPr/>
        <w:t>年出生，加拿大国籍。本科学历，毕业于</w:t>
      </w:r>
      <w:r>
        <w:rPr>
          <w:rFonts w:ascii="宋体" w:hAnsi="宋体" w:cs="宋体" w:eastAsia="宋体" w:hint="default"/>
        </w:rPr>
        <w:t>University</w:t>
      </w:r>
      <w:r>
        <w:rPr>
          <w:rFonts w:ascii="宋体" w:hAnsi="宋体" w:cs="宋体" w:eastAsia="宋体" w:hint="default"/>
          <w:spacing w:val="-17"/>
        </w:rPr>
        <w:t> </w:t>
      </w:r>
      <w:r>
        <w:rPr>
          <w:rFonts w:ascii="宋体" w:hAnsi="宋体" w:cs="宋体" w:eastAsia="宋体" w:hint="default"/>
        </w:rPr>
        <w:t>of</w:t>
      </w:r>
      <w:r>
        <w:rPr>
          <w:rFonts w:ascii="宋体" w:hAnsi="宋体" w:cs="宋体" w:eastAsia="宋体" w:hint="default"/>
          <w:spacing w:val="-17"/>
        </w:rPr>
        <w:t> </w:t>
      </w:r>
      <w:r>
        <w:rPr>
          <w:rFonts w:ascii="宋体" w:hAnsi="宋体" w:cs="宋体" w:eastAsia="宋体" w:hint="default"/>
        </w:rPr>
        <w:t>Manitoba</w:t>
      </w:r>
      <w:r>
        <w:rPr/>
        <w:t>，中欧国 际工商学院</w:t>
      </w:r>
      <w:r>
        <w:rPr>
          <w:rFonts w:ascii="宋体" w:hAnsi="宋体" w:cs="宋体" w:eastAsia="宋体" w:hint="default"/>
        </w:rPr>
        <w:t>EMBA</w:t>
      </w:r>
      <w:r>
        <w:rPr/>
        <w:t>在读。曾于</w:t>
      </w:r>
      <w:r>
        <w:rPr>
          <w:rFonts w:ascii="宋体" w:hAnsi="宋体" w:cs="宋体" w:eastAsia="宋体" w:hint="default"/>
        </w:rPr>
        <w:t>InterGroup</w:t>
      </w:r>
      <w:r>
        <w:rPr>
          <w:rFonts w:ascii="宋体" w:hAnsi="宋体" w:cs="宋体" w:eastAsia="宋体" w:hint="default"/>
          <w:spacing w:val="25"/>
        </w:rPr>
        <w:t> </w:t>
      </w:r>
      <w:r>
        <w:rPr>
          <w:rFonts w:ascii="宋体" w:hAnsi="宋体" w:cs="宋体" w:eastAsia="宋体" w:hint="default"/>
        </w:rPr>
        <w:t>Consultants</w:t>
      </w:r>
      <w:r>
        <w:rPr>
          <w:rFonts w:ascii="宋体" w:hAnsi="宋体" w:cs="宋体" w:eastAsia="宋体" w:hint="default"/>
          <w:spacing w:val="25"/>
        </w:rPr>
        <w:t> </w:t>
      </w:r>
      <w:r>
        <w:rPr>
          <w:rFonts w:ascii="宋体" w:hAnsi="宋体" w:cs="宋体" w:eastAsia="宋体" w:hint="default"/>
        </w:rPr>
        <w:t>Ltd.</w:t>
      </w:r>
      <w:r>
        <w:rPr/>
        <w:t>（加拿大）先后担任研究分析员及经济咨询师、</w:t>
      </w:r>
      <w:r>
        <w:rPr>
          <w:spacing w:val="-81"/>
        </w:rPr>
        <w:t> </w:t>
      </w:r>
      <w:r>
        <w:rPr>
          <w:spacing w:val="-81"/>
        </w:rPr>
      </w:r>
      <w:r>
        <w:rPr>
          <w:spacing w:val="-1"/>
        </w:rPr>
        <w:t>江苏爱康实业集团有限公司先后担任战略管理经理、董事长助理、投融资中心副总经理。现担任本公司副总</w:t>
      </w:r>
      <w:r>
        <w:rPr>
          <w:spacing w:val="-74"/>
        </w:rPr>
        <w:t> </w:t>
      </w:r>
      <w:r>
        <w:rPr>
          <w:spacing w:val="-74"/>
        </w:rPr>
      </w:r>
      <w:r>
        <w:rPr/>
        <w:t>裁、董事会秘书，负责证券事务及投资并购工作。</w:t>
      </w:r>
    </w:p>
    <w:p>
      <w:pPr>
        <w:spacing w:line="240" w:lineRule="auto" w:before="10"/>
        <w:rPr>
          <w:rFonts w:ascii="宋体" w:hAnsi="宋体" w:cs="宋体" w:eastAsia="宋体" w:hint="default"/>
          <w:sz w:val="25"/>
          <w:szCs w:val="25"/>
        </w:rPr>
      </w:pPr>
    </w:p>
    <w:p>
      <w:pPr>
        <w:pStyle w:val="BodyText"/>
        <w:spacing w:line="316" w:lineRule="auto" w:before="0"/>
        <w:ind w:left="161" w:right="995"/>
        <w:jc w:val="left"/>
      </w:pPr>
      <w:r>
        <w:rPr>
          <w:rFonts w:ascii="宋体" w:hAnsi="宋体" w:cs="宋体" w:eastAsia="宋体" w:hint="default"/>
          <w:b/>
          <w:bCs/>
        </w:rPr>
        <w:t>冯晖先生，</w:t>
      </w:r>
      <w:r>
        <w:rPr>
          <w:rFonts w:ascii="宋体" w:hAnsi="宋体" w:cs="宋体" w:eastAsia="宋体" w:hint="default"/>
          <w:b/>
          <w:bCs/>
          <w:spacing w:val="-79"/>
        </w:rPr>
        <w:t> </w:t>
      </w:r>
      <w:r>
        <w:rPr>
          <w:rFonts w:ascii="宋体" w:hAnsi="宋体" w:cs="宋体" w:eastAsia="宋体" w:hint="default"/>
        </w:rPr>
        <w:t>1974</w:t>
      </w:r>
      <w:r>
        <w:rPr/>
        <w:t>年出生，中国国籍，无境外永久居留权。硕士学历，毕业于华北电力大学。在电网公司调度 系统、神华新能源公司技术和管理岗位先后工作</w:t>
      </w:r>
      <w:r>
        <w:rPr>
          <w:rFonts w:ascii="宋体" w:hAnsi="宋体" w:cs="宋体" w:eastAsia="宋体" w:hint="default"/>
        </w:rPr>
        <w:t>20</w:t>
      </w:r>
      <w:r>
        <w:rPr/>
        <w:t>多年，积累了丰富的电网、新能源、电力市场相关的技术</w:t>
      </w:r>
      <w:r>
        <w:rPr>
          <w:spacing w:val="-86"/>
        </w:rPr>
        <w:t> </w:t>
      </w:r>
      <w:r>
        <w:rPr/>
        <w:t>背景和管理经验，对新能源战略与投资、综合能源服务业务开拓、电力市场化改革有较深入研究，是中电联</w:t>
      </w:r>
      <w:r>
        <w:rPr>
          <w:spacing w:val="-86"/>
        </w:rPr>
        <w:t> </w:t>
      </w:r>
      <w:r>
        <w:rPr>
          <w:spacing w:val="-86"/>
        </w:rPr>
      </w:r>
      <w:r>
        <w:rPr>
          <w:spacing w:val="-3"/>
        </w:rPr>
        <w:t>光伏发电技术协作会理事，中国电机工程学会新能源专委会专家。</w:t>
      </w:r>
      <w:r>
        <w:rPr>
          <w:rFonts w:ascii="宋体" w:hAnsi="宋体" w:cs="宋体" w:eastAsia="宋体" w:hint="default"/>
          <w:spacing w:val="-3"/>
        </w:rPr>
        <w:t>2016</w:t>
      </w:r>
      <w:r>
        <w:rPr>
          <w:spacing w:val="-3"/>
        </w:rPr>
        <w:t>年加入公司，分管智慧能源业务板块，</w:t>
      </w:r>
      <w:r>
        <w:rPr>
          <w:spacing w:val="-55"/>
        </w:rPr>
        <w:t> </w:t>
      </w:r>
      <w:r>
        <w:rPr>
          <w:spacing w:val="-55"/>
        </w:rPr>
      </w:r>
      <w:r>
        <w:rPr/>
        <w:t>包含电站运营、售电、检测、碳交易、能源云大数据等业务。</w:t>
      </w:r>
    </w:p>
    <w:p>
      <w:pPr>
        <w:spacing w:line="240" w:lineRule="auto" w:before="8"/>
        <w:rPr>
          <w:rFonts w:ascii="宋体" w:hAnsi="宋体" w:cs="宋体" w:eastAsia="宋体" w:hint="default"/>
          <w:sz w:val="24"/>
          <w:szCs w:val="24"/>
        </w:rPr>
      </w:pPr>
    </w:p>
    <w:p>
      <w:pPr>
        <w:pStyle w:val="BodyText"/>
        <w:spacing w:line="321" w:lineRule="auto" w:before="0"/>
        <w:ind w:left="161" w:right="2291"/>
        <w:jc w:val="both"/>
      </w:pPr>
      <w:r>
        <w:rPr>
          <w:rFonts w:ascii="宋体" w:hAnsi="宋体" w:cs="宋体" w:eastAsia="宋体" w:hint="default"/>
          <w:b/>
          <w:bCs/>
        </w:rPr>
        <w:t>李静先生，</w:t>
      </w:r>
      <w:r>
        <w:rPr>
          <w:rFonts w:ascii="宋体" w:hAnsi="宋体" w:cs="宋体" w:eastAsia="宋体" w:hint="default"/>
          <w:b/>
          <w:bCs/>
          <w:spacing w:val="-79"/>
        </w:rPr>
        <w:t> </w:t>
      </w:r>
      <w:r>
        <w:rPr>
          <w:rFonts w:ascii="宋体" w:hAnsi="宋体" w:cs="宋体" w:eastAsia="宋体" w:hint="default"/>
        </w:rPr>
        <w:t>1984</w:t>
      </w:r>
      <w:r>
        <w:rPr/>
        <w:t>年出生，中国国籍，无境外永久居留权。大学本科学历，毕业于湖南大学，会计中级职称。 </w:t>
      </w:r>
      <w:r>
        <w:rPr>
          <w:rFonts w:ascii="宋体" w:hAnsi="宋体" w:cs="宋体" w:eastAsia="宋体" w:hint="default"/>
        </w:rPr>
        <w:t>2007</w:t>
      </w:r>
      <w:r>
        <w:rPr/>
        <w:t>年加入公司以来，曾先后担任江苏爱康科技股份有限公司成本会计、成本主管、财务经理。现任公司财 务总监，负责公司财务管理工作。</w:t>
      </w:r>
    </w:p>
    <w:p>
      <w:pPr>
        <w:spacing w:line="240" w:lineRule="auto" w:before="0"/>
        <w:rPr>
          <w:rFonts w:ascii="宋体" w:hAnsi="宋体" w:cs="宋体" w:eastAsia="宋体" w:hint="default"/>
          <w:sz w:val="18"/>
          <w:szCs w:val="18"/>
        </w:rPr>
      </w:pPr>
    </w:p>
    <w:p>
      <w:pPr>
        <w:pStyle w:val="BodyText"/>
        <w:spacing w:line="240" w:lineRule="auto" w:before="143"/>
        <w:ind w:left="161" w:right="0"/>
        <w:jc w:val="both"/>
      </w:pPr>
      <w:r>
        <w:rPr/>
        <w:t>在股东单位任职情况</w:t>
      </w:r>
    </w:p>
    <w:p>
      <w:pPr>
        <w:pStyle w:val="BodyText"/>
        <w:spacing w:line="240" w:lineRule="auto" w:before="110"/>
        <w:ind w:left="161" w:right="0"/>
        <w:jc w:val="both"/>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217"/>
        <w:gridCol w:w="2328"/>
        <w:gridCol w:w="1427"/>
        <w:gridCol w:w="1772"/>
        <w:gridCol w:w="1352"/>
        <w:gridCol w:w="1487"/>
      </w:tblGrid>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74"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119" w:hanging="91"/>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7"/>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5"/>
        <w:ind w:left="161" w:right="995"/>
        <w:jc w:val="left"/>
      </w:pPr>
      <w:r>
        <w:rPr/>
        <w:t>在其他单位任职情况</w:t>
      </w:r>
    </w:p>
    <w:p>
      <w:pPr>
        <w:pStyle w:val="BodyText"/>
        <w:spacing w:line="240" w:lineRule="auto" w:before="109"/>
        <w:ind w:left="161" w:right="995"/>
        <w:jc w:val="left"/>
      </w:pPr>
      <w:r>
        <w:rPr/>
        <w:t>√ 适用 □</w:t>
      </w:r>
      <w:r>
        <w:rPr>
          <w:spacing w:val="-1"/>
        </w:rPr>
        <w:t> </w:t>
      </w:r>
      <w:r>
        <w:rPr/>
        <w:t>不适用</w:t>
      </w:r>
    </w:p>
    <w:p>
      <w:pPr>
        <w:spacing w:line="240" w:lineRule="auto" w:before="8"/>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247"/>
        <w:gridCol w:w="3334"/>
        <w:gridCol w:w="1547"/>
        <w:gridCol w:w="1562"/>
        <w:gridCol w:w="616"/>
        <w:gridCol w:w="1397"/>
      </w:tblGrid>
      <w:tr>
        <w:trPr>
          <w:trHeight w:val="705"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85" w:right="46" w:hanging="541"/>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 w:right="2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49" w:right="59"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浙江爱康光电科技有限公司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上海爱康富罗纳投资管理有限公司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247"/>
        <w:gridCol w:w="3334"/>
        <w:gridCol w:w="1547"/>
        <w:gridCol w:w="1562"/>
        <w:gridCol w:w="616"/>
        <w:gridCol w:w="1397"/>
      </w:tblGrid>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华睿国际控股有限公司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广东华赣商业保理有限公司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朝阳爱康电力新能源开发有限公司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总经理、董事长</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孝义市太子可再生能源科技有限公司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嘉祥昱辉新能源有限公司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无棣爱康电力开发有限公司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酒泉慧康光伏发电有限公司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无锡爱康电力发展有限公司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总经理</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凤庆县爱康电力有限公司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阳泉爱康新能电力有限公司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北京碳诺科技有限公司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泌阳县中康太阳能电力开发有限公司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江阴爱康光伏焊带有限公司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苏州慧诚电力检测有限公司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苏州中康电力运营有限公司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赣州爱康新能电力有限公司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江西金诺国际融资租赁有限公司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研创应用材料</w:t>
            </w:r>
            <w:r>
              <w:rPr>
                <w:rFonts w:ascii="宋体" w:hAnsi="宋体" w:cs="宋体" w:eastAsia="宋体" w:hint="default"/>
                <w:sz w:val="18"/>
                <w:szCs w:val="18"/>
              </w:rPr>
              <w:t>(</w:t>
            </w:r>
            <w:r>
              <w:rPr>
                <w:rFonts w:ascii="宋体" w:hAnsi="宋体" w:cs="宋体" w:eastAsia="宋体" w:hint="default"/>
                <w:sz w:val="18"/>
                <w:szCs w:val="18"/>
              </w:rPr>
              <w:t>赣州</w:t>
            </w:r>
            <w:r>
              <w:rPr>
                <w:rFonts w:ascii="宋体" w:hAnsi="宋体" w:cs="宋体" w:eastAsia="宋体" w:hint="default"/>
                <w:sz w:val="18"/>
                <w:szCs w:val="18"/>
              </w:rPr>
              <w:t>)</w:t>
            </w:r>
            <w:r>
              <w:rPr>
                <w:rFonts w:ascii="宋体" w:hAnsi="宋体" w:cs="宋体" w:eastAsia="宋体" w:hint="default"/>
                <w:sz w:val="18"/>
                <w:szCs w:val="18"/>
              </w:rPr>
              <w:t>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247"/>
        <w:gridCol w:w="3334"/>
        <w:gridCol w:w="1547"/>
        <w:gridCol w:w="1562"/>
        <w:gridCol w:w="616"/>
        <w:gridCol w:w="1397"/>
      </w:tblGrid>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上海爱康富罗纳商业保理有限公司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寻乌爱康房地产开发有限公司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广东华赣商业保理有限公司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抚州诚投融资租赁有限公司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r>
              <w:rPr>
                <w:rFonts w:ascii="宋体" w:hAnsi="宋体" w:cs="宋体" w:eastAsia="宋体" w:hint="default"/>
                <w:sz w:val="18"/>
                <w:szCs w:val="18"/>
              </w:rPr>
              <w:t>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张家港华夏新能源科技有限公司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张家港市杨舍镇开发建设有限公司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张家港市悦丰金创投资有限公司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张家港市高新投资发展有限公司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张家港市杨舍镇资产经营公司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爱特微（张家港）半导体技术有限公司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张家港市悦丰投资开发建设有限公司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张家港中科长江创业投资有限公司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上海电气集团（张家港）变压器有限公司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阳泉爱康科技有限公司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浙江爱康光电科技有限公司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广东华赣融资租赁有限责任公司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五家渠爱康电力开发有限公司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新疆利源新辉能源科技有限公司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江苏爱康电力有限公司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苏州中康电力运营有限公司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张北爱康兴业能源有限公司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泌阳县中康太阳能电力开发有限公司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新疆爱康天电能源有限公司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江阴爱康光伏焊带有限公司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247"/>
        <w:gridCol w:w="3334"/>
        <w:gridCol w:w="1547"/>
        <w:gridCol w:w="1562"/>
        <w:gridCol w:w="616"/>
        <w:gridCol w:w="1397"/>
      </w:tblGrid>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南召县中机国能电力有限公司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苏州爱康金属科技有限公司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江西爱康新能源发展有限公司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明光爱康电力开发有限公司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禄劝县爱康能源电力有限公司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泌阳县中康太阳能电力开发有限公司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崇左市爱康能源电力有限公司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镇江日升投资管理有限公司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锦州中康电力开发有限公司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大安市爱康新能源开发有限公司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平乡县爱康电力开发有限公司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莒南鑫顺风光电科技有限公司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伊川县佳康电力有限公司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大城县爱康电力开发有限公司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上海富罗纳企业征信服务有限公司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广东爱康电力有限公司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五家渠爱康电力开发有限公司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湖北爱康新能电力有限公司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阳泉爱康新能电力有限公司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苏州爱康金属科技有限公司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江西爱康新能源发展有限公司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明光爱康电力开发有限公司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赣州爱康能源开发有限公司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禄劝县爱康能源电力有限公司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大荔康盛太阳能发电有限公司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新疆利源新辉能源科技有限公司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泌阳县中康太阳能电力开发有限公司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赣州爱康光电科技有限公司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北京爱康新能电力科技有限公司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崇左市爱康能源电力有限公司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安徽爱康新能电力有限公司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247"/>
        <w:gridCol w:w="3334"/>
        <w:gridCol w:w="1547"/>
        <w:gridCol w:w="1562"/>
        <w:gridCol w:w="616"/>
        <w:gridCol w:w="1397"/>
      </w:tblGrid>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江苏爱康电力有限公司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嘉祥昱辉新能源有限公司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赣州爱康新能电力有限公司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阳泉爱康智慧电力科技有限公司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西安爱康信能电力有限公司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浙江爱康电力有限公司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无棣爱康电力开发有限公司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陕西爱康新能电力有限公司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酒泉聚能风光科技有限公司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锦州中康电力开发有限公司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大安市爱康新能源开发有限公司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西安爱康智慧能源管理有限公司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酒泉慧康光伏发电有限公司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新疆爱康新能电力有限公司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无锡爱康电力发展有限公司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莒南鑫顺风光电科技有限公司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伊川县佳康电力有限公司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凤庆县爱康电力有限公司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南召县中机国能电力有限公司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大城县爱康电力开发有限公司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崇仁县爱康新能源科技有限公司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四川爱康电力开发有限公司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上海爱康富罗纳投资管理有限公司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广东华赣融资租赁有限责任公司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西藏甜蜜部落蜜蜂养殖有限公司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杭州贝课通科技有限公司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杭州岳瑞实业有限公司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杭州普泽健康管理有限公司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浙江赛玺投资管理有限公司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浙江岳佑投资管理有限公司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247"/>
        <w:gridCol w:w="3334"/>
        <w:gridCol w:w="1547"/>
        <w:gridCol w:w="1562"/>
        <w:gridCol w:w="616"/>
        <w:gridCol w:w="1397"/>
      </w:tblGrid>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漫糖文化</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北京玖缘投资管理有限公司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经理</w:t>
            </w:r>
            <w:r>
              <w:rPr>
                <w:rFonts w:ascii="宋体" w:hAnsi="宋体" w:cs="宋体" w:eastAsia="宋体" w:hint="default"/>
                <w:sz w:val="18"/>
                <w:szCs w:val="18"/>
              </w:rPr>
              <w:t>, </w:t>
            </w:r>
            <w:r>
              <w:rPr>
                <w:rFonts w:ascii="宋体" w:hAnsi="宋体" w:cs="宋体" w:eastAsia="宋体" w:hint="default"/>
                <w:sz w:val="18"/>
                <w:szCs w:val="18"/>
              </w:rPr>
              <w:t>执行董事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浙江春晖智能控制股份有限公司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浙江华明投资管理有限公司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西藏锦运信息科技有限公司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浙江赛领岳佑投资管理有限公司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杭州杭岳投资管理有限公司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浙江赛佑投资管理有限公司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北京袖千秋商贸有限公司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西藏也生食品科技有限公司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湖南湖大金科科技发展有限公司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湖南长银五八消费金融股份有限公司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湖南星沙农村商业银行股份有限公司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1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ind w:left="161" w:right="995"/>
        <w:jc w:val="left"/>
      </w:pPr>
      <w:r>
        <w:rPr/>
        <w:t>公司现任及报告期内离任董事、监事和高级管理人员近三年证券监管机构处罚的情况</w:t>
      </w:r>
    </w:p>
    <w:p>
      <w:pPr>
        <w:pStyle w:val="BodyText"/>
        <w:spacing w:line="240" w:lineRule="auto" w:before="110"/>
        <w:ind w:left="161" w:right="995"/>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2"/>
        <w:spacing w:line="240" w:lineRule="auto" w:before="119"/>
        <w:ind w:left="161" w:right="995"/>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12"/>
        <w:rPr>
          <w:rFonts w:ascii="宋体" w:hAnsi="宋体" w:cs="宋体" w:eastAsia="宋体" w:hint="default"/>
          <w:b/>
          <w:bCs/>
          <w:sz w:val="24"/>
          <w:szCs w:val="24"/>
        </w:rPr>
      </w:pPr>
    </w:p>
    <w:p>
      <w:pPr>
        <w:pStyle w:val="BodyText"/>
        <w:spacing w:line="352" w:lineRule="auto" w:before="0"/>
        <w:ind w:left="521" w:right="1133" w:hanging="361"/>
        <w:jc w:val="left"/>
      </w:pPr>
      <w:r>
        <w:rPr/>
        <w:t>董事、监事、高级管理人员报酬的决策程序、确定依据、实际支付情况 </w:t>
      </w:r>
      <w:r>
        <w:rPr>
          <w:spacing w:val="-2"/>
        </w:rPr>
        <w:t>公司董事会下设薪酬与考核委员会，负责制定、审查公司董事及高级管理人员的薪酬政策与方案，制定公司董事及高级</w:t>
      </w:r>
    </w:p>
    <w:p>
      <w:pPr>
        <w:pStyle w:val="BodyText"/>
        <w:spacing w:line="321" w:lineRule="auto" w:before="0"/>
        <w:ind w:left="161" w:right="995"/>
        <w:jc w:val="left"/>
      </w:pPr>
      <w:r>
        <w:rPr>
          <w:spacing w:val="-2"/>
        </w:rPr>
        <w:t>管理人员的考核标准并进行考核。董事或监事的薪酬方案经董事会或监事会审议通过后由股东大会审议确定，高级管理人员</w:t>
      </w:r>
      <w:r>
        <w:rPr>
          <w:spacing w:val="-72"/>
        </w:rPr>
        <w:t> </w:t>
      </w:r>
      <w:r>
        <w:rPr>
          <w:spacing w:val="-72"/>
        </w:rPr>
      </w:r>
      <w:r>
        <w:rPr/>
        <w:t>的薪酬方案经董事会审议确定。</w:t>
      </w:r>
    </w:p>
    <w:p>
      <w:pPr>
        <w:pStyle w:val="BodyText"/>
        <w:spacing w:line="314" w:lineRule="auto" w:before="18"/>
        <w:ind w:left="161" w:right="1008" w:firstLine="360"/>
        <w:jc w:val="left"/>
      </w:pPr>
      <w:r>
        <w:rPr>
          <w:spacing w:val="-3"/>
        </w:rPr>
        <w:t>公司对在公司领取薪酬的董事（独立董事除外）、监事和高管人员实行绩效考核，并将考核结果与个人收入、奖励挂钩。</w:t>
      </w:r>
      <w:r>
        <w:rPr/>
        <w:t> </w:t>
      </w:r>
      <w:r>
        <w:rPr>
          <w:spacing w:val="-2"/>
        </w:rPr>
        <w:t>公司与上述人员于每年年初签订目标考核责任书，董事会薪酬与考核委员会在年末结合公司经营业绩、上述人员的目标完成</w:t>
      </w:r>
      <w:r>
        <w:rPr>
          <w:spacing w:val="-64"/>
        </w:rPr>
        <w:t> </w:t>
      </w:r>
      <w:r>
        <w:rPr>
          <w:spacing w:val="-64"/>
        </w:rPr>
      </w:r>
      <w:r>
        <w:rPr/>
        <w:t>情况确定奖励方案。</w:t>
      </w:r>
    </w:p>
    <w:p>
      <w:pPr>
        <w:pStyle w:val="BodyText"/>
        <w:spacing w:line="321" w:lineRule="auto" w:before="24"/>
        <w:ind w:left="521" w:right="5889"/>
        <w:jc w:val="left"/>
      </w:pPr>
      <w:r>
        <w:rPr/>
        <w:t>报告期董事、监事和高级管理人员报酬已全部实际支付。 公司报告期内董事、监事和高级管理人员报酬情况</w:t>
      </w:r>
    </w:p>
    <w:p>
      <w:pPr>
        <w:pStyle w:val="BodyText"/>
        <w:spacing w:line="240" w:lineRule="auto" w:before="64"/>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97"/>
        <w:gridCol w:w="1382"/>
        <w:gridCol w:w="1382"/>
        <w:gridCol w:w="1397"/>
        <w:gridCol w:w="1381"/>
        <w:gridCol w:w="1382"/>
        <w:gridCol w:w="1381"/>
      </w:tblGrid>
      <w:tr>
        <w:trPr>
          <w:trHeight w:val="706" w:hRule="exact"/>
        </w:trPr>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25" w:right="61"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40" w:right="44"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46</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1"/>
              <w:jc w:val="left"/>
              <w:rPr>
                <w:rFonts w:ascii="宋体" w:hAnsi="宋体" w:cs="宋体" w:eastAsia="宋体" w:hint="default"/>
                <w:sz w:val="18"/>
                <w:szCs w:val="18"/>
              </w:rPr>
            </w:pPr>
            <w:r>
              <w:rPr>
                <w:rFonts w:ascii="宋体" w:hAnsi="宋体" w:cs="宋体" w:eastAsia="宋体" w:hint="default"/>
                <w:sz w:val="18"/>
                <w:szCs w:val="18"/>
              </w:rPr>
              <w:t>副董事长、高级 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52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77.12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席国平</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46</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49</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37</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83.54</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37</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88.73</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48</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6"/>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1397"/>
        <w:gridCol w:w="1382"/>
        <w:gridCol w:w="1382"/>
        <w:gridCol w:w="1397"/>
        <w:gridCol w:w="1381"/>
        <w:gridCol w:w="1382"/>
        <w:gridCol w:w="1381"/>
      </w:tblGrid>
      <w:tr>
        <w:trPr>
          <w:trHeight w:val="40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55</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耿乃凡</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68</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37</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74.8</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37</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38.62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45</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59.9</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ZHANG JING</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1"/>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38</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55.63</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46</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60.47</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36</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46.81</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621.62</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980" w:right="0"/>
        </w:sectPr>
      </w:pPr>
    </w:p>
    <w:p>
      <w:pPr>
        <w:pStyle w:val="BodyText"/>
        <w:spacing w:line="240" w:lineRule="auto" w:before="45"/>
        <w:ind w:left="161" w:right="-20"/>
        <w:jc w:val="left"/>
      </w:pPr>
      <w:r>
        <w:rPr/>
        <w:t>公司董事、高级管理人员报告期内被授予的股权激励情况</w:t>
      </w:r>
    </w:p>
    <w:p>
      <w:pPr>
        <w:pStyle w:val="BodyText"/>
        <w:spacing w:line="240" w:lineRule="auto" w:before="110"/>
        <w:ind w:left="161"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left="161" w:right="0"/>
        <w:jc w:val="left"/>
      </w:pPr>
      <w:r>
        <w:rPr/>
        <w:pict>
          <v:group style="position:absolute;margin-left:144.179993pt;margin-top:85.581688pt;width:42.8pt;height:27.4pt;mso-position-horizontal-relative:page;mso-position-vertical-relative:paragraph;z-index:-1803232" coordorigin="2884,1712" coordsize="856,548">
            <v:group style="position:absolute;left:2884;top:1712;width:856;height:150" coordorigin="2884,1712" coordsize="856,150">
              <v:shape style="position:absolute;left:2884;top:1712;width:856;height:150" coordorigin="2884,1712" coordsize="856,150" path="m2884,1862l3740,1862,3740,1712,2884,1712,2884,1862xe" filled="true" fillcolor="#ffffff" stroked="false">
                <v:path arrowok="t"/>
                <v:fill type="solid"/>
              </v:shape>
            </v:group>
            <v:group style="position:absolute;left:2891;top:1862;width:2;height:391" coordorigin="2891,1862" coordsize="2,391">
              <v:shape style="position:absolute;left:2891;top:1862;width:2;height:391" coordorigin="2891,1862" coordsize="0,391" path="m2891,1862l2891,2252e" filled="false" stroked="true" strokeweight=".75pt" strokecolor="#ffffff">
                <v:path arrowok="t"/>
              </v:shape>
            </v:group>
            <v:group style="position:absolute;left:2899;top:1862;width:811;height:391" coordorigin="2899,1862" coordsize="811,391">
              <v:shape style="position:absolute;left:2899;top:1862;width:811;height:391" coordorigin="2899,1862" coordsize="811,391" path="m2899,2252l3710,2252,3710,1862,2899,1862,2899,2252xe" filled="true" fillcolor="#ffffff" stroked="false">
                <v:path arrowok="t"/>
                <v:fill type="solid"/>
              </v:shape>
            </v:group>
            <w10:wrap type="none"/>
          </v:group>
        </w:pict>
      </w:r>
      <w:r>
        <w:rPr/>
        <w:t>单位：股</w:t>
      </w:r>
    </w:p>
    <w:p>
      <w:pPr>
        <w:spacing w:after="0" w:line="240" w:lineRule="auto"/>
        <w:jc w:val="left"/>
        <w:sectPr>
          <w:type w:val="continuous"/>
          <w:pgSz w:w="11910" w:h="16850"/>
          <w:pgMar w:top="1040" w:bottom="700" w:left="980" w:right="0"/>
          <w:cols w:num="2" w:equalWidth="0">
            <w:col w:w="4662" w:space="4274"/>
            <w:col w:w="1994"/>
          </w:cols>
        </w:sectPr>
      </w:pPr>
    </w:p>
    <w:p>
      <w:pPr>
        <w:spacing w:line="240" w:lineRule="auto" w:before="7"/>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72"/>
        <w:gridCol w:w="871"/>
      </w:tblGrid>
      <w:tr>
        <w:trPr>
          <w:trHeight w:val="133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15" w:right="75"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29" w:hanging="1"/>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宋体" w:hAnsi="宋体" w:cs="宋体" w:eastAsia="宋体" w:hint="default"/>
                <w:sz w:val="18"/>
                <w:szCs w:val="18"/>
              </w:rPr>
              <w:t>/</w:t>
            </w:r>
          </w:p>
          <w:p>
            <w:pPr>
              <w:pStyle w:val="TableParagraph"/>
              <w:spacing w:line="193" w:lineRule="exact" w:before="29"/>
              <w:ind w:right="15"/>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3"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60" w:right="75"/>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15" w:right="28"/>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宋体" w:hAnsi="宋体" w:cs="宋体" w:eastAsia="宋体" w:hint="default"/>
                <w:sz w:val="18"/>
                <w:szCs w:val="18"/>
              </w:rPr>
              <w:t>/ </w:t>
            </w:r>
            <w:r>
              <w:rPr>
                <w:rFonts w:ascii="宋体" w:hAnsi="宋体" w:cs="宋体" w:eastAsia="宋体" w:hint="default"/>
                <w:sz w:val="18"/>
                <w:szCs w:val="18"/>
              </w:rPr>
              <w:t>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3"/>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20"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4" w:right="119"/>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before="44"/>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1,407,921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563,168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1.31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844,753</w:t>
            </w:r>
          </w:p>
        </w:tc>
      </w:tr>
      <w:tr>
        <w:trPr>
          <w:trHeight w:val="391"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1,435,122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574,048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1.31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861,074</w:t>
            </w:r>
          </w:p>
        </w:tc>
      </w:tr>
      <w:tr>
        <w:trPr>
          <w:trHeight w:val="721"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4" w:right="2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z w:val="18"/>
                <w:szCs w:val="18"/>
              </w:rPr>
              <w:t> 裁</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1,161,095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464,438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1.31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696,657</w:t>
            </w:r>
          </w:p>
        </w:tc>
      </w:tr>
      <w:tr>
        <w:trPr>
          <w:trHeight w:val="720"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89"/>
              <w:jc w:val="left"/>
              <w:rPr>
                <w:rFonts w:ascii="宋体" w:hAnsi="宋体" w:cs="宋体" w:eastAsia="宋体" w:hint="default"/>
                <w:sz w:val="18"/>
                <w:szCs w:val="18"/>
              </w:rPr>
            </w:pPr>
            <w:r>
              <w:rPr>
                <w:rFonts w:ascii="宋体"/>
                <w:sz w:val="18"/>
              </w:rPr>
              <w:t>ZHANG JING</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4" w:right="29"/>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z w:val="18"/>
                <w:szCs w:val="18"/>
              </w:rPr>
              <w:t> 事会秘书</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418,307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167,322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1.31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250,985</w:t>
            </w:r>
          </w:p>
        </w:tc>
      </w:tr>
      <w:tr>
        <w:trPr>
          <w:trHeight w:val="391"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0"/>
              <w:jc w:val="right"/>
              <w:rPr>
                <w:rFonts w:ascii="宋体" w:hAnsi="宋体" w:cs="宋体" w:eastAsia="宋体" w:hint="default"/>
                <w:sz w:val="18"/>
                <w:szCs w:val="18"/>
              </w:rPr>
            </w:pPr>
            <w:r>
              <w:rPr>
                <w:rFonts w:ascii="宋体"/>
                <w:sz w:val="18"/>
              </w:rPr>
              <w:t>133,588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53,435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1.31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80,153</w:t>
            </w:r>
          </w:p>
        </w:tc>
      </w:tr>
      <w:tr>
        <w:trPr>
          <w:trHeight w:val="405"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378,834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151,533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1.31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227,301</w:t>
            </w:r>
          </w:p>
        </w:tc>
      </w:tr>
      <w:tr>
        <w:trPr>
          <w:trHeight w:val="721"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4" w:right="11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350,682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1.31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350,682</w:t>
            </w:r>
          </w:p>
        </w:tc>
      </w:tr>
      <w:tr>
        <w:trPr>
          <w:trHeight w:val="405"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5"/>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5,285,549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1,973,944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0</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3,311,605</w:t>
            </w:r>
          </w:p>
        </w:tc>
      </w:tr>
      <w:tr>
        <w:trPr>
          <w:trHeight w:val="1951" w:hRule="exact"/>
        </w:trPr>
        <w:tc>
          <w:tcPr>
            <w:tcW w:w="174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40" w:type="dxa"/>
            <w:gridSpan w:val="9"/>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鉴于本激励计划授予的限制性股票激励对象张金剑先生聘任为公司监事，根据本激励计划第十四章 </w:t>
            </w:r>
            <w:r>
              <w:rPr>
                <w:rFonts w:ascii="宋体" w:hAnsi="宋体" w:cs="宋体" w:eastAsia="宋体" w:hint="default"/>
                <w:spacing w:val="-2"/>
                <w:sz w:val="18"/>
                <w:szCs w:val="18"/>
              </w:rPr>
              <w:t>“公司</w:t>
            </w:r>
            <w:r>
              <w:rPr>
                <w:rFonts w:ascii="宋体" w:hAnsi="宋体" w:cs="宋体" w:eastAsia="宋体" w:hint="default"/>
                <w:spacing w:val="-2"/>
                <w:sz w:val="18"/>
                <w:szCs w:val="18"/>
              </w:rPr>
              <w:t>/</w:t>
            </w:r>
            <w:r>
              <w:rPr>
                <w:rFonts w:ascii="宋体" w:hAnsi="宋体" w:cs="宋体" w:eastAsia="宋体" w:hint="default"/>
                <w:spacing w:val="-2"/>
                <w:sz w:val="18"/>
                <w:szCs w:val="18"/>
              </w:rPr>
              <w:t>激励对象发生异动时本激励计划的处理”之“二、激励对象个人情况发生变化的处理”相关</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4"/>
                <w:sz w:val="18"/>
                <w:szCs w:val="18"/>
              </w:rPr>
              <w:t>规定：“若激励对象担任监事或独立董事或其他不能持有公司限制性股票的人员，则已解除限售股票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不作处理，已获授但尚未解除限售的限制性股票不得解除限售，由公司以授予价格进行回购注销。”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因此公司董事会同意对激励对象张金剑先生持有的已获授但尚未解除限售的全部限制性股票</w:t>
            </w:r>
          </w:p>
          <w:p>
            <w:pPr>
              <w:pStyle w:val="TableParagraph"/>
              <w:spacing w:line="240" w:lineRule="auto" w:before="22"/>
              <w:ind w:left="15" w:right="0"/>
              <w:jc w:val="left"/>
              <w:rPr>
                <w:rFonts w:ascii="宋体" w:hAnsi="宋体" w:cs="宋体" w:eastAsia="宋体" w:hint="default"/>
                <w:sz w:val="18"/>
                <w:szCs w:val="18"/>
              </w:rPr>
            </w:pPr>
            <w:r>
              <w:rPr>
                <w:rFonts w:ascii="宋体" w:hAnsi="宋体" w:cs="宋体" w:eastAsia="宋体" w:hint="default"/>
                <w:sz w:val="18"/>
                <w:szCs w:val="18"/>
              </w:rPr>
              <w:t>350,682</w:t>
            </w:r>
            <w:r>
              <w:rPr>
                <w:rFonts w:ascii="宋体" w:hAnsi="宋体" w:cs="宋体" w:eastAsia="宋体" w:hint="default"/>
                <w:spacing w:val="-44"/>
                <w:sz w:val="18"/>
                <w:szCs w:val="18"/>
              </w:rPr>
              <w:t> </w:t>
            </w:r>
            <w:r>
              <w:rPr>
                <w:rFonts w:ascii="宋体" w:hAnsi="宋体" w:cs="宋体" w:eastAsia="宋体" w:hint="default"/>
                <w:sz w:val="18"/>
                <w:szCs w:val="18"/>
              </w:rPr>
              <w:t>股进行回购注销。</w:t>
            </w:r>
          </w:p>
        </w:tc>
      </w:tr>
    </w:tbl>
    <w:p>
      <w:pPr>
        <w:spacing w:after="0" w:line="240" w:lineRule="auto"/>
        <w:jc w:val="left"/>
        <w:rPr>
          <w:rFonts w:ascii="宋体" w:hAnsi="宋体" w:cs="宋体" w:eastAsia="宋体" w:hint="default"/>
          <w:sz w:val="18"/>
          <w:szCs w:val="18"/>
        </w:rPr>
        <w:sectPr>
          <w:type w:val="continuous"/>
          <w:pgSz w:w="11910" w:h="16850"/>
          <w:pgMar w:top="1040" w:bottom="700" w:left="98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1"/>
      <w:bookmarkEnd w:id="131"/>
      <w:r>
        <w:rPr>
          <w:b w:val="0"/>
          <w:bCs w:val="0"/>
        </w:rPr>
      </w:r>
      <w:r>
        <w:rPr>
          <w:rFonts w:ascii="宋体" w:hAnsi="宋体" w:cs="宋体" w:eastAsia="宋体" w:hint="default"/>
        </w:rPr>
        <w:t>1</w:t>
      </w:r>
      <w:r>
        <w:rPr/>
        <w:t>、员工数量、专业构成及教育程度</w:t>
      </w:r>
      <w:r>
        <w:rPr>
          <w:b w:val="0"/>
          <w:bCs w:val="0"/>
        </w:rPr>
      </w:r>
    </w:p>
    <w:p>
      <w:pPr>
        <w:spacing w:line="240" w:lineRule="auto" w:before="8"/>
        <w:rPr>
          <w:rFonts w:ascii="宋体" w:hAnsi="宋体" w:cs="宋体" w:eastAsia="宋体" w:hint="default"/>
          <w:b/>
          <w:bCs/>
          <w:sz w:val="27"/>
          <w:szCs w:val="27"/>
        </w:rPr>
      </w:pPr>
    </w:p>
    <w:tbl>
      <w:tblPr>
        <w:tblW w:w="0" w:type="auto"/>
        <w:jc w:val="left"/>
        <w:tblInd w:w="133" w:type="dxa"/>
        <w:tblLayout w:type="fixed"/>
        <w:tblCellMar>
          <w:top w:w="0" w:type="dxa"/>
          <w:left w:w="0" w:type="dxa"/>
          <w:bottom w:w="0" w:type="dxa"/>
          <w:right w:w="0" w:type="dxa"/>
        </w:tblCellMar>
        <w:tblLook w:val="01E0"/>
      </w:tblPr>
      <w:tblGrid>
        <w:gridCol w:w="4781"/>
        <w:gridCol w:w="4793"/>
      </w:tblGrid>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654</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1,224</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1,878</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1,878</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1,262</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70</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207</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66</w:t>
            </w:r>
          </w:p>
        </w:tc>
      </w:tr>
      <w:tr>
        <w:trPr>
          <w:trHeight w:val="390"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129</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144</w:t>
            </w:r>
          </w:p>
        </w:tc>
      </w:tr>
      <w:tr>
        <w:trPr>
          <w:trHeight w:val="413"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1,878</w:t>
            </w:r>
          </w:p>
        </w:tc>
      </w:tr>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29</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455</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376</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1,018</w:t>
            </w:r>
          </w:p>
        </w:tc>
      </w:tr>
      <w:tr>
        <w:trPr>
          <w:trHeight w:val="390"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1,878</w:t>
            </w:r>
          </w:p>
        </w:tc>
      </w:tr>
    </w:tbl>
    <w:p>
      <w:pPr>
        <w:spacing w:line="240" w:lineRule="auto" w:before="10"/>
        <w:rPr>
          <w:rFonts w:ascii="宋体" w:hAnsi="宋体" w:cs="宋体" w:eastAsia="宋体" w:hint="default"/>
          <w:b/>
          <w:bCs/>
          <w:sz w:val="18"/>
          <w:szCs w:val="18"/>
        </w:rPr>
      </w:pPr>
    </w:p>
    <w:p>
      <w:pPr>
        <w:pStyle w:val="Heading3"/>
        <w:spacing w:line="240" w:lineRule="auto" w:before="35"/>
        <w:ind w:right="0"/>
        <w:jc w:val="left"/>
        <w:rPr>
          <w:b w:val="0"/>
          <w:bCs w:val="0"/>
        </w:rPr>
      </w:pPr>
      <w:bookmarkStart w:name="2、薪酬政策" w:id="132"/>
      <w:bookmarkEnd w:id="132"/>
      <w:r>
        <w:rPr>
          <w:b w:val="0"/>
          <w:bCs w:val="0"/>
        </w:rPr>
      </w:r>
      <w:r>
        <w:rPr>
          <w:rFonts w:ascii="宋体" w:hAnsi="宋体" w:cs="宋体" w:eastAsia="宋体" w:hint="default"/>
        </w:rPr>
        <w:t>2</w:t>
      </w:r>
      <w:r>
        <w:rPr/>
        <w:t>、薪酬政策</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right="1029" w:firstLine="360"/>
        <w:jc w:val="left"/>
      </w:pPr>
      <w:r>
        <w:rPr/>
        <w:t>本着兼顾外部公平性和内部公平性的原则，公司不断健全和完善薪酬绩效制度，公司的薪酬理念是以绩效导向为核心， </w:t>
      </w:r>
      <w:r>
        <w:rPr>
          <w:spacing w:val="-2"/>
        </w:rPr>
        <w:t>以岗位价值为基础，关注战略，分享成功，向业务层倾斜，吸引、激励和保留符合公司未来发展要求的人才。对于中高层管</w:t>
      </w:r>
      <w:r>
        <w:rPr>
          <w:spacing w:val="-72"/>
        </w:rPr>
        <w:t> </w:t>
      </w:r>
      <w:r>
        <w:rPr>
          <w:spacing w:val="-72"/>
        </w:rPr>
      </w:r>
      <w:r>
        <w:rPr>
          <w:spacing w:val="-2"/>
        </w:rPr>
        <w:t>理人员，核心业务（技术）人员、高绩效高潜力人员，公司还制定了相应的经营合伙计划及股权激励计划，使员工能充分享</w:t>
      </w:r>
      <w:r>
        <w:rPr>
          <w:spacing w:val="-62"/>
        </w:rPr>
        <w:t> </w:t>
      </w:r>
      <w:r>
        <w:rPr>
          <w:spacing w:val="-62"/>
        </w:rPr>
      </w:r>
      <w:r>
        <w:rPr/>
        <w:t>受公司发展的成果，促进公司长期健康发展。</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3、培训计划" w:id="133"/>
      <w:bookmarkEnd w:id="133"/>
      <w:r>
        <w:rPr>
          <w:b w:val="0"/>
          <w:bCs w:val="0"/>
        </w:rPr>
      </w:r>
      <w:r>
        <w:rPr>
          <w:rFonts w:ascii="宋体" w:hAnsi="宋体" w:cs="宋体" w:eastAsia="宋体" w:hint="default"/>
        </w:rPr>
        <w:t>3</w:t>
      </w:r>
      <w:r>
        <w:rPr/>
        <w:t>、培训计划</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right="1094" w:firstLine="360"/>
        <w:jc w:val="both"/>
      </w:pPr>
      <w:r>
        <w:rPr>
          <w:spacing w:val="-1"/>
        </w:rPr>
        <w:t>爱康一直将员工的成长和发展作为人力资源管理的核心，并内化于企业文化的重要一部分。我们为员工提供“专业”和</w:t>
      </w:r>
      <w:r>
        <w:rPr/>
        <w:t> </w:t>
      </w:r>
      <w:r>
        <w:rPr>
          <w:spacing w:val="-2"/>
        </w:rPr>
        <w:t>“管理”双通道职业成长路径，配合七大人才培养项目，借助线上移动学习平台和线下课堂培训，为员工提供多样化、重实</w:t>
      </w:r>
      <w:r>
        <w:rPr>
          <w:spacing w:val="-57"/>
        </w:rPr>
        <w:t> </w:t>
      </w:r>
      <w:r>
        <w:rPr>
          <w:spacing w:val="-57"/>
        </w:rPr>
      </w:r>
      <w:r>
        <w:rPr/>
        <w:t>战、促发展的多元学习地图，倡导员工热爱学习，与企业共成长。</w:t>
      </w:r>
    </w:p>
    <w:p>
      <w:pPr>
        <w:spacing w:after="0" w:line="321"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4、劳务外包情况" w:id="134"/>
      <w:bookmarkEnd w:id="134"/>
      <w:r>
        <w:rPr>
          <w:b w:val="0"/>
          <w:bCs w:val="0"/>
        </w:rPr>
      </w:r>
      <w:r>
        <w:rPr>
          <w:rFonts w:ascii="宋体" w:hAnsi="宋体" w:cs="宋体" w:eastAsia="宋体"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2,576,592</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46,378,657.00</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67" w:right="3750"/>
        <w:jc w:val="center"/>
        <w:rPr>
          <w:b w:val="0"/>
          <w:bCs w:val="0"/>
        </w:rPr>
      </w:pPr>
      <w:bookmarkStart w:name="第十节公司治理" w:id="135"/>
      <w:bookmarkEnd w:id="135"/>
      <w:r>
        <w:rPr>
          <w:b w:val="0"/>
          <w:bCs w:val="0"/>
        </w:rPr>
      </w:r>
      <w:bookmarkStart w:name="_bookmark8" w:id="136"/>
      <w:bookmarkEnd w:id="136"/>
      <w:r>
        <w:rPr>
          <w:b w:val="0"/>
          <w:bCs w:val="0"/>
        </w:rPr>
      </w:r>
      <w:r>
        <w:rPr>
          <w:spacing w:val="5"/>
        </w:rPr>
        <w:t>第十节公司治理</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331" w:lineRule="auto" w:before="0"/>
        <w:ind w:right="0" w:firstLine="360"/>
        <w:jc w:val="left"/>
      </w:pPr>
      <w:r>
        <w:rPr>
          <w:spacing w:val="-2"/>
        </w:rPr>
        <w:t>报告期内，公司根据《公司法》、《证券法》、《上市公司治理准则》、《深圳证券交易所中小企业板上市公司规范运</w:t>
      </w:r>
      <w:r>
        <w:rPr/>
        <w:t> </w:t>
      </w:r>
      <w:r>
        <w:rPr>
          <w:spacing w:val="-2"/>
        </w:rPr>
        <w:t>作指引》、《深圳证券交易所股票上市规则》及中国证监会有关法律法规的要求，不断完善公司法人治理结构、规范公司运</w:t>
      </w:r>
      <w:r>
        <w:rPr>
          <w:spacing w:val="-73"/>
        </w:rPr>
        <w:t> </w:t>
      </w:r>
      <w:r>
        <w:rPr>
          <w:spacing w:val="-73"/>
        </w:rPr>
      </w:r>
      <w:r>
        <w:rPr/>
        <w:t>作、不断加强信息披露工作，积极开展投资者关系管理工作。 公司治理的实际状况与中国证监会发布的有关上市公司治理的规范性文件是否存在重大差异</w:t>
      </w:r>
    </w:p>
    <w:p>
      <w:pPr>
        <w:pStyle w:val="BodyText"/>
        <w:spacing w:line="350" w:lineRule="auto" w:before="56"/>
        <w:ind w:right="3549"/>
        <w:jc w:val="left"/>
      </w:pPr>
      <w:r>
        <w:rPr/>
        <w:t>□ 是 √ 否 公司治理的实际状况与中国证监会发布的有关上市公司治理的规范性文件不存在重大差异。</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1"/>
        <w:rPr>
          <w:rFonts w:ascii="宋体" w:hAnsi="宋体" w:cs="宋体" w:eastAsia="宋体" w:hint="default"/>
          <w:b/>
          <w:bCs/>
          <w:sz w:val="26"/>
          <w:szCs w:val="26"/>
        </w:rPr>
      </w:pPr>
    </w:p>
    <w:p>
      <w:pPr>
        <w:pStyle w:val="BodyText"/>
        <w:spacing w:line="314" w:lineRule="auto" w:before="0"/>
        <w:ind w:right="0" w:firstLine="360"/>
        <w:jc w:val="left"/>
      </w:pPr>
      <w:r>
        <w:rPr>
          <w:spacing w:val="-2"/>
        </w:rPr>
        <w:t>公司控股股东、实际控制人对公司依法通过股东大会行使出资人的权利，没有超越股东大会直接或间接干预公司决策和</w:t>
      </w:r>
      <w:r>
        <w:rPr/>
        <w:t> </w:t>
      </w:r>
      <w:r>
        <w:rPr>
          <w:spacing w:val="-4"/>
        </w:rPr>
        <w:t>经营活动。公司具有独立的业务及自主经营能力，公司与控股股东实行人员、资产、财务、机构、业务独立，各自独立核算、</w:t>
      </w:r>
      <w:r>
        <w:rPr>
          <w:spacing w:val="-59"/>
        </w:rPr>
        <w:t> </w:t>
      </w:r>
      <w:r>
        <w:rPr>
          <w:spacing w:val="-59"/>
        </w:rPr>
      </w:r>
      <w:r>
        <w:rPr/>
        <w:t>独立承担责任和风险。</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9"/>
      <w:bookmarkEnd w:id="139"/>
      <w:r>
        <w:rPr>
          <w:b w:val="0"/>
          <w:bCs w:val="0"/>
        </w:rPr>
      </w:r>
      <w:r>
        <w:rPr/>
        <w:t>三、同业竞争情况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1"/>
      <w:bookmarkEnd w:id="141"/>
      <w:r>
        <w:rPr>
          <w:b w:val="0"/>
          <w:bCs w:val="0"/>
        </w:rPr>
      </w:r>
      <w:r>
        <w:rPr>
          <w:rFonts w:ascii="宋体" w:hAnsi="宋体" w:cs="宋体" w:eastAsia="宋体" w:hint="default"/>
        </w:rPr>
        <w:t>1</w:t>
      </w:r>
      <w:r>
        <w:rPr/>
        <w:t>、本报告期股东大会情况</w:t>
      </w:r>
      <w:r>
        <w:rPr>
          <w:b w:val="0"/>
          <w:bCs w:val="0"/>
        </w:rPr>
      </w:r>
    </w:p>
    <w:p>
      <w:pPr>
        <w:spacing w:line="240" w:lineRule="auto" w:before="8"/>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年第一次临时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30.93%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2019-012</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年第二次临时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24.85%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2019-040</w:t>
            </w: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年年度股东大 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21.51%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2019-066</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年第三次临时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21.50%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2019-073</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年第四次临时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23.14%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2019-097</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年第五次临时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21.51%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2019-106</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5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年第六次临时</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21.49%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5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2019-115</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6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年第七次临时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17.68%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2019-139</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年第八次临时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16.32%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2019-161</w:t>
            </w: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年第九次临时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16.30%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2019-166</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年第十次临时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15.38%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2019-193</w:t>
            </w:r>
          </w:p>
        </w:tc>
      </w:tr>
    </w:tbl>
    <w:p>
      <w:pPr>
        <w:spacing w:line="240" w:lineRule="auto" w:before="9"/>
        <w:rPr>
          <w:rFonts w:ascii="宋体" w:hAnsi="宋体" w:cs="宋体" w:eastAsia="宋体" w:hint="default"/>
          <w:b/>
          <w:bCs/>
          <w:sz w:val="18"/>
          <w:szCs w:val="18"/>
        </w:rPr>
      </w:pPr>
    </w:p>
    <w:p>
      <w:pPr>
        <w:pStyle w:val="Heading3"/>
        <w:spacing w:line="240" w:lineRule="auto" w:before="35"/>
        <w:ind w:right="0"/>
        <w:jc w:val="left"/>
        <w:rPr>
          <w:b w:val="0"/>
          <w:bCs w:val="0"/>
        </w:rPr>
      </w:pPr>
      <w:bookmarkStart w:name="2、表决权恢复的优先股股东请求召开临时股东大会" w:id="142"/>
      <w:bookmarkEnd w:id="142"/>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2"/>
        <w:spacing w:line="240" w:lineRule="auto" w:before="119"/>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5"/>
        <w:rPr>
          <w:rFonts w:ascii="宋体" w:hAnsi="宋体" w:cs="宋体" w:eastAsia="宋体" w:hint="default"/>
          <w:b/>
          <w:bCs/>
          <w:sz w:val="23"/>
          <w:szCs w:val="23"/>
        </w:rPr>
      </w:pPr>
    </w:p>
    <w:p>
      <w:pPr>
        <w:pStyle w:val="Heading3"/>
        <w:spacing w:line="240" w:lineRule="auto"/>
        <w:ind w:right="0"/>
        <w:jc w:val="left"/>
        <w:rPr>
          <w:b w:val="0"/>
          <w:bCs w:val="0"/>
        </w:rPr>
      </w:pPr>
      <w:bookmarkStart w:name="1、独立董事出席董事会及股东大会的情况" w:id="144"/>
      <w:bookmarkEnd w:id="144"/>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8"/>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390"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3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耿乃凡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独立董事对公司有关事项提出异议的情况" w:id="145"/>
      <w:bookmarkEnd w:id="145"/>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52" w:lineRule="auto" w:before="125"/>
        <w:ind w:right="6969"/>
        <w:jc w:val="left"/>
      </w:pPr>
      <w:r>
        <w:rPr/>
        <w:t>□ 是 √ 否 报告期内独立董事对公司有关事项未提出异议。</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3、独立董事履行职责的其他说明" w:id="146"/>
      <w:bookmarkEnd w:id="146"/>
      <w:r>
        <w:rPr>
          <w:b w:val="0"/>
          <w:bCs w:val="0"/>
        </w:rPr>
      </w:r>
      <w:r>
        <w:rPr>
          <w:rFonts w:ascii="宋体" w:hAnsi="宋体" w:cs="宋体" w:eastAsia="宋体"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67" w:lineRule="auto" w:before="109"/>
        <w:ind w:right="6789"/>
        <w:jc w:val="left"/>
      </w:pPr>
      <w:r>
        <w:rPr/>
        <w:t>√ 是 □ 否 独立董事对公司有关建议被采纳或未被采纳的说明</w:t>
      </w:r>
    </w:p>
    <w:p>
      <w:pPr>
        <w:pStyle w:val="BodyText"/>
        <w:spacing w:line="321" w:lineRule="auto" w:before="14"/>
        <w:ind w:right="1043" w:firstLine="360"/>
        <w:jc w:val="both"/>
      </w:pPr>
      <w:r>
        <w:rPr>
          <w:spacing w:val="-4"/>
        </w:rPr>
        <w:t>公司独立董事在</w:t>
      </w:r>
      <w:r>
        <w:rPr>
          <w:rFonts w:ascii="宋体" w:hAnsi="宋体" w:cs="宋体" w:eastAsia="宋体" w:hint="default"/>
          <w:spacing w:val="-4"/>
        </w:rPr>
        <w:t>2019</w:t>
      </w:r>
      <w:r>
        <w:rPr>
          <w:spacing w:val="-4"/>
        </w:rPr>
        <w:t>年度勤勉尽责，忠实履行独立董事职务，独立董事利用自己的专业优势，密切关注公司的经营情况，</w:t>
      </w:r>
      <w:r>
        <w:rPr/>
        <w:t> </w:t>
      </w:r>
      <w:r>
        <w:rPr>
          <w:spacing w:val="-4"/>
        </w:rPr>
        <w:t>并利用召开董事会、股东大会的机会及其他时间，通过到公司现场或电话的形式深入了解公司的经营情况，积极与其他董事、</w:t>
      </w:r>
      <w:r>
        <w:rPr>
          <w:spacing w:val="-50"/>
        </w:rPr>
        <w:t> </w:t>
      </w:r>
      <w:r>
        <w:rPr>
          <w:spacing w:val="-50"/>
        </w:rPr>
      </w:r>
      <w:r>
        <w:rPr>
          <w:spacing w:val="-1"/>
        </w:rPr>
        <w:t>监事、管理层沟通交流，及时掌握公司的经营动态，对公司总体发展战略以及面临的市场形势提出建设性意见。在董事会上</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029"/>
        <w:jc w:val="left"/>
      </w:pPr>
      <w:r>
        <w:rPr>
          <w:spacing w:val="-2"/>
        </w:rPr>
        <w:t>发表意见、行使职权，对公司信息披露情况等进行监督和核查，对报告期内公司发生的董事会成员、监事会成员的选举、对</w:t>
      </w:r>
      <w:r>
        <w:rPr>
          <w:spacing w:val="-57"/>
        </w:rPr>
        <w:t> </w:t>
      </w:r>
      <w:r>
        <w:rPr>
          <w:spacing w:val="-57"/>
        </w:rPr>
      </w:r>
      <w:r>
        <w:rPr/>
        <w:t>外担保、内部控制自我评价报告、关联交易等事项及其他需要独立董事发表意见的事项出具了独立、公正的独立董事意见， 积极有效地履行了独立董事的职责，维护了公司和中小股东的合法权益。</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6"/>
          <w:szCs w:val="26"/>
        </w:rPr>
      </w:pPr>
    </w:p>
    <w:p>
      <w:pPr>
        <w:pStyle w:val="BodyText"/>
        <w:spacing w:line="367" w:lineRule="auto" w:before="0"/>
        <w:ind w:left="501" w:right="0" w:hanging="361"/>
        <w:jc w:val="left"/>
      </w:pPr>
      <w:r>
        <w:rPr/>
        <w:t>（一）战略委员会的履职情况 </w:t>
      </w:r>
      <w:r>
        <w:rPr>
          <w:spacing w:val="-2"/>
        </w:rPr>
        <w:t>报告期内，公司战略委员会勤勉尽责地履行职责，对公司战略规划进行了研究和指导。报告期内，战略委员会召开了四</w:t>
      </w:r>
    </w:p>
    <w:p>
      <w:pPr>
        <w:pStyle w:val="BodyText"/>
        <w:spacing w:line="220" w:lineRule="exact" w:before="0"/>
        <w:ind w:right="0"/>
        <w:jc w:val="left"/>
      </w:pPr>
      <w:r>
        <w:rPr/>
        <w:t>次会议，</w:t>
      </w:r>
      <w:r>
        <w:rPr>
          <w:spacing w:val="5"/>
        </w:rPr>
        <w:t> </w:t>
      </w:r>
      <w:r>
        <w:rPr/>
        <w:t>审议了关于《关于终止发行股份购买资产事项的议案》，《关于出售全资子公司南通金属股权的议案》，《关于</w:t>
      </w:r>
    </w:p>
    <w:p>
      <w:pPr>
        <w:pStyle w:val="BodyText"/>
        <w:spacing w:line="321" w:lineRule="auto" w:before="65"/>
        <w:ind w:right="1209"/>
        <w:jc w:val="left"/>
      </w:pPr>
      <w:r>
        <w:rPr/>
        <w:t>公司发行股份及支付现金购买资产并募集配套资金的议案》，《关于公司现金收购宁波江北宜则新能源科技有限公司</w:t>
      </w:r>
      <w:r>
        <w:rPr>
          <w:rFonts w:ascii="宋体" w:hAnsi="宋体" w:cs="宋体" w:eastAsia="宋体" w:hint="default"/>
        </w:rPr>
        <w:t>100%</w:t>
      </w:r>
      <w:r>
        <w:rPr>
          <w:rFonts w:ascii="宋体" w:hAnsi="宋体" w:cs="宋体" w:eastAsia="宋体" w:hint="default"/>
          <w:spacing w:val="-79"/>
        </w:rPr>
        <w:t> </w:t>
      </w:r>
      <w:r>
        <w:rPr/>
        <w:t>股权暨不构成重大资产重组的议案》，根据公司发展需要及时审议做出决策。</w:t>
      </w:r>
    </w:p>
    <w:p>
      <w:pPr>
        <w:pStyle w:val="BodyText"/>
        <w:spacing w:line="352" w:lineRule="auto" w:before="63"/>
        <w:ind w:left="501" w:right="0" w:hanging="361"/>
        <w:jc w:val="left"/>
      </w:pPr>
      <w:r>
        <w:rPr/>
        <w:t>（二）审计委员会的履职情况 </w:t>
      </w:r>
      <w:r>
        <w:rPr>
          <w:spacing w:val="-2"/>
        </w:rPr>
        <w:t>报告期内，审计委员会根据《公司法》、《证券法》、《上市公司治理准则》、《审计委员会工作细则》及《董事会审</w:t>
      </w:r>
    </w:p>
    <w:p>
      <w:pPr>
        <w:pStyle w:val="BodyText"/>
        <w:spacing w:line="316" w:lineRule="auto" w:before="0"/>
        <w:ind w:right="1029"/>
        <w:jc w:val="left"/>
      </w:pPr>
      <w:r>
        <w:rPr>
          <w:spacing w:val="-2"/>
        </w:rPr>
        <w:t>计委员会年报工作制度》等有关规定，积极履行职责。报告期内，审计委员会召开了四次会议，审核了公司</w:t>
      </w:r>
      <w:r>
        <w:rPr>
          <w:rFonts w:ascii="宋体" w:hAnsi="宋体" w:cs="宋体" w:eastAsia="宋体" w:hint="default"/>
          <w:spacing w:val="-2"/>
        </w:rPr>
        <w:t>2019</w:t>
      </w:r>
      <w:r>
        <w:rPr>
          <w:spacing w:val="-2"/>
        </w:rPr>
        <w:t>年的相关财</w:t>
      </w:r>
      <w:r>
        <w:rPr>
          <w:spacing w:val="-43"/>
        </w:rPr>
        <w:t> </w:t>
      </w:r>
      <w:r>
        <w:rPr/>
        <w:t>务报告，审查了公司内部控制制度及执行情况，审核了《关于修订内部审计管理制度的议案》，公司所有重要的会计政策，</w:t>
      </w:r>
      <w:r>
        <w:rPr/>
        <w:t> </w:t>
      </w:r>
      <w:r>
        <w:rPr>
          <w:spacing w:val="-2"/>
        </w:rPr>
        <w:t>督促和指导审计部对公司财务管理运行情况进行定期和不定期的检查和评估，委员会认为公司内控制度体系符合法律、法规</w:t>
      </w:r>
      <w:r>
        <w:rPr>
          <w:spacing w:val="-72"/>
        </w:rPr>
        <w:t> </w:t>
      </w:r>
      <w:r>
        <w:rPr>
          <w:spacing w:val="-72"/>
        </w:rPr>
      </w:r>
      <w:r>
        <w:rPr/>
        <w:t>及公司章程》的要求，适应当前公司生产经营实际情况的需要，并能够得到有效的执行。</w:t>
      </w:r>
    </w:p>
    <w:p>
      <w:pPr>
        <w:pStyle w:val="BodyText"/>
        <w:spacing w:line="367" w:lineRule="auto" w:before="67"/>
        <w:ind w:left="501" w:right="1029" w:hanging="361"/>
        <w:jc w:val="left"/>
      </w:pPr>
      <w:r>
        <w:rPr/>
        <w:t>（三）薪酬与绩效考核委员会的履职情况 报告期内，董事会薪酬与考核委员会按照《公司章程》、《董事会薪酬与考核委员会工作细则》等相关规定规范运作，</w:t>
      </w:r>
    </w:p>
    <w:p>
      <w:pPr>
        <w:pStyle w:val="BodyText"/>
        <w:spacing w:line="205" w:lineRule="exact" w:before="0"/>
        <w:ind w:right="0"/>
        <w:jc w:val="left"/>
      </w:pPr>
      <w:r>
        <w:rPr/>
        <w:t>对公司</w:t>
      </w:r>
      <w:r>
        <w:rPr>
          <w:rFonts w:ascii="宋体" w:hAnsi="宋体" w:cs="宋体" w:eastAsia="宋体" w:hint="default"/>
        </w:rPr>
        <w:t>2019</w:t>
      </w:r>
      <w:r>
        <w:rPr/>
        <w:t>年度董事和高级管理人员的薪酬发放情况等提出了意见和建议，审议了修订后的《董事、高级管理人员薪酬与考</w:t>
      </w:r>
    </w:p>
    <w:p>
      <w:pPr>
        <w:pStyle w:val="BodyText"/>
        <w:spacing w:line="352" w:lineRule="auto" w:before="79"/>
        <w:ind w:left="501" w:right="1104" w:hanging="361"/>
        <w:jc w:val="left"/>
      </w:pPr>
      <w:r>
        <w:rPr/>
        <w:t>核管理制度》。 </w:t>
      </w:r>
      <w:r>
        <w:rPr>
          <w:spacing w:val="-2"/>
        </w:rPr>
        <w:t>薪酬与考核委员会认真审查了公司</w:t>
      </w:r>
      <w:r>
        <w:rPr>
          <w:rFonts w:ascii="宋体" w:hAnsi="宋体" w:cs="宋体" w:eastAsia="宋体" w:hint="default"/>
          <w:spacing w:val="-2"/>
        </w:rPr>
        <w:t>2019</w:t>
      </w:r>
      <w:r>
        <w:rPr>
          <w:spacing w:val="-2"/>
        </w:rPr>
        <w:t>年年度报告中董事、监事和高级管理人员的薪酬与津贴，认为公司董事、监事和</w:t>
      </w:r>
    </w:p>
    <w:p>
      <w:pPr>
        <w:pStyle w:val="BodyText"/>
        <w:spacing w:line="321" w:lineRule="auto" w:before="0"/>
        <w:ind w:right="1104"/>
        <w:jc w:val="left"/>
      </w:pPr>
      <w:r>
        <w:rPr>
          <w:spacing w:val="-2"/>
        </w:rPr>
        <w:t>高级管理人员的薪酬标准符合公司薪资的规定，公司</w:t>
      </w:r>
      <w:r>
        <w:rPr>
          <w:rFonts w:ascii="宋体" w:hAnsi="宋体" w:cs="宋体" w:eastAsia="宋体" w:hint="default"/>
          <w:spacing w:val="-2"/>
        </w:rPr>
        <w:t>2019</w:t>
      </w:r>
      <w:r>
        <w:rPr>
          <w:spacing w:val="-2"/>
        </w:rPr>
        <w:t>年年度报告中所披露的董事、监事和高级管理人员的薪酬真实、准</w:t>
      </w:r>
      <w:r>
        <w:rPr>
          <w:spacing w:val="-66"/>
        </w:rPr>
        <w:t> </w:t>
      </w:r>
      <w:r>
        <w:rPr>
          <w:spacing w:val="-66"/>
        </w:rPr>
      </w:r>
      <w:r>
        <w:rPr/>
        <w:t>确。</w:t>
      </w:r>
    </w:p>
    <w:p>
      <w:pPr>
        <w:pStyle w:val="BodyText"/>
        <w:spacing w:line="367" w:lineRule="auto" w:before="48"/>
        <w:ind w:left="501" w:right="1133" w:hanging="361"/>
        <w:jc w:val="left"/>
      </w:pPr>
      <w:r>
        <w:rPr/>
        <w:t>（四）提名委员会的履职情况 </w:t>
      </w:r>
      <w:r>
        <w:rPr>
          <w:spacing w:val="-2"/>
        </w:rPr>
        <w:t>报告期内，董事会提名委员会勤勉尽责地履行职责，召开了四次董事会提名委员会会议，审议了换届选举中推选董事和</w:t>
      </w:r>
    </w:p>
    <w:p>
      <w:pPr>
        <w:pStyle w:val="BodyText"/>
        <w:spacing w:line="220" w:lineRule="exact" w:before="0"/>
        <w:ind w:right="0"/>
        <w:jc w:val="left"/>
      </w:pPr>
      <w:r>
        <w:rPr/>
        <w:t>独立董事发表了意见，对选举公司第四届董事会董事长、副董事长，聘任高级管理人员进行了核查。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Heading2"/>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67" w:lineRule="auto" w:before="109"/>
        <w:ind w:right="7689"/>
        <w:jc w:val="left"/>
      </w:pPr>
      <w:r>
        <w:rPr/>
        <w:t>□ 是 √ 否 监事会对报告期内的监督事项无异议。</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321" w:lineRule="auto" w:before="0"/>
        <w:ind w:right="1132" w:firstLine="360"/>
        <w:jc w:val="both"/>
      </w:pPr>
      <w:r>
        <w:rPr>
          <w:spacing w:val="-2"/>
        </w:rPr>
        <w:t>公司建立了较为合理的高级管理人员的绩效评价标准和激励约束机制，根据高级管理人员的年度履职情况、绩效考核结</w:t>
      </w:r>
      <w:r>
        <w:rPr/>
        <w:t> </w:t>
      </w:r>
      <w:r>
        <w:rPr>
          <w:spacing w:val="-2"/>
        </w:rPr>
        <w:t>果和公司经营业绩的情况决定其年度薪酬。</w:t>
      </w:r>
      <w:r>
        <w:rPr>
          <w:rFonts w:ascii="宋体" w:hAnsi="宋体" w:cs="宋体" w:eastAsia="宋体" w:hint="default"/>
          <w:spacing w:val="-2"/>
        </w:rPr>
        <w:t>2018</w:t>
      </w:r>
      <w:r>
        <w:rPr>
          <w:spacing w:val="-2"/>
        </w:rPr>
        <w:t>年公司高级管理人员能够严格按照《公司法》、《公司章程》、《董事、高</w:t>
      </w:r>
      <w:r>
        <w:rPr>
          <w:spacing w:val="-69"/>
        </w:rPr>
        <w:t> </w:t>
      </w:r>
      <w:r>
        <w:rPr>
          <w:spacing w:val="-69"/>
        </w:rPr>
      </w:r>
      <w:r>
        <w:rPr>
          <w:spacing w:val="-2"/>
        </w:rPr>
        <w:t>级管理人员薪酬与考核管理制度》及国家有关法律法规认真履行职责，积极落实公司股东大会和董事会相关决议，认真履行</w:t>
      </w:r>
      <w:r>
        <w:rPr>
          <w:spacing w:val="-75"/>
        </w:rPr>
        <w:t> </w:t>
      </w:r>
      <w:r>
        <w:rPr>
          <w:spacing w:val="-75"/>
        </w:rPr>
      </w:r>
      <w:r>
        <w:rPr/>
        <w:t>了工作职责，基本完成了既定目标。公司各项考评及激励机制执行情况良好，起到了应有的激励和约束作用。</w:t>
      </w:r>
    </w:p>
    <w:p>
      <w:pPr>
        <w:spacing w:after="0" w:line="321" w:lineRule="auto"/>
        <w:jc w:val="both"/>
        <w:sectPr>
          <w:pgSz w:w="11910" w:h="16850"/>
          <w:pgMar w:header="731" w:footer="981" w:top="1040" w:bottom="1180" w:left="1000" w:right="0"/>
        </w:sectPr>
      </w:pPr>
    </w:p>
    <w:p>
      <w:pPr>
        <w:spacing w:line="240" w:lineRule="auto" w:before="5"/>
        <w:rPr>
          <w:rFonts w:ascii="宋体" w:hAnsi="宋体" w:cs="宋体" w:eastAsia="宋体" w:hint="default"/>
          <w:sz w:val="24"/>
          <w:szCs w:val="24"/>
        </w:rPr>
      </w:pPr>
      <w:r>
        <w:rPr/>
        <w:pict>
          <v:shape style="position:absolute;margin-left:277.77301pt;margin-top:362.575012pt;width:257.7pt;height:39.050pt;mso-position-horizontal-relative:page;mso-position-vertical-relative:page;z-index:-1803184"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4"/>
                    <w:ind w:left="0" w:right="0"/>
                    <w:jc w:val="left"/>
                  </w:pPr>
                  <w:r>
                    <w:rPr/>
                    <w:t>监事和高级管理人员舞弊；</w:t>
                  </w:r>
                </w:p>
              </w:txbxContent>
            </v:textbox>
            <w10:wrap type="none"/>
          </v:shape>
        </w:pict>
      </w:r>
    </w:p>
    <w:p>
      <w:pPr>
        <w:pStyle w:val="Heading2"/>
        <w:spacing w:line="240" w:lineRule="auto" w:before="26"/>
        <w:ind w:right="0"/>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1"/>
      <w:bookmarkEnd w:id="151"/>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内控自我评价报告" w:id="152"/>
      <w:bookmarkEnd w:id="152"/>
      <w:r>
        <w:rPr>
          <w:b w:val="0"/>
          <w:bCs w:val="0"/>
        </w:rPr>
      </w:r>
      <w:r>
        <w:rPr>
          <w:rFonts w:ascii="宋体" w:hAnsi="宋体" w:cs="宋体" w:eastAsia="宋体" w:hint="default"/>
        </w:rPr>
        <w:t>2</w:t>
      </w:r>
      <w:r>
        <w:rPr/>
        <w:t>、内控自我评价报告</w:t>
      </w:r>
      <w:r>
        <w:rPr>
          <w:b w:val="0"/>
          <w:bCs w:val="0"/>
        </w:rPr>
      </w:r>
    </w:p>
    <w:p>
      <w:pPr>
        <w:spacing w:line="240" w:lineRule="auto" w:before="6"/>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188"/>
        <w:gridCol w:w="3323"/>
        <w:gridCol w:w="3064"/>
      </w:tblGrid>
      <w:tr>
        <w:trPr>
          <w:trHeight w:val="406"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20"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307" w:lineRule="auto" w:before="44"/>
              <w:ind w:left="11" w:right="63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年度内部控制评价报告》刊登在</w:t>
            </w:r>
            <w:r>
              <w:rPr>
                <w:rFonts w:ascii="宋体" w:hAnsi="宋体" w:cs="宋体" w:eastAsia="宋体" w:hint="default"/>
                <w:spacing w:val="3"/>
                <w:sz w:val="18"/>
                <w:szCs w:val="18"/>
              </w:rPr>
              <w:t> </w:t>
            </w:r>
            <w:r>
              <w:rPr>
                <w:rFonts w:ascii="宋体" w:hAnsi="宋体" w:cs="宋体" w:eastAsia="宋体"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日的巨潮资讯网 </w:t>
            </w:r>
            <w:r>
              <w:rPr>
                <w:rFonts w:ascii="宋体" w:hAnsi="宋体" w:cs="宋体" w:eastAsia="宋体" w:hint="default"/>
                <w:sz w:val="18"/>
                <w:szCs w:val="18"/>
              </w:rPr>
              <w:t>(www.cninfo.com.cn)</w:t>
            </w:r>
            <w:r>
              <w:rPr>
                <w:rFonts w:ascii="宋体" w:hAnsi="宋体" w:cs="宋体" w:eastAsia="宋体" w:hint="default"/>
                <w:sz w:val="18"/>
                <w:szCs w:val="18"/>
              </w:rPr>
              <w:t>。</w:t>
            </w:r>
          </w:p>
        </w:tc>
      </w:tr>
      <w:tr>
        <w:trPr>
          <w:trHeight w:val="706"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r>
      <w:tr>
        <w:trPr>
          <w:trHeight w:val="721"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r>
      <w:tr>
        <w:trPr>
          <w:trHeight w:val="398" w:hRule="exact"/>
        </w:trPr>
        <w:tc>
          <w:tcPr>
            <w:tcW w:w="957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2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13"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2"/>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074"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8" w:right="1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）财务报告重大缺陷的认定标准</w:t>
            </w:r>
            <w:r>
              <w:rPr>
                <w:rFonts w:ascii="宋体" w:hAnsi="宋体" w:cs="宋体" w:eastAsia="宋体" w:hint="default"/>
                <w:spacing w:val="-4"/>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①该 缺陷涉及董事、</w:t>
            </w:r>
          </w:p>
          <w:p>
            <w:pPr>
              <w:pStyle w:val="TableParagraph"/>
              <w:spacing w:line="316" w:lineRule="auto" w:before="18"/>
              <w:ind w:left="18" w:right="14"/>
              <w:jc w:val="left"/>
              <w:rPr>
                <w:rFonts w:ascii="宋体" w:hAnsi="宋体" w:cs="宋体" w:eastAsia="宋体" w:hint="default"/>
                <w:sz w:val="18"/>
                <w:szCs w:val="18"/>
              </w:rPr>
            </w:pPr>
            <w:r>
              <w:rPr>
                <w:rFonts w:ascii="宋体" w:hAnsi="宋体" w:cs="宋体" w:eastAsia="宋体" w:hint="default"/>
                <w:sz w:val="18"/>
                <w:szCs w:val="18"/>
              </w:rPr>
              <w:t>②更正已公布的财务报告；</w:t>
            </w:r>
            <w:r>
              <w:rPr>
                <w:rFonts w:ascii="宋体" w:hAnsi="宋体" w:cs="宋体" w:eastAsia="宋体" w:hint="default"/>
                <w:spacing w:val="-58"/>
                <w:sz w:val="18"/>
                <w:szCs w:val="18"/>
              </w:rPr>
              <w:t> </w:t>
            </w:r>
            <w:r>
              <w:rPr>
                <w:rFonts w:ascii="宋体" w:hAnsi="宋体" w:cs="宋体" w:eastAsia="宋体" w:hint="default"/>
                <w:sz w:val="18"/>
                <w:szCs w:val="18"/>
              </w:rPr>
              <w:t>③注册会计师</w:t>
            </w:r>
            <w:r>
              <w:rPr>
                <w:rFonts w:ascii="宋体" w:hAnsi="宋体" w:cs="宋体" w:eastAsia="宋体" w:hint="default"/>
                <w:sz w:val="18"/>
                <w:szCs w:val="18"/>
              </w:rPr>
              <w:t> 发现当期财务报告存在重大错报，而内部 控制在运行过程中未能发现该错报；④公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司审计委员会和内部审计部对内部控制的 </w:t>
            </w:r>
            <w:r>
              <w:rPr>
                <w:rFonts w:ascii="宋体" w:hAnsi="宋体" w:cs="宋体" w:eastAsia="宋体" w:hint="default"/>
                <w:spacing w:val="-5"/>
                <w:sz w:val="18"/>
                <w:szCs w:val="18"/>
              </w:rPr>
              <w:t>监督无效。（</w:t>
            </w:r>
            <w:r>
              <w:rPr>
                <w:rFonts w:ascii="宋体" w:hAnsi="宋体" w:cs="宋体" w:eastAsia="宋体" w:hint="default"/>
                <w:spacing w:val="-5"/>
                <w:sz w:val="18"/>
                <w:szCs w:val="18"/>
              </w:rPr>
              <w:t>2</w:t>
            </w:r>
            <w:r>
              <w:rPr>
                <w:rFonts w:ascii="宋体" w:hAnsi="宋体" w:cs="宋体" w:eastAsia="宋体" w:hint="default"/>
                <w:spacing w:val="-5"/>
                <w:sz w:val="18"/>
                <w:szCs w:val="18"/>
              </w:rPr>
              <w:t>）财务报告重要缺陷的认定</w:t>
            </w:r>
            <w:r>
              <w:rPr>
                <w:rFonts w:ascii="宋体" w:hAnsi="宋体" w:cs="宋体" w:eastAsia="宋体" w:hint="default"/>
                <w:spacing w:val="-84"/>
                <w:sz w:val="18"/>
                <w:szCs w:val="18"/>
              </w:rPr>
              <w:t> </w:t>
            </w:r>
            <w:r>
              <w:rPr>
                <w:rFonts w:ascii="宋体" w:hAnsi="宋体" w:cs="宋体" w:eastAsia="宋体" w:hint="default"/>
                <w:sz w:val="18"/>
                <w:szCs w:val="18"/>
              </w:rPr>
              <w:t>标准</w:t>
            </w:r>
            <w:r>
              <w:rPr>
                <w:rFonts w:ascii="宋体" w:hAnsi="宋体" w:cs="宋体" w:eastAsia="宋体" w:hint="default"/>
                <w:sz w:val="18"/>
                <w:szCs w:val="18"/>
              </w:rPr>
              <w:t>:</w:t>
            </w:r>
            <w:r>
              <w:rPr>
                <w:rFonts w:ascii="宋体" w:hAnsi="宋体" w:cs="宋体" w:eastAsia="宋体" w:hint="default"/>
                <w:sz w:val="18"/>
                <w:szCs w:val="18"/>
              </w:rPr>
              <w:t>①未依照公认会计准则选择和应用 会计政策；②未建立反舞弊程序和控制措 施或反舞弊程序和控制无效；③注册会计</w:t>
            </w:r>
          </w:p>
          <w:p>
            <w:pPr>
              <w:pStyle w:val="TableParagraph"/>
              <w:spacing w:line="312" w:lineRule="auto" w:before="37"/>
              <w:ind w:left="18" w:right="44"/>
              <w:jc w:val="left"/>
              <w:rPr>
                <w:rFonts w:ascii="宋体" w:hAnsi="宋体" w:cs="宋体" w:eastAsia="宋体" w:hint="default"/>
                <w:sz w:val="18"/>
                <w:szCs w:val="18"/>
              </w:rPr>
            </w:pPr>
            <w:r>
              <w:rPr>
                <w:rFonts w:ascii="宋体" w:hAnsi="宋体" w:cs="宋体" w:eastAsia="宋体" w:hint="default"/>
                <w:sz w:val="18"/>
                <w:szCs w:val="18"/>
              </w:rPr>
              <w:t>师发现当期财务报告存在重要错报</w:t>
            </w:r>
            <w:r>
              <w:rPr>
                <w:rFonts w:ascii="Times New Roman" w:hAnsi="Times New Roman" w:cs="Times New Roman" w:eastAsia="Times New Roman" w:hint="default"/>
                <w:sz w:val="18"/>
                <w:szCs w:val="18"/>
              </w:rPr>
              <w:t>,</w:t>
            </w:r>
            <w:r>
              <w:rPr>
                <w:rFonts w:ascii="宋体" w:hAnsi="宋体" w:cs="宋体" w:eastAsia="宋体" w:hint="default"/>
                <w:sz w:val="18"/>
                <w:szCs w:val="18"/>
              </w:rPr>
              <w:t>而内</w:t>
            </w:r>
            <w:r>
              <w:rPr>
                <w:rFonts w:ascii="宋体" w:hAnsi="宋体" w:cs="宋体" w:eastAsia="宋体" w:hint="default"/>
                <w:spacing w:val="-87"/>
                <w:sz w:val="18"/>
                <w:szCs w:val="18"/>
              </w:rPr>
              <w:t> </w:t>
            </w:r>
            <w:r>
              <w:rPr>
                <w:rFonts w:ascii="宋体" w:hAnsi="宋体" w:cs="宋体" w:eastAsia="宋体" w:hint="default"/>
                <w:sz w:val="18"/>
                <w:szCs w:val="18"/>
              </w:rPr>
              <w:t>部控制在运行过程中未能发现该错报；④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企业审计委员会和内部审计机构对内部控</w:t>
            </w:r>
            <w:r>
              <w:rPr>
                <w:rFonts w:ascii="宋体" w:hAnsi="宋体" w:cs="宋体" w:eastAsia="宋体" w:hint="default"/>
                <w:sz w:val="18"/>
                <w:szCs w:val="18"/>
              </w:rPr>
              <w:t> </w:t>
            </w:r>
            <w:r>
              <w:rPr>
                <w:rFonts w:ascii="宋体" w:hAnsi="宋体" w:cs="宋体" w:eastAsia="宋体" w:hint="default"/>
                <w:spacing w:val="-5"/>
                <w:sz w:val="18"/>
                <w:szCs w:val="18"/>
              </w:rPr>
              <w:t>制的监督存在重要缺陷。（</w:t>
            </w:r>
            <w:r>
              <w:rPr>
                <w:rFonts w:ascii="宋体" w:hAnsi="宋体" w:cs="宋体" w:eastAsia="宋体" w:hint="default"/>
                <w:spacing w:val="-5"/>
                <w:sz w:val="18"/>
                <w:szCs w:val="18"/>
              </w:rPr>
              <w:t>3</w:t>
            </w:r>
            <w:r>
              <w:rPr>
                <w:rFonts w:ascii="宋体" w:hAnsi="宋体" w:cs="宋体" w:eastAsia="宋体" w:hint="default"/>
                <w:spacing w:val="-5"/>
                <w:sz w:val="18"/>
                <w:szCs w:val="18"/>
              </w:rPr>
              <w:t>）财务报告一</w:t>
            </w:r>
            <w:r>
              <w:rPr>
                <w:rFonts w:ascii="宋体" w:hAnsi="宋体" w:cs="宋体" w:eastAsia="宋体" w:hint="default"/>
                <w:spacing w:val="-83"/>
                <w:sz w:val="18"/>
                <w:szCs w:val="18"/>
              </w:rPr>
              <w:t> </w:t>
            </w:r>
            <w:r>
              <w:rPr>
                <w:rFonts w:ascii="宋体" w:hAnsi="宋体" w:cs="宋体" w:eastAsia="宋体" w:hint="default"/>
                <w:sz w:val="18"/>
                <w:szCs w:val="18"/>
              </w:rPr>
              <w:t>般缺陷是指除上述重大缺陷、重要缺陷之 外的其他控制缺陷。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152.450pt;height:39.050pt;mso-position-horizontal-relative:char;mso-position-vertical-relative:line" coordorigin="0,0" coordsize="3049,781">
                  <v:group style="position:absolute;left:0;top:0;width:3049;height:781" coordorigin="0,0" coordsize="3049,781">
                    <v:shape style="position:absolute;left:0;top:0;width:3049;height:781" coordorigin="0,0" coordsize="3049,781" path="m0,780l3049,780,3049,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319" w:lineRule="auto" w:before="45"/>
              <w:ind w:left="30" w:right="-42"/>
              <w:jc w:val="left"/>
              <w:rPr>
                <w:rFonts w:ascii="宋体" w:hAnsi="宋体" w:cs="宋体" w:eastAsia="宋体" w:hint="default"/>
                <w:sz w:val="18"/>
                <w:szCs w:val="18"/>
              </w:rPr>
            </w:pPr>
            <w:r>
              <w:rPr>
                <w:rFonts w:ascii="宋体" w:hAnsi="宋体" w:cs="宋体" w:eastAsia="宋体" w:hint="default"/>
                <w:sz w:val="18"/>
                <w:szCs w:val="18"/>
              </w:rPr>
              <w:t>出现以下情形的，可认定为重大缺陷， 其他情形按影响程度分别确定为重要 缺陷或一般缺陷：</w:t>
            </w:r>
            <w:r>
              <w:rPr>
                <w:rFonts w:ascii="宋体" w:hAnsi="宋体" w:cs="宋体" w:eastAsia="宋体" w:hint="default"/>
                <w:spacing w:val="32"/>
                <w:sz w:val="18"/>
                <w:szCs w:val="18"/>
              </w:rPr>
              <w:t> </w:t>
            </w:r>
            <w:r>
              <w:rPr>
                <w:rFonts w:ascii="宋体" w:hAnsi="宋体" w:cs="宋体" w:eastAsia="宋体" w:hint="default"/>
                <w:sz w:val="18"/>
                <w:szCs w:val="18"/>
              </w:rPr>
              <w:t>①公司决策程序不</w:t>
            </w:r>
            <w:r>
              <w:rPr>
                <w:rFonts w:ascii="宋体" w:hAnsi="宋体" w:cs="宋体" w:eastAsia="宋体" w:hint="default"/>
                <w:sz w:val="18"/>
                <w:szCs w:val="18"/>
              </w:rPr>
              <w:t> 科学； ②违犯国家法律、法规，如出 </w:t>
            </w:r>
            <w:r>
              <w:rPr>
                <w:rFonts w:ascii="宋体" w:hAnsi="宋体" w:cs="宋体" w:eastAsia="宋体" w:hint="default"/>
                <w:spacing w:val="-4"/>
                <w:sz w:val="18"/>
                <w:szCs w:val="18"/>
              </w:rPr>
              <w:t>现重大安全生产或环境污染事故；③管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理人员或关键岗位技术人员纷纷流失；</w:t>
            </w:r>
          </w:p>
          <w:p>
            <w:pPr>
              <w:pStyle w:val="TableParagraph"/>
              <w:spacing w:line="297" w:lineRule="auto" w:before="35"/>
              <w:ind w:left="30" w:right="14"/>
              <w:jc w:val="left"/>
              <w:rPr>
                <w:rFonts w:ascii="宋体" w:hAnsi="宋体" w:cs="宋体" w:eastAsia="宋体" w:hint="default"/>
                <w:sz w:val="18"/>
                <w:szCs w:val="18"/>
              </w:rPr>
            </w:pPr>
            <w:r>
              <w:rPr>
                <w:rFonts w:ascii="宋体" w:hAnsi="宋体" w:cs="宋体" w:eastAsia="宋体" w:hint="default"/>
                <w:sz w:val="18"/>
                <w:szCs w:val="18"/>
              </w:rPr>
              <w:t>④媒体负面新闻频频曝光</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对公司声誉 </w:t>
            </w:r>
            <w:r>
              <w:rPr>
                <w:rFonts w:ascii="宋体" w:hAnsi="宋体" w:cs="宋体" w:eastAsia="宋体" w:hint="default"/>
                <w:spacing w:val="-4"/>
                <w:sz w:val="18"/>
                <w:szCs w:val="18"/>
              </w:rPr>
              <w:t>造成重大损害；⑤内部控制评价的结果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特别是重大或重要缺陷未得到整改；</w:t>
            </w:r>
          </w:p>
          <w:p>
            <w:pPr>
              <w:pStyle w:val="TableParagraph"/>
              <w:spacing w:line="321" w:lineRule="auto" w:before="37"/>
              <w:ind w:left="30" w:right="136"/>
              <w:jc w:val="left"/>
              <w:rPr>
                <w:rFonts w:ascii="宋体" w:hAnsi="宋体" w:cs="宋体" w:eastAsia="宋体" w:hint="default"/>
                <w:sz w:val="18"/>
                <w:szCs w:val="18"/>
              </w:rPr>
            </w:pPr>
            <w:r>
              <w:rPr>
                <w:rFonts w:ascii="宋体" w:hAnsi="宋体" w:cs="宋体" w:eastAsia="宋体" w:hint="default"/>
                <w:sz w:val="18"/>
                <w:szCs w:val="18"/>
              </w:rPr>
              <w:t>⑥重要业务缺乏制度控制或制度系统 性失效。</w:t>
            </w:r>
          </w:p>
        </w:tc>
      </w:tr>
      <w:tr>
        <w:trPr>
          <w:trHeight w:val="1651"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18" w:right="13"/>
              <w:jc w:val="both"/>
              <w:rPr>
                <w:rFonts w:ascii="宋体" w:hAnsi="宋体" w:cs="宋体" w:eastAsia="宋体" w:hint="default"/>
                <w:sz w:val="18"/>
                <w:szCs w:val="18"/>
              </w:rPr>
            </w:pPr>
            <w:r>
              <w:rPr>
                <w:rFonts w:ascii="宋体" w:hAnsi="宋体" w:cs="宋体" w:eastAsia="宋体" w:hint="default"/>
                <w:sz w:val="18"/>
                <w:szCs w:val="18"/>
              </w:rPr>
              <w:t>考虑补偿性控制措施和实际偏差率后，对 金额超过资产总额</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z w:val="18"/>
                <w:szCs w:val="18"/>
              </w:rPr>
              <w:t>％的错报认定为重 大错报，对金额超过资产总额</w:t>
            </w:r>
            <w:r>
              <w:rPr>
                <w:rFonts w:ascii="宋体" w:hAnsi="宋体" w:cs="宋体" w:eastAsia="宋体" w:hint="default"/>
                <w:spacing w:val="-54"/>
                <w:sz w:val="18"/>
                <w:szCs w:val="18"/>
              </w:rPr>
              <w:t> </w:t>
            </w:r>
            <w:r>
              <w:rPr>
                <w:rFonts w:ascii="宋体" w:hAnsi="宋体" w:cs="宋体" w:eastAsia="宋体" w:hint="default"/>
                <w:sz w:val="18"/>
                <w:szCs w:val="18"/>
              </w:rPr>
              <w:t>0.2%</w:t>
            </w:r>
            <w:r>
              <w:rPr>
                <w:rFonts w:ascii="宋体" w:hAnsi="宋体" w:cs="宋体" w:eastAsia="宋体" w:hint="default"/>
                <w:sz w:val="18"/>
                <w:szCs w:val="18"/>
              </w:rPr>
              <w:t>的错报 认定为重要错报，其余为一般错报。</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42"/>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 </w:t>
            </w:r>
            <w:r>
              <w:rPr>
                <w:rFonts w:ascii="宋体" w:hAnsi="宋体" w:cs="宋体" w:eastAsia="宋体" w:hint="default"/>
                <w:spacing w:val="-4"/>
                <w:sz w:val="18"/>
                <w:szCs w:val="18"/>
              </w:rPr>
              <w:t>以涉及金额大小为标准，造成直接财产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损失占公司资产总额</w:t>
            </w:r>
            <w:r>
              <w:rPr>
                <w:rFonts w:ascii="宋体" w:hAnsi="宋体" w:cs="宋体" w:eastAsia="宋体" w:hint="default"/>
                <w:spacing w:val="-43"/>
                <w:sz w:val="18"/>
                <w:szCs w:val="18"/>
              </w:rPr>
              <w:t> </w:t>
            </w:r>
            <w:r>
              <w:rPr>
                <w:rFonts w:ascii="宋体" w:hAnsi="宋体" w:cs="宋体" w:eastAsia="宋体" w:hint="default"/>
                <w:sz w:val="18"/>
                <w:szCs w:val="18"/>
              </w:rPr>
              <w:t>0.5%</w:t>
            </w:r>
            <w:r>
              <w:rPr>
                <w:rFonts w:ascii="宋体" w:hAnsi="宋体" w:cs="宋体" w:eastAsia="宋体" w:hint="default"/>
                <w:sz w:val="18"/>
                <w:szCs w:val="18"/>
              </w:rPr>
              <w:t>的为重大缺 </w:t>
            </w:r>
            <w:r>
              <w:rPr>
                <w:rFonts w:ascii="宋体" w:hAnsi="宋体" w:cs="宋体" w:eastAsia="宋体" w:hint="default"/>
                <w:spacing w:val="-4"/>
                <w:sz w:val="18"/>
                <w:szCs w:val="18"/>
              </w:rPr>
              <w:t>陷，造成直接财产损失占公司资产总额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0.2%</w:t>
            </w:r>
            <w:r>
              <w:rPr>
                <w:rFonts w:ascii="宋体" w:hAnsi="宋体" w:cs="宋体" w:eastAsia="宋体" w:hint="default"/>
                <w:sz w:val="18"/>
                <w:szCs w:val="18"/>
              </w:rPr>
              <w:t>的为重要缺陷，其余为一般缺陷。</w:t>
            </w:r>
          </w:p>
        </w:tc>
      </w:tr>
      <w:tr>
        <w:trPr>
          <w:trHeight w:val="405"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192"/>
        <w:gridCol w:w="6390"/>
      </w:tblGrid>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2</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0" w:right="1133"/>
        <w:jc w:val="right"/>
      </w:pPr>
      <w:r>
        <w:rPr/>
        <w:pict>
          <v:shape style="position:absolute;margin-left:56.325001pt;margin-top:-135.943314pt;width:480.25pt;height:469.2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1"/>
                    <w:gridCol w:w="6931"/>
                  </w:tblGrid>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17"/>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6966"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导致保留意见的事项</w:t>
                        </w:r>
                      </w:p>
                      <w:p>
                        <w:pPr>
                          <w:pStyle w:val="TableParagraph"/>
                          <w:spacing w:line="343" w:lineRule="auto" w:before="109"/>
                          <w:ind w:left="15" w:right="1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、如财务报表附注十一</w:t>
                        </w:r>
                        <w:r>
                          <w:rPr>
                            <w:rFonts w:ascii="宋体" w:hAnsi="宋体" w:cs="宋体" w:eastAsia="宋体" w:hint="default"/>
                            <w:spacing w:val="2"/>
                            <w:sz w:val="18"/>
                            <w:szCs w:val="18"/>
                          </w:rPr>
                          <w:t>、</w:t>
                        </w:r>
                        <w:r>
                          <w:rPr>
                            <w:rFonts w:ascii="宋体" w:hAnsi="宋体" w:cs="宋体" w:eastAsia="宋体"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）关联担保及财务报表附注十五</w:t>
                        </w:r>
                        <w:r>
                          <w:rPr>
                            <w:rFonts w:ascii="宋体" w:hAnsi="宋体" w:cs="宋体" w:eastAsia="宋体" w:hint="default"/>
                            <w:spacing w:val="3"/>
                            <w:sz w:val="18"/>
                            <w:szCs w:val="18"/>
                          </w:rPr>
                          <w:t>、</w:t>
                        </w:r>
                        <w:r>
                          <w:rPr>
                            <w:rFonts w:ascii="宋体" w:hAnsi="宋体" w:cs="宋体" w:eastAsia="宋体" w:hint="default"/>
                            <w:sz w:val="18"/>
                            <w:szCs w:val="18"/>
                          </w:rPr>
                          <w:t>2</w:t>
                        </w:r>
                        <w:r>
                          <w:rPr>
                            <w:rFonts w:ascii="宋体" w:hAnsi="宋体" w:cs="宋体" w:eastAsia="宋体" w:hint="default"/>
                            <w:sz w:val="18"/>
                            <w:szCs w:val="18"/>
                          </w:rPr>
                          <w:t>、其他对投资者决策有影响的重要事项所述： 爱康科技公司以持有的房产、存单、股权等资产为苏州爱康能源工程技术股份有限公司（以下简</w:t>
                        </w:r>
                        <w:r>
                          <w:rPr>
                            <w:rFonts w:ascii="宋体" w:hAnsi="宋体" w:cs="宋体" w:eastAsia="宋体" w:hint="default"/>
                            <w:spacing w:val="9"/>
                            <w:sz w:val="18"/>
                            <w:szCs w:val="18"/>
                          </w:rPr>
                          <w:t>称</w:t>
                        </w:r>
                        <w:r>
                          <w:rPr>
                            <w:rFonts w:ascii="宋体" w:hAnsi="宋体" w:cs="宋体" w:eastAsia="宋体" w:hint="default"/>
                            <w:sz w:val="18"/>
                            <w:szCs w:val="18"/>
                          </w:rPr>
                          <w:t>“能源工</w:t>
                        </w:r>
                        <w:r>
                          <w:rPr>
                            <w:rFonts w:ascii="宋体" w:hAnsi="宋体" w:cs="宋体" w:eastAsia="宋体" w:hint="default"/>
                            <w:spacing w:val="1"/>
                            <w:sz w:val="18"/>
                            <w:szCs w:val="18"/>
                          </w:rPr>
                          <w:t>程</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、江苏爱</w:t>
                        </w:r>
                        <w:r>
                          <w:rPr>
                            <w:rFonts w:ascii="宋体" w:hAnsi="宋体" w:cs="宋体" w:eastAsia="宋体" w:hint="default"/>
                            <w:sz w:val="18"/>
                            <w:szCs w:val="18"/>
                          </w:rPr>
                          <w:t> 康实业集团有限公司（以下简</w:t>
                        </w:r>
                        <w:r>
                          <w:rPr>
                            <w:rFonts w:ascii="宋体" w:hAnsi="宋体" w:cs="宋体" w:eastAsia="宋体" w:hint="default"/>
                            <w:spacing w:val="3"/>
                            <w:sz w:val="18"/>
                            <w:szCs w:val="18"/>
                          </w:rPr>
                          <w:t>称</w:t>
                        </w:r>
                        <w:r>
                          <w:rPr>
                            <w:rFonts w:ascii="宋体" w:hAnsi="宋体" w:cs="宋体" w:eastAsia="宋体" w:hint="default"/>
                            <w:sz w:val="18"/>
                            <w:szCs w:val="18"/>
                          </w:rPr>
                          <w:t>“爱康实业</w:t>
                        </w:r>
                        <w:r>
                          <w:rPr>
                            <w:rFonts w:ascii="宋体" w:hAnsi="宋体" w:cs="宋体" w:eastAsia="宋体" w:hint="default"/>
                            <w:spacing w:val="-90"/>
                            <w:sz w:val="18"/>
                            <w:szCs w:val="18"/>
                          </w:rPr>
                          <w:t>”</w:t>
                        </w:r>
                        <w:r>
                          <w:rPr>
                            <w:rFonts w:ascii="宋体" w:hAnsi="宋体" w:cs="宋体" w:eastAsia="宋体" w:hint="default"/>
                            <w:sz w:val="18"/>
                            <w:szCs w:val="18"/>
                          </w:rPr>
                          <w:t>）的借款及开出承兑汇票提供担</w:t>
                        </w:r>
                        <w:r>
                          <w:rPr>
                            <w:rFonts w:ascii="宋体" w:hAnsi="宋体" w:cs="宋体" w:eastAsia="宋体" w:hint="default"/>
                            <w:spacing w:val="-15"/>
                            <w:sz w:val="18"/>
                            <w:szCs w:val="18"/>
                          </w:rPr>
                          <w:t>保</w:t>
                        </w:r>
                        <w:r>
                          <w:rPr>
                            <w:rFonts w:ascii="宋体" w:hAnsi="宋体" w:cs="宋体" w:eastAsia="宋体" w:hint="default"/>
                            <w:sz w:val="18"/>
                            <w:szCs w:val="18"/>
                          </w:rPr>
                          <w:t>。截止</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日爱康科技公司对</w:t>
                        </w:r>
                      </w:p>
                      <w:p>
                        <w:pPr>
                          <w:pStyle w:val="TableParagraph"/>
                          <w:spacing w:line="223" w:lineRule="exact"/>
                          <w:ind w:left="15" w:right="0"/>
                          <w:jc w:val="left"/>
                          <w:rPr>
                            <w:rFonts w:ascii="宋体" w:hAnsi="宋体" w:cs="宋体" w:eastAsia="宋体" w:hint="default"/>
                            <w:sz w:val="18"/>
                            <w:szCs w:val="18"/>
                          </w:rPr>
                        </w:pPr>
                        <w:r>
                          <w:rPr>
                            <w:rFonts w:ascii="宋体" w:hAnsi="宋体" w:cs="宋体" w:eastAsia="宋体" w:hint="default"/>
                            <w:sz w:val="18"/>
                            <w:szCs w:val="18"/>
                          </w:rPr>
                          <w:t>能源工程担保余额</w:t>
                        </w:r>
                        <w:r>
                          <w:rPr>
                            <w:rFonts w:ascii="宋体" w:hAnsi="宋体" w:cs="宋体" w:eastAsia="宋体" w:hint="default"/>
                            <w:spacing w:val="-43"/>
                            <w:sz w:val="18"/>
                            <w:szCs w:val="18"/>
                          </w:rPr>
                          <w:t> </w:t>
                        </w:r>
                        <w:r>
                          <w:rPr>
                            <w:rFonts w:ascii="宋体" w:hAnsi="宋体" w:cs="宋体" w:eastAsia="宋体" w:hint="default"/>
                            <w:sz w:val="18"/>
                            <w:szCs w:val="18"/>
                          </w:rPr>
                          <w:t>76,635.85</w:t>
                        </w:r>
                        <w:r>
                          <w:rPr>
                            <w:rFonts w:ascii="宋体" w:hAnsi="宋体" w:cs="宋体" w:eastAsia="宋体" w:hint="default"/>
                            <w:spacing w:val="-44"/>
                            <w:sz w:val="18"/>
                            <w:szCs w:val="18"/>
                          </w:rPr>
                          <w:t> </w:t>
                        </w:r>
                        <w:r>
                          <w:rPr>
                            <w:rFonts w:ascii="宋体" w:hAnsi="宋体" w:cs="宋体" w:eastAsia="宋体" w:hint="default"/>
                            <w:sz w:val="18"/>
                            <w:szCs w:val="18"/>
                          </w:rPr>
                          <w:t>万元，对爱康实业担保余额</w:t>
                        </w:r>
                        <w:r>
                          <w:rPr>
                            <w:rFonts w:ascii="宋体" w:hAnsi="宋体" w:cs="宋体" w:eastAsia="宋体" w:hint="default"/>
                            <w:spacing w:val="-43"/>
                            <w:sz w:val="18"/>
                            <w:szCs w:val="18"/>
                          </w:rPr>
                          <w:t> </w:t>
                        </w:r>
                        <w:r>
                          <w:rPr>
                            <w:rFonts w:ascii="宋体" w:hAnsi="宋体" w:cs="宋体" w:eastAsia="宋体" w:hint="default"/>
                            <w:sz w:val="18"/>
                            <w:szCs w:val="18"/>
                          </w:rPr>
                          <w:t>39,495.00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333" w:lineRule="auto" w:before="125"/>
                          <w:ind w:left="15" w:right="21"/>
                          <w:jc w:val="left"/>
                          <w:rPr>
                            <w:rFonts w:ascii="宋体" w:hAnsi="宋体" w:cs="宋体" w:eastAsia="宋体" w:hint="default"/>
                            <w:sz w:val="18"/>
                            <w:szCs w:val="18"/>
                          </w:rPr>
                        </w:pPr>
                        <w:r>
                          <w:rPr>
                            <w:rFonts w:ascii="宋体" w:hAnsi="宋体" w:cs="宋体" w:eastAsia="宋体" w:hint="default"/>
                            <w:sz w:val="18"/>
                            <w:szCs w:val="18"/>
                          </w:rPr>
                          <w:t>爱康实业所持有的爱康科技公司部分股份被司法冻结，累计冻结股份数</w:t>
                        </w:r>
                        <w:r>
                          <w:rPr>
                            <w:rFonts w:ascii="宋体" w:hAnsi="宋体" w:cs="宋体" w:eastAsia="宋体" w:hint="default"/>
                            <w:spacing w:val="-52"/>
                            <w:sz w:val="18"/>
                            <w:szCs w:val="18"/>
                          </w:rPr>
                          <w:t> </w:t>
                        </w:r>
                        <w:r>
                          <w:rPr>
                            <w:rFonts w:ascii="宋体" w:hAnsi="宋体" w:cs="宋体" w:eastAsia="宋体" w:hint="default"/>
                            <w:sz w:val="18"/>
                            <w:szCs w:val="18"/>
                          </w:rPr>
                          <w:t>53,143.17</w:t>
                        </w:r>
                        <w:r>
                          <w:rPr>
                            <w:rFonts w:ascii="宋体" w:hAnsi="宋体" w:cs="宋体" w:eastAsia="宋体" w:hint="default"/>
                            <w:spacing w:val="-55"/>
                            <w:sz w:val="18"/>
                            <w:szCs w:val="18"/>
                          </w:rPr>
                          <w:t> </w:t>
                        </w:r>
                        <w:r>
                          <w:rPr>
                            <w:rFonts w:ascii="宋体" w:hAnsi="宋体" w:cs="宋体" w:eastAsia="宋体" w:hint="default"/>
                            <w:sz w:val="18"/>
                            <w:szCs w:val="18"/>
                          </w:rPr>
                          <w:t>万股，占其所持爱康科技公司股份比例 </w:t>
                        </w:r>
                        <w:r>
                          <w:rPr>
                            <w:rFonts w:ascii="宋体" w:hAnsi="宋体" w:cs="宋体" w:eastAsia="宋体" w:hint="default"/>
                            <w:spacing w:val="-2"/>
                            <w:sz w:val="18"/>
                            <w:szCs w:val="18"/>
                          </w:rPr>
                          <w:t>78.76%</w:t>
                        </w:r>
                        <w:r>
                          <w:rPr>
                            <w:rFonts w:ascii="宋体" w:hAnsi="宋体" w:cs="宋体" w:eastAsia="宋体" w:hint="default"/>
                            <w:spacing w:val="-2"/>
                            <w:sz w:val="18"/>
                            <w:szCs w:val="18"/>
                          </w:rPr>
                          <w:t>，占爱康科技公司总股本比例</w:t>
                        </w:r>
                        <w:r>
                          <w:rPr>
                            <w:rFonts w:ascii="宋体" w:hAnsi="宋体" w:cs="宋体" w:eastAsia="宋体" w:hint="default"/>
                            <w:spacing w:val="-31"/>
                            <w:sz w:val="18"/>
                            <w:szCs w:val="18"/>
                          </w:rPr>
                          <w:t> </w:t>
                        </w:r>
                        <w:r>
                          <w:rPr>
                            <w:rFonts w:ascii="宋体" w:hAnsi="宋体" w:cs="宋体" w:eastAsia="宋体" w:hint="default"/>
                            <w:spacing w:val="-1"/>
                            <w:sz w:val="18"/>
                            <w:szCs w:val="18"/>
                          </w:rPr>
                          <w:t>11.84%</w:t>
                        </w:r>
                        <w:r>
                          <w:rPr>
                            <w:rFonts w:ascii="宋体" w:hAnsi="宋体" w:cs="宋体" w:eastAsia="宋体" w:hint="default"/>
                            <w:spacing w:val="-1"/>
                            <w:sz w:val="18"/>
                            <w:szCs w:val="18"/>
                          </w:rPr>
                          <w:t>。上述股份被冻结主要原因是爱康实业为江苏海达科技集团有限公司及其下属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子公司（以下简称“海达集团”）的融资提供了担保。海达集团债权人对担保人爱康实业持有的股票采取了财产保全措施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我们无法获取充分、适当的审计证据以判断能源工程、爱康实业未来偿债能力，因此无法判断上述为能源工程、爱康实业</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提供担保对财务报表产生的影响，以及上述股份冻结事项对爱康实业控股股东地位的影响。 爱康科技公司对被担保人的评估和监督部分未有效执行。</w:t>
                        </w:r>
                      </w:p>
                      <w:p>
                        <w:pPr>
                          <w:pStyle w:val="TableParagraph"/>
                          <w:spacing w:line="240" w:lineRule="auto" w:before="55"/>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月爱康科技公司对南通爱康金属有限公司（以下简</w:t>
                        </w:r>
                        <w:r>
                          <w:rPr>
                            <w:rFonts w:ascii="宋体" w:hAnsi="宋体" w:cs="宋体" w:eastAsia="宋体" w:hint="default"/>
                            <w:spacing w:val="5"/>
                            <w:sz w:val="18"/>
                            <w:szCs w:val="18"/>
                          </w:rPr>
                          <w:t>称</w:t>
                        </w:r>
                        <w:r>
                          <w:rPr>
                            <w:rFonts w:ascii="宋体" w:hAnsi="宋体" w:cs="宋体" w:eastAsia="宋体" w:hint="default"/>
                            <w:sz w:val="18"/>
                            <w:szCs w:val="18"/>
                          </w:rPr>
                          <w:t>“南通爱</w:t>
                        </w:r>
                        <w:r>
                          <w:rPr>
                            <w:rFonts w:ascii="宋体" w:hAnsi="宋体" w:cs="宋体" w:eastAsia="宋体" w:hint="default"/>
                            <w:spacing w:val="1"/>
                            <w:sz w:val="18"/>
                            <w:szCs w:val="18"/>
                          </w:rPr>
                          <w:t>康</w:t>
                        </w:r>
                        <w:r>
                          <w:rPr>
                            <w:rFonts w:ascii="宋体" w:hAnsi="宋体" w:cs="宋体" w:eastAsia="宋体" w:hint="default"/>
                            <w:spacing w:val="-90"/>
                            <w:sz w:val="18"/>
                            <w:szCs w:val="18"/>
                          </w:rPr>
                          <w:t>”</w:t>
                        </w:r>
                        <w:r>
                          <w:rPr>
                            <w:rFonts w:ascii="宋体" w:hAnsi="宋体" w:cs="宋体" w:eastAsia="宋体" w:hint="default"/>
                            <w:sz w:val="18"/>
                            <w:szCs w:val="18"/>
                          </w:rPr>
                          <w:t>）的投资款做了减资处理，应收减资款</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17,930.00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月，爱康科技公司转让了所持南通爱康股权，失去控股权。爱康科技公司</w:t>
                        </w:r>
                        <w:r>
                          <w:rPr>
                            <w:rFonts w:ascii="宋体" w:hAnsi="宋体" w:cs="宋体" w:eastAsia="宋体" w:hint="default"/>
                            <w:spacing w:val="-38"/>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年度及南通爱</w:t>
                        </w:r>
                      </w:p>
                      <w:p>
                        <w:pPr>
                          <w:pStyle w:val="TableParagraph"/>
                          <w:spacing w:line="312" w:lineRule="auto" w:before="64"/>
                          <w:ind w:left="15" w:right="39"/>
                          <w:jc w:val="both"/>
                          <w:rPr>
                            <w:rFonts w:ascii="宋体" w:hAnsi="宋体" w:cs="宋体" w:eastAsia="宋体" w:hint="default"/>
                            <w:sz w:val="18"/>
                            <w:szCs w:val="18"/>
                          </w:rPr>
                        </w:pPr>
                        <w:r>
                          <w:rPr>
                            <w:rFonts w:ascii="宋体" w:hAnsi="宋体" w:cs="宋体" w:eastAsia="宋体" w:hint="default"/>
                            <w:sz w:val="18"/>
                            <w:szCs w:val="18"/>
                          </w:rPr>
                          <w:t>康</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pacing w:val="-3"/>
                            <w:sz w:val="18"/>
                            <w:szCs w:val="18"/>
                          </w:rPr>
                          <w:t>月与江阴东华铝材科技有限公司（以下简称“东华铝材”）存在购销及往来账款，截止</w:t>
                        </w:r>
                        <w:r>
                          <w:rPr>
                            <w:rFonts w:ascii="宋体" w:hAnsi="宋体" w:cs="宋体" w:eastAsia="宋体" w:hint="default"/>
                            <w:spacing w:val="-41"/>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爱康科技公司与东华铝材购销及往来账款余额为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。截止本报告日公司对南通爱康的应收款项余额</w:t>
                        </w:r>
                        <w:r>
                          <w:rPr>
                            <w:rFonts w:ascii="宋体" w:hAnsi="宋体" w:cs="宋体" w:eastAsia="宋体" w:hint="default"/>
                            <w:spacing w:val="-41"/>
                            <w:sz w:val="18"/>
                            <w:szCs w:val="18"/>
                          </w:rPr>
                          <w:t> </w:t>
                        </w:r>
                        <w:r>
                          <w:rPr>
                            <w:rFonts w:ascii="宋体" w:hAnsi="宋体" w:cs="宋体" w:eastAsia="宋体" w:hint="default"/>
                            <w:sz w:val="18"/>
                            <w:szCs w:val="18"/>
                          </w:rPr>
                          <w:t>29,113.20</w:t>
                        </w:r>
                        <w:r>
                          <w:rPr>
                            <w:rFonts w:ascii="宋体" w:hAnsi="宋体" w:cs="宋体" w:eastAsia="宋体" w:hint="default"/>
                            <w:spacing w:val="-44"/>
                            <w:sz w:val="18"/>
                            <w:szCs w:val="18"/>
                          </w:rPr>
                          <w:t> </w:t>
                        </w:r>
                        <w:r>
                          <w:rPr>
                            <w:rFonts w:ascii="宋体" w:hAnsi="宋体" w:cs="宋体" w:eastAsia="宋体" w:hint="default"/>
                            <w:sz w:val="18"/>
                            <w:szCs w:val="18"/>
                          </w:rPr>
                          <w:t>万元（包括 </w:t>
                        </w:r>
                        <w:r>
                          <w:rPr>
                            <w:rFonts w:ascii="宋体" w:hAnsi="宋体" w:cs="宋体" w:eastAsia="宋体" w:hint="default"/>
                            <w:spacing w:val="-2"/>
                            <w:sz w:val="18"/>
                            <w:szCs w:val="18"/>
                          </w:rPr>
                          <w:t>应收减资款及股权转让前往来款）。公司在对南通爱康的控股权转让前有部分资金支持，控股权转让后未及时收回，目前</w:t>
                        </w:r>
                      </w:p>
                      <w:p>
                        <w:pPr>
                          <w:pStyle w:val="TableParagraph"/>
                          <w:spacing w:line="321" w:lineRule="auto" w:before="26"/>
                          <w:ind w:left="15" w:right="39"/>
                          <w:jc w:val="left"/>
                          <w:rPr>
                            <w:rFonts w:ascii="宋体" w:hAnsi="宋体" w:cs="宋体" w:eastAsia="宋体" w:hint="default"/>
                            <w:sz w:val="18"/>
                            <w:szCs w:val="18"/>
                          </w:rPr>
                        </w:pPr>
                        <w:r>
                          <w:rPr>
                            <w:rFonts w:ascii="宋体" w:hAnsi="宋体" w:cs="宋体" w:eastAsia="宋体" w:hint="default"/>
                            <w:spacing w:val="-1"/>
                            <w:sz w:val="18"/>
                            <w:szCs w:val="18"/>
                          </w:rPr>
                          <w:t>公司已与南通爱康达成还款计划，且对报表日应收款项余额单项计提了特别坏账准备。爱康科技公司在资金收付管理上制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定了相关内控管理制度，部分未有效的执行。</w:t>
                        </w:r>
                      </w:p>
                      <w:p>
                        <w:pPr>
                          <w:pStyle w:val="TableParagraph"/>
                          <w:spacing w:line="336" w:lineRule="auto" w:before="48"/>
                          <w:ind w:left="15" w:right="21"/>
                          <w:jc w:val="left"/>
                          <w:rPr>
                            <w:rFonts w:ascii="宋体" w:hAnsi="宋体" w:cs="宋体" w:eastAsia="宋体" w:hint="default"/>
                            <w:sz w:val="18"/>
                            <w:szCs w:val="18"/>
                          </w:rPr>
                        </w:pPr>
                        <w:r>
                          <w:rPr>
                            <w:rFonts w:ascii="宋体" w:hAnsi="宋体" w:cs="宋体" w:eastAsia="宋体" w:hint="default"/>
                            <w:sz w:val="18"/>
                            <w:szCs w:val="18"/>
                          </w:rPr>
                          <w:t>鉴证结论 </w:t>
                        </w:r>
                        <w:r>
                          <w:rPr>
                            <w:rFonts w:ascii="宋体" w:hAnsi="宋体" w:cs="宋体" w:eastAsia="宋体" w:hint="default"/>
                            <w:spacing w:val="-1"/>
                            <w:sz w:val="18"/>
                            <w:szCs w:val="18"/>
                          </w:rPr>
                          <w:t>我们认为除“导致保留意见的事项”部分所述事项产生的影响外，爱康科技公司已按照财政部等五部委颁发的《企业内部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控制基本规范》及相关规定于</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日保持了与财务报表相关的有效的内部控制。</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保留</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pStyle w:val="BodyText"/>
        <w:spacing w:line="240" w:lineRule="auto" w:before="0"/>
        <w:ind w:left="0" w:right="11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会计师事务所是否出具非标准意见的内部控制鉴证报告</w:t>
      </w:r>
    </w:p>
    <w:p>
      <w:pPr>
        <w:pStyle w:val="BodyText"/>
        <w:spacing w:line="352" w:lineRule="auto" w:before="125"/>
        <w:ind w:right="6249"/>
        <w:jc w:val="left"/>
      </w:pPr>
      <w:r>
        <w:rPr/>
        <w:t>√ 是 □ 否 会计师事务所出具非标准意见的内部控制鉴证报告的说明</w:t>
      </w:r>
    </w:p>
    <w:p>
      <w:pPr>
        <w:pStyle w:val="BodyText"/>
        <w:spacing w:line="321" w:lineRule="auto" w:before="25"/>
        <w:ind w:right="1111" w:firstLine="360"/>
        <w:jc w:val="both"/>
      </w:pPr>
      <w:r>
        <w:rPr>
          <w:rFonts w:ascii="宋体" w:hAnsi="宋体" w:cs="宋体" w:eastAsia="宋体" w:hint="default"/>
          <w:spacing w:val="-2"/>
        </w:rPr>
        <w:t>1</w:t>
      </w:r>
      <w:r>
        <w:rPr>
          <w:spacing w:val="-2"/>
        </w:rPr>
        <w:t>、如财务报表附注十一、</w:t>
      </w:r>
      <w:r>
        <w:rPr>
          <w:rFonts w:ascii="宋体" w:hAnsi="宋体" w:cs="宋体" w:eastAsia="宋体" w:hint="default"/>
          <w:spacing w:val="-2"/>
        </w:rPr>
        <w:t>5</w:t>
      </w:r>
      <w:r>
        <w:rPr>
          <w:spacing w:val="-2"/>
        </w:rPr>
        <w:t>、（</w:t>
      </w:r>
      <w:r>
        <w:rPr>
          <w:rFonts w:ascii="宋体" w:hAnsi="宋体" w:cs="宋体" w:eastAsia="宋体" w:hint="default"/>
          <w:spacing w:val="-2"/>
        </w:rPr>
        <w:t>3</w:t>
      </w:r>
      <w:r>
        <w:rPr>
          <w:spacing w:val="-2"/>
        </w:rPr>
        <w:t>）关联担保及财务报表附注十五、</w:t>
      </w:r>
      <w:r>
        <w:rPr>
          <w:rFonts w:ascii="宋体" w:hAnsi="宋体" w:cs="宋体" w:eastAsia="宋体" w:hint="default"/>
          <w:spacing w:val="-2"/>
        </w:rPr>
        <w:t>2</w:t>
      </w:r>
      <w:r>
        <w:rPr>
          <w:spacing w:val="-2"/>
        </w:rPr>
        <w:t>、其他对投资者决策有影响的重要事项所述：爱康</w:t>
      </w:r>
      <w:r>
        <w:rPr/>
        <w:t> </w:t>
      </w:r>
      <w:r>
        <w:rPr>
          <w:spacing w:val="-2"/>
        </w:rPr>
        <w:t>科技公司以持有的房产、存单、股权等资产为苏州爱康能源工程技术股份有限公司（以下简称“能源工程”）、江苏爱康实</w:t>
      </w:r>
      <w:r>
        <w:rPr>
          <w:spacing w:val="-64"/>
        </w:rPr>
        <w:t> </w:t>
      </w:r>
      <w:r>
        <w:rPr>
          <w:spacing w:val="-64"/>
        </w:rPr>
      </w:r>
      <w:r>
        <w:rPr/>
        <w:t>业集团有限公司（以下简称“爱康实业”）的借款及开出承兑汇票提供担保。截止</w:t>
      </w:r>
      <w:r>
        <w:rPr>
          <w:spacing w:val="-11"/>
        </w:rPr>
        <w:t> </w:t>
      </w:r>
      <w:r>
        <w:rPr>
          <w:rFonts w:ascii="宋体" w:hAnsi="宋体" w:cs="宋体" w:eastAsia="宋体" w:hint="default"/>
        </w:rPr>
        <w:t>2019</w:t>
      </w:r>
      <w:r>
        <w:rPr>
          <w:rFonts w:ascii="宋体" w:hAnsi="宋体" w:cs="宋体" w:eastAsia="宋体" w:hint="default"/>
          <w:spacing w:val="-12"/>
        </w:rPr>
        <w:t> </w:t>
      </w:r>
      <w:r>
        <w:rPr/>
        <w:t>年</w:t>
      </w:r>
      <w:r>
        <w:rPr>
          <w:spacing w:val="-12"/>
        </w:rPr>
        <w:t> </w:t>
      </w:r>
      <w:r>
        <w:rPr>
          <w:rFonts w:ascii="宋体" w:hAnsi="宋体" w:cs="宋体" w:eastAsia="宋体" w:hint="default"/>
        </w:rPr>
        <w:t>12</w:t>
      </w:r>
      <w:r>
        <w:rPr>
          <w:rFonts w:ascii="宋体" w:hAnsi="宋体" w:cs="宋体" w:eastAsia="宋体" w:hint="default"/>
          <w:spacing w:val="-12"/>
        </w:rPr>
        <w:t> </w:t>
      </w:r>
      <w:r>
        <w:rPr/>
        <w:t>月</w:t>
      </w:r>
      <w:r>
        <w:rPr>
          <w:spacing w:val="-12"/>
        </w:rPr>
        <w:t> </w:t>
      </w:r>
      <w:r>
        <w:rPr>
          <w:rFonts w:ascii="宋体" w:hAnsi="宋体" w:cs="宋体" w:eastAsia="宋体" w:hint="default"/>
        </w:rPr>
        <w:t>31</w:t>
      </w:r>
      <w:r>
        <w:rPr>
          <w:rFonts w:ascii="宋体" w:hAnsi="宋体" w:cs="宋体" w:eastAsia="宋体" w:hint="default"/>
          <w:spacing w:val="-12"/>
        </w:rPr>
        <w:t> </w:t>
      </w:r>
      <w:r>
        <w:rPr/>
        <w:t>日爱康科技公司对能</w:t>
      </w:r>
    </w:p>
    <w:p>
      <w:pPr>
        <w:pStyle w:val="BodyText"/>
        <w:spacing w:line="321" w:lineRule="auto" w:before="18"/>
        <w:ind w:right="1096"/>
        <w:jc w:val="left"/>
      </w:pPr>
      <w:r>
        <w:rPr/>
        <w:t>源工程担保余额 </w:t>
      </w:r>
      <w:r>
        <w:rPr>
          <w:rFonts w:ascii="宋体" w:hAnsi="宋体" w:cs="宋体" w:eastAsia="宋体" w:hint="default"/>
        </w:rPr>
        <w:t>76,635.85 </w:t>
      </w:r>
      <w:r>
        <w:rPr>
          <w:spacing w:val="-4"/>
        </w:rPr>
        <w:t>万元，对爱康实业担保余额 </w:t>
      </w:r>
      <w:r>
        <w:rPr>
          <w:rFonts w:ascii="宋体" w:hAnsi="宋体" w:cs="宋体" w:eastAsia="宋体" w:hint="default"/>
        </w:rPr>
        <w:t>39,495.00</w:t>
      </w:r>
      <w:r>
        <w:rPr>
          <w:rFonts w:ascii="宋体" w:hAnsi="宋体" w:cs="宋体" w:eastAsia="宋体" w:hint="default"/>
          <w:spacing w:val="-30"/>
        </w:rPr>
        <w:t> </w:t>
      </w:r>
      <w:r>
        <w:rPr/>
        <w:t>万元。爱康实业所持有的爱康科技公司部分股份被司法 冻结，累计冻结股份数</w:t>
      </w:r>
      <w:r>
        <w:rPr>
          <w:rFonts w:ascii="宋体" w:hAnsi="宋体" w:cs="宋体" w:eastAsia="宋体" w:hint="default"/>
        </w:rPr>
        <w:t>53,143.17 </w:t>
      </w:r>
      <w:r>
        <w:rPr/>
        <w:t>万股，占其所持爱康科技公司股份比例 </w:t>
      </w:r>
      <w:r>
        <w:rPr>
          <w:rFonts w:ascii="宋体" w:hAnsi="宋体" w:cs="宋体" w:eastAsia="宋体" w:hint="default"/>
        </w:rPr>
        <w:t>78.76%</w:t>
      </w:r>
      <w:r>
        <w:rPr/>
        <w:t>，占爱康科技公司总股本比例</w:t>
      </w:r>
      <w:r>
        <w:rPr>
          <w:spacing w:val="-35"/>
        </w:rPr>
        <w:t> </w:t>
      </w:r>
      <w:r>
        <w:rPr>
          <w:rFonts w:ascii="宋体" w:hAnsi="宋体" w:cs="宋体" w:eastAsia="宋体" w:hint="default"/>
          <w:spacing w:val="-4"/>
        </w:rPr>
        <w:t>11.84%</w:t>
      </w:r>
      <w:r>
        <w:rPr>
          <w:spacing w:val="-4"/>
        </w:rPr>
        <w:t>。上</w:t>
      </w:r>
      <w:r>
        <w:rPr/>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right="1096"/>
        <w:jc w:val="both"/>
      </w:pPr>
      <w:r>
        <w:rPr>
          <w:spacing w:val="-1"/>
        </w:rPr>
        <w:t>述股份被冻结主要原因是爱康实业为江苏海达科技集团有限公司及其下属子公司（以下简称“海达集团”）的融资提供了担</w:t>
      </w:r>
      <w:r>
        <w:rPr>
          <w:spacing w:val="-87"/>
        </w:rPr>
        <w:t> </w:t>
      </w:r>
      <w:r>
        <w:rPr>
          <w:spacing w:val="-87"/>
        </w:rPr>
      </w:r>
      <w:r>
        <w:rPr>
          <w:spacing w:val="-2"/>
        </w:rPr>
        <w:t>保。海达集团债权人对担保人爱康实业持有的股票采取了财产保全措施。我们无法获取充分、适当的审计证据以判断能源工</w:t>
      </w:r>
      <w:r>
        <w:rPr>
          <w:spacing w:val="-68"/>
        </w:rPr>
        <w:t> </w:t>
      </w:r>
      <w:r>
        <w:rPr>
          <w:spacing w:val="-68"/>
        </w:rPr>
      </w:r>
      <w:r>
        <w:rPr>
          <w:spacing w:val="-2"/>
        </w:rPr>
        <w:t>程、爱康实业未来偿债能力，因此无法判断上述为能源工程、爱康实业提供担保对财务报表产生的影响，以及上述股份冻结</w:t>
      </w:r>
      <w:r>
        <w:rPr>
          <w:spacing w:val="-42"/>
        </w:rPr>
        <w:t> </w:t>
      </w:r>
      <w:r>
        <w:rPr>
          <w:spacing w:val="-42"/>
        </w:rPr>
      </w:r>
      <w:r>
        <w:rPr/>
        <w:t>事项对爱康实业控股股东地位的影响。爱康科技公司对被担保人的评估和监督部分未有效执行。</w:t>
      </w:r>
    </w:p>
    <w:p>
      <w:pPr>
        <w:pStyle w:val="BodyText"/>
        <w:spacing w:line="321" w:lineRule="auto" w:before="67"/>
        <w:ind w:right="1111" w:firstLine="360"/>
        <w:jc w:val="left"/>
      </w:pPr>
      <w:r>
        <w:rPr>
          <w:rFonts w:ascii="宋体" w:hAnsi="宋体" w:cs="宋体" w:eastAsia="宋体" w:hint="default"/>
        </w:rPr>
        <w:t>2</w:t>
      </w:r>
      <w:r>
        <w:rPr/>
        <w:t>、</w:t>
      </w:r>
      <w:r>
        <w:rPr>
          <w:rFonts w:ascii="宋体" w:hAnsi="宋体" w:cs="宋体" w:eastAsia="宋体" w:hint="default"/>
        </w:rPr>
        <w:t>2019 </w:t>
      </w:r>
      <w:r>
        <w:rPr/>
        <w:t>年 </w:t>
      </w:r>
      <w:r>
        <w:rPr>
          <w:rFonts w:ascii="宋体" w:hAnsi="宋体" w:cs="宋体" w:eastAsia="宋体" w:hint="default"/>
        </w:rPr>
        <w:t>3</w:t>
      </w:r>
      <w:r>
        <w:rPr>
          <w:rFonts w:ascii="宋体" w:hAnsi="宋体" w:cs="宋体" w:eastAsia="宋体" w:hint="default"/>
          <w:spacing w:val="5"/>
        </w:rPr>
        <w:t> </w:t>
      </w:r>
      <w:r>
        <w:rPr/>
        <w:t>月爱康科技公司对南通爱康金属有限公司（以下简称“南通爱康”）的投资款做了减资处理，应收减资 款 </w:t>
      </w:r>
      <w:r>
        <w:rPr>
          <w:rFonts w:ascii="宋体" w:hAnsi="宋体" w:cs="宋体" w:eastAsia="宋体" w:hint="default"/>
        </w:rPr>
        <w:t>17,930.00 </w:t>
      </w:r>
      <w:r>
        <w:rPr/>
        <w:t>万元。</w:t>
      </w:r>
      <w:r>
        <w:rPr>
          <w:rFonts w:ascii="宋体" w:hAnsi="宋体" w:cs="宋体" w:eastAsia="宋体" w:hint="default"/>
        </w:rPr>
        <w:t>2019 </w:t>
      </w:r>
      <w:r>
        <w:rPr/>
        <w:t>年 </w:t>
      </w:r>
      <w:r>
        <w:rPr>
          <w:rFonts w:ascii="宋体" w:hAnsi="宋体" w:cs="宋体" w:eastAsia="宋体" w:hint="default"/>
        </w:rPr>
        <w:t>5 </w:t>
      </w:r>
      <w:r>
        <w:rPr/>
        <w:t>月，爱康科技公司转让了所持南通爱康股权，失去控股权。爱康科技公司 </w:t>
      </w:r>
      <w:r>
        <w:rPr>
          <w:rFonts w:ascii="宋体" w:hAnsi="宋体" w:cs="宋体" w:eastAsia="宋体" w:hint="default"/>
        </w:rPr>
        <w:t>2019</w:t>
      </w:r>
      <w:r>
        <w:rPr>
          <w:rFonts w:ascii="宋体" w:hAnsi="宋体" w:cs="宋体" w:eastAsia="宋体" w:hint="default"/>
          <w:spacing w:val="8"/>
        </w:rPr>
        <w:t> </w:t>
      </w:r>
      <w:r>
        <w:rPr/>
        <w:t>年度及南</w:t>
      </w:r>
    </w:p>
    <w:p>
      <w:pPr>
        <w:pStyle w:val="BodyText"/>
        <w:spacing w:line="240" w:lineRule="auto" w:before="3"/>
        <w:ind w:right="0"/>
        <w:jc w:val="left"/>
      </w:pPr>
      <w:r>
        <w:rPr/>
        <w:t>通爱康 </w:t>
      </w:r>
      <w:r>
        <w:rPr>
          <w:rFonts w:ascii="宋体" w:hAnsi="宋体" w:cs="宋体" w:eastAsia="宋体" w:hint="default"/>
        </w:rPr>
        <w:t>2019 </w:t>
      </w:r>
      <w:r>
        <w:rPr/>
        <w:t>年 </w:t>
      </w:r>
      <w:r>
        <w:rPr>
          <w:rFonts w:ascii="宋体" w:hAnsi="宋体" w:cs="宋体" w:eastAsia="宋体" w:hint="default"/>
        </w:rPr>
        <w:t>1-5 </w:t>
      </w:r>
      <w:r>
        <w:rPr>
          <w:spacing w:val="-4"/>
        </w:rPr>
        <w:t>月与江阴东华铝材科技有限公司（以下简称“东华铝材”）存在购销及往来账款，截止 </w:t>
      </w:r>
      <w:r>
        <w:rPr>
          <w:rFonts w:ascii="宋体" w:hAnsi="宋体" w:cs="宋体" w:eastAsia="宋体" w:hint="default"/>
        </w:rPr>
        <w:t>2019 </w:t>
      </w:r>
      <w:r>
        <w:rPr/>
        <w:t>年 </w:t>
      </w:r>
      <w:r>
        <w:rPr>
          <w:rFonts w:ascii="宋体" w:hAnsi="宋体" w:cs="宋体" w:eastAsia="宋体" w:hint="default"/>
        </w:rPr>
        <w:t>12</w:t>
      </w:r>
      <w:r>
        <w:rPr>
          <w:rFonts w:ascii="宋体" w:hAnsi="宋体" w:cs="宋体" w:eastAsia="宋体" w:hint="default"/>
          <w:spacing w:val="12"/>
        </w:rPr>
        <w:t> </w:t>
      </w:r>
      <w:r>
        <w:rPr/>
        <w:t>月</w:t>
      </w:r>
    </w:p>
    <w:p>
      <w:pPr>
        <w:pStyle w:val="BodyText"/>
        <w:spacing w:line="240" w:lineRule="auto" w:before="80"/>
        <w:ind w:right="0"/>
        <w:jc w:val="left"/>
      </w:pPr>
      <w:r>
        <w:rPr>
          <w:rFonts w:ascii="宋体" w:hAnsi="宋体" w:cs="宋体" w:eastAsia="宋体" w:hint="default"/>
        </w:rPr>
        <w:t>31 </w:t>
      </w:r>
      <w:r>
        <w:rPr/>
        <w:t>日，爱康科技公司与东华铝材购销及往来账款余额为 </w:t>
      </w:r>
      <w:r>
        <w:rPr>
          <w:rFonts w:ascii="宋体" w:hAnsi="宋体" w:cs="宋体" w:eastAsia="宋体" w:hint="default"/>
          <w:spacing w:val="-3"/>
        </w:rPr>
        <w:t>0</w:t>
      </w:r>
      <w:r>
        <w:rPr>
          <w:spacing w:val="-3"/>
        </w:rPr>
        <w:t>。截止本报告日公司对南通爱康的应收款项余额 </w:t>
      </w:r>
      <w:r>
        <w:rPr>
          <w:rFonts w:ascii="宋体" w:hAnsi="宋体" w:cs="宋体" w:eastAsia="宋体" w:hint="default"/>
        </w:rPr>
        <w:t>29,113.20</w:t>
      </w:r>
      <w:r>
        <w:rPr>
          <w:rFonts w:ascii="宋体" w:hAnsi="宋体" w:cs="宋体" w:eastAsia="宋体" w:hint="default"/>
          <w:spacing w:val="-10"/>
        </w:rPr>
        <w:t> </w:t>
      </w:r>
      <w:r>
        <w:rPr/>
        <w:t>万元</w:t>
      </w:r>
    </w:p>
    <w:p>
      <w:pPr>
        <w:pStyle w:val="BodyText"/>
        <w:spacing w:line="321" w:lineRule="auto" w:before="79"/>
        <w:ind w:right="1029"/>
        <w:jc w:val="left"/>
      </w:pPr>
      <w:r>
        <w:rPr/>
        <w:t>（包括应收减资款及股权转让前往来款）。公司在对南通爱康的控股权转让前有部分资金支持，控股权转让后未及时收回， </w:t>
      </w:r>
      <w:r>
        <w:rPr>
          <w:spacing w:val="-2"/>
        </w:rPr>
        <w:t>目前公司已与南通爱康达成还款计划，且对报表日应收款项余额单项计提了坏账准备。但我们无法获取充分、适当的审计证</w:t>
      </w:r>
      <w:r>
        <w:rPr>
          <w:spacing w:val="-75"/>
        </w:rPr>
        <w:t> </w:t>
      </w:r>
      <w:r>
        <w:rPr>
          <w:spacing w:val="-75"/>
        </w:rPr>
      </w:r>
      <w:r>
        <w:rPr/>
        <w:t>据以判断上述资金用途及余额可回收性。爱康科技公司在资金收付管理上制定了相关内控管理制度，部分未有效执行。</w:t>
      </w:r>
    </w:p>
    <w:p>
      <w:pPr>
        <w:pStyle w:val="BodyText"/>
        <w:spacing w:line="240" w:lineRule="auto" w:before="48"/>
        <w:ind w:left="501" w:right="0"/>
        <w:jc w:val="left"/>
      </w:pPr>
      <w:r>
        <w:rPr/>
        <w:t>会计师事务所出具的内部控制鉴证报告与董事会的自我评价报告意见是否一致</w:t>
      </w:r>
    </w:p>
    <w:p>
      <w:pPr>
        <w:pStyle w:val="BodyText"/>
        <w:spacing w:line="240" w:lineRule="auto" w:before="125"/>
        <w:ind w:right="0"/>
        <w:jc w:val="left"/>
      </w:pPr>
      <w:r>
        <w:rPr/>
        <w:t>√ 是 □ 否</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0"/>
        <w:jc w:val="left"/>
        <w:rPr>
          <w:b w:val="0"/>
          <w:bCs w:val="0"/>
        </w:rPr>
      </w:pPr>
      <w:bookmarkStart w:name="第十一节公司债券相关情况" w:id="154"/>
      <w:bookmarkEnd w:id="154"/>
      <w:r>
        <w:rPr>
          <w:b w:val="0"/>
          <w:bCs w:val="0"/>
        </w:rPr>
      </w:r>
      <w:bookmarkStart w:name="_bookmark9" w:id="155"/>
      <w:bookmarkEnd w:id="155"/>
      <w:r>
        <w:rPr>
          <w:b w:val="0"/>
          <w:bCs w:val="0"/>
        </w:rPr>
      </w:r>
      <w:r>
        <w:rPr>
          <w:spacing w:val="5"/>
        </w:rPr>
        <w:t>第十一节公司债券相关情况</w:t>
      </w:r>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before="0"/>
        <w:ind w:right="2109"/>
        <w:jc w:val="left"/>
      </w:pPr>
      <w:r>
        <w:rPr/>
        <w:t>公司是否存在公开发行并在证券交易所上市，且在年度报告批准报出日未到期或到期未能全额兑付的公司债券 是</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6"/>
      <w:bookmarkEnd w:id="156"/>
      <w:r>
        <w:rPr>
          <w:b w:val="0"/>
          <w:bCs w:val="0"/>
        </w:rPr>
      </w: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BodyText"/>
        <w:spacing w:line="240" w:lineRule="auto"/>
        <w:ind w:left="0" w:right="1126"/>
        <w:jc w:val="right"/>
      </w:pPr>
      <w:r>
        <w:rPr/>
        <w:pict>
          <v:shape style="position:absolute;margin-left:56.325001pt;margin-top:-67.618309pt;width:480.25pt;height:355.8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3213"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316" w:lineRule="auto"/>
                          <w:ind w:left="15" w:right="45"/>
                          <w:jc w:val="both"/>
                          <w:rPr>
                            <w:rFonts w:ascii="宋体" w:hAnsi="宋体" w:cs="宋体" w:eastAsia="宋体" w:hint="default"/>
                            <w:sz w:val="18"/>
                            <w:szCs w:val="18"/>
                          </w:rPr>
                        </w:pPr>
                        <w:r>
                          <w:rPr>
                            <w:rFonts w:ascii="宋体" w:hAnsi="宋体" w:cs="宋体" w:eastAsia="宋体" w:hint="default"/>
                            <w:sz w:val="18"/>
                            <w:szCs w:val="18"/>
                          </w:rPr>
                          <w:t>江苏爱康科技 股份有限公司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年面向合 格投资者公开 发行公司债券</w:t>
                        </w:r>
                      </w:p>
                      <w:p>
                        <w:pPr>
                          <w:pStyle w:val="TableParagraph"/>
                          <w:spacing w:line="240" w:lineRule="auto" w:before="22"/>
                          <w:ind w:left="15" w:right="0"/>
                          <w:jc w:val="both"/>
                          <w:rPr>
                            <w:rFonts w:ascii="宋体" w:hAnsi="宋体" w:cs="宋体" w:eastAsia="宋体" w:hint="default"/>
                            <w:sz w:val="18"/>
                            <w:szCs w:val="18"/>
                          </w:rPr>
                        </w:pPr>
                        <w:r>
                          <w:rPr>
                            <w:rFonts w:ascii="宋体" w:hAnsi="宋体" w:cs="宋体" w:eastAsia="宋体" w:hint="default"/>
                            <w:sz w:val="18"/>
                            <w:szCs w:val="18"/>
                          </w:rPr>
                          <w:t>（第一期）</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爱康</w:t>
                        </w:r>
                        <w:r>
                          <w:rPr>
                            <w:rFonts w:ascii="宋体" w:hAnsi="宋体" w:cs="宋体" w:eastAsia="宋体" w:hint="default"/>
                            <w:spacing w:val="-45"/>
                            <w:sz w:val="18"/>
                            <w:szCs w:val="18"/>
                          </w:rPr>
                          <w:t> </w:t>
                        </w:r>
                        <w:r>
                          <w:rPr>
                            <w:rFonts w:ascii="宋体" w:hAnsi="宋体" w:cs="宋体" w:eastAsia="宋体" w:hint="default"/>
                            <w:sz w:val="18"/>
                            <w:szCs w:val="18"/>
                          </w:rPr>
                          <w:t>01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sz w:val="18"/>
                          </w:rPr>
                          <w:t>112691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615" w:right="0"/>
                          <w:jc w:val="left"/>
                          <w:rPr>
                            <w:rFonts w:ascii="宋体" w:hAnsi="宋体" w:cs="宋体" w:eastAsia="宋体" w:hint="default"/>
                            <w:sz w:val="18"/>
                            <w:szCs w:val="18"/>
                          </w:rPr>
                        </w:pPr>
                        <w:r>
                          <w:rPr>
                            <w:rFonts w:ascii="宋体"/>
                            <w:sz w:val="18"/>
                          </w:rPr>
                          <w:t>30,000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721" w:right="0"/>
                          <w:jc w:val="left"/>
                          <w:rPr>
                            <w:rFonts w:ascii="宋体" w:hAnsi="宋体" w:cs="宋体" w:eastAsia="宋体" w:hint="default"/>
                            <w:sz w:val="18"/>
                            <w:szCs w:val="18"/>
                          </w:rPr>
                        </w:pPr>
                        <w:r>
                          <w:rPr>
                            <w:rFonts w:ascii="宋体"/>
                            <w:sz w:val="18"/>
                          </w:rPr>
                          <w:t>7.40%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74"/>
                          <w:jc w:val="left"/>
                          <w:rPr>
                            <w:rFonts w:ascii="宋体" w:hAnsi="宋体" w:cs="宋体" w:eastAsia="宋体" w:hint="default"/>
                            <w:sz w:val="18"/>
                            <w:szCs w:val="18"/>
                          </w:rPr>
                        </w:pPr>
                        <w:r>
                          <w:rPr>
                            <w:rFonts w:ascii="宋体" w:hAnsi="宋体" w:cs="宋体" w:eastAsia="宋体" w:hint="default"/>
                            <w:sz w:val="18"/>
                            <w:szCs w:val="18"/>
                          </w:rPr>
                          <w:t>本期债券采用 单利按年计 </w:t>
                        </w:r>
                        <w:r>
                          <w:rPr>
                            <w:rFonts w:ascii="宋体" w:hAnsi="宋体" w:cs="宋体" w:eastAsia="宋体" w:hint="default"/>
                            <w:spacing w:val="-6"/>
                            <w:sz w:val="18"/>
                            <w:szCs w:val="18"/>
                          </w:rPr>
                          <w:t>息，不计复利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逾期不另计 息。每年付息 一次，到期一 次还本，最后 一期利息随本 金的兑付一起 支付。</w:t>
                        </w:r>
                      </w:p>
                    </w:tc>
                  </w:tr>
                  <w:tr>
                    <w:trPr>
                      <w:trHeight w:val="706" w:hRule="exact"/>
                    </w:trPr>
                    <w:tc>
                      <w:tcPr>
                        <w:tcW w:w="238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94" w:type="dxa"/>
                        <w:gridSpan w:val="6"/>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6" w:hRule="exact"/>
                    </w:trPr>
                    <w:tc>
                      <w:tcPr>
                        <w:tcW w:w="238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94" w:type="dxa"/>
                        <w:gridSpan w:val="6"/>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20" w:hRule="exact"/>
                    </w:trPr>
                    <w:tc>
                      <w:tcPr>
                        <w:tcW w:w="238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94" w:type="dxa"/>
                        <w:gridSpan w:val="6"/>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已付息一次</w:t>
                        </w:r>
                      </w:p>
                    </w:tc>
                  </w:tr>
                  <w:tr>
                    <w:trPr>
                      <w:trHeight w:val="1336" w:hRule="exact"/>
                    </w:trPr>
                    <w:tc>
                      <w:tcPr>
                        <w:tcW w:w="238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16"/>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94" w:type="dxa"/>
                        <w:gridSpan w:val="6"/>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每年年末附调整票面利率选择权和投资者回售选择权。报告期内，未执行上述选择权条款</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0"/>
        <w:ind w:left="0" w:right="114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2"/>
        <w:spacing w:line="240" w:lineRule="auto" w:before="26"/>
        <w:ind w:right="0"/>
        <w:jc w:val="left"/>
        <w:rPr>
          <w:b w:val="0"/>
          <w:bCs w:val="0"/>
        </w:rPr>
      </w:pPr>
      <w:bookmarkStart w:name="二、债券受托管理人和资信评级机构信息" w:id="157"/>
      <w:bookmarkEnd w:id="157"/>
      <w:r>
        <w:rPr>
          <w:b w:val="0"/>
          <w:bCs w:val="0"/>
        </w:rPr>
      </w:r>
      <w:r>
        <w:rPr/>
        <w:t>二、债券受托管理人和资信评级机构信息</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202"/>
        <w:gridCol w:w="1202"/>
        <w:gridCol w:w="788"/>
        <w:gridCol w:w="413"/>
        <w:gridCol w:w="1202"/>
        <w:gridCol w:w="1186"/>
        <w:gridCol w:w="1201"/>
        <w:gridCol w:w="1187"/>
        <w:gridCol w:w="1201"/>
      </w:tblGrid>
      <w:tr>
        <w:trPr>
          <w:trHeight w:val="383"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330"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5"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中银国际证券 股份有限公司</w:t>
            </w:r>
          </w:p>
        </w:tc>
        <w:tc>
          <w:tcPr>
            <w:tcW w:w="1201"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vMerge w:val="restart"/>
            <w:tcBorders>
              <w:top w:val="single" w:sz="6" w:space="0" w:color="000000"/>
              <w:left w:val="single" w:sz="12" w:space="0" w:color="D2D2D2"/>
              <w:right w:val="single" w:sz="12" w:space="0" w:color="D2D2D2"/>
            </w:tcBorders>
          </w:tcPr>
          <w:p>
            <w:pPr>
              <w:pStyle w:val="TableParagraph"/>
              <w:spacing w:line="321" w:lineRule="auto" w:before="52"/>
              <w:ind w:left="7" w:right="81"/>
              <w:jc w:val="left"/>
              <w:rPr>
                <w:rFonts w:ascii="宋体" w:hAnsi="宋体" w:cs="宋体" w:eastAsia="宋体" w:hint="default"/>
                <w:sz w:val="18"/>
                <w:szCs w:val="18"/>
              </w:rPr>
            </w:pPr>
            <w:r>
              <w:rPr>
                <w:rFonts w:ascii="宋体" w:hAnsi="宋体" w:cs="宋体" w:eastAsia="宋体" w:hint="default"/>
                <w:sz w:val="18"/>
                <w:szCs w:val="18"/>
              </w:rPr>
              <w:t>上海市浦东银 城中路</w:t>
            </w:r>
            <w:r>
              <w:rPr>
                <w:rFonts w:ascii="宋体" w:hAnsi="宋体" w:cs="宋体" w:eastAsia="宋体" w:hint="default"/>
                <w:spacing w:val="-45"/>
                <w:sz w:val="18"/>
                <w:szCs w:val="18"/>
              </w:rPr>
              <w:t> </w:t>
            </w:r>
            <w:r>
              <w:rPr>
                <w:rFonts w:ascii="宋体" w:hAnsi="宋体" w:cs="宋体" w:eastAsia="宋体" w:hint="default"/>
                <w:sz w:val="18"/>
                <w:szCs w:val="18"/>
              </w:rPr>
              <w:t>200</w:t>
            </w:r>
            <w:r>
              <w:rPr>
                <w:rFonts w:ascii="宋体" w:hAnsi="宋体" w:cs="宋体" w:eastAsia="宋体" w:hint="default"/>
                <w:spacing w:val="-45"/>
                <w:sz w:val="18"/>
                <w:szCs w:val="18"/>
              </w:rPr>
              <w:t> </w:t>
            </w:r>
            <w:r>
              <w:rPr>
                <w:rFonts w:ascii="宋体" w:hAnsi="宋体" w:cs="宋体" w:eastAsia="宋体" w:hint="default"/>
                <w:sz w:val="18"/>
                <w:szCs w:val="18"/>
              </w:rPr>
              <w:t>号</w:t>
            </w:r>
          </w:p>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中银大厦</w:t>
            </w:r>
            <w:r>
              <w:rPr>
                <w:rFonts w:ascii="宋体" w:hAnsi="宋体" w:cs="宋体" w:eastAsia="宋体" w:hint="default"/>
                <w:spacing w:val="-59"/>
                <w:sz w:val="18"/>
                <w:szCs w:val="18"/>
              </w:rPr>
              <w:t> </w:t>
            </w:r>
            <w:r>
              <w:rPr>
                <w:rFonts w:ascii="宋体" w:hAnsi="宋体" w:cs="宋体" w:eastAsia="宋体" w:hint="default"/>
                <w:sz w:val="18"/>
                <w:szCs w:val="18"/>
              </w:rPr>
              <w:t>39</w:t>
            </w:r>
            <w:r>
              <w:rPr>
                <w:rFonts w:ascii="宋体" w:hAnsi="宋体" w:cs="宋体" w:eastAsia="宋体" w:hint="default"/>
                <w:spacing w:val="-60"/>
                <w:sz w:val="18"/>
                <w:szCs w:val="18"/>
              </w:rPr>
              <w:t> </w:t>
            </w:r>
            <w:r>
              <w:rPr>
                <w:rFonts w:ascii="宋体" w:hAnsi="宋体" w:cs="宋体" w:eastAsia="宋体" w:hint="default"/>
                <w:sz w:val="18"/>
                <w:szCs w:val="18"/>
              </w:rPr>
              <w:t>层</w:t>
            </w: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21" w:lineRule="auto"/>
              <w:ind w:left="15" w:right="89"/>
              <w:jc w:val="left"/>
              <w:rPr>
                <w:rFonts w:ascii="宋体" w:hAnsi="宋体" w:cs="宋体" w:eastAsia="宋体" w:hint="default"/>
                <w:sz w:val="18"/>
                <w:szCs w:val="18"/>
              </w:rPr>
            </w:pPr>
            <w:r>
              <w:rPr>
                <w:rFonts w:ascii="宋体" w:hAnsi="宋体" w:cs="宋体" w:eastAsia="宋体" w:hint="default"/>
                <w:sz w:val="18"/>
                <w:szCs w:val="18"/>
              </w:rPr>
              <w:t>冯丹迪、朱子 熙</w:t>
            </w:r>
          </w:p>
        </w:tc>
        <w:tc>
          <w:tcPr>
            <w:tcW w:w="118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sz w:val="18"/>
              </w:rPr>
              <w:t>021-20328634</w:t>
            </w:r>
          </w:p>
        </w:tc>
      </w:tr>
      <w:tr>
        <w:trPr>
          <w:trHeight w:val="390" w:hRule="exact"/>
        </w:trPr>
        <w:tc>
          <w:tcPr>
            <w:tcW w:w="1202"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tcPr>
          <w:p>
            <w:pPr/>
          </w:p>
        </w:tc>
        <w:tc>
          <w:tcPr>
            <w:tcW w:w="1201"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2" w:type="dxa"/>
            <w:vMerge/>
            <w:tcBorders>
              <w:left w:val="single" w:sz="12" w:space="0" w:color="D2D2D2"/>
              <w:right w:val="single" w:sz="12" w:space="0" w:color="D2D2D2"/>
            </w:tcBorders>
          </w:tcPr>
          <w:p>
            <w:pPr/>
          </w:p>
        </w:tc>
        <w:tc>
          <w:tcPr>
            <w:tcW w:w="11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1" w:type="dxa"/>
            <w:vMerge/>
            <w:tcBorders>
              <w:left w:val="single" w:sz="6" w:space="0" w:color="000000"/>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1" w:type="dxa"/>
            <w:vMerge/>
            <w:tcBorders>
              <w:left w:val="single" w:sz="12" w:space="0" w:color="D2D2D2"/>
              <w:right w:val="single" w:sz="6" w:space="0" w:color="000000"/>
            </w:tcBorders>
          </w:tcPr>
          <w:p>
            <w:pPr/>
          </w:p>
        </w:tc>
      </w:tr>
      <w:tr>
        <w:trPr>
          <w:trHeight w:val="322"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tcPr>
          <w:p>
            <w:pPr/>
          </w:p>
        </w:tc>
        <w:tc>
          <w:tcPr>
            <w:tcW w:w="1201"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vMerge/>
            <w:tcBorders>
              <w:left w:val="single" w:sz="12" w:space="0" w:color="D2D2D2"/>
              <w:bottom w:val="single" w:sz="6" w:space="0" w:color="000000"/>
              <w:right w:val="single" w:sz="12" w:space="0" w:color="D2D2D2"/>
            </w:tcBorders>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12" w:space="0" w:color="D2D2D2"/>
              <w:bottom w:val="single" w:sz="6" w:space="0" w:color="000000"/>
              <w:right w:val="single" w:sz="6" w:space="0" w:color="000000"/>
            </w:tcBorders>
          </w:tcPr>
          <w:p>
            <w:pP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5" w:type="dxa"/>
            <w:gridSpan w:val="4"/>
            <w:vMerge w:val="restart"/>
            <w:tcBorders>
              <w:top w:val="single" w:sz="6" w:space="0" w:color="000000"/>
              <w:left w:val="single" w:sz="12" w:space="0" w:color="000000"/>
              <w:right w:val="single" w:sz="18" w:space="0" w:color="D2D2D2"/>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3589" w:type="dxa"/>
            <w:gridSpan w:val="3"/>
            <w:vMerge w:val="restart"/>
            <w:tcBorders>
              <w:top w:val="single" w:sz="6" w:space="0" w:color="000000"/>
              <w:left w:val="single" w:sz="12" w:space="0" w:color="000000"/>
              <w:right w:val="single" w:sz="6" w:space="0" w:color="000000"/>
            </w:tcBorders>
          </w:tcPr>
          <w:p>
            <w:pPr>
              <w:pStyle w:val="TableParagraph"/>
              <w:spacing w:line="321" w:lineRule="auto" w:before="30"/>
              <w:ind w:left="7" w:right="133"/>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3"/>
                <w:sz w:val="18"/>
                <w:szCs w:val="18"/>
              </w:rPr>
              <w:t> </w:t>
            </w:r>
            <w:r>
              <w:rPr>
                <w:rFonts w:ascii="宋体" w:hAnsi="宋体" w:cs="宋体" w:eastAsia="宋体" w:hint="default"/>
                <w:sz w:val="18"/>
                <w:szCs w:val="18"/>
              </w:rPr>
              <w:t>2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PICC</w:t>
            </w:r>
            <w:r>
              <w:rPr>
                <w:rFonts w:ascii="宋体" w:hAnsi="宋体" w:cs="宋体" w:eastAsia="宋体" w:hint="default"/>
                <w:spacing w:val="1"/>
                <w:sz w:val="18"/>
                <w:szCs w:val="18"/>
              </w:rPr>
              <w:t> </w:t>
            </w:r>
            <w:r>
              <w:rPr>
                <w:rFonts w:ascii="宋体" w:hAnsi="宋体" w:cs="宋体" w:eastAsia="宋体" w:hint="default"/>
                <w:sz w:val="18"/>
                <w:szCs w:val="18"/>
              </w:rPr>
              <w:t>大厦 </w:t>
            </w:r>
            <w:r>
              <w:rPr>
                <w:rFonts w:ascii="宋体" w:hAnsi="宋体" w:cs="宋体" w:eastAsia="宋体" w:hint="default"/>
                <w:sz w:val="18"/>
                <w:szCs w:val="18"/>
              </w:rPr>
              <w:t>12 </w:t>
            </w:r>
            <w:r>
              <w:rPr>
                <w:rFonts w:ascii="宋体" w:hAnsi="宋体" w:cs="宋体" w:eastAsia="宋体" w:hint="default"/>
                <w:sz w:val="18"/>
                <w:szCs w:val="18"/>
              </w:rPr>
              <w:t>层（</w:t>
            </w:r>
            <w:r>
              <w:rPr>
                <w:rFonts w:ascii="宋体" w:hAnsi="宋体" w:cs="宋体" w:eastAsia="宋体" w:hint="default"/>
                <w:sz w:val="18"/>
                <w:szCs w:val="18"/>
              </w:rPr>
              <w:t>100022</w:t>
            </w:r>
            <w:r>
              <w:rPr>
                <w:rFonts w:ascii="宋体" w:hAnsi="宋体" w:cs="宋体" w:eastAsia="宋体" w:hint="default"/>
                <w:sz w:val="18"/>
                <w:szCs w:val="18"/>
              </w:rPr>
              <w:t>）</w:t>
            </w:r>
          </w:p>
        </w:tc>
      </w:tr>
      <w:tr>
        <w:trPr>
          <w:trHeight w:val="390" w:hRule="exact"/>
        </w:trPr>
        <w:tc>
          <w:tcPr>
            <w:tcW w:w="1202" w:type="dxa"/>
            <w:vMerge/>
            <w:tcBorders>
              <w:left w:val="single" w:sz="6" w:space="0" w:color="000000"/>
              <w:right w:val="single" w:sz="6" w:space="0" w:color="000000"/>
            </w:tcBorders>
            <w:shd w:val="clear" w:color="auto" w:fill="D2D2D2"/>
          </w:tcPr>
          <w:p>
            <w:pPr/>
          </w:p>
        </w:tc>
        <w:tc>
          <w:tcPr>
            <w:tcW w:w="3605" w:type="dxa"/>
            <w:gridSpan w:val="4"/>
            <w:vMerge/>
            <w:tcBorders>
              <w:left w:val="single" w:sz="12" w:space="0" w:color="000000"/>
              <w:right w:val="single" w:sz="18" w:space="0" w:color="D2D2D2"/>
            </w:tcBorders>
          </w:tcPr>
          <w:p>
            <w:pPr/>
          </w:p>
        </w:tc>
        <w:tc>
          <w:tcPr>
            <w:tcW w:w="11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vMerge/>
            <w:tcBorders>
              <w:left w:val="single" w:sz="12" w:space="0" w:color="000000"/>
              <w:right w:val="single" w:sz="6" w:space="0" w:color="000000"/>
            </w:tcBorders>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3605" w:type="dxa"/>
            <w:gridSpan w:val="4"/>
            <w:vMerge/>
            <w:tcBorders>
              <w:left w:val="single" w:sz="12" w:space="0" w:color="000000"/>
              <w:bottom w:val="single" w:sz="6" w:space="0" w:color="000000"/>
              <w:right w:val="single" w:sz="18" w:space="0" w:color="D2D2D2"/>
            </w:tcBorders>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3589" w:type="dxa"/>
            <w:gridSpan w:val="3"/>
            <w:vMerge/>
            <w:tcBorders>
              <w:left w:val="single" w:sz="12" w:space="0" w:color="000000"/>
              <w:bottom w:val="single" w:sz="6" w:space="0" w:color="000000"/>
              <w:right w:val="single" w:sz="6" w:space="0" w:color="000000"/>
            </w:tcBorders>
          </w:tcPr>
          <w:p>
            <w:pPr/>
          </w:p>
        </w:tc>
      </w:tr>
      <w:tr>
        <w:trPr>
          <w:trHeight w:val="405" w:hRule="exact"/>
        </w:trPr>
        <w:tc>
          <w:tcPr>
            <w:tcW w:w="319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w:t>
            </w:r>
          </w:p>
        </w:tc>
        <w:tc>
          <w:tcPr>
            <w:tcW w:w="639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2"/>
        <w:rPr>
          <w:rFonts w:ascii="宋体" w:hAnsi="宋体" w:cs="宋体" w:eastAsia="宋体" w:hint="default"/>
          <w:b/>
          <w:bCs/>
          <w:sz w:val="28"/>
          <w:szCs w:val="28"/>
        </w:rPr>
      </w:pPr>
    </w:p>
    <w:p>
      <w:pPr>
        <w:spacing w:line="1005" w:lineRule="exact"/>
        <w:ind w:left="126"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9.85pt;height:50.3pt;mso-position-horizontal-relative:char;mso-position-vertical-relative:line" coordorigin="0,0" coordsize="9597,1006">
            <v:group style="position:absolute;left:23;top:22;width:2;height:976" coordorigin="23,22" coordsize="2,976">
              <v:shape style="position:absolute;left:23;top:22;width:2;height:976" coordorigin="23,22" coordsize="0,976" path="m23,22l23,998e" filled="false" stroked="true" strokeweight=".75pt" strokecolor="#d2d2d2">
                <v:path arrowok="t"/>
              </v:shape>
            </v:group>
            <v:group style="position:absolute;left:3192;top:22;width:2;height:976" coordorigin="3192,22" coordsize="2,976">
              <v:shape style="position:absolute;left:3192;top:22;width:2;height:976" coordorigin="3192,22" coordsize="0,976" path="m3192,22l3192,998e" filled="false" stroked="true" strokeweight=".75pt" strokecolor="#d2d2d2">
                <v:path arrowok="t"/>
              </v:shape>
            </v:group>
            <v:group style="position:absolute;left:30;top:23;width:3154;height:300" coordorigin="30,23" coordsize="3154,300">
              <v:shape style="position:absolute;left:30;top:23;width:3154;height:300" coordorigin="30,23" coordsize="3154,300" path="m30,323l3184,323,3184,23,30,23,30,323xe" filled="true" fillcolor="#d2d2d2" stroked="false">
                <v:path arrowok="t"/>
                <v:fill type="solid"/>
              </v:shape>
            </v:group>
            <v:group style="position:absolute;left:30;top:322;width:3154;height:316" coordorigin="30,322" coordsize="3154,316">
              <v:shape style="position:absolute;left:30;top:322;width:3154;height:316" coordorigin="30,322" coordsize="3154,316" path="m30,638l3184,638,3184,322,30,322,30,638xe" filled="true" fillcolor="#d2d2d2" stroked="false">
                <v:path arrowok="t"/>
                <v:fill type="solid"/>
              </v:shape>
            </v:group>
            <v:group style="position:absolute;left:30;top:638;width:3154;height:360" coordorigin="30,638" coordsize="3154,360">
              <v:shape style="position:absolute;left:30;top:638;width:3154;height:360" coordorigin="30,638" coordsize="3154,360" path="m30,998l3184,998,3184,638,30,638,30,998xe" filled="true" fillcolor="#d2d2d2" stroked="false">
                <v:path arrowok="t"/>
                <v:fill type="solid"/>
              </v:shape>
            </v:group>
            <v:group style="position:absolute;left:3214;top:22;width:6368;height:976" coordorigin="3214,22" coordsize="6368,976">
              <v:shape style="position:absolute;left:3214;top:22;width:6368;height:976" coordorigin="3214,22" coordsize="6368,976" path="m3214,998l9582,998,9582,22,3214,22,3214,998xe" filled="true" fillcolor="#ffffff" stroked="false">
                <v:path arrowok="t"/>
                <v:fill type="solid"/>
              </v:shape>
            </v:group>
            <v:group style="position:absolute;left:15;top:15;width:3184;height:2" coordorigin="15,15" coordsize="3184,2">
              <v:shape style="position:absolute;left:15;top:15;width:3184;height:2" coordorigin="15,15" coordsize="3184,0" path="m15,15l3199,15e" filled="false" stroked="true" strokeweight=".75pt" strokecolor="#000000">
                <v:path arrowok="t"/>
              </v:shape>
            </v:group>
            <v:group style="position:absolute;left:3214;top:15;width:6368;height:2" coordorigin="3214,15" coordsize="6368,2">
              <v:shape style="position:absolute;left:3214;top:15;width:6368;height:2" coordorigin="3214,15" coordsize="6368,0" path="m3214,15l9582,15e" filled="false" stroked="true" strokeweight=".75pt" strokecolor="#000000">
                <v:path arrowok="t"/>
              </v:shape>
            </v:group>
            <v:group style="position:absolute;left:8;top:8;width:2;height:991" coordorigin="8,8" coordsize="2,991">
              <v:shape style="position:absolute;left:8;top:8;width:2;height:991" coordorigin="8,8" coordsize="0,991" path="m8,8l8,998e" filled="false" stroked="true" strokeweight=".75pt" strokecolor="#000000">
                <v:path arrowok="t"/>
              </v:shape>
            </v:group>
            <v:group style="position:absolute;left:15;top:990;width:3184;height:2" coordorigin="15,990" coordsize="3184,2">
              <v:shape style="position:absolute;left:15;top:990;width:3184;height:2" coordorigin="15,990" coordsize="3184,0" path="m15,990l3199,990e" filled="false" stroked="true" strokeweight=".75pt" strokecolor="#000000">
                <v:path arrowok="t"/>
              </v:shape>
            </v:group>
            <v:group style="position:absolute;left:3207;top:8;width:2;height:991" coordorigin="3207,8" coordsize="2,991">
              <v:shape style="position:absolute;left:3207;top:8;width:2;height:991" coordorigin="3207,8" coordsize="0,991" path="m3207,8l3207,998e" filled="false" stroked="true" strokeweight=".75pt" strokecolor="#000000">
                <v:path arrowok="t"/>
              </v:shape>
            </v:group>
            <v:group style="position:absolute;left:3214;top:990;width:6368;height:2" coordorigin="3214,990" coordsize="6368,2">
              <v:shape style="position:absolute;left:3214;top:990;width:6368;height:2" coordorigin="3214,990" coordsize="6368,0" path="m3214,990l9582,990e" filled="false" stroked="true" strokeweight=".75pt" strokecolor="#000000">
                <v:path arrowok="t"/>
              </v:shape>
            </v:group>
            <v:group style="position:absolute;left:9589;top:8;width:2;height:991" coordorigin="9589,8" coordsize="2,991">
              <v:shape style="position:absolute;left:9589;top:8;width:2;height:991" coordorigin="9589,8" coordsize="0,991" path="m9589,8l9589,998e" filled="false" stroked="true" strokeweight=".75pt" strokecolor="#000000">
                <v:path arrowok="t"/>
              </v:shape>
              <v:shape style="position:absolute;left:8;top:15;width:3192;height:976" type="#_x0000_t202" filled="false" stroked="false">
                <v:textbox inset="0,0,0,0">
                  <w:txbxContent>
                    <w:p>
                      <w:pPr>
                        <w:spacing w:line="314" w:lineRule="auto" w:before="7"/>
                        <w:ind w:left="22" w:right="17" w:firstLine="0"/>
                        <w:jc w:val="left"/>
                        <w:rPr>
                          <w:rFonts w:ascii="宋体" w:hAnsi="宋体" w:cs="宋体" w:eastAsia="宋体" w:hint="default"/>
                          <w:sz w:val="18"/>
                          <w:szCs w:val="18"/>
                        </w:rPr>
                      </w:pPr>
                      <w:r>
                        <w:rPr>
                          <w:rFonts w:ascii="宋体" w:hAnsi="宋体" w:cs="宋体" w:eastAsia="宋体" w:hint="default"/>
                          <w:sz w:val="18"/>
                          <w:szCs w:val="18"/>
                        </w:rPr>
                        <w:t>资信评级机构发生变更的，变更的原因 </w:t>
                      </w:r>
                      <w:r>
                        <w:rPr>
                          <w:rFonts w:ascii="宋体" w:hAnsi="宋体" w:cs="宋体" w:eastAsia="宋体" w:hint="default"/>
                          <w:spacing w:val="-5"/>
                          <w:sz w:val="18"/>
                          <w:szCs w:val="18"/>
                        </w:rPr>
                        <w:t>履行的程序、对投资者利益的影响等（如</w:t>
                      </w:r>
                      <w:r>
                        <w:rPr>
                          <w:rFonts w:ascii="宋体" w:hAnsi="宋体" w:cs="宋体" w:eastAsia="宋体" w:hint="default"/>
                          <w:sz w:val="18"/>
                          <w:szCs w:val="18"/>
                        </w:rPr>
                        <w:t> 适用）</w:t>
                      </w:r>
                    </w:p>
                  </w:txbxContent>
                </v:textbox>
                <w10:wrap type="none"/>
              </v:shape>
              <v:shape style="position:absolute;left:3075;top:7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9"/>
          <w:sz w:val="20"/>
          <w:szCs w:val="20"/>
        </w:rPr>
      </w:r>
    </w:p>
    <w:p>
      <w:pPr>
        <w:spacing w:line="240" w:lineRule="auto" w:before="5"/>
        <w:rPr>
          <w:rFonts w:ascii="宋体" w:hAnsi="宋体" w:cs="宋体" w:eastAsia="宋体" w:hint="default"/>
          <w:b/>
          <w:bCs/>
          <w:sz w:val="17"/>
          <w:szCs w:val="17"/>
        </w:rPr>
      </w:pPr>
    </w:p>
    <w:p>
      <w:pPr>
        <w:pStyle w:val="Heading2"/>
        <w:spacing w:line="240" w:lineRule="auto" w:before="26"/>
        <w:ind w:right="0"/>
        <w:jc w:val="left"/>
        <w:rPr>
          <w:b w:val="0"/>
          <w:bCs w:val="0"/>
        </w:rPr>
      </w:pPr>
      <w:bookmarkStart w:name="三、公司债券募集资金使用情况" w:id="158"/>
      <w:bookmarkEnd w:id="158"/>
      <w:r>
        <w:rPr>
          <w:b w:val="0"/>
          <w:bCs w:val="0"/>
        </w:rPr>
      </w:r>
      <w:r>
        <w:rPr/>
        <w:t>三、公司债券募集资金使用情况</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6398"/>
      </w:tblGrid>
      <w:tr>
        <w:trPr>
          <w:trHeight w:val="72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92"/>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募集资金严格按照募集说明书相关约定使用并履行相关程序</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30,000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募集资金专项账户严格按照募集说明书相关约定运作</w:t>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92"/>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公司债券信息评级情况" w:id="159"/>
      <w:bookmarkEnd w:id="159"/>
      <w:r>
        <w:rPr>
          <w:b w:val="0"/>
          <w:bCs w:val="0"/>
        </w:rPr>
      </w:r>
      <w:r>
        <w:rPr/>
        <w:t>四、公司债券信息评级情况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本公司发行的“</w:t>
      </w:r>
      <w:r>
        <w:rPr>
          <w:rFonts w:ascii="宋体" w:hAnsi="宋体" w:cs="宋体" w:eastAsia="宋体" w:hint="default"/>
        </w:rPr>
        <w:t>18</w:t>
      </w:r>
      <w:r>
        <w:rPr/>
        <w:t>爱康</w:t>
      </w:r>
      <w:r>
        <w:rPr>
          <w:rFonts w:ascii="宋体" w:hAnsi="宋体" w:cs="宋体" w:eastAsia="宋体" w:hint="default"/>
        </w:rPr>
        <w:t>01</w:t>
      </w:r>
      <w:r>
        <w:rPr/>
        <w:t>”债券信用等级为</w:t>
      </w:r>
      <w:r>
        <w:rPr>
          <w:rFonts w:ascii="宋体" w:hAnsi="宋体" w:cs="宋体" w:eastAsia="宋体" w:hint="default"/>
        </w:rPr>
        <w:t>AA</w:t>
      </w:r>
      <w:r>
        <w:rPr/>
        <w:t>，江苏爱康科技股份有限公司主体长期信用等级为</w:t>
      </w:r>
      <w:r>
        <w:rPr>
          <w:rFonts w:ascii="宋体" w:hAnsi="宋体" w:cs="宋体" w:eastAsia="宋体" w:hint="default"/>
        </w:rPr>
        <w:t>AA</w:t>
      </w:r>
      <w:r>
        <w:rPr/>
        <w:t>，评级展望为“负面”。</w:t>
      </w:r>
    </w:p>
    <w:p>
      <w:pPr>
        <w:spacing w:line="240" w:lineRule="auto" w:before="11"/>
        <w:rPr>
          <w:rFonts w:ascii="宋体" w:hAnsi="宋体" w:cs="宋体" w:eastAsia="宋体" w:hint="default"/>
          <w:sz w:val="24"/>
          <w:szCs w:val="24"/>
        </w:rPr>
      </w:pPr>
    </w:p>
    <w:p>
      <w:pPr>
        <w:pStyle w:val="Heading2"/>
        <w:spacing w:line="240" w:lineRule="auto"/>
        <w:ind w:right="0"/>
        <w:jc w:val="left"/>
        <w:rPr>
          <w:b w:val="0"/>
          <w:bCs w:val="0"/>
        </w:rPr>
      </w:pPr>
      <w:bookmarkStart w:name="五、公司债券增信机制、偿债计划及其他偿债保障措施" w:id="160"/>
      <w:bookmarkEnd w:id="160"/>
      <w:r>
        <w:rPr>
          <w:b w:val="0"/>
          <w:bCs w:val="0"/>
        </w:rPr>
      </w:r>
      <w:r>
        <w:rPr/>
        <w:t>五、公司债券增信机制、偿债计划及其他偿债保障措施</w:t>
      </w:r>
      <w:r>
        <w:rPr>
          <w:b w:val="0"/>
          <w:bCs w:val="0"/>
        </w:rPr>
      </w:r>
    </w:p>
    <w:p>
      <w:pPr>
        <w:spacing w:line="240" w:lineRule="auto" w:before="1"/>
        <w:rPr>
          <w:rFonts w:ascii="宋体" w:hAnsi="宋体" w:cs="宋体" w:eastAsia="宋体" w:hint="default"/>
          <w:b/>
          <w:bCs/>
          <w:sz w:val="26"/>
          <w:szCs w:val="26"/>
        </w:rPr>
      </w:pPr>
    </w:p>
    <w:p>
      <w:pPr>
        <w:pStyle w:val="BodyText"/>
        <w:spacing w:line="321" w:lineRule="auto" w:before="0"/>
        <w:ind w:right="1029" w:firstLine="360"/>
        <w:jc w:val="left"/>
      </w:pPr>
      <w:r>
        <w:rPr/>
        <w:t>报告期内，公司增信机制发生变化。“</w:t>
      </w:r>
      <w:r>
        <w:rPr>
          <w:rFonts w:ascii="宋体" w:hAnsi="宋体" w:cs="宋体" w:eastAsia="宋体" w:hint="default"/>
        </w:rPr>
        <w:t>18</w:t>
      </w:r>
      <w:r>
        <w:rPr/>
        <w:t>爱康</w:t>
      </w:r>
      <w:r>
        <w:rPr>
          <w:rFonts w:ascii="宋体" w:hAnsi="宋体" w:cs="宋体" w:eastAsia="宋体" w:hint="default"/>
        </w:rPr>
        <w:t>01</w:t>
      </w:r>
      <w:r>
        <w:rPr/>
        <w:t>”采取无担保发行，但为了维护债券持有人利益，增强偿债保障机制， </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30</w:t>
      </w:r>
      <w:r>
        <w:rPr/>
        <w:t>日，本公司发布《江苏爱康科技股份有限公司关于为公司债券增信提供担保的公告》：公司决定以国家电网有 </w:t>
      </w:r>
      <w:r>
        <w:rPr>
          <w:spacing w:val="-2"/>
        </w:rPr>
        <w:t>限公司下属省级地级电网公司根据《财政部国家发展改革委国家能源局关于公布可再生能源电价附加资金补助目录（第一批</w:t>
      </w:r>
      <w:r>
        <w:rPr>
          <w:spacing w:val="-72"/>
        </w:rPr>
        <w:t> </w:t>
      </w:r>
      <w:r>
        <w:rPr>
          <w:spacing w:val="-72"/>
        </w:rPr>
      </w:r>
      <w:r>
        <w:rPr/>
        <w:t>至第七批）的通知》拨付的可再生能源电价补贴的 </w:t>
      </w:r>
      <w:r>
        <w:rPr>
          <w:rFonts w:ascii="宋体" w:hAnsi="宋体" w:cs="宋体" w:eastAsia="宋体" w:hint="default"/>
        </w:rPr>
        <w:t>3.3</w:t>
      </w:r>
      <w:r>
        <w:rPr>
          <w:rFonts w:ascii="宋体" w:hAnsi="宋体" w:cs="宋体" w:eastAsia="宋体" w:hint="default"/>
          <w:spacing w:val="5"/>
        </w:rPr>
        <w:t> </w:t>
      </w:r>
      <w:r>
        <w:rPr/>
        <w:t>亿元应收款项进行担保，用于对本次公司债券的发行增信，该事项 已于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15</w:t>
      </w:r>
      <w:r>
        <w:rPr/>
        <w:t>日获债券持有人会议投票通过。</w:t>
      </w:r>
    </w:p>
    <w:p>
      <w:pPr>
        <w:pStyle w:val="BodyText"/>
        <w:spacing w:line="240" w:lineRule="auto" w:before="3"/>
        <w:ind w:left="501" w:right="0"/>
        <w:jc w:val="left"/>
      </w:pPr>
      <w:r>
        <w:rPr/>
        <w:t>截至目前，公司还未就上述担保办理确权等后续手续。</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六、报告期内债券持有人会议的召开情况" w:id="161"/>
      <w:bookmarkEnd w:id="161"/>
      <w:r>
        <w:rPr>
          <w:b w:val="0"/>
          <w:bCs w:val="0"/>
        </w:rPr>
      </w:r>
      <w:r>
        <w:rPr/>
        <w:t>六、报告期内债券持有人会议的召开情况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501" w:right="0"/>
        <w:jc w:val="left"/>
      </w:pPr>
      <w:r>
        <w:rPr/>
        <w:t>报告期内，召开过两次债券持有人会议，明细如下：</w:t>
      </w:r>
    </w:p>
    <w:p>
      <w:pPr>
        <w:pStyle w:val="BodyText"/>
        <w:spacing w:line="314" w:lineRule="auto" w:before="79"/>
        <w:ind w:left="501" w:right="5979"/>
        <w:jc w:val="left"/>
      </w:pPr>
      <w:r>
        <w:rPr/>
        <w:t>（</w:t>
      </w:r>
      <w:r>
        <w:rPr>
          <w:rFonts w:ascii="宋体" w:hAnsi="宋体" w:cs="宋体" w:eastAsia="宋体" w:hint="default"/>
        </w:rPr>
        <w:t>1</w:t>
      </w:r>
      <w:r>
        <w:rPr/>
        <w:t>）债券持有人会议</w:t>
      </w:r>
      <w:r>
        <w:rPr>
          <w:rFonts w:ascii="宋体" w:hAnsi="宋体" w:cs="宋体" w:eastAsia="宋体" w:hint="default"/>
        </w:rPr>
        <w:t>1 </w:t>
      </w:r>
      <w:r>
        <w:rPr/>
        <w:t>召开时间：</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15</w:t>
      </w:r>
      <w:r>
        <w:rPr/>
        <w:t>日</w:t>
      </w:r>
      <w:r>
        <w:rPr>
          <w:rFonts w:ascii="宋体" w:hAnsi="宋体" w:cs="宋体" w:eastAsia="宋体" w:hint="default"/>
        </w:rPr>
        <w:t>10:00</w:t>
      </w:r>
      <w:r>
        <w:rPr/>
        <w:t>至</w:t>
      </w:r>
      <w:r>
        <w:rPr>
          <w:rFonts w:ascii="宋体" w:hAnsi="宋体" w:cs="宋体" w:eastAsia="宋体" w:hint="default"/>
        </w:rPr>
        <w:t>12:00</w:t>
      </w:r>
      <w:r>
        <w:rPr/>
        <w:t>。 召开地点：上海市浦东新区银城中路</w:t>
      </w:r>
      <w:r>
        <w:rPr>
          <w:rFonts w:ascii="宋体" w:hAnsi="宋体" w:cs="宋体" w:eastAsia="宋体" w:hint="default"/>
        </w:rPr>
        <w:t>200</w:t>
      </w:r>
      <w:r>
        <w:rPr/>
        <w:t>号中银大厦</w:t>
      </w:r>
      <w:r>
        <w:rPr>
          <w:rFonts w:ascii="宋体" w:hAnsi="宋体" w:cs="宋体" w:eastAsia="宋体" w:hint="default"/>
        </w:rPr>
        <w:t>39</w:t>
      </w:r>
      <w:r>
        <w:rPr/>
        <w:t>楼</w:t>
      </w:r>
    </w:p>
    <w:p>
      <w:pPr>
        <w:pStyle w:val="BodyText"/>
        <w:spacing w:line="321" w:lineRule="auto" w:before="23"/>
        <w:ind w:right="1119" w:firstLine="360"/>
        <w:jc w:val="both"/>
      </w:pPr>
      <w:r>
        <w:rPr/>
        <w:t>召开原因：</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30</w:t>
      </w:r>
      <w:r>
        <w:rPr/>
        <w:t>日，本公司发布《江苏爱康科技股份有限公司关于为公司债券增信提供担保的公告》：为了维 </w:t>
      </w:r>
      <w:r>
        <w:rPr>
          <w:spacing w:val="-8"/>
        </w:rPr>
        <w:t>护“ </w:t>
      </w:r>
      <w:r>
        <w:rPr>
          <w:rFonts w:ascii="宋体" w:hAnsi="宋体" w:cs="宋体" w:eastAsia="宋体" w:hint="default"/>
        </w:rPr>
        <w:t>18 </w:t>
      </w:r>
      <w:r>
        <w:rPr/>
        <w:t>爱康 </w:t>
      </w:r>
      <w:r>
        <w:rPr>
          <w:rFonts w:ascii="宋体" w:hAnsi="宋体" w:cs="宋体" w:eastAsia="宋体" w:hint="default"/>
        </w:rPr>
        <w:t>01</w:t>
      </w:r>
      <w:r>
        <w:rPr/>
        <w:t>”</w:t>
      </w:r>
      <w:r>
        <w:rPr>
          <w:spacing w:val="-51"/>
        </w:rPr>
        <w:t> </w:t>
      </w:r>
      <w:r>
        <w:rPr/>
        <w:t>债券持有人利益，增强偿债保障机制，公司决定以国家电网有限公司下属省级地级电网公司根据《财政</w:t>
      </w:r>
      <w:r>
        <w:rPr/>
        <w:t> </w:t>
      </w:r>
      <w:r>
        <w:rPr>
          <w:spacing w:val="-2"/>
        </w:rPr>
        <w:t>部国家发展改革委国家能源局关于公布可再生能源电价附加资金补助目录（第一批至第七批）的通知》拨付的可再生能源电</w:t>
      </w:r>
      <w:r>
        <w:rPr>
          <w:spacing w:val="-70"/>
        </w:rPr>
        <w:t> </w:t>
      </w:r>
      <w:r>
        <w:rPr>
          <w:spacing w:val="-70"/>
        </w:rPr>
      </w:r>
      <w:r>
        <w:rPr/>
        <w:t>价补贴的 </w:t>
      </w:r>
      <w:r>
        <w:rPr>
          <w:rFonts w:ascii="宋体" w:hAnsi="宋体" w:cs="宋体" w:eastAsia="宋体" w:hint="default"/>
        </w:rPr>
        <w:t>3.3</w:t>
      </w:r>
      <w:r>
        <w:rPr>
          <w:rFonts w:ascii="宋体" w:hAnsi="宋体" w:cs="宋体" w:eastAsia="宋体" w:hint="default"/>
          <w:spacing w:val="1"/>
        </w:rPr>
        <w:t> </w:t>
      </w:r>
      <w:r>
        <w:rPr/>
        <w:t>亿元应收款项进行担保，用于对本次公司债券的发行增信。</w:t>
      </w:r>
    </w:p>
    <w:p>
      <w:pPr>
        <w:pStyle w:val="BodyText"/>
        <w:spacing w:line="321" w:lineRule="auto" w:before="3"/>
        <w:ind w:right="1104" w:firstLine="360"/>
        <w:jc w:val="left"/>
      </w:pPr>
      <w:r>
        <w:rPr>
          <w:spacing w:val="-2"/>
        </w:rPr>
        <w:t>会议拟审议议案：《关于为江苏爱康科技股份有限公司</w:t>
      </w:r>
      <w:r>
        <w:rPr>
          <w:rFonts w:ascii="宋体" w:hAnsi="宋体" w:cs="宋体" w:eastAsia="宋体" w:hint="default"/>
          <w:spacing w:val="-2"/>
        </w:rPr>
        <w:t>2018</w:t>
      </w:r>
      <w:r>
        <w:rPr>
          <w:spacing w:val="-2"/>
        </w:rPr>
        <w:t>年面向合格投资者公开发行公司债券（第一期）增加担保的</w:t>
      </w:r>
      <w:r>
        <w:rPr/>
        <w:t> 议案》</w:t>
      </w:r>
    </w:p>
    <w:p>
      <w:pPr>
        <w:pStyle w:val="BodyText"/>
        <w:spacing w:line="240" w:lineRule="auto" w:before="18"/>
        <w:ind w:left="501" w:right="0"/>
        <w:jc w:val="left"/>
      </w:pPr>
      <w:r>
        <w:rPr/>
        <w:t>表决结果：获出席本次债券持有人会议的债券持有人所代表的有表决权债券总数的</w:t>
      </w:r>
      <w:r>
        <w:rPr>
          <w:rFonts w:ascii="宋体" w:hAnsi="宋体" w:cs="宋体" w:eastAsia="宋体" w:hint="default"/>
        </w:rPr>
        <w:t>100%</w:t>
      </w:r>
      <w:r>
        <w:rPr/>
        <w:t>同意通过。</w:t>
      </w:r>
    </w:p>
    <w:p>
      <w:pPr>
        <w:pStyle w:val="BodyText"/>
        <w:spacing w:line="314" w:lineRule="auto" w:before="80"/>
        <w:ind w:left="501" w:right="5979"/>
        <w:jc w:val="left"/>
      </w:pPr>
      <w:r>
        <w:rPr/>
        <w:t>（</w:t>
      </w:r>
      <w:r>
        <w:rPr>
          <w:rFonts w:ascii="宋体" w:hAnsi="宋体" w:cs="宋体" w:eastAsia="宋体" w:hint="default"/>
        </w:rPr>
        <w:t>2</w:t>
      </w:r>
      <w:r>
        <w:rPr/>
        <w:t>）债券持有人会议</w:t>
      </w:r>
      <w:r>
        <w:rPr>
          <w:rFonts w:ascii="宋体" w:hAnsi="宋体" w:cs="宋体" w:eastAsia="宋体" w:hint="default"/>
        </w:rPr>
        <w:t>2 </w:t>
      </w:r>
      <w:r>
        <w:rPr/>
        <w:t>召开时间：</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25</w:t>
      </w:r>
      <w:r>
        <w:rPr/>
        <w:t>日</w:t>
      </w:r>
      <w:r>
        <w:rPr>
          <w:rFonts w:ascii="宋体" w:hAnsi="宋体" w:cs="宋体" w:eastAsia="宋体" w:hint="default"/>
        </w:rPr>
        <w:t>10:00</w:t>
      </w:r>
      <w:r>
        <w:rPr/>
        <w:t>至</w:t>
      </w:r>
      <w:r>
        <w:rPr>
          <w:rFonts w:ascii="宋体" w:hAnsi="宋体" w:cs="宋体" w:eastAsia="宋体" w:hint="default"/>
        </w:rPr>
        <w:t>12:00</w:t>
      </w:r>
      <w:r>
        <w:rPr/>
        <w:t>。 召开地点：上海市浦东新区银城中路</w:t>
      </w:r>
      <w:r>
        <w:rPr>
          <w:rFonts w:ascii="宋体" w:hAnsi="宋体" w:cs="宋体" w:eastAsia="宋体" w:hint="default"/>
        </w:rPr>
        <w:t>200</w:t>
      </w:r>
      <w:r>
        <w:rPr/>
        <w:t>号中银大厦</w:t>
      </w:r>
      <w:r>
        <w:rPr>
          <w:rFonts w:ascii="宋体" w:hAnsi="宋体" w:cs="宋体" w:eastAsia="宋体" w:hint="default"/>
        </w:rPr>
        <w:t>39</w:t>
      </w:r>
      <w:r>
        <w:rPr/>
        <w:t>楼</w:t>
      </w:r>
    </w:p>
    <w:p>
      <w:pPr>
        <w:pStyle w:val="BodyText"/>
        <w:spacing w:line="240" w:lineRule="auto" w:before="24"/>
        <w:ind w:left="501" w:right="0"/>
        <w:jc w:val="left"/>
      </w:pPr>
      <w:r>
        <w:rPr/>
        <w:t>召开原因：发行人因回购注销部分限制性股票导致发行人注册资本减少，触发了召开条件</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21" w:firstLine="360"/>
        <w:jc w:val="both"/>
      </w:pPr>
      <w:r>
        <w:rPr>
          <w:spacing w:val="-2"/>
        </w:rPr>
        <w:t>会议拟审议议案：《关于江苏爱康科技股份有限公司注销已回购的部分限制性股票相关事项的议案》、《关于江苏爱康</w:t>
      </w:r>
      <w:r>
        <w:rPr/>
        <w:t> </w:t>
      </w:r>
      <w:r>
        <w:rPr>
          <w:spacing w:val="-2"/>
        </w:rPr>
        <w:t>科技股份有限公司回购注销部分限制性股票相关事项的议案》和《因股权激励回购股份导致的减资豁免召开债券持有人会议</w:t>
      </w:r>
      <w:r>
        <w:rPr>
          <w:spacing w:val="-72"/>
        </w:rPr>
        <w:t> </w:t>
      </w:r>
      <w:r>
        <w:rPr>
          <w:spacing w:val="-72"/>
        </w:rPr>
      </w:r>
      <w:r>
        <w:rPr/>
        <w:t>的议案》</w:t>
      </w:r>
    </w:p>
    <w:p>
      <w:pPr>
        <w:pStyle w:val="BodyText"/>
        <w:spacing w:line="240" w:lineRule="auto" w:before="3"/>
        <w:ind w:left="501" w:right="0"/>
        <w:jc w:val="left"/>
      </w:pPr>
      <w:r>
        <w:rPr/>
        <w:t>表决结果：获出席本次债券持有人会议的债券持有人所代表的有表决权债券总数的</w:t>
      </w:r>
      <w:r>
        <w:rPr>
          <w:rFonts w:ascii="宋体" w:hAnsi="宋体" w:cs="宋体" w:eastAsia="宋体" w:hint="default"/>
        </w:rPr>
        <w:t>100%</w:t>
      </w:r>
      <w:r>
        <w:rPr/>
        <w:t>同意通过。</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七、报告期内债券受托管理人履行职责的情况" w:id="162"/>
      <w:bookmarkEnd w:id="162"/>
      <w:r>
        <w:rPr>
          <w:b w:val="0"/>
          <w:bCs w:val="0"/>
        </w:rPr>
      </w:r>
      <w:r>
        <w:rPr/>
        <w:t>七、报告期内债券受托管理人履行职责的情况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before="0"/>
        <w:ind w:right="1091" w:firstLine="360"/>
        <w:jc w:val="both"/>
      </w:pPr>
      <w:r>
        <w:rPr/>
        <w:t>“</w:t>
      </w:r>
      <w:r>
        <w:rPr>
          <w:rFonts w:ascii="宋体" w:hAnsi="宋体" w:cs="宋体" w:eastAsia="宋体" w:hint="default"/>
        </w:rPr>
        <w:t>18</w:t>
      </w:r>
      <w:r>
        <w:rPr/>
        <w:t>爱康</w:t>
      </w:r>
      <w:r>
        <w:rPr>
          <w:rFonts w:ascii="宋体" w:hAnsi="宋体" w:cs="宋体" w:eastAsia="宋体" w:hint="default"/>
        </w:rPr>
        <w:t>01</w:t>
      </w:r>
      <w:r>
        <w:rPr/>
        <w:t>”的受托管理人中银国际证券股份有限公司于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28</w:t>
      </w:r>
      <w:r>
        <w:rPr/>
        <w:t>日出具了《江苏爱康科技股份有限公司</w:t>
      </w:r>
      <w:r>
        <w:rPr>
          <w:spacing w:val="-57"/>
        </w:rPr>
        <w:t> </w:t>
      </w:r>
      <w:r>
        <w:rPr>
          <w:rFonts w:ascii="宋体" w:hAnsi="宋体" w:cs="宋体" w:eastAsia="宋体" w:hint="default"/>
        </w:rPr>
        <w:t>2018</w:t>
      </w:r>
      <w:r>
        <w:rPr/>
        <w:t>年面 </w:t>
      </w:r>
      <w:r>
        <w:rPr>
          <w:spacing w:val="-2"/>
        </w:rPr>
        <w:t>向合格投资者公开发行公司债券（第一期）</w:t>
      </w:r>
      <w:r>
        <w:rPr>
          <w:rFonts w:ascii="宋体" w:hAnsi="宋体" w:cs="宋体" w:eastAsia="宋体" w:hint="default"/>
          <w:spacing w:val="-2"/>
        </w:rPr>
        <w:t>2018</w:t>
      </w:r>
      <w:r>
        <w:rPr>
          <w:spacing w:val="-2"/>
        </w:rPr>
        <w:t>年受托管理事务年度报告》，</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日出具了《中银国际证券股份有</w:t>
      </w:r>
      <w:r>
        <w:rPr>
          <w:spacing w:val="-40"/>
        </w:rPr>
        <w:t> </w:t>
      </w:r>
      <w:r>
        <w:rPr>
          <w:spacing w:val="-40"/>
        </w:rPr>
      </w:r>
      <w:r>
        <w:rPr>
          <w:spacing w:val="-2"/>
        </w:rPr>
        <w:t>限公司关于公司出售青海蓓翔电站应收股权转让款价格调整事项的临时受托管理事务报告》，</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27</w:t>
      </w:r>
      <w:r>
        <w:rPr>
          <w:spacing w:val="-2"/>
        </w:rPr>
        <w:t>日出具了《中银</w:t>
      </w:r>
      <w:r>
        <w:rPr>
          <w:spacing w:val="-58"/>
        </w:rPr>
        <w:t> </w:t>
      </w:r>
      <w:r>
        <w:rPr>
          <w:spacing w:val="-58"/>
        </w:rPr>
      </w:r>
      <w:r>
        <w:rPr>
          <w:spacing w:val="13"/>
        </w:rPr>
        <w:t>国际证券股份有限公司关于公司收到深圳证券交易所监管函的临时受托管理事务报告》，具体内容详见巨潮资讯网</w:t>
      </w:r>
      <w:r>
        <w:rPr/>
      </w:r>
    </w:p>
    <w:p>
      <w:pPr>
        <w:pStyle w:val="BodyText"/>
        <w:spacing w:line="240" w:lineRule="auto" w:before="22"/>
        <w:ind w:right="0"/>
        <w:jc w:val="left"/>
      </w:pPr>
      <w:r>
        <w:rPr/>
        <w:t>（</w:t>
      </w:r>
      <w:hyperlink r:id="rId10">
        <w:r>
          <w:rPr>
            <w:rFonts w:ascii="宋体" w:hAnsi="宋体" w:cs="宋体" w:eastAsia="宋体" w:hint="default"/>
          </w:rPr>
          <w:t>http://www.cninfo.com.cn</w:t>
        </w:r>
      </w:hyperlink>
      <w:r>
        <w:rPr/>
        <w:t>）等发布的相关公告。</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八、截至报告期末公司近2年的主要会计数据和财务指标" w:id="163"/>
      <w:bookmarkEnd w:id="163"/>
      <w:r>
        <w:rPr>
          <w:b w:val="0"/>
          <w:bCs w:val="0"/>
        </w:rPr>
      </w:r>
      <w:r>
        <w:rPr/>
        <w:t>八、截至报告期末公司近</w:t>
      </w:r>
      <w:r>
        <w:rPr>
          <w:spacing w:val="-58"/>
        </w:rPr>
        <w:t> </w:t>
      </w:r>
      <w:r>
        <w:rPr>
          <w:rFonts w:ascii="宋体" w:hAnsi="宋体" w:cs="宋体" w:eastAsia="宋体" w:hint="default"/>
        </w:rPr>
        <w:t>2</w:t>
      </w:r>
      <w:r>
        <w:rPr>
          <w:rFonts w:ascii="宋体" w:hAnsi="宋体" w:cs="宋体" w:eastAsia="宋体" w:hint="default"/>
          <w:spacing w:val="-58"/>
        </w:rPr>
        <w:t> </w:t>
      </w:r>
      <w:r>
        <w:rPr/>
        <w:t>年的主要会计数据和财务指标</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51"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-92,968.15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114,259.23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-181.37%</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106.95%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112.05%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-5.10%</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64.70%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58.48%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6.22%</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101.60%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107.01%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-5.41%</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EBITDA</w:t>
            </w:r>
            <w:r>
              <w:rPr>
                <w:rFonts w:ascii="宋体" w:hAnsi="宋体" w:cs="宋体" w:eastAsia="宋体" w:hint="default"/>
                <w:spacing w:val="-45"/>
                <w:sz w:val="18"/>
                <w:szCs w:val="18"/>
              </w:rPr>
              <w:t> </w:t>
            </w:r>
            <w:r>
              <w:rPr>
                <w:rFonts w:ascii="宋体" w:hAnsi="宋体" w:cs="宋体" w:eastAsia="宋体" w:hint="default"/>
                <w:sz w:val="18"/>
                <w:szCs w:val="18"/>
              </w:rPr>
              <w:t>全部债务比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-12.34%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13.73%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-26.07%</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-2.83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1.29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-319.38%</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3.08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2.78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10.79%</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EBITDA</w:t>
            </w:r>
            <w:r>
              <w:rPr>
                <w:rFonts w:ascii="宋体" w:hAnsi="宋体" w:cs="宋体" w:eastAsia="宋体" w:hint="default"/>
                <w:spacing w:val="-45"/>
                <w:sz w:val="18"/>
                <w:szCs w:val="18"/>
              </w:rPr>
              <w:t> </w:t>
            </w:r>
            <w:r>
              <w:rPr>
                <w:rFonts w:ascii="宋体" w:hAnsi="宋体" w:cs="宋体" w:eastAsia="宋体" w:hint="default"/>
                <w:sz w:val="18"/>
                <w:szCs w:val="18"/>
              </w:rPr>
              <w:t>利息保障倍数</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-2.21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2.25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-198.22%</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100.00%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0.00%</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0.00%</w:t>
            </w:r>
          </w:p>
        </w:tc>
      </w:tr>
    </w:tbl>
    <w:p>
      <w:pPr>
        <w:pStyle w:val="BodyText"/>
        <w:spacing w:line="240" w:lineRule="auto" w:before="45"/>
        <w:ind w:right="0"/>
        <w:jc w:val="left"/>
      </w:pPr>
      <w:r>
        <w:rPr/>
        <w:t>上述会计数据和财务指标同比变动超过</w:t>
      </w:r>
      <w:r>
        <w:rPr>
          <w:spacing w:val="-42"/>
        </w:rPr>
        <w:t> </w:t>
      </w:r>
      <w:r>
        <w:rPr>
          <w:rFonts w:ascii="宋体" w:hAnsi="宋体" w:cs="宋体" w:eastAsia="宋体" w:hint="default"/>
        </w:rPr>
        <w:t>30%</w:t>
      </w:r>
      <w:r>
        <w:rPr/>
        <w:t>的主要原因</w:t>
      </w:r>
    </w:p>
    <w:p>
      <w:pPr>
        <w:pStyle w:val="BodyText"/>
        <w:spacing w:line="240" w:lineRule="auto" w:before="109"/>
        <w:ind w:right="0"/>
        <w:jc w:val="left"/>
      </w:pPr>
      <w:r>
        <w:rPr/>
        <w:t>√ 适用 □</w:t>
      </w:r>
      <w:r>
        <w:rPr>
          <w:spacing w:val="-1"/>
        </w:rPr>
        <w:t> </w:t>
      </w:r>
      <w:r>
        <w:rPr/>
        <w:t>不适用</w:t>
      </w:r>
    </w:p>
    <w:p>
      <w:pPr>
        <w:pStyle w:val="BodyText"/>
        <w:spacing w:line="314" w:lineRule="auto" w:before="125"/>
        <w:ind w:right="5259"/>
        <w:jc w:val="left"/>
      </w:pPr>
      <w:r>
        <w:rPr/>
        <w:t>息税折旧摊销前利润降低了</w:t>
      </w:r>
      <w:r>
        <w:rPr>
          <w:rFonts w:ascii="宋体" w:hAnsi="宋体" w:cs="宋体" w:eastAsia="宋体" w:hint="default"/>
        </w:rPr>
        <w:t>181.37%</w:t>
      </w:r>
      <w:r>
        <w:rPr/>
        <w:t>，主要系本期净利润为亏损所致；</w:t>
      </w:r>
      <w:r>
        <w:rPr>
          <w:spacing w:val="-87"/>
        </w:rPr>
        <w:t> </w:t>
      </w:r>
      <w:r>
        <w:rPr/>
        <w:t>利息保障倍数降低了</w:t>
      </w:r>
      <w:r>
        <w:rPr>
          <w:rFonts w:ascii="宋体" w:hAnsi="宋体" w:cs="宋体" w:eastAsia="宋体" w:hint="default"/>
        </w:rPr>
        <w:t>319.38%</w:t>
      </w:r>
      <w:r>
        <w:rPr/>
        <w:t>，主要系本期净利润为亏损所致； </w:t>
      </w:r>
      <w:r>
        <w:rPr>
          <w:rFonts w:ascii="宋体" w:hAnsi="宋体" w:cs="宋体" w:eastAsia="宋体" w:hint="default"/>
        </w:rPr>
        <w:t>EBITDA</w:t>
      </w:r>
      <w:r>
        <w:rPr/>
        <w:t>利息保障倍数降低了</w:t>
      </w:r>
      <w:r>
        <w:rPr>
          <w:rFonts w:ascii="宋体" w:hAnsi="宋体" w:cs="宋体" w:eastAsia="宋体" w:hint="default"/>
        </w:rPr>
        <w:t>198.22%</w:t>
      </w:r>
      <w:r>
        <w:rPr/>
        <w:t>，主要系本期净利润为亏损所致。</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九、报告期内对其他债券和债务融资工具的付息兑付情况" w:id="164"/>
      <w:bookmarkEnd w:id="164"/>
      <w:r>
        <w:rPr>
          <w:b w:val="0"/>
          <w:bCs w:val="0"/>
        </w:rPr>
      </w:r>
      <w:r>
        <w:rPr/>
        <w:t>九、报告期内对其他债券和债务融资工具的付息兑付情况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报告期内公司无其他债券和债务融资工具。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十、报告期内获得的银行授信情况、使用情况以及偿还银行贷款的情况" w:id="165"/>
      <w:bookmarkEnd w:id="165"/>
      <w:r>
        <w:rPr>
          <w:b w:val="0"/>
          <w:bCs w:val="0"/>
        </w:rPr>
      </w:r>
      <w:r>
        <w:rPr/>
        <w:t>十、报告期内获得的银行授信情况、使用情况以及偿还银行贷款的情况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561" w:right="0"/>
        <w:jc w:val="left"/>
      </w:pPr>
      <w:r>
        <w:rPr/>
        <w:t>截至</w:t>
      </w:r>
      <w:r>
        <w:rPr>
          <w:rFonts w:ascii="宋体" w:hAnsi="宋体" w:cs="宋体" w:eastAsia="宋体" w:hint="default"/>
        </w:rPr>
        <w:t>2019</w:t>
      </w:r>
      <w:r>
        <w:rPr/>
        <w:t>年末，公司银行授信总额为</w:t>
      </w:r>
      <w:r>
        <w:rPr>
          <w:rFonts w:ascii="宋体" w:hAnsi="宋体" w:cs="宋体" w:eastAsia="宋体" w:hint="default"/>
        </w:rPr>
        <w:t>29.58</w:t>
      </w:r>
      <w:r>
        <w:rPr/>
        <w:t>亿元，已使用额度为</w:t>
      </w:r>
      <w:r>
        <w:rPr>
          <w:rFonts w:ascii="宋体" w:hAnsi="宋体" w:cs="宋体" w:eastAsia="宋体" w:hint="default"/>
        </w:rPr>
        <w:t>24.30</w:t>
      </w:r>
      <w:r>
        <w:rPr/>
        <w:t>亿元。其中，中国农业银行股份有限公司江阴分</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行及广州农村商业银行股份有限公司两笔流动资金贷款已申请展期，目前公司贷款正常。</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一、报告期内执行公司债券募集说明书相关约定或承诺的情况" w:id="166"/>
      <w:bookmarkEnd w:id="166"/>
      <w:r>
        <w:rPr>
          <w:b w:val="0"/>
          <w:bCs w:val="0"/>
        </w:rPr>
      </w:r>
      <w:r>
        <w:rPr/>
        <w:t>十一、报告期内执行公司债券募集说明书相关约定或承诺的情况</w:t>
      </w:r>
      <w:r>
        <w:rPr>
          <w:b w:val="0"/>
          <w:bCs w:val="0"/>
        </w:rPr>
      </w:r>
    </w:p>
    <w:p>
      <w:pPr>
        <w:spacing w:line="240" w:lineRule="auto" w:before="1"/>
        <w:rPr>
          <w:rFonts w:ascii="宋体" w:hAnsi="宋体" w:cs="宋体" w:eastAsia="宋体" w:hint="default"/>
          <w:b/>
          <w:bCs/>
          <w:sz w:val="26"/>
          <w:szCs w:val="26"/>
        </w:rPr>
      </w:pPr>
    </w:p>
    <w:p>
      <w:pPr>
        <w:pStyle w:val="BodyText"/>
        <w:spacing w:line="314" w:lineRule="auto" w:before="0"/>
        <w:ind w:right="1125" w:firstLine="420"/>
        <w:jc w:val="both"/>
      </w:pPr>
      <w:r>
        <w:rPr/>
        <w:t>公司在募集说明书中：承诺“当出现预计不能偿付本期债券本息或者在本期债券到期时未能按期偿付债券本息时，公 司将至少采取如下措施：</w:t>
      </w:r>
      <w:r>
        <w:rPr>
          <w:rFonts w:ascii="宋体" w:hAnsi="宋体" w:cs="宋体" w:eastAsia="宋体" w:hint="default"/>
        </w:rPr>
        <w:t>1</w:t>
      </w:r>
      <w:r>
        <w:rPr/>
        <w:t>）不向股东分配利润；</w:t>
      </w:r>
      <w:r>
        <w:rPr>
          <w:rFonts w:ascii="宋体" w:hAnsi="宋体" w:cs="宋体" w:eastAsia="宋体" w:hint="default"/>
        </w:rPr>
        <w:t>2</w:t>
      </w:r>
      <w:r>
        <w:rPr/>
        <w:t>）暂缓重大对外投资、收购兼并等资本性支出项目的实施；</w:t>
      </w:r>
      <w:r>
        <w:rPr>
          <w:rFonts w:ascii="宋体" w:hAnsi="宋体" w:cs="宋体" w:eastAsia="宋体" w:hint="default"/>
        </w:rPr>
        <w:t>3</w:t>
      </w:r>
      <w:r>
        <w:rPr/>
        <w:t>）调减或者</w:t>
      </w:r>
      <w:r>
        <w:rPr>
          <w:spacing w:val="-82"/>
        </w:rPr>
        <w:t> </w:t>
      </w:r>
      <w:r>
        <w:rPr/>
        <w:t>停发董事和高级管理人员的工资和奖金；</w:t>
      </w:r>
      <w:r>
        <w:rPr>
          <w:rFonts w:ascii="宋体" w:hAnsi="宋体" w:cs="宋体" w:eastAsia="宋体" w:hint="default"/>
        </w:rPr>
        <w:t>4</w:t>
      </w:r>
      <w:r>
        <w:rPr/>
        <w:t>）与公司债券相关的主要责任人不得调离。</w:t>
      </w:r>
    </w:p>
    <w:p>
      <w:pPr>
        <w:pStyle w:val="BodyText"/>
        <w:spacing w:line="240" w:lineRule="auto" w:before="24"/>
        <w:ind w:left="561" w:right="0"/>
        <w:jc w:val="left"/>
      </w:pPr>
      <w:r>
        <w:rPr/>
        <w:t>截至报告期末，公司未出现预计不能偿付本期债券本息或者在本期债券到期时未能按期偿付债券本息的情形。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bookmarkStart w:name="十二、报告期内发生的重大事项" w:id="167"/>
      <w:bookmarkEnd w:id="167"/>
      <w:r>
        <w:rPr>
          <w:b w:val="0"/>
          <w:bCs w:val="0"/>
        </w:rPr>
      </w:r>
      <w:r>
        <w:rPr/>
        <w:t>十二、报告期内发生的重大事项</w:t>
      </w:r>
      <w:r>
        <w:rPr>
          <w:b w:val="0"/>
          <w:bCs w:val="0"/>
        </w:rPr>
      </w:r>
    </w:p>
    <w:p>
      <w:pPr>
        <w:spacing w:line="240" w:lineRule="auto" w:before="1"/>
        <w:rPr>
          <w:rFonts w:ascii="宋体" w:hAnsi="宋体" w:cs="宋体" w:eastAsia="宋体" w:hint="default"/>
          <w:b/>
          <w:bCs/>
          <w:sz w:val="26"/>
          <w:szCs w:val="26"/>
        </w:rPr>
      </w:pPr>
    </w:p>
    <w:p>
      <w:pPr>
        <w:pStyle w:val="BodyText"/>
        <w:spacing w:line="316" w:lineRule="auto" w:before="0"/>
        <w:ind w:right="1029" w:firstLine="285"/>
        <w:jc w:val="left"/>
      </w:pPr>
      <w:r>
        <w:rPr/>
        <w:t>公司控股股东江苏爱康实业集团有限公司（以下简称“爱康实业”）为江苏海达科技集团有限公司（以下简称“海达集 </w:t>
      </w:r>
      <w:r>
        <w:rPr>
          <w:spacing w:val="-2"/>
        </w:rPr>
        <w:t>团”）及其下属子公司江阴科玛金属制品有限公司（以下简称“科玛金属”）及江阴东华铝材科技有限公司（以下简称“东</w:t>
      </w:r>
      <w:r>
        <w:rPr>
          <w:spacing w:val="-64"/>
        </w:rPr>
        <w:t> </w:t>
      </w:r>
      <w:r>
        <w:rPr>
          <w:spacing w:val="-64"/>
        </w:rPr>
      </w:r>
      <w:r>
        <w:rPr>
          <w:spacing w:val="-2"/>
        </w:rPr>
        <w:t>华铝材”）向江南金融租赁有限公司（以下简称“江南金租”）、中国信达资产管理股份有限公司江苏省分公司（以下简称</w:t>
      </w:r>
      <w:r>
        <w:rPr>
          <w:spacing w:val="-69"/>
        </w:rPr>
        <w:t> </w:t>
      </w:r>
      <w:r>
        <w:rPr>
          <w:spacing w:val="-69"/>
        </w:rPr>
      </w:r>
      <w:r>
        <w:rPr>
          <w:spacing w:val="-2"/>
        </w:rPr>
        <w:t>“信达资产”）的融资提供了担保。由于海达集团及其下属子公司目前生产经营已受严重影响，部分贷款出现欠息，相关债</w:t>
      </w:r>
      <w:r>
        <w:rPr>
          <w:spacing w:val="-57"/>
        </w:rPr>
        <w:t> </w:t>
      </w:r>
      <w:r>
        <w:rPr>
          <w:spacing w:val="-57"/>
        </w:rPr>
      </w:r>
      <w:r>
        <w:rPr>
          <w:spacing w:val="-2"/>
        </w:rPr>
        <w:t>务出现逾期，爱康实业作为担保人之一，可能需要承担相应的保证责任，江南金租、信达资产因此对爱康实业持有公司部分</w:t>
      </w:r>
      <w:r>
        <w:rPr>
          <w:spacing w:val="-42"/>
        </w:rPr>
        <w:t> </w:t>
      </w:r>
      <w:r>
        <w:rPr>
          <w:spacing w:val="-42"/>
        </w:rPr>
      </w:r>
      <w:r>
        <w:rPr/>
        <w:t>股票釆取了财产保全措施，爱康实业持有公司的</w:t>
      </w:r>
      <w:r>
        <w:rPr>
          <w:rFonts w:ascii="宋体" w:hAnsi="宋体" w:cs="宋体" w:eastAsia="宋体" w:hint="default"/>
        </w:rPr>
        <w:t>5.31</w:t>
      </w:r>
      <w:r>
        <w:rPr/>
        <w:t>亿股股票（占其所持股份的</w:t>
      </w:r>
      <w:r>
        <w:rPr>
          <w:rFonts w:ascii="宋体" w:hAnsi="宋体" w:cs="宋体" w:eastAsia="宋体" w:hint="default"/>
        </w:rPr>
        <w:t>78.76%</w:t>
      </w:r>
      <w:r>
        <w:rPr/>
        <w:t>，占公司总股本的</w:t>
      </w:r>
      <w:r>
        <w:rPr>
          <w:rFonts w:ascii="宋体" w:hAnsi="宋体" w:cs="宋体" w:eastAsia="宋体" w:hint="default"/>
        </w:rPr>
        <w:t>11.84%</w:t>
      </w:r>
      <w:r>
        <w:rPr/>
        <w:t>）被冻结，</w:t>
      </w:r>
      <w:r>
        <w:rPr>
          <w:spacing w:val="-82"/>
        </w:rPr>
        <w:t> </w:t>
      </w:r>
      <w:r>
        <w:rPr/>
        <w:t>其中被轮候冻结的数量是</w:t>
      </w:r>
      <w:r>
        <w:rPr>
          <w:rFonts w:ascii="宋体" w:hAnsi="宋体" w:cs="宋体" w:eastAsia="宋体" w:hint="default"/>
        </w:rPr>
        <w:t>2.31</w:t>
      </w:r>
      <w:r>
        <w:rPr/>
        <w:t>亿股（占所持股份的</w:t>
      </w:r>
      <w:r>
        <w:rPr>
          <w:rFonts w:ascii="宋体" w:hAnsi="宋体" w:cs="宋体" w:eastAsia="宋体" w:hint="default"/>
        </w:rPr>
        <w:t>34.30%</w:t>
      </w:r>
      <w:r>
        <w:rPr/>
        <w:t>，占公司总股本的</w:t>
      </w:r>
      <w:r>
        <w:rPr>
          <w:rFonts w:ascii="宋体" w:hAnsi="宋体" w:cs="宋体" w:eastAsia="宋体" w:hint="default"/>
        </w:rPr>
        <w:t>5.16%</w:t>
      </w:r>
      <w:r>
        <w:rPr/>
        <w:t>）。同时公司对科玛金属和东华铝材提供</w:t>
      </w:r>
      <w:r>
        <w:rPr>
          <w:spacing w:val="-85"/>
        </w:rPr>
        <w:t> </w:t>
      </w:r>
      <w:r>
        <w:rPr>
          <w:spacing w:val="-2"/>
        </w:rPr>
        <w:t>的担保余额合计</w:t>
      </w:r>
      <w:r>
        <w:rPr>
          <w:rFonts w:ascii="宋体" w:hAnsi="宋体" w:cs="宋体" w:eastAsia="宋体" w:hint="default"/>
          <w:spacing w:val="-2"/>
        </w:rPr>
        <w:t>3.11</w:t>
      </w:r>
      <w:r>
        <w:rPr>
          <w:spacing w:val="-2"/>
        </w:rPr>
        <w:t>亿元，海达集团为上述担保提供了反担保，但考虑海达集团目前已经出现债务违约，其反担保措施的落</w:t>
      </w:r>
      <w:r>
        <w:rPr>
          <w:spacing w:val="-70"/>
        </w:rPr>
        <w:t> </w:t>
      </w:r>
      <w:r>
        <w:rPr>
          <w:spacing w:val="-70"/>
        </w:rPr>
      </w:r>
      <w:r>
        <w:rPr/>
        <w:t>实也或将面临一定难度，如果在担保期内，科玛金属和东华铝材到期没有还款，公司可能会承担相应的保证责任。</w:t>
      </w:r>
    </w:p>
    <w:p>
      <w:pPr>
        <w:pStyle w:val="BodyText"/>
        <w:spacing w:line="321" w:lineRule="auto" w:before="22"/>
        <w:ind w:right="1030" w:firstLine="285"/>
        <w:jc w:val="left"/>
      </w:pPr>
      <w:r>
        <w:rPr>
          <w:spacing w:val="-2"/>
        </w:rPr>
        <w:t>当前，海达集团及爱康实业正积极寻求相关政府金融工作部门的帮助，以协调海达集团的相关到期银行借款的续展事宜；</w:t>
      </w:r>
      <w:r>
        <w:rPr/>
        <w:t> 各方正在积极与相关债权人协商和解方案，争取尽快与相关债权人就债务解决方案达成一致意见。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Heading2"/>
        <w:spacing w:line="240" w:lineRule="auto"/>
        <w:ind w:right="0"/>
        <w:jc w:val="left"/>
        <w:rPr>
          <w:b w:val="0"/>
          <w:bCs w:val="0"/>
        </w:rPr>
      </w:pPr>
      <w:bookmarkStart w:name="十三、公司债券是否存在保证人" w:id="168"/>
      <w:bookmarkEnd w:id="168"/>
      <w:r>
        <w:rPr>
          <w:b w:val="0"/>
          <w:bCs w:val="0"/>
        </w:rPr>
      </w:r>
      <w:r>
        <w:rPr/>
        <w:t>十三、公司债券是否存在保证人</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 是 √ 否</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95" w:right="0"/>
        <w:jc w:val="left"/>
        <w:rPr>
          <w:b w:val="0"/>
          <w:bCs w:val="0"/>
        </w:rPr>
      </w:pPr>
      <w:bookmarkStart w:name="第十二节 财务报告" w:id="169"/>
      <w:bookmarkEnd w:id="169"/>
      <w:r>
        <w:rPr>
          <w:b w:val="0"/>
          <w:bCs w:val="0"/>
        </w:rPr>
      </w:r>
      <w:bookmarkStart w:name="_bookmark10" w:id="170"/>
      <w:bookmarkEnd w:id="170"/>
      <w:r>
        <w:rPr>
          <w:b w:val="0"/>
          <w:bCs w:val="0"/>
        </w:rPr>
      </w:r>
      <w:r>
        <w:rPr>
          <w:spacing w:val="6"/>
        </w:rPr>
        <w:t>第十二节</w:t>
      </w:r>
      <w:r>
        <w:rPr>
          <w:spacing w:val="49"/>
        </w:rPr>
        <w:t> </w:t>
      </w:r>
      <w:r>
        <w:rPr>
          <w:spacing w:val="3"/>
        </w:rPr>
        <w:t>财务报告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71"/>
      <w:bookmarkEnd w:id="171"/>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宋体" w:hAnsi="宋体" w:cs="宋体" w:eastAsia="宋体" w:hint="default"/>
                <w:sz w:val="18"/>
                <w:szCs w:val="18"/>
              </w:rPr>
              <w:t>[2020]</w:t>
            </w:r>
            <w:r>
              <w:rPr>
                <w:rFonts w:ascii="宋体" w:hAnsi="宋体" w:cs="宋体" w:eastAsia="宋体" w:hint="default"/>
                <w:sz w:val="18"/>
                <w:szCs w:val="18"/>
              </w:rPr>
              <w:t>第 </w:t>
            </w:r>
            <w:r>
              <w:rPr>
                <w:rFonts w:ascii="宋体" w:hAnsi="宋体" w:cs="宋体" w:eastAsia="宋体" w:hint="default"/>
                <w:sz w:val="18"/>
                <w:szCs w:val="18"/>
              </w:rPr>
              <w:t>020598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任华贵、潘大亮</w:t>
            </w:r>
          </w:p>
        </w:tc>
      </w:tr>
    </w:tbl>
    <w:p>
      <w:pPr>
        <w:pStyle w:val="BodyText"/>
        <w:spacing w:line="240" w:lineRule="auto"/>
        <w:ind w:left="2765" w:right="3750"/>
        <w:jc w:val="center"/>
      </w:pPr>
      <w:r>
        <w:rPr/>
        <w:pict>
          <v:shape style="position:absolute;margin-left:81.75pt;margin-top:20.71172pt;width:63.433125pt;height:60.4125pt;mso-position-horizontal-relative:page;mso-position-vertical-relative:paragraph;z-index:-1803040" type="#_x0000_t75" stroked="false">
            <v:imagedata r:id="rId12" o:title=""/>
          </v:shape>
        </w:pict>
      </w:r>
      <w:r>
        <w:rPr/>
        <w:t>审计报告正文</w:t>
      </w:r>
    </w:p>
    <w:p>
      <w:pPr>
        <w:spacing w:line="240" w:lineRule="auto" w:before="4"/>
        <w:rPr>
          <w:rFonts w:ascii="宋体" w:hAnsi="宋体" w:cs="宋体" w:eastAsia="宋体" w:hint="default"/>
          <w:sz w:val="10"/>
          <w:szCs w:val="10"/>
        </w:rPr>
      </w:pPr>
    </w:p>
    <w:tbl>
      <w:tblPr>
        <w:tblW w:w="0" w:type="auto"/>
        <w:jc w:val="left"/>
        <w:tblInd w:w="435" w:type="dxa"/>
        <w:tblLayout w:type="fixed"/>
        <w:tblCellMar>
          <w:top w:w="0" w:type="dxa"/>
          <w:left w:w="0" w:type="dxa"/>
          <w:bottom w:w="0" w:type="dxa"/>
          <w:right w:w="0" w:type="dxa"/>
        </w:tblCellMar>
        <w:tblLook w:val="01E0"/>
      </w:tblPr>
      <w:tblGrid>
        <w:gridCol w:w="1725"/>
        <w:gridCol w:w="7312"/>
      </w:tblGrid>
      <w:tr>
        <w:trPr>
          <w:trHeight w:val="1168" w:hRule="exact"/>
        </w:trPr>
        <w:tc>
          <w:tcPr>
            <w:tcW w:w="1725" w:type="dxa"/>
            <w:tcBorders>
              <w:top w:val="nil" w:sz="6" w:space="0" w:color="auto"/>
              <w:left w:val="nil" w:sz="6" w:space="0" w:color="auto"/>
              <w:bottom w:val="nil" w:sz="6" w:space="0" w:color="auto"/>
              <w:right w:val="nil" w:sz="6" w:space="0" w:color="auto"/>
            </w:tcBorders>
          </w:tcPr>
          <w:p>
            <w:pPr/>
          </w:p>
        </w:tc>
        <w:tc>
          <w:tcPr>
            <w:tcW w:w="731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64" w:right="0"/>
              <w:jc w:val="left"/>
              <w:rPr>
                <w:rFonts w:ascii="宋体" w:hAnsi="宋体" w:cs="宋体" w:eastAsia="宋体" w:hint="default"/>
                <w:sz w:val="31"/>
                <w:szCs w:val="31"/>
              </w:rPr>
            </w:pPr>
            <w:r>
              <w:rPr>
                <w:rFonts w:ascii="宋体" w:hAnsi="宋体" w:cs="宋体" w:eastAsia="宋体" w:hint="default"/>
                <w:b/>
                <w:bCs/>
                <w:spacing w:val="5"/>
                <w:sz w:val="31"/>
                <w:szCs w:val="31"/>
              </w:rPr>
              <w:t>中兴华会计师事务所（特殊普通合伙）</w:t>
            </w:r>
            <w:r>
              <w:rPr>
                <w:rFonts w:ascii="宋体" w:hAnsi="宋体" w:cs="宋体" w:eastAsia="宋体" w:hint="default"/>
                <w:spacing w:val="5"/>
                <w:sz w:val="31"/>
                <w:szCs w:val="31"/>
              </w:rPr>
            </w:r>
          </w:p>
          <w:p>
            <w:pPr>
              <w:pStyle w:val="TableParagraph"/>
              <w:spacing w:line="240" w:lineRule="auto" w:before="166"/>
              <w:ind w:left="264" w:right="0"/>
              <w:jc w:val="left"/>
              <w:rPr>
                <w:rFonts w:ascii="宋体" w:hAnsi="宋体" w:cs="宋体" w:eastAsia="宋体" w:hint="default"/>
                <w:sz w:val="18"/>
                <w:szCs w:val="18"/>
              </w:rPr>
            </w:pPr>
            <w:r>
              <w:rPr>
                <w:rFonts w:ascii="宋体"/>
                <w:b/>
                <w:sz w:val="18"/>
              </w:rPr>
              <w:t>ZHONGXINGHUA CERTIFIED PUBLIC ACCOUNTANTS</w:t>
            </w:r>
            <w:r>
              <w:rPr>
                <w:rFonts w:ascii="宋体"/>
                <w:b/>
                <w:spacing w:val="-4"/>
                <w:sz w:val="18"/>
              </w:rPr>
              <w:t> </w:t>
            </w:r>
            <w:r>
              <w:rPr>
                <w:rFonts w:ascii="宋体"/>
                <w:b/>
                <w:sz w:val="18"/>
              </w:rPr>
              <w:t>LLP</w:t>
            </w:r>
            <w:r>
              <w:rPr>
                <w:rFonts w:ascii="宋体"/>
                <w:sz w:val="18"/>
              </w:rPr>
            </w:r>
          </w:p>
        </w:tc>
      </w:tr>
      <w:tr>
        <w:trPr>
          <w:trHeight w:val="469" w:hRule="exact"/>
        </w:trPr>
        <w:tc>
          <w:tcPr>
            <w:tcW w:w="1725" w:type="dxa"/>
            <w:tcBorders>
              <w:top w:val="nil" w:sz="6" w:space="0" w:color="auto"/>
              <w:left w:val="nil" w:sz="6" w:space="0" w:color="auto"/>
              <w:bottom w:val="nil" w:sz="6" w:space="0" w:color="auto"/>
              <w:right w:val="nil" w:sz="6" w:space="0" w:color="auto"/>
            </w:tcBorders>
          </w:tcPr>
          <w:p>
            <w:pPr/>
          </w:p>
        </w:tc>
        <w:tc>
          <w:tcPr>
            <w:tcW w:w="7312" w:type="dxa"/>
            <w:tcBorders>
              <w:top w:val="nil" w:sz="6" w:space="0" w:color="auto"/>
              <w:left w:val="nil" w:sz="6" w:space="0" w:color="auto"/>
              <w:bottom w:val="nil" w:sz="6" w:space="0" w:color="auto"/>
              <w:right w:val="nil" w:sz="6" w:space="0" w:color="auto"/>
            </w:tcBorders>
          </w:tcPr>
          <w:p>
            <w:pPr>
              <w:pStyle w:val="TableParagraph"/>
              <w:spacing w:line="169" w:lineRule="exact"/>
              <w:ind w:left="264" w:right="0"/>
              <w:jc w:val="left"/>
              <w:rPr>
                <w:rFonts w:ascii="宋体" w:hAnsi="宋体" w:cs="宋体" w:eastAsia="宋体" w:hint="default"/>
                <w:sz w:val="18"/>
                <w:szCs w:val="18"/>
              </w:rPr>
            </w:pPr>
            <w:r>
              <w:rPr>
                <w:rFonts w:ascii="宋体" w:hAnsi="宋体" w:cs="宋体" w:eastAsia="宋体" w:hint="default"/>
                <w:sz w:val="18"/>
                <w:szCs w:val="18"/>
              </w:rPr>
              <w:t>地址（</w:t>
            </w:r>
            <w:r>
              <w:rPr>
                <w:rFonts w:ascii="宋体" w:hAnsi="宋体" w:cs="宋体" w:eastAsia="宋体" w:hint="default"/>
                <w:sz w:val="18"/>
                <w:szCs w:val="18"/>
              </w:rPr>
              <w:t>Add</w:t>
            </w:r>
            <w:r>
              <w:rPr>
                <w:rFonts w:ascii="宋体" w:hAnsi="宋体" w:cs="宋体" w:eastAsia="宋体" w:hint="default"/>
                <w:sz w:val="18"/>
                <w:szCs w:val="18"/>
              </w:rPr>
              <w:t>）：北京市西城区阜外大街</w:t>
            </w:r>
            <w:r>
              <w:rPr>
                <w:rFonts w:ascii="宋体" w:hAnsi="宋体" w:cs="宋体" w:eastAsia="宋体" w:hint="default"/>
                <w:sz w:val="18"/>
                <w:szCs w:val="18"/>
              </w:rPr>
              <w:t>1</w:t>
            </w:r>
            <w:r>
              <w:rPr>
                <w:rFonts w:ascii="宋体" w:hAnsi="宋体" w:cs="宋体" w:eastAsia="宋体" w:hint="default"/>
                <w:sz w:val="18"/>
                <w:szCs w:val="18"/>
              </w:rPr>
              <w:t>号四川大厦东座</w:t>
            </w:r>
            <w:r>
              <w:rPr>
                <w:rFonts w:ascii="宋体" w:hAnsi="宋体" w:cs="宋体" w:eastAsia="宋体" w:hint="default"/>
                <w:sz w:val="18"/>
                <w:szCs w:val="18"/>
              </w:rPr>
              <w:t>15</w:t>
            </w:r>
            <w:r>
              <w:rPr>
                <w:rFonts w:ascii="宋体" w:hAnsi="宋体" w:cs="宋体" w:eastAsia="宋体" w:hint="default"/>
                <w:sz w:val="18"/>
                <w:szCs w:val="18"/>
              </w:rPr>
              <w:t>层</w:t>
            </w:r>
          </w:p>
          <w:p>
            <w:pPr>
              <w:pStyle w:val="TableParagraph"/>
              <w:spacing w:line="240" w:lineRule="auto" w:before="64"/>
              <w:ind w:left="264" w:right="0"/>
              <w:jc w:val="left"/>
              <w:rPr>
                <w:rFonts w:ascii="宋体" w:hAnsi="宋体" w:cs="宋体" w:eastAsia="宋体" w:hint="default"/>
                <w:sz w:val="18"/>
                <w:szCs w:val="18"/>
              </w:rPr>
            </w:pPr>
            <w:r>
              <w:rPr>
                <w:rFonts w:ascii="宋体" w:hAnsi="宋体" w:cs="宋体" w:eastAsia="宋体" w:hint="default"/>
                <w:sz w:val="18"/>
                <w:szCs w:val="18"/>
              </w:rPr>
              <w:t>F15,Sichuan Building East,No.1 Fu Wai Da Jie,Xicheng</w:t>
            </w:r>
            <w:r>
              <w:rPr>
                <w:rFonts w:ascii="宋体" w:hAnsi="宋体" w:cs="宋体" w:eastAsia="宋体" w:hint="default"/>
                <w:spacing w:val="6"/>
                <w:sz w:val="18"/>
                <w:szCs w:val="18"/>
              </w:rPr>
              <w:t> </w:t>
            </w:r>
            <w:r>
              <w:rPr>
                <w:rFonts w:ascii="宋体" w:hAnsi="宋体" w:cs="宋体" w:eastAsia="宋体" w:hint="default"/>
                <w:sz w:val="18"/>
                <w:szCs w:val="18"/>
              </w:rPr>
              <w:t>District</w:t>
            </w:r>
            <w:r>
              <w:rPr>
                <w:rFonts w:ascii="宋体" w:hAnsi="宋体" w:cs="宋体" w:eastAsia="宋体" w:hint="default"/>
                <w:sz w:val="18"/>
                <w:szCs w:val="18"/>
              </w:rPr>
              <w:t>，</w:t>
            </w:r>
            <w:r>
              <w:rPr>
                <w:rFonts w:ascii="宋体" w:hAnsi="宋体" w:cs="宋体" w:eastAsia="宋体" w:hint="default"/>
                <w:sz w:val="18"/>
                <w:szCs w:val="18"/>
              </w:rPr>
              <w:t>Beijing,China</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5"/>
        <w:spacing w:line="240" w:lineRule="auto" w:before="44"/>
        <w:ind w:left="2767" w:right="3750"/>
        <w:jc w:val="center"/>
        <w:rPr>
          <w:b w:val="0"/>
          <w:bCs w:val="0"/>
        </w:rPr>
      </w:pPr>
      <w:r>
        <w:rPr/>
        <w:t>审  计  报</w:t>
      </w:r>
      <w:r>
        <w:rPr>
          <w:spacing w:val="84"/>
        </w:rPr>
        <w:t> </w:t>
      </w:r>
      <w:r>
        <w:rPr/>
        <w:t>告</w:t>
      </w:r>
      <w:r>
        <w:rPr>
          <w:b w:val="0"/>
          <w:bCs w:val="0"/>
        </w:rPr>
      </w:r>
    </w:p>
    <w:p>
      <w:pPr>
        <w:pStyle w:val="BodyText"/>
        <w:spacing w:line="240" w:lineRule="auto" w:before="109"/>
        <w:ind w:left="0" w:right="1109"/>
        <w:jc w:val="right"/>
      </w:pPr>
      <w:r>
        <w:rPr/>
        <w:t>中兴华审字（</w:t>
      </w:r>
      <w:r>
        <w:rPr>
          <w:rFonts w:ascii="宋体" w:hAnsi="宋体" w:cs="宋体" w:eastAsia="宋体" w:hint="default"/>
        </w:rPr>
        <w:t>2020</w:t>
      </w:r>
      <w:r>
        <w:rPr/>
        <w:t>）第</w:t>
      </w:r>
      <w:r>
        <w:rPr>
          <w:rFonts w:ascii="宋体" w:hAnsi="宋体" w:cs="宋体" w:eastAsia="宋体" w:hint="default"/>
        </w:rPr>
        <w:t>020598</w:t>
      </w:r>
      <w:r>
        <w:rPr/>
        <w:t>号</w:t>
      </w:r>
    </w:p>
    <w:p>
      <w:pPr>
        <w:spacing w:line="240" w:lineRule="auto" w:before="4"/>
        <w:rPr>
          <w:rFonts w:ascii="宋体" w:hAnsi="宋体" w:cs="宋体" w:eastAsia="宋体" w:hint="default"/>
          <w:sz w:val="15"/>
          <w:szCs w:val="15"/>
        </w:rPr>
      </w:pPr>
    </w:p>
    <w:p>
      <w:pPr>
        <w:pStyle w:val="Heading5"/>
        <w:spacing w:line="307" w:lineRule="auto" w:before="44"/>
        <w:ind w:left="1042" w:right="7677" w:hanging="901"/>
        <w:jc w:val="left"/>
        <w:rPr>
          <w:b w:val="0"/>
          <w:bCs w:val="0"/>
        </w:rPr>
      </w:pPr>
      <w:r>
        <w:rPr/>
        <w:t>江苏爱康科技股份有限公司全体股东：</w:t>
      </w:r>
      <w:r>
        <w:rPr>
          <w:spacing w:val="-89"/>
        </w:rPr>
        <w:t> </w:t>
      </w:r>
      <w:r>
        <w:rPr>
          <w:spacing w:val="-89"/>
        </w:rPr>
      </w:r>
      <w:r>
        <w:rPr/>
        <w:t>一、</w:t>
      </w:r>
      <w:r>
        <w:rPr>
          <w:spacing w:val="-6"/>
        </w:rPr>
        <w:t> </w:t>
      </w:r>
      <w:r>
        <w:rPr/>
        <w:t>保留意见</w:t>
      </w:r>
      <w:r>
        <w:rPr>
          <w:b w:val="0"/>
          <w:bCs w:val="0"/>
        </w:rPr>
      </w:r>
    </w:p>
    <w:p>
      <w:pPr>
        <w:pStyle w:val="BodyText"/>
        <w:spacing w:line="314" w:lineRule="auto" w:before="29"/>
        <w:ind w:right="1097" w:firstLine="480"/>
        <w:jc w:val="both"/>
      </w:pPr>
      <w:r>
        <w:rPr/>
        <w:t>我们审计了江苏爱康科技股份有限公司（以下简称“爱康科技公司”）财务报表，包括</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 </w:t>
      </w:r>
      <w:r>
        <w:rPr>
          <w:spacing w:val="-2"/>
        </w:rPr>
        <w:t>司资产负债表，</w:t>
      </w:r>
      <w:r>
        <w:rPr>
          <w:rFonts w:ascii="宋体" w:hAnsi="宋体" w:cs="宋体" w:eastAsia="宋体" w:hint="default"/>
          <w:spacing w:val="-2"/>
        </w:rPr>
        <w:t>2019</w:t>
      </w:r>
      <w:r>
        <w:rPr>
          <w:spacing w:val="-2"/>
        </w:rPr>
        <w:t>年度的合并及母公司利润表、合并及母公司现金流量表、合并及母公司股东权益变动表以及相关财务报</w:t>
      </w:r>
      <w:r>
        <w:rPr>
          <w:spacing w:val="-69"/>
        </w:rPr>
        <w:t> </w:t>
      </w:r>
      <w:r>
        <w:rPr>
          <w:spacing w:val="-69"/>
        </w:rPr>
      </w:r>
      <w:r>
        <w:rPr/>
        <w:t>表附注。</w:t>
      </w:r>
    </w:p>
    <w:p>
      <w:pPr>
        <w:pStyle w:val="BodyText"/>
        <w:spacing w:line="321" w:lineRule="auto" w:before="24"/>
        <w:ind w:right="1103" w:firstLine="480"/>
        <w:jc w:val="both"/>
      </w:pPr>
      <w:r>
        <w:rPr/>
        <w:t>我们认为，除“形成保留意见的基础”部分所述事项产生的影响外，后附的财务报表在所有重大方面按照企业会计准 </w:t>
      </w:r>
      <w:r>
        <w:rPr>
          <w:spacing w:val="-2"/>
        </w:rPr>
        <w:t>则的规定编制，公允反映了爱康科技公司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日合并及母公司的财务状况以及</w:t>
      </w:r>
      <w:r>
        <w:rPr>
          <w:rFonts w:ascii="宋体" w:hAnsi="宋体" w:cs="宋体" w:eastAsia="宋体" w:hint="default"/>
          <w:spacing w:val="-2"/>
        </w:rPr>
        <w:t>2019</w:t>
      </w:r>
      <w:r>
        <w:rPr>
          <w:spacing w:val="-2"/>
        </w:rPr>
        <w:t>年度合并及母公司的经营成果和</w:t>
      </w:r>
      <w:r>
        <w:rPr>
          <w:spacing w:val="-40"/>
        </w:rPr>
        <w:t> </w:t>
      </w:r>
      <w:r>
        <w:rPr/>
        <w:t>现金流量。</w:t>
      </w:r>
    </w:p>
    <w:p>
      <w:pPr>
        <w:pStyle w:val="BodyText"/>
        <w:spacing w:line="321" w:lineRule="auto" w:before="3"/>
        <w:ind w:left="621" w:right="1089" w:firstLine="420"/>
        <w:jc w:val="left"/>
      </w:pPr>
      <w:r>
        <w:rPr>
          <w:rFonts w:ascii="宋体" w:hAnsi="宋体" w:cs="宋体" w:eastAsia="宋体" w:hint="default"/>
          <w:b/>
          <w:bCs/>
        </w:rPr>
        <w:t>二、</w:t>
      </w:r>
      <w:r>
        <w:rPr>
          <w:rFonts w:ascii="宋体" w:hAnsi="宋体" w:cs="宋体" w:eastAsia="宋体" w:hint="default"/>
          <w:b/>
          <w:bCs/>
          <w:spacing w:val="-1"/>
        </w:rPr>
        <w:t> </w:t>
      </w:r>
      <w:r>
        <w:rPr>
          <w:rFonts w:ascii="宋体" w:hAnsi="宋体" w:cs="宋体" w:eastAsia="宋体" w:hint="default"/>
          <w:b/>
          <w:bCs/>
        </w:rPr>
        <w:t>形成保留意见的基础</w:t>
      </w:r>
      <w:r>
        <w:rPr>
          <w:rFonts w:ascii="宋体" w:hAnsi="宋体" w:cs="宋体" w:eastAsia="宋体" w:hint="default"/>
          <w:b/>
          <w:bCs/>
          <w:w w:val="99"/>
        </w:rPr>
        <w:t> </w:t>
      </w:r>
      <w:r>
        <w:rPr>
          <w:rFonts w:ascii="宋体" w:hAnsi="宋体" w:cs="宋体" w:eastAsia="宋体" w:hint="default"/>
        </w:rPr>
        <w:t>1</w:t>
      </w:r>
      <w:r>
        <w:rPr/>
        <w:t>、如财务报表附注十一、</w:t>
      </w:r>
      <w:r>
        <w:rPr>
          <w:rFonts w:ascii="宋体" w:hAnsi="宋体" w:cs="宋体" w:eastAsia="宋体" w:hint="default"/>
        </w:rPr>
        <w:t>5</w:t>
      </w:r>
      <w:r>
        <w:rPr/>
        <w:t>、（</w:t>
      </w:r>
      <w:r>
        <w:rPr>
          <w:rFonts w:ascii="宋体" w:hAnsi="宋体" w:cs="宋体" w:eastAsia="宋体" w:hint="default"/>
        </w:rPr>
        <w:t>3</w:t>
      </w:r>
      <w:r>
        <w:rPr/>
        <w:t>）关联担保及财务报表附注十五、</w:t>
      </w:r>
      <w:r>
        <w:rPr>
          <w:rFonts w:ascii="宋体" w:hAnsi="宋体" w:cs="宋体" w:eastAsia="宋体" w:hint="default"/>
        </w:rPr>
        <w:t>2</w:t>
      </w:r>
      <w:r>
        <w:rPr/>
        <w:t>、其他对投资者决策有影响的重要事项所述：</w:t>
      </w:r>
      <w:r>
        <w:rPr>
          <w:spacing w:val="-85"/>
        </w:rPr>
        <w:t> </w:t>
      </w:r>
      <w:r>
        <w:rPr/>
        <w:t>爱康科技公司以持有的房产、存单、股权等资产为苏州爱康能源工程技术股份有限公司（以下简称“能源工程”）、</w:t>
      </w:r>
    </w:p>
    <w:p>
      <w:pPr>
        <w:pStyle w:val="BodyText"/>
        <w:spacing w:line="321" w:lineRule="auto" w:before="18"/>
        <w:ind w:right="0"/>
        <w:jc w:val="left"/>
      </w:pPr>
      <w:r>
        <w:rPr>
          <w:spacing w:val="-2"/>
        </w:rPr>
        <w:t>江苏爱康实业集团有限公司（以下简称“爱康实业”）的借款及开出承兑汇票提供担保。截止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日爱康科技公司</w:t>
      </w:r>
      <w:r>
        <w:rPr>
          <w:spacing w:val="-42"/>
        </w:rPr>
        <w:t> </w:t>
      </w:r>
      <w:r>
        <w:rPr/>
        <w:t>对能源工程担保余额</w:t>
      </w:r>
      <w:r>
        <w:rPr>
          <w:rFonts w:ascii="宋体" w:hAnsi="宋体" w:cs="宋体" w:eastAsia="宋体" w:hint="default"/>
        </w:rPr>
        <w:t>76,635.85</w:t>
      </w:r>
      <w:r>
        <w:rPr/>
        <w:t>万元，对爱康实业担保余额</w:t>
      </w:r>
      <w:r>
        <w:rPr>
          <w:rFonts w:ascii="宋体" w:hAnsi="宋体" w:cs="宋体" w:eastAsia="宋体" w:hint="default"/>
        </w:rPr>
        <w:t>39,495.00</w:t>
      </w:r>
      <w:r>
        <w:rPr/>
        <w:t>万元。</w:t>
      </w:r>
    </w:p>
    <w:p>
      <w:pPr>
        <w:pStyle w:val="BodyText"/>
        <w:spacing w:line="321" w:lineRule="auto" w:before="3"/>
        <w:ind w:right="0" w:firstLine="480"/>
        <w:jc w:val="left"/>
      </w:pPr>
      <w:r>
        <w:rPr/>
        <w:t>爱康实业所持有的爱康科技公司部分股份被司法冻结，累计冻结股份数</w:t>
      </w:r>
      <w:r>
        <w:rPr>
          <w:rFonts w:ascii="宋体" w:hAnsi="宋体" w:cs="宋体" w:eastAsia="宋体" w:hint="default"/>
        </w:rPr>
        <w:t>53,143.17</w:t>
      </w:r>
      <w:r>
        <w:rPr/>
        <w:t>万股，占其所持爱康科技公司股份 </w:t>
      </w:r>
      <w:r>
        <w:rPr>
          <w:spacing w:val="-2"/>
        </w:rPr>
        <w:t>比例</w:t>
      </w:r>
      <w:r>
        <w:rPr>
          <w:rFonts w:ascii="宋体" w:hAnsi="宋体" w:cs="宋体" w:eastAsia="宋体" w:hint="default"/>
          <w:spacing w:val="-2"/>
        </w:rPr>
        <w:t>78.76%</w:t>
      </w:r>
      <w:r>
        <w:rPr>
          <w:spacing w:val="-2"/>
        </w:rPr>
        <w:t>，占爱康科技公司总股本比例</w:t>
      </w:r>
      <w:r>
        <w:rPr>
          <w:rFonts w:ascii="宋体" w:hAnsi="宋体" w:cs="宋体" w:eastAsia="宋体" w:hint="default"/>
          <w:spacing w:val="-2"/>
        </w:rPr>
        <w:t>11.84%</w:t>
      </w:r>
      <w:r>
        <w:rPr>
          <w:spacing w:val="-2"/>
        </w:rPr>
        <w:t>。上述股份被冻结主要原因是爱康实业为江苏海达科技集团有限公司及其下</w:t>
      </w:r>
      <w:r>
        <w:rPr>
          <w:spacing w:val="-57"/>
        </w:rPr>
        <w:t> </w:t>
      </w:r>
      <w:r>
        <w:rPr>
          <w:spacing w:val="-57"/>
        </w:rPr>
      </w:r>
      <w:r>
        <w:rPr>
          <w:spacing w:val="-3"/>
        </w:rPr>
        <w:t>属子公司（以下简称“海达集团”）的融资提供了担保。海达集团债权人对担保人爱康实业持有的股票采取了财产保全措施。</w:t>
      </w:r>
    </w:p>
    <w:p>
      <w:pPr>
        <w:pStyle w:val="BodyText"/>
        <w:spacing w:line="240" w:lineRule="auto" w:before="18"/>
        <w:ind w:left="621" w:right="0"/>
        <w:jc w:val="left"/>
      </w:pPr>
      <w:r>
        <w:rPr/>
        <w:t>我们无法获取充分、适当的审计证据以判断能源工程、爱康实业未来偿债能力，因此无法判断上述为能源工程、爱康</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621" w:right="1089" w:hanging="481"/>
        <w:jc w:val="left"/>
      </w:pPr>
      <w:r>
        <w:rPr/>
        <w:t>实业提供担保对财务报表产生的影响，以及上述股份冻结事项对爱康实业控股股东地位的影响。 </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3</w:t>
      </w:r>
      <w:r>
        <w:rPr/>
        <w:t>月爱康科技公司对南通爱康金属有限公司（以下简称“南通爱康”）的投资款做了减资处理，应收减资款</w:t>
      </w:r>
    </w:p>
    <w:p>
      <w:pPr>
        <w:pStyle w:val="BodyText"/>
        <w:spacing w:line="321" w:lineRule="auto" w:before="18"/>
        <w:ind w:right="1096"/>
        <w:jc w:val="both"/>
      </w:pPr>
      <w:r>
        <w:rPr>
          <w:rFonts w:ascii="宋体" w:hAnsi="宋体" w:cs="宋体" w:eastAsia="宋体" w:hint="default"/>
          <w:spacing w:val="-1"/>
        </w:rPr>
        <w:t>17,930.00</w:t>
      </w:r>
      <w:r>
        <w:rPr>
          <w:spacing w:val="-1"/>
        </w:rPr>
        <w:t>万元。</w:t>
      </w:r>
      <w:r>
        <w:rPr>
          <w:rFonts w:ascii="宋体" w:hAnsi="宋体" w:cs="宋体" w:eastAsia="宋体" w:hint="default"/>
          <w:spacing w:val="-1"/>
        </w:rPr>
        <w:t>2019</w:t>
      </w:r>
      <w:r>
        <w:rPr>
          <w:spacing w:val="-1"/>
        </w:rPr>
        <w:t>年</w:t>
      </w:r>
      <w:r>
        <w:rPr>
          <w:rFonts w:ascii="宋体" w:hAnsi="宋体" w:cs="宋体" w:eastAsia="宋体" w:hint="default"/>
          <w:spacing w:val="-1"/>
        </w:rPr>
        <w:t>5</w:t>
      </w:r>
      <w:r>
        <w:rPr>
          <w:spacing w:val="-1"/>
        </w:rPr>
        <w:t>月，爱康科技公司转让了所持南通爱康股权，失去控股权。爱康科技公司</w:t>
      </w:r>
      <w:r>
        <w:rPr>
          <w:rFonts w:ascii="宋体" w:hAnsi="宋体" w:cs="宋体" w:eastAsia="宋体" w:hint="default"/>
          <w:spacing w:val="-1"/>
        </w:rPr>
        <w:t>2019</w:t>
      </w:r>
      <w:r>
        <w:rPr>
          <w:spacing w:val="-1"/>
        </w:rPr>
        <w:t>年度及南通爱康</w:t>
      </w:r>
      <w:r>
        <w:rPr>
          <w:rFonts w:ascii="宋体" w:hAnsi="宋体" w:cs="宋体" w:eastAsia="宋体" w:hint="default"/>
          <w:spacing w:val="-1"/>
        </w:rPr>
        <w:t>2019</w:t>
      </w:r>
      <w:r>
        <w:rPr>
          <w:rFonts w:ascii="宋体" w:hAnsi="宋体" w:cs="宋体" w:eastAsia="宋体" w:hint="default"/>
          <w:spacing w:val="-77"/>
        </w:rPr>
        <w:t> </w:t>
      </w:r>
      <w:r>
        <w:rPr/>
        <w:t>年</w:t>
      </w:r>
      <w:r>
        <w:rPr>
          <w:rFonts w:ascii="宋体" w:hAnsi="宋体" w:cs="宋体" w:eastAsia="宋体" w:hint="default"/>
        </w:rPr>
        <w:t>1-5</w:t>
      </w:r>
      <w:r>
        <w:rPr/>
        <w:t>月与江阴东华铝材科技有限公司（以下简称“东华铝材”）存在购销及往来账款，截止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日，爱康科技公</w:t>
      </w:r>
      <w:r>
        <w:rPr>
          <w:spacing w:val="-84"/>
        </w:rPr>
        <w:t> </w:t>
      </w:r>
      <w:r>
        <w:rPr/>
        <w:t>司与东华铝材购销及往来账款余额为</w:t>
      </w:r>
      <w:r>
        <w:rPr>
          <w:rFonts w:ascii="Times New Roman" w:hAnsi="Times New Roman" w:cs="Times New Roman" w:eastAsia="Times New Roman" w:hint="default"/>
        </w:rPr>
        <w:t>0</w:t>
      </w:r>
      <w:r>
        <w:rPr/>
        <w:t>。截止    </w:t>
      </w:r>
      <w:r>
        <w:rPr>
          <w:spacing w:val="7"/>
        </w:rPr>
        <w:t> </w:t>
      </w:r>
      <w:r>
        <w:rPr/>
        <w:t>本报告日公司对南通爱康的应收款项余额</w:t>
      </w:r>
      <w:r>
        <w:rPr>
          <w:rFonts w:ascii="宋体" w:hAnsi="宋体" w:cs="宋体" w:eastAsia="宋体" w:hint="default"/>
        </w:rPr>
        <w:t>29,113.20</w:t>
      </w:r>
      <w:r>
        <w:rPr/>
        <w:t>万元（包括应收减资</w:t>
      </w:r>
    </w:p>
    <w:p>
      <w:pPr>
        <w:pStyle w:val="BodyText"/>
        <w:spacing w:line="219" w:lineRule="exact" w:before="0"/>
        <w:ind w:right="0"/>
        <w:jc w:val="left"/>
      </w:pPr>
      <w:r>
        <w:rPr/>
        <w:t>款及股权转让前往来款）。公司在对南通爱康的控股权转让前有部分资金支持，控股权转让后未及时收回，目前公司已与南</w:t>
      </w:r>
    </w:p>
    <w:p>
      <w:pPr>
        <w:pStyle w:val="BodyText"/>
        <w:spacing w:line="321" w:lineRule="auto" w:before="79"/>
        <w:ind w:right="1136"/>
        <w:jc w:val="both"/>
      </w:pPr>
      <w:r>
        <w:rPr>
          <w:spacing w:val="-2"/>
        </w:rPr>
        <w:t>通爱康达成还款计划，且对报表日应收款项余额单项计提了坏账准备。但我们无法获取充分、适当的审计证据以判断上述资</w:t>
      </w:r>
      <w:r>
        <w:rPr>
          <w:spacing w:val="-75"/>
        </w:rPr>
        <w:t> </w:t>
      </w:r>
      <w:r>
        <w:rPr>
          <w:spacing w:val="-75"/>
        </w:rPr>
      </w:r>
      <w:r>
        <w:rPr/>
        <w:t>金用途及余额可回收性。</w:t>
      </w:r>
    </w:p>
    <w:p>
      <w:pPr>
        <w:pStyle w:val="BodyText"/>
        <w:spacing w:line="321" w:lineRule="auto" w:before="3"/>
        <w:ind w:right="1096" w:firstLine="480"/>
        <w:jc w:val="both"/>
      </w:pPr>
      <w:r>
        <w:rPr/>
        <w:t>我们按照中国注册会计师审计准则的规定执行了审计工作。审计报告的“注册会计师对财务报表审计的责任”部分进 </w:t>
      </w:r>
      <w:r>
        <w:rPr>
          <w:spacing w:val="-2"/>
        </w:rPr>
        <w:t>一步阐述了我们在这些准则下的责任。按照中国注册会计师职业道德守则，我们独立于爱康科技公司，并履行了职业道德方</w:t>
      </w:r>
      <w:r>
        <w:rPr>
          <w:spacing w:val="-75"/>
        </w:rPr>
        <w:t> </w:t>
      </w:r>
      <w:r>
        <w:rPr>
          <w:spacing w:val="-75"/>
        </w:rPr>
      </w:r>
      <w:r>
        <w:rPr/>
        <w:t>面的其他责任。我们相信，我们获取的审计证据是充分、适当的，为发表保留意见提供了基础。</w:t>
      </w:r>
    </w:p>
    <w:p>
      <w:pPr>
        <w:pStyle w:val="Heading5"/>
        <w:spacing w:line="240" w:lineRule="auto" w:before="18"/>
        <w:ind w:left="1042" w:right="0"/>
        <w:jc w:val="left"/>
        <w:rPr>
          <w:b w:val="0"/>
          <w:bCs w:val="0"/>
        </w:rPr>
      </w:pPr>
      <w:r>
        <w:rPr/>
        <w:t>三、</w:t>
      </w:r>
      <w:r>
        <w:rPr>
          <w:spacing w:val="1"/>
        </w:rPr>
        <w:t> </w:t>
      </w:r>
      <w:r>
        <w:rPr/>
        <w:t>与持续经营相关的重大不确定性</w:t>
      </w:r>
      <w:r>
        <w:rPr>
          <w:b w:val="0"/>
          <w:bCs w:val="0"/>
        </w:rPr>
      </w:r>
    </w:p>
    <w:p>
      <w:pPr>
        <w:pStyle w:val="BodyText"/>
        <w:spacing w:line="314" w:lineRule="auto" w:before="80"/>
        <w:ind w:right="1126" w:firstLine="480"/>
        <w:jc w:val="both"/>
      </w:pPr>
      <w:r>
        <w:rPr/>
        <w:t>我们提醒财务报表使用者关注，</w:t>
      </w:r>
      <w:r>
        <w:rPr>
          <w:spacing w:val="-22"/>
        </w:rPr>
        <w:t> </w:t>
      </w:r>
      <w:r>
        <w:rPr/>
        <w:t>爱康科技公司期末对外担保余额占净资产的比重为</w:t>
      </w:r>
      <w:r>
        <w:rPr>
          <w:rFonts w:ascii="宋体" w:hAnsi="宋体" w:cs="宋体" w:eastAsia="宋体" w:hint="default"/>
        </w:rPr>
        <w:t>130.66%</w:t>
      </w:r>
      <w:r>
        <w:rPr/>
        <w:t>，</w:t>
      </w:r>
      <w:r>
        <w:rPr>
          <w:rFonts w:ascii="宋体" w:hAnsi="宋体" w:cs="宋体" w:eastAsia="宋体" w:hint="default"/>
        </w:rPr>
        <w:t>2019</w:t>
      </w:r>
      <w:r>
        <w:rPr/>
        <w:t>年度归属于母公司 </w:t>
      </w:r>
      <w:r>
        <w:rPr>
          <w:spacing w:val="-2"/>
        </w:rPr>
        <w:t>的净利润为人民币</w:t>
      </w:r>
      <w:r>
        <w:rPr>
          <w:rFonts w:ascii="宋体" w:hAnsi="宋体" w:cs="宋体" w:eastAsia="宋体" w:hint="default"/>
          <w:spacing w:val="-2"/>
        </w:rPr>
        <w:t>-161,170.57</w:t>
      </w:r>
      <w:r>
        <w:rPr>
          <w:spacing w:val="-2"/>
        </w:rPr>
        <w:t>万元，截止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日累计未分配利润为人民币</w:t>
      </w:r>
      <w:r>
        <w:rPr>
          <w:rFonts w:ascii="宋体" w:hAnsi="宋体" w:cs="宋体" w:eastAsia="宋体" w:hint="default"/>
          <w:spacing w:val="-2"/>
        </w:rPr>
        <w:t>-123,134.57</w:t>
      </w:r>
      <w:r>
        <w:rPr>
          <w:spacing w:val="-2"/>
        </w:rPr>
        <w:t>万元。这些事项或情况表明</w:t>
      </w:r>
      <w:r>
        <w:rPr>
          <w:spacing w:val="-37"/>
        </w:rPr>
        <w:t> </w:t>
      </w:r>
      <w:r>
        <w:rPr>
          <w:spacing w:val="-37"/>
        </w:rPr>
      </w:r>
      <w:r>
        <w:rPr/>
        <w:t>存在可能导致对爱康科技公司持续经营能力产生疑虑的重大不确定性。本段内容不影响已发表的审计意见。</w:t>
      </w:r>
    </w:p>
    <w:p>
      <w:pPr>
        <w:pStyle w:val="BodyText"/>
        <w:spacing w:line="321" w:lineRule="auto" w:before="23"/>
        <w:ind w:left="621" w:right="1089" w:firstLine="420"/>
        <w:jc w:val="left"/>
      </w:pPr>
      <w:r>
        <w:rPr>
          <w:rFonts w:ascii="宋体" w:hAnsi="宋体" w:cs="宋体" w:eastAsia="宋体" w:hint="default"/>
          <w:b/>
          <w:bCs/>
        </w:rPr>
        <w:t>四、</w:t>
      </w:r>
      <w:r>
        <w:rPr>
          <w:rFonts w:ascii="宋体" w:hAnsi="宋体" w:cs="宋体" w:eastAsia="宋体" w:hint="default"/>
          <w:b/>
          <w:bCs/>
          <w:spacing w:val="-2"/>
        </w:rPr>
        <w:t> </w:t>
      </w:r>
      <w:r>
        <w:rPr>
          <w:rFonts w:ascii="宋体" w:hAnsi="宋体" w:cs="宋体" w:eastAsia="宋体" w:hint="default"/>
          <w:b/>
          <w:bCs/>
        </w:rPr>
        <w:t>其他信息</w:t>
      </w:r>
      <w:r>
        <w:rPr>
          <w:rFonts w:ascii="宋体" w:hAnsi="宋体" w:cs="宋体" w:eastAsia="宋体" w:hint="default"/>
          <w:b/>
          <w:bCs/>
          <w:w w:val="99"/>
        </w:rPr>
        <w:t> </w:t>
      </w:r>
      <w:r>
        <w:rPr/>
        <w:t>爱康科技公司管理层（以下简称“管理层”）对其他信息负责。其他信息包括爱康科技公司</w:t>
      </w:r>
      <w:r>
        <w:rPr>
          <w:rFonts w:ascii="宋体" w:hAnsi="宋体" w:cs="宋体" w:eastAsia="宋体" w:hint="default"/>
        </w:rPr>
        <w:t>2019</w:t>
      </w:r>
      <w:r>
        <w:rPr/>
        <w:t>年度报告中涵盖的信</w:t>
      </w:r>
    </w:p>
    <w:p>
      <w:pPr>
        <w:pStyle w:val="BodyText"/>
        <w:spacing w:line="314" w:lineRule="auto" w:before="18"/>
        <w:ind w:left="621" w:right="1089" w:hanging="481"/>
        <w:jc w:val="left"/>
      </w:pPr>
      <w:r>
        <w:rPr/>
        <w:t>息，但不包括财务报表和我们的审计报告。 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21" w:lineRule="auto" w:before="24"/>
        <w:ind w:left="621" w:right="0" w:hanging="481"/>
        <w:jc w:val="left"/>
      </w:pPr>
      <w:r>
        <w:rPr/>
        <w:t>过程中了解到的情况存在重大不一致或者似乎存在重大错报。 </w:t>
      </w:r>
      <w:r>
        <w:rPr>
          <w:spacing w:val="-3"/>
        </w:rPr>
        <w:t>基于我们已执行的工作，如果我们确定其他信息存在重大错报，我们应当报告该事实。如上述“形成保留意见的基础”</w:t>
      </w:r>
    </w:p>
    <w:p>
      <w:pPr>
        <w:pStyle w:val="BodyText"/>
        <w:spacing w:line="307" w:lineRule="auto" w:before="18"/>
        <w:ind w:right="1106"/>
        <w:jc w:val="both"/>
      </w:pPr>
      <w:r>
        <w:rPr>
          <w:spacing w:val="-2"/>
        </w:rPr>
        <w:t>部分所述，我们未能对保留事项获取充分、适当的审计证据。因此，我们无法确定与该事项相关的其他信息是否存在重大错</w:t>
      </w:r>
      <w:r>
        <w:rPr>
          <w:spacing w:val="-42"/>
        </w:rPr>
        <w:t> </w:t>
      </w:r>
      <w:r>
        <w:rPr>
          <w:spacing w:val="-42"/>
        </w:rPr>
      </w:r>
      <w:r>
        <w:rPr/>
        <w:t>报。</w:t>
      </w:r>
    </w:p>
    <w:p>
      <w:pPr>
        <w:pStyle w:val="BodyText"/>
        <w:spacing w:line="321" w:lineRule="auto" w:before="29"/>
        <w:ind w:left="621" w:right="0" w:firstLine="150"/>
        <w:jc w:val="left"/>
      </w:pPr>
      <w:r>
        <w:rPr>
          <w:rFonts w:ascii="宋体" w:hAnsi="宋体" w:cs="宋体" w:eastAsia="宋体" w:hint="default"/>
          <w:b/>
          <w:bCs/>
        </w:rPr>
        <w:t>五、关键审计事项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21" w:lineRule="auto" w:before="18"/>
        <w:ind w:right="0"/>
        <w:jc w:val="left"/>
      </w:pPr>
      <w:r>
        <w:rPr>
          <w:spacing w:val="-2"/>
        </w:rPr>
        <w:t>行审计并形成意见为背景，我们不对这些事项单独发表意见。除“形成保留意见的基础”部分所述事项外，我们确定下列事</w:t>
      </w:r>
      <w:r>
        <w:rPr>
          <w:spacing w:val="-50"/>
        </w:rPr>
        <w:t> </w:t>
      </w:r>
      <w:r>
        <w:rPr>
          <w:spacing w:val="-50"/>
        </w:rPr>
      </w:r>
      <w:r>
        <w:rPr/>
        <w:t>项是需要在审计报告中沟通的关键审计事项。</w:t>
      </w:r>
    </w:p>
    <w:p>
      <w:pPr>
        <w:pStyle w:val="BodyText"/>
        <w:spacing w:line="321" w:lineRule="auto" w:before="3"/>
        <w:ind w:left="621" w:right="7478" w:firstLine="721"/>
        <w:jc w:val="left"/>
      </w:pPr>
      <w:r>
        <w:rPr/>
        <w:t>（一） 应收账款坏账准备 </w:t>
      </w:r>
      <w:r>
        <w:rPr>
          <w:rFonts w:ascii="宋体" w:hAnsi="宋体" w:cs="宋体" w:eastAsia="宋体" w:hint="default"/>
        </w:rPr>
        <w:t>1</w:t>
      </w:r>
      <w:r>
        <w:rPr/>
        <w:t>、事项描述</w:t>
      </w:r>
    </w:p>
    <w:p>
      <w:pPr>
        <w:pStyle w:val="BodyText"/>
        <w:spacing w:line="316" w:lineRule="auto" w:before="18"/>
        <w:ind w:right="1104" w:firstLine="480"/>
        <w:jc w:val="both"/>
      </w:pPr>
      <w:r>
        <w:rPr/>
        <w:t>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日，爱康科技公司应收账款账面余额为人民币</w:t>
      </w:r>
      <w:r>
        <w:rPr>
          <w:rFonts w:ascii="宋体" w:hAnsi="宋体" w:cs="宋体" w:eastAsia="宋体" w:hint="default"/>
        </w:rPr>
        <w:t>185,449.17</w:t>
      </w:r>
      <w:r>
        <w:rPr/>
        <w:t>万元，减值准备余额为人民币</w:t>
      </w:r>
      <w:r>
        <w:rPr>
          <w:rFonts w:ascii="宋体" w:hAnsi="宋体" w:cs="宋体" w:eastAsia="宋体" w:hint="default"/>
        </w:rPr>
        <w:t>11,304.09</w:t>
      </w:r>
      <w:r>
        <w:rPr/>
        <w:t>万 </w:t>
      </w:r>
      <w:r>
        <w:rPr>
          <w:spacing w:val="-2"/>
        </w:rPr>
        <w:t>元。管理层以预期信用损失模型为基础，对应收账款选择运用简化计量方法，按照相当于整个存续期内的预期信用损失金额</w:t>
      </w:r>
      <w:r>
        <w:rPr>
          <w:spacing w:val="-75"/>
        </w:rPr>
        <w:t> </w:t>
      </w:r>
      <w:r>
        <w:rPr>
          <w:spacing w:val="-75"/>
        </w:rPr>
      </w:r>
      <w:r>
        <w:rPr>
          <w:spacing w:val="-2"/>
        </w:rPr>
        <w:t>对其进行减值处理并确认减值准备。管理层在确定预期信用损失时，涉及选择恰当的信用损失模型、模型假设的应用、确定</w:t>
      </w:r>
      <w:r>
        <w:rPr>
          <w:spacing w:val="-41"/>
        </w:rPr>
        <w:t> </w:t>
      </w:r>
      <w:r>
        <w:rPr>
          <w:spacing w:val="-41"/>
        </w:rPr>
      </w:r>
      <w:r>
        <w:rPr/>
        <w:t>关键参数和假设以及制定前瞻性调整因素做出重大判断和估计，因此我们认为该事项为关键审计事项。</w:t>
      </w:r>
    </w:p>
    <w:p>
      <w:pPr>
        <w:pStyle w:val="BodyText"/>
        <w:spacing w:line="240" w:lineRule="auto" w:before="22"/>
        <w:ind w:left="621" w:right="0"/>
        <w:jc w:val="left"/>
      </w:pPr>
      <w:r>
        <w:rPr>
          <w:rFonts w:ascii="宋体" w:hAnsi="宋体" w:cs="宋体" w:eastAsia="宋体" w:hint="default"/>
        </w:rPr>
        <w:t>2</w:t>
      </w:r>
      <w:r>
        <w:rPr/>
        <w:t>、审计应对</w:t>
      </w:r>
    </w:p>
    <w:p>
      <w:pPr>
        <w:pStyle w:val="BodyText"/>
        <w:spacing w:line="240" w:lineRule="auto" w:before="79"/>
        <w:ind w:left="621" w:right="0"/>
        <w:jc w:val="left"/>
      </w:pPr>
      <w:r>
        <w:rPr/>
        <w:t>（</w:t>
      </w:r>
      <w:r>
        <w:rPr>
          <w:rFonts w:ascii="宋体" w:hAnsi="宋体" w:cs="宋体" w:eastAsia="宋体" w:hint="default"/>
        </w:rPr>
        <w:t>1</w:t>
      </w:r>
      <w:r>
        <w:rPr/>
        <w:t>）了解、测试和评价信用审批流程和减值测试相关内部控制的设计和执行有效性；</w:t>
      </w:r>
    </w:p>
    <w:p>
      <w:pPr>
        <w:pStyle w:val="BodyText"/>
        <w:spacing w:line="321" w:lineRule="auto" w:before="80"/>
        <w:ind w:right="1136" w:firstLine="480"/>
        <w:jc w:val="both"/>
      </w:pPr>
      <w:r>
        <w:rPr/>
        <w:t>（</w:t>
      </w:r>
      <w:r>
        <w:rPr>
          <w:rFonts w:ascii="宋体" w:hAnsi="宋体" w:cs="宋体" w:eastAsia="宋体" w:hint="default"/>
        </w:rPr>
        <w:t>2</w:t>
      </w:r>
      <w:r>
        <w:rPr/>
        <w:t>）对于单项计提的应收账款，复核管理层评估信用风险及预期信用损失金额的依据，包括管理层结合客户背景、 经营现状、市场环境、历史还款情况、违约记录等对信用风险作出的评估；</w:t>
      </w:r>
    </w:p>
    <w:p>
      <w:pPr>
        <w:pStyle w:val="BodyText"/>
        <w:spacing w:line="321" w:lineRule="auto" w:before="3"/>
        <w:ind w:right="1121" w:firstLine="480"/>
        <w:jc w:val="both"/>
      </w:pPr>
      <w:r>
        <w:rPr/>
        <w:t>（</w:t>
      </w:r>
      <w:r>
        <w:rPr>
          <w:rFonts w:ascii="宋体" w:hAnsi="宋体" w:cs="宋体" w:eastAsia="宋体" w:hint="default"/>
        </w:rPr>
        <w:t>3</w:t>
      </w:r>
      <w:r>
        <w:rPr/>
        <w:t>）对于按照组合计提的应收账款，复核管理层对于信用风险特征组合的划分标准是否适当，抽样复核个组合的账 </w:t>
      </w:r>
      <w:r>
        <w:rPr>
          <w:spacing w:val="-2"/>
        </w:rPr>
        <w:t>期天数、历史还款情况、违约记录、逾期账龄等关键信息。同时，以信用风险特征组合为基础复核管理层评估信用风险以及</w:t>
      </w:r>
      <w:r>
        <w:rPr>
          <w:spacing w:val="-57"/>
        </w:rPr>
        <w:t> </w:t>
      </w:r>
      <w:r>
        <w:rPr>
          <w:spacing w:val="-57"/>
        </w:rPr>
      </w:r>
      <w:r>
        <w:rPr>
          <w:spacing w:val="-2"/>
        </w:rPr>
        <w:t>预期信用损失金额的依据，包括管理层结合客户背景、经营现状、市场环境、历史还款情况、违约记录等对信用风险作出的</w:t>
      </w:r>
      <w:r>
        <w:rPr>
          <w:spacing w:val="-57"/>
        </w:rPr>
        <w:t> </w:t>
      </w:r>
      <w:r>
        <w:rPr>
          <w:spacing w:val="-57"/>
        </w:rPr>
      </w:r>
      <w:r>
        <w:rPr/>
        <w:t>评估；</w:t>
      </w:r>
    </w:p>
    <w:p>
      <w:pPr>
        <w:pStyle w:val="BodyText"/>
        <w:spacing w:line="240" w:lineRule="auto" w:before="18"/>
        <w:ind w:left="621" w:right="0"/>
        <w:jc w:val="left"/>
      </w:pPr>
      <w:r>
        <w:rPr/>
        <w:t>（</w:t>
      </w:r>
      <w:r>
        <w:rPr>
          <w:rFonts w:ascii="宋体" w:hAnsi="宋体" w:cs="宋体" w:eastAsia="宋体" w:hint="default"/>
        </w:rPr>
        <w:t>4</w:t>
      </w:r>
      <w:r>
        <w:rPr/>
        <w:t>）对管理层的应收账款坏账准备计算执行重新计算；</w:t>
      </w:r>
    </w:p>
    <w:p>
      <w:pPr>
        <w:pStyle w:val="BodyText"/>
        <w:spacing w:line="240" w:lineRule="auto" w:before="65"/>
        <w:ind w:left="621" w:right="0"/>
        <w:jc w:val="left"/>
      </w:pPr>
      <w:r>
        <w:rPr/>
        <w:t>（</w:t>
      </w:r>
      <w:r>
        <w:rPr>
          <w:rFonts w:ascii="宋体" w:hAnsi="宋体" w:cs="宋体" w:eastAsia="宋体" w:hint="default"/>
        </w:rPr>
        <w:t>5</w:t>
      </w:r>
      <w:r>
        <w:rPr/>
        <w:t>）评估于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日管理层对应收账款坏账准备的会计处理及披露是否准确。</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621" w:right="7478" w:firstLine="721"/>
        <w:jc w:val="left"/>
      </w:pPr>
      <w:r>
        <w:rPr/>
        <w:t>（二） 固定资产减值准备 </w:t>
      </w:r>
      <w:r>
        <w:rPr>
          <w:rFonts w:ascii="宋体" w:hAnsi="宋体" w:cs="宋体" w:eastAsia="宋体" w:hint="default"/>
        </w:rPr>
        <w:t>1</w:t>
      </w:r>
      <w:r>
        <w:rPr/>
        <w:t>、事项描述</w:t>
      </w:r>
    </w:p>
    <w:p>
      <w:pPr>
        <w:pStyle w:val="BodyText"/>
        <w:spacing w:line="314" w:lineRule="auto" w:before="18"/>
        <w:ind w:right="1126" w:firstLine="480"/>
        <w:jc w:val="both"/>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日，爱康科技公司持有约</w:t>
      </w:r>
      <w:r>
        <w:rPr>
          <w:rFonts w:ascii="宋体" w:hAnsi="宋体" w:cs="宋体" w:eastAsia="宋体" w:hint="default"/>
        </w:rPr>
        <w:t>500MW</w:t>
      </w:r>
      <w:r>
        <w:rPr/>
        <w:t>电站资产净值为</w:t>
      </w:r>
      <w:r>
        <w:rPr>
          <w:rFonts w:ascii="宋体" w:hAnsi="宋体" w:cs="宋体" w:eastAsia="宋体" w:hint="default"/>
        </w:rPr>
        <w:t>328,072.81</w:t>
      </w:r>
      <w:r>
        <w:rPr/>
        <w:t>亿元，受行业政策影响，电站业务相关 资产存在减值迹象，管理层对相关资产进行减值测试，根据减值测试结果，对电站资产相关的固定资产计提</w:t>
      </w:r>
      <w:r>
        <w:rPr>
          <w:rFonts w:ascii="宋体" w:hAnsi="宋体" w:cs="宋体" w:eastAsia="宋体" w:hint="default"/>
        </w:rPr>
        <w:t>58,387.04</w:t>
      </w:r>
      <w:r>
        <w:rPr/>
        <w:t>万元</w:t>
      </w:r>
      <w:r>
        <w:rPr>
          <w:spacing w:val="-79"/>
        </w:rPr>
        <w:t> </w:t>
      </w:r>
      <w:r>
        <w:rPr/>
        <w:t>减值准备。</w:t>
      </w:r>
    </w:p>
    <w:p>
      <w:pPr>
        <w:pStyle w:val="BodyText"/>
        <w:spacing w:line="321" w:lineRule="auto" w:before="24"/>
        <w:ind w:right="1120" w:firstLine="480"/>
        <w:jc w:val="both"/>
      </w:pPr>
      <w:r>
        <w:rPr>
          <w:spacing w:val="-1"/>
        </w:rPr>
        <w:t>管理层通过计算电站资产相关资产组的预计未来现金流量的现值来评估本年是否需要计提资产减值准备。预计未来现</w:t>
      </w:r>
      <w:r>
        <w:rPr/>
        <w:t> </w:t>
      </w:r>
      <w:r>
        <w:rPr>
          <w:spacing w:val="-2"/>
        </w:rPr>
        <w:t>金流量现值的计算需要管理层作出重大判断和估计，尤其是关于未来售电量和营业收入增长率、上网电价以及适用折现率的</w:t>
      </w:r>
      <w:r>
        <w:rPr>
          <w:spacing w:val="-72"/>
        </w:rPr>
        <w:t> </w:t>
      </w:r>
      <w:r>
        <w:rPr>
          <w:spacing w:val="-72"/>
        </w:rPr>
      </w:r>
      <w:r>
        <w:rPr/>
        <w:t>估计，因此我们认为该事项为关键审计事项。</w:t>
      </w:r>
    </w:p>
    <w:p>
      <w:pPr>
        <w:pStyle w:val="BodyText"/>
        <w:spacing w:line="321" w:lineRule="auto" w:before="3"/>
        <w:ind w:left="621" w:right="5769"/>
        <w:jc w:val="left"/>
      </w:pPr>
      <w:r>
        <w:rPr>
          <w:rFonts w:ascii="宋体" w:hAnsi="宋体" w:cs="宋体" w:eastAsia="宋体" w:hint="default"/>
        </w:rPr>
        <w:t>2</w:t>
      </w:r>
      <w:r>
        <w:rPr/>
        <w:t>、审计应对 针对固定资产减值准备，我们执行的主要审计程序如下：</w:t>
      </w:r>
    </w:p>
    <w:p>
      <w:pPr>
        <w:pStyle w:val="BodyText"/>
        <w:spacing w:line="240" w:lineRule="auto" w:before="18"/>
        <w:ind w:left="621" w:right="0"/>
        <w:jc w:val="left"/>
      </w:pPr>
      <w:r>
        <w:rPr/>
        <w:t>（</w:t>
      </w:r>
      <w:r>
        <w:rPr>
          <w:rFonts w:ascii="宋体" w:hAnsi="宋体" w:cs="宋体" w:eastAsia="宋体" w:hint="default"/>
        </w:rPr>
        <w:t>1</w:t>
      </w:r>
      <w:r>
        <w:rPr/>
        <w:t>）了解、测试和评价爱康科技公司固定资产减值相关的内部控制的设计和执行的有效性；</w:t>
      </w:r>
    </w:p>
    <w:p>
      <w:pPr>
        <w:pStyle w:val="BodyText"/>
        <w:spacing w:line="240" w:lineRule="auto" w:before="80"/>
        <w:ind w:left="621" w:right="0"/>
        <w:jc w:val="left"/>
      </w:pPr>
      <w:r>
        <w:rPr/>
        <w:t>（</w:t>
      </w:r>
      <w:r>
        <w:rPr>
          <w:rFonts w:ascii="宋体" w:hAnsi="宋体" w:cs="宋体" w:eastAsia="宋体" w:hint="default"/>
        </w:rPr>
        <w:t>2</w:t>
      </w:r>
      <w:r>
        <w:rPr/>
        <w:t>）评价管理层聘请的评估专家的胜任能力、专业素质及客观性；</w:t>
      </w:r>
    </w:p>
    <w:p>
      <w:pPr>
        <w:pStyle w:val="BodyText"/>
        <w:spacing w:line="304" w:lineRule="auto" w:before="80"/>
        <w:ind w:right="0" w:firstLine="480"/>
        <w:jc w:val="left"/>
      </w:pPr>
      <w:r>
        <w:rPr/>
        <w:t>（</w:t>
      </w:r>
      <w:r>
        <w:rPr>
          <w:rFonts w:ascii="宋体" w:hAnsi="宋体" w:cs="宋体" w:eastAsia="宋体" w:hint="default"/>
        </w:rPr>
        <w:t>3</w:t>
      </w:r>
      <w:r>
        <w:rPr/>
        <w:t>）与管理层及外部评估专家讨论固定资产减值测试过程中所使用的价值类型、评估方法、估值模型的适当性，以 及关键假设、折现率等参数的合理性；</w:t>
      </w:r>
    </w:p>
    <w:p>
      <w:pPr>
        <w:pStyle w:val="BodyText"/>
        <w:spacing w:line="240" w:lineRule="auto" w:before="31"/>
        <w:ind w:left="621" w:right="0"/>
        <w:jc w:val="left"/>
      </w:pPr>
      <w:r>
        <w:rPr/>
        <w:t>（</w:t>
      </w:r>
      <w:r>
        <w:rPr>
          <w:rFonts w:ascii="宋体" w:hAnsi="宋体" w:cs="宋体" w:eastAsia="宋体" w:hint="default"/>
        </w:rPr>
        <w:t>4</w:t>
      </w:r>
      <w:r>
        <w:rPr/>
        <w:t>）实地勘察相关固定资产，并取得相关资产资料；</w:t>
      </w:r>
    </w:p>
    <w:p>
      <w:pPr>
        <w:pStyle w:val="BodyText"/>
        <w:spacing w:line="321" w:lineRule="auto" w:before="79"/>
        <w:ind w:right="0" w:firstLine="480"/>
        <w:jc w:val="left"/>
      </w:pPr>
      <w:r>
        <w:rPr/>
        <w:t>（</w:t>
      </w:r>
      <w:r>
        <w:rPr>
          <w:rFonts w:ascii="宋体" w:hAnsi="宋体" w:cs="宋体" w:eastAsia="宋体" w:hint="default"/>
        </w:rPr>
        <w:t>5</w:t>
      </w:r>
      <w:r>
        <w:rPr/>
        <w:t>）在估值专家的协助下，评价外部评估专家估值时所使用的价值类型、评估方法、估值模型的适当性，以及关键 假设、折现率等参数的合理性；</w:t>
      </w:r>
    </w:p>
    <w:p>
      <w:pPr>
        <w:pStyle w:val="BodyText"/>
        <w:spacing w:line="240" w:lineRule="auto" w:before="18"/>
        <w:ind w:left="621" w:right="0"/>
        <w:jc w:val="left"/>
      </w:pPr>
      <w:r>
        <w:rPr/>
        <w:t>（</w:t>
      </w:r>
      <w:r>
        <w:rPr>
          <w:rFonts w:ascii="宋体" w:hAnsi="宋体" w:cs="宋体" w:eastAsia="宋体" w:hint="default"/>
        </w:rPr>
        <w:t>6</w:t>
      </w:r>
      <w:r>
        <w:rPr/>
        <w:t>）复核相关计算过程和结果及其账务处理；</w:t>
      </w:r>
    </w:p>
    <w:p>
      <w:pPr>
        <w:pStyle w:val="BodyText"/>
        <w:spacing w:line="240" w:lineRule="auto" w:before="65"/>
        <w:ind w:left="621" w:right="0"/>
        <w:jc w:val="left"/>
      </w:pPr>
      <w:r>
        <w:rPr/>
        <w:t>（</w:t>
      </w:r>
      <w:r>
        <w:rPr>
          <w:rFonts w:ascii="宋体" w:hAnsi="宋体" w:cs="宋体" w:eastAsia="宋体" w:hint="default"/>
        </w:rPr>
        <w:t>7</w:t>
      </w:r>
      <w:r>
        <w:rPr/>
        <w:t>）检查固定资产减值准备相关信息在财务报表中的列报和披露情况。</w:t>
      </w:r>
    </w:p>
    <w:p>
      <w:pPr>
        <w:pStyle w:val="BodyText"/>
        <w:spacing w:line="321" w:lineRule="auto" w:before="79"/>
        <w:ind w:left="621" w:right="7118" w:firstLine="721"/>
        <w:jc w:val="left"/>
      </w:pPr>
      <w:r>
        <w:rPr/>
        <w:t>（三） 长期股权投资减值准备 </w:t>
      </w:r>
      <w:r>
        <w:rPr>
          <w:rFonts w:ascii="宋体" w:hAnsi="宋体" w:cs="宋体" w:eastAsia="宋体" w:hint="default"/>
        </w:rPr>
        <w:t>1</w:t>
      </w:r>
      <w:r>
        <w:rPr/>
        <w:t>、事项描述</w:t>
      </w:r>
    </w:p>
    <w:p>
      <w:pPr>
        <w:pStyle w:val="BodyText"/>
        <w:spacing w:line="316" w:lineRule="auto" w:before="18"/>
        <w:ind w:left="246" w:right="1100" w:firstLine="360"/>
        <w:jc w:val="both"/>
      </w:pPr>
      <w:r>
        <w:rPr>
          <w:spacing w:val="6"/>
        </w:rPr>
        <w:t>截止</w:t>
      </w:r>
      <w:r>
        <w:rPr>
          <w:rFonts w:ascii="宋体" w:hAnsi="宋体" w:cs="宋体" w:eastAsia="宋体" w:hint="default"/>
          <w:spacing w:val="6"/>
        </w:rPr>
        <w:t>2019</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日，爱康科技公司长期股权投资金额为人民币</w:t>
      </w:r>
      <w:r>
        <w:rPr>
          <w:spacing w:val="-46"/>
        </w:rPr>
        <w:t> </w:t>
      </w:r>
      <w:r>
        <w:rPr>
          <w:rFonts w:ascii="宋体" w:hAnsi="宋体" w:cs="宋体" w:eastAsia="宋体" w:hint="default"/>
          <w:spacing w:val="4"/>
        </w:rPr>
        <w:t>155,956.89</w:t>
      </w:r>
      <w:r>
        <w:rPr>
          <w:spacing w:val="4"/>
        </w:rPr>
        <w:t>万元，占爱康科技公司总资产比例为</w:t>
      </w:r>
      <w:r>
        <w:rPr/>
        <w:t> </w:t>
      </w:r>
      <w:r>
        <w:rPr>
          <w:rFonts w:ascii="宋体" w:hAnsi="宋体" w:cs="宋体" w:eastAsia="宋体" w:hint="default"/>
        </w:rPr>
        <w:t>13.39%</w:t>
      </w:r>
      <w:r>
        <w:rPr/>
        <w:t>。对于该等长期股权投资，爱康科技公司管理层首先判断其在资产负债表日是否存在减值迹象。对于存在减值迹象 的长期股权投资，管理层对其进行减值测试，并聘请独立评估师对被投资企业净资产进行评估。该评估的重要参数包括预 测期收入增长率、折现率等，涉及到重大会计估计的不确定性，因此我们认为该事项为关键审计事项。</w:t>
      </w:r>
    </w:p>
    <w:p>
      <w:pPr>
        <w:pStyle w:val="BodyText"/>
        <w:spacing w:line="321" w:lineRule="auto" w:before="22"/>
        <w:ind w:left="621" w:right="4689"/>
        <w:jc w:val="left"/>
      </w:pPr>
      <w:r>
        <w:rPr>
          <w:rFonts w:ascii="宋体" w:hAnsi="宋体" w:cs="宋体" w:eastAsia="宋体" w:hint="default"/>
        </w:rPr>
        <w:t>2</w:t>
      </w:r>
      <w:r>
        <w:rPr/>
        <w:t>、审计应对 针对爱康科技公司股权投资减值损失，我们执行的主要审计程序如下：</w:t>
      </w:r>
    </w:p>
    <w:p>
      <w:pPr>
        <w:pStyle w:val="BodyText"/>
        <w:spacing w:line="304" w:lineRule="auto" w:before="19"/>
        <w:ind w:right="0" w:firstLine="480"/>
        <w:jc w:val="left"/>
      </w:pPr>
      <w:r>
        <w:rPr/>
        <w:t>（</w:t>
      </w:r>
      <w:r>
        <w:rPr>
          <w:rFonts w:ascii="宋体" w:hAnsi="宋体" w:cs="宋体" w:eastAsia="宋体" w:hint="default"/>
        </w:rPr>
        <w:t>1</w:t>
      </w:r>
      <w:r>
        <w:rPr/>
        <w:t>）我们获取并复核了被投资企业的经营情况及主要资产情况，与管理层进行讨论，以评估管理层对于长期股权投 资于资产负债表日是否存在减值迹象的判断；</w:t>
      </w:r>
    </w:p>
    <w:p>
      <w:pPr>
        <w:pStyle w:val="BodyText"/>
        <w:spacing w:line="321" w:lineRule="auto" w:before="31"/>
        <w:ind w:right="0" w:firstLine="480"/>
        <w:jc w:val="left"/>
      </w:pPr>
      <w:r>
        <w:rPr/>
        <w:t>（</w:t>
      </w:r>
      <w:r>
        <w:rPr>
          <w:rFonts w:ascii="宋体" w:hAnsi="宋体" w:cs="宋体" w:eastAsia="宋体" w:hint="default"/>
        </w:rPr>
        <w:t>2</w:t>
      </w:r>
      <w:r>
        <w:rPr/>
        <w:t>）我们阅读了管理层聘请的独立评估师提供的减值测试评估报告，评价了管理层聘请的评估师的胜任能力、专业 素质和客观性；</w:t>
      </w:r>
    </w:p>
    <w:p>
      <w:pPr>
        <w:pStyle w:val="BodyText"/>
        <w:spacing w:line="240" w:lineRule="auto" w:before="19"/>
        <w:ind w:left="621" w:right="0"/>
        <w:jc w:val="left"/>
      </w:pPr>
      <w:r>
        <w:rPr/>
        <w:t>（</w:t>
      </w:r>
      <w:r>
        <w:rPr>
          <w:rFonts w:ascii="宋体" w:hAnsi="宋体" w:cs="宋体" w:eastAsia="宋体" w:hint="default"/>
        </w:rPr>
        <w:t>3</w:t>
      </w:r>
      <w:r>
        <w:rPr/>
        <w:t>）与管理层及外部评估专家讨论了减值测试时所选取的估值方法；</w:t>
      </w:r>
    </w:p>
    <w:p>
      <w:pPr>
        <w:pStyle w:val="BodyText"/>
        <w:spacing w:line="240" w:lineRule="auto" w:before="80"/>
        <w:ind w:left="621" w:right="0"/>
        <w:jc w:val="left"/>
      </w:pPr>
      <w:r>
        <w:rPr/>
        <w:t>（</w:t>
      </w:r>
      <w:r>
        <w:rPr>
          <w:rFonts w:ascii="宋体" w:hAnsi="宋体" w:cs="宋体" w:eastAsia="宋体" w:hint="default"/>
        </w:rPr>
        <w:t>4</w:t>
      </w:r>
      <w:r>
        <w:rPr/>
        <w:t>）邀请评估专家对所采用的的评估方法、重要参数及计算进行复核；</w:t>
      </w:r>
    </w:p>
    <w:p>
      <w:pPr>
        <w:pStyle w:val="BodyText"/>
        <w:spacing w:line="240" w:lineRule="auto" w:before="64"/>
        <w:ind w:left="621" w:right="0"/>
        <w:jc w:val="left"/>
      </w:pPr>
      <w:r>
        <w:rPr/>
        <w:t>（</w:t>
      </w:r>
      <w:r>
        <w:rPr>
          <w:rFonts w:ascii="宋体" w:hAnsi="宋体" w:cs="宋体" w:eastAsia="宋体" w:hint="default"/>
        </w:rPr>
        <w:t>5</w:t>
      </w:r>
      <w:r>
        <w:rPr/>
        <w:t>）与管理层和治理层就计提减值准备的依据和结果进行了讨论；</w:t>
      </w:r>
    </w:p>
    <w:p>
      <w:pPr>
        <w:pStyle w:val="BodyText"/>
        <w:spacing w:line="240" w:lineRule="auto" w:before="80"/>
        <w:ind w:left="621" w:right="0"/>
        <w:jc w:val="left"/>
      </w:pPr>
      <w:r>
        <w:rPr/>
        <w:t>（</w:t>
      </w:r>
      <w:r>
        <w:rPr>
          <w:rFonts w:ascii="宋体" w:hAnsi="宋体" w:cs="宋体" w:eastAsia="宋体" w:hint="default"/>
        </w:rPr>
        <w:t>6</w:t>
      </w:r>
      <w:r>
        <w:rPr/>
        <w:t>）检查了财务报表中对资产减值相关信息的列报和披露。</w:t>
      </w:r>
    </w:p>
    <w:p>
      <w:pPr>
        <w:pStyle w:val="BodyText"/>
        <w:spacing w:line="321" w:lineRule="auto" w:before="79"/>
        <w:ind w:left="621" w:right="6398" w:firstLine="721"/>
        <w:jc w:val="left"/>
      </w:pPr>
      <w:r>
        <w:rPr/>
        <w:t>（四） 对外担保的预计负债确认与计量 </w:t>
      </w:r>
      <w:r>
        <w:rPr>
          <w:rFonts w:ascii="宋体" w:hAnsi="宋体" w:cs="宋体" w:eastAsia="宋体" w:hint="default"/>
        </w:rPr>
        <w:t>1</w:t>
      </w:r>
      <w:r>
        <w:rPr/>
        <w:t>、事项描述</w:t>
      </w:r>
    </w:p>
    <w:p>
      <w:pPr>
        <w:pStyle w:val="BodyText"/>
        <w:spacing w:line="307" w:lineRule="auto" w:before="18"/>
        <w:ind w:right="0" w:firstLine="480"/>
        <w:jc w:val="left"/>
      </w:pPr>
      <w:r>
        <w:rPr/>
        <w:t>如财务报表附注十一、</w:t>
      </w:r>
      <w:r>
        <w:rPr>
          <w:rFonts w:ascii="宋体" w:hAnsi="宋体" w:cs="宋体" w:eastAsia="宋体" w:hint="default"/>
        </w:rPr>
        <w:t>5</w:t>
      </w:r>
      <w:r>
        <w:rPr/>
        <w:t>、（</w:t>
      </w:r>
      <w:r>
        <w:rPr>
          <w:rFonts w:ascii="宋体" w:hAnsi="宋体" w:cs="宋体" w:eastAsia="宋体" w:hint="default"/>
        </w:rPr>
        <w:t>3</w:t>
      </w:r>
      <w:r>
        <w:rPr/>
        <w:t>）及附注十三、</w:t>
      </w:r>
      <w:r>
        <w:rPr>
          <w:rFonts w:ascii="宋体" w:hAnsi="宋体" w:cs="宋体" w:eastAsia="宋体" w:hint="default"/>
        </w:rPr>
        <w:t>2</w:t>
      </w:r>
      <w:r>
        <w:rPr/>
        <w:t>、所述，爱康科技对外担保余额为</w:t>
      </w:r>
      <w:r>
        <w:rPr>
          <w:rFonts w:ascii="宋体" w:hAnsi="宋体" w:cs="宋体" w:eastAsia="宋体" w:hint="default"/>
        </w:rPr>
        <w:t>537,009.96</w:t>
      </w:r>
      <w:r>
        <w:rPr/>
        <w:t>万元。担保事项涉及金 额巨大，责任承担存在重大不确定性，需要管理层作出重大判断，因此我们认为该事项为关键审计事项。</w:t>
      </w:r>
    </w:p>
    <w:p>
      <w:pPr>
        <w:pStyle w:val="BodyText"/>
        <w:spacing w:line="321" w:lineRule="auto" w:before="29"/>
        <w:ind w:left="621" w:right="5229"/>
        <w:jc w:val="left"/>
      </w:pPr>
      <w:r>
        <w:rPr>
          <w:rFonts w:ascii="宋体" w:hAnsi="宋体" w:cs="宋体" w:eastAsia="宋体" w:hint="default"/>
        </w:rPr>
        <w:t>2</w:t>
      </w:r>
      <w:r>
        <w:rPr/>
        <w:t>、审计应对 针对担保损失产生的预计负债，我们执行的主要审计程序如下：</w:t>
      </w:r>
    </w:p>
    <w:p>
      <w:pPr>
        <w:pStyle w:val="BodyText"/>
        <w:spacing w:line="240" w:lineRule="auto" w:before="18"/>
        <w:ind w:left="621" w:right="0"/>
        <w:jc w:val="left"/>
      </w:pPr>
      <w:r>
        <w:rPr/>
        <w:t>（</w:t>
      </w:r>
      <w:r>
        <w:rPr>
          <w:rFonts w:ascii="宋体" w:hAnsi="宋体" w:cs="宋体" w:eastAsia="宋体" w:hint="default"/>
        </w:rPr>
        <w:t>1</w:t>
      </w:r>
      <w:r>
        <w:rPr/>
        <w:t>）与管理层讨论对外担保的具体情况，与公司外聘的律师事务所取得关于爱康科技公司对外担保事项的情况；</w:t>
      </w:r>
    </w:p>
    <w:p>
      <w:pPr>
        <w:pStyle w:val="BodyText"/>
        <w:spacing w:line="240" w:lineRule="auto" w:before="80"/>
        <w:ind w:left="621" w:right="0"/>
        <w:jc w:val="left"/>
      </w:pPr>
      <w:r>
        <w:rPr/>
        <w:t>（</w:t>
      </w:r>
      <w:r>
        <w:rPr>
          <w:rFonts w:ascii="宋体" w:hAnsi="宋体" w:cs="宋体" w:eastAsia="宋体" w:hint="default"/>
        </w:rPr>
        <w:t>2</w:t>
      </w:r>
      <w:r>
        <w:rPr/>
        <w:t>）查阅相关合同、协议及其他资料，了解对外担保的形成过程和完整性；</w:t>
      </w:r>
    </w:p>
    <w:p>
      <w:pPr>
        <w:pStyle w:val="BodyText"/>
        <w:spacing w:line="240" w:lineRule="auto" w:before="65"/>
        <w:ind w:left="621" w:right="0"/>
        <w:jc w:val="left"/>
      </w:pPr>
      <w:r>
        <w:rPr/>
        <w:t>（</w:t>
      </w:r>
      <w:r>
        <w:rPr>
          <w:rFonts w:ascii="宋体" w:hAnsi="宋体" w:cs="宋体" w:eastAsia="宋体" w:hint="default"/>
        </w:rPr>
        <w:t>3</w:t>
      </w:r>
      <w:r>
        <w:rPr/>
        <w:t>）与管理层、治理层就该事项的计提依据进行了充分沟通；</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621" w:right="0"/>
        <w:jc w:val="left"/>
      </w:pPr>
      <w:r>
        <w:rPr/>
        <w:t>（</w:t>
      </w:r>
      <w:r>
        <w:rPr>
          <w:rFonts w:ascii="宋体" w:hAnsi="宋体" w:cs="宋体" w:eastAsia="宋体" w:hint="default"/>
        </w:rPr>
        <w:t>4</w:t>
      </w:r>
      <w:r>
        <w:rPr/>
        <w:t>）获取律师对相关涉诉事项的法律意见书，进行分析判断，就公司需承担的法律责任和可能形成的损失进行评估；</w:t>
      </w:r>
    </w:p>
    <w:p>
      <w:pPr>
        <w:pStyle w:val="BodyText"/>
        <w:spacing w:line="240" w:lineRule="auto" w:before="79"/>
        <w:ind w:left="621" w:right="0"/>
        <w:jc w:val="left"/>
      </w:pPr>
      <w:r>
        <w:rPr/>
        <w:t>（</w:t>
      </w:r>
      <w:r>
        <w:rPr>
          <w:rFonts w:ascii="宋体" w:hAnsi="宋体" w:cs="宋体" w:eastAsia="宋体" w:hint="default"/>
        </w:rPr>
        <w:t>5</w:t>
      </w:r>
      <w:r>
        <w:rPr/>
        <w:t>）复核财务报表和附注中对预计负债的披露。</w:t>
      </w:r>
    </w:p>
    <w:p>
      <w:pPr>
        <w:pStyle w:val="BodyText"/>
        <w:spacing w:line="307" w:lineRule="auto" w:before="80"/>
        <w:ind w:left="621" w:right="8139" w:firstLine="330"/>
        <w:jc w:val="left"/>
      </w:pPr>
      <w:r>
        <w:rPr/>
        <w:t>（五）收入确认与计量 </w:t>
      </w:r>
      <w:r>
        <w:rPr>
          <w:rFonts w:ascii="宋体" w:hAnsi="宋体" w:cs="宋体" w:eastAsia="宋体" w:hint="default"/>
        </w:rPr>
        <w:t>1</w:t>
      </w:r>
      <w:r>
        <w:rPr/>
        <w:t>、事项描述</w:t>
      </w:r>
    </w:p>
    <w:p>
      <w:pPr>
        <w:pStyle w:val="BodyText"/>
        <w:spacing w:line="321" w:lineRule="auto" w:before="29"/>
        <w:ind w:right="1089" w:firstLine="480"/>
        <w:jc w:val="left"/>
      </w:pPr>
      <w:r>
        <w:rPr/>
        <w:t>如附注四、</w:t>
      </w:r>
      <w:r>
        <w:rPr>
          <w:rFonts w:ascii="宋体" w:hAnsi="宋体" w:cs="宋体" w:eastAsia="宋体" w:hint="default"/>
        </w:rPr>
        <w:t>24</w:t>
      </w:r>
      <w:r>
        <w:rPr/>
        <w:t>、及附注六、</w:t>
      </w:r>
      <w:r>
        <w:rPr>
          <w:rFonts w:ascii="宋体" w:hAnsi="宋体" w:cs="宋体" w:eastAsia="宋体" w:hint="default"/>
        </w:rPr>
        <w:t>44</w:t>
      </w:r>
      <w:r>
        <w:rPr/>
        <w:t>、所述，爱康科技公司的营业收入主要为太阳能边框、支架、组件产品的销售、光伏电 站的发电收入以及光伏电站的运维服务，爱康科技公司</w:t>
      </w:r>
      <w:r>
        <w:rPr>
          <w:rFonts w:ascii="宋体" w:hAnsi="宋体" w:cs="宋体" w:eastAsia="宋体" w:hint="default"/>
        </w:rPr>
        <w:t>2019</w:t>
      </w:r>
      <w:r>
        <w:rPr/>
        <w:t>年度营业收入为</w:t>
      </w:r>
      <w:r>
        <w:rPr>
          <w:rFonts w:ascii="宋体" w:hAnsi="宋体" w:cs="宋体" w:eastAsia="宋体" w:hint="default"/>
        </w:rPr>
        <w:t>512,601.03</w:t>
      </w:r>
      <w:r>
        <w:rPr/>
        <w:t>万元。</w:t>
      </w:r>
    </w:p>
    <w:p>
      <w:pPr>
        <w:pStyle w:val="BodyText"/>
        <w:spacing w:line="321" w:lineRule="auto" w:before="18"/>
        <w:ind w:right="0" w:firstLine="480"/>
        <w:jc w:val="left"/>
      </w:pPr>
      <w:r>
        <w:rPr>
          <w:spacing w:val="-1"/>
        </w:rPr>
        <w:t>由于营业收入是爱康科技公司关键业绩指标之一，可能存在管理层通过不恰当的收入确认以达到特定目标或预期的固</w:t>
      </w:r>
      <w:r>
        <w:rPr/>
        <w:t> 有风险。因此，我们将收入确认确定为关键审计事项。</w:t>
      </w:r>
    </w:p>
    <w:p>
      <w:pPr>
        <w:pStyle w:val="BodyText"/>
        <w:spacing w:line="321" w:lineRule="auto" w:before="3"/>
        <w:ind w:left="621" w:right="6489"/>
        <w:jc w:val="left"/>
      </w:pPr>
      <w:r>
        <w:rPr>
          <w:rFonts w:ascii="宋体" w:hAnsi="宋体" w:cs="宋体" w:eastAsia="宋体" w:hint="default"/>
        </w:rPr>
        <w:t>2</w:t>
      </w:r>
      <w:r>
        <w:rPr/>
        <w:t>、审计应对 针对收入确认，我们执行的主要审计程序如下：</w:t>
      </w:r>
    </w:p>
    <w:p>
      <w:pPr>
        <w:pStyle w:val="BodyText"/>
        <w:spacing w:line="321" w:lineRule="auto" w:before="18"/>
        <w:ind w:right="1104" w:firstLine="480"/>
        <w:jc w:val="left"/>
      </w:pPr>
      <w:r>
        <w:rPr/>
        <w:t>（</w:t>
      </w:r>
      <w:r>
        <w:rPr>
          <w:rFonts w:ascii="宋体" w:hAnsi="宋体" w:cs="宋体" w:eastAsia="宋体" w:hint="default"/>
        </w:rPr>
        <w:t>1</w:t>
      </w:r>
      <w:r>
        <w:rPr/>
        <w:t>）了解与收入确认相关的关键内部控制，评价这些控制的设计，确定其是否得到执行，并测试相关内部控制的运 营有效性；</w:t>
      </w:r>
    </w:p>
    <w:p>
      <w:pPr>
        <w:pStyle w:val="BodyText"/>
        <w:spacing w:line="304" w:lineRule="auto" w:before="19"/>
        <w:ind w:right="0" w:firstLine="480"/>
        <w:jc w:val="left"/>
      </w:pPr>
      <w:r>
        <w:rPr/>
        <w:t>（</w:t>
      </w:r>
      <w:r>
        <w:rPr>
          <w:rFonts w:ascii="宋体" w:hAnsi="宋体" w:cs="宋体" w:eastAsia="宋体" w:hint="default"/>
        </w:rPr>
        <w:t>2</w:t>
      </w:r>
      <w:r>
        <w:rPr/>
        <w:t>）检查主要的销售合同，识别与商品所有权上的主要风险和报酬转移相关的条款，评价收入确认政策是否符合企 业会计准则的规定；</w:t>
      </w:r>
    </w:p>
    <w:p>
      <w:pPr>
        <w:pStyle w:val="BodyText"/>
        <w:spacing w:line="321" w:lineRule="auto" w:before="31"/>
        <w:ind w:right="1104" w:firstLine="480"/>
        <w:jc w:val="left"/>
      </w:pPr>
      <w:r>
        <w:rPr/>
        <w:t>（</w:t>
      </w:r>
      <w:r>
        <w:rPr>
          <w:rFonts w:ascii="宋体" w:hAnsi="宋体" w:cs="宋体" w:eastAsia="宋体" w:hint="default"/>
        </w:rPr>
        <w:t>3</w:t>
      </w:r>
      <w:r>
        <w:rPr/>
        <w:t>）对营业收入及毛利率按月度、产品、客户等实施实质性分析程序，识别是否存在重大或异常波动，并查明波动 原因；</w:t>
      </w:r>
    </w:p>
    <w:p>
      <w:pPr>
        <w:pStyle w:val="BodyText"/>
        <w:spacing w:line="316" w:lineRule="auto" w:before="18"/>
        <w:ind w:right="0" w:firstLine="480"/>
        <w:jc w:val="left"/>
      </w:pPr>
      <w:r>
        <w:rPr/>
        <w:t>（</w:t>
      </w:r>
      <w:r>
        <w:rPr>
          <w:rFonts w:ascii="宋体" w:hAnsi="宋体" w:cs="宋体" w:eastAsia="宋体" w:hint="default"/>
        </w:rPr>
        <w:t>4</w:t>
      </w:r>
      <w:r>
        <w:rPr/>
        <w:t>）对于内销收入，以抽样方式检查与收入确认相关的支持性文件，包括销售合同、订单、销售发票、出库单、发 </w:t>
      </w:r>
      <w:r>
        <w:rPr>
          <w:spacing w:val="-4"/>
        </w:rPr>
        <w:t>货单、运输单及客户签收单等；对于出口收入，以抽样方式检查销售合同、出口报关单、货运提单、销售发票等支持性文件；</w:t>
      </w:r>
      <w:r>
        <w:rPr>
          <w:spacing w:val="-56"/>
        </w:rPr>
        <w:t> </w:t>
      </w:r>
      <w:r>
        <w:rPr>
          <w:spacing w:val="-56"/>
        </w:rPr>
      </w:r>
      <w:r>
        <w:rPr>
          <w:spacing w:val="-2"/>
        </w:rPr>
        <w:t>对于光伏电站收入，取得与电网公司双方确认的结算单、收款银行回单、增值税专用发票，获取电价批复文件、查询国家或</w:t>
      </w:r>
      <w:r>
        <w:rPr>
          <w:spacing w:val="-57"/>
        </w:rPr>
        <w:t> </w:t>
      </w:r>
      <w:r>
        <w:rPr>
          <w:spacing w:val="-57"/>
        </w:rPr>
      </w:r>
      <w:r>
        <w:rPr/>
        <w:t>相关政府部门对于光伏电站的补贴政策确定收入；</w:t>
      </w:r>
    </w:p>
    <w:p>
      <w:pPr>
        <w:pStyle w:val="BodyText"/>
        <w:spacing w:line="240" w:lineRule="auto" w:before="22"/>
        <w:ind w:left="621" w:right="0"/>
        <w:jc w:val="left"/>
      </w:pPr>
      <w:r>
        <w:rPr/>
        <w:t>（</w:t>
      </w:r>
      <w:r>
        <w:rPr>
          <w:rFonts w:ascii="宋体" w:hAnsi="宋体" w:cs="宋体" w:eastAsia="宋体" w:hint="default"/>
        </w:rPr>
        <w:t>5</w:t>
      </w:r>
      <w:r>
        <w:rPr/>
        <w:t>）结合应收账款函证，以抽样方式向主要客户函证本期销售额，已确认收入的真实性；</w:t>
      </w:r>
    </w:p>
    <w:p>
      <w:pPr>
        <w:pStyle w:val="BodyText"/>
        <w:spacing w:line="321" w:lineRule="auto" w:before="79"/>
        <w:ind w:right="999" w:firstLine="480"/>
        <w:jc w:val="left"/>
      </w:pPr>
      <w:r>
        <w:rPr/>
        <w:t>（</w:t>
      </w:r>
      <w:r>
        <w:rPr>
          <w:rFonts w:ascii="宋体" w:hAnsi="宋体" w:cs="宋体" w:eastAsia="宋体" w:hint="default"/>
        </w:rPr>
        <w:t>6</w:t>
      </w:r>
      <w:r>
        <w:rPr/>
        <w:t>）以抽样方式对资产负债表日前后确认的营业收入核对至出库单、发货单、客户签收单、货运提单等支持性文件， 评价营业收入是否在恰当期间确认；</w:t>
      </w:r>
    </w:p>
    <w:p>
      <w:pPr>
        <w:pStyle w:val="BodyText"/>
        <w:spacing w:line="240" w:lineRule="auto" w:before="4"/>
        <w:ind w:left="621" w:right="0"/>
        <w:jc w:val="left"/>
      </w:pPr>
      <w:r>
        <w:rPr/>
        <w:t>（</w:t>
      </w:r>
      <w:r>
        <w:rPr>
          <w:rFonts w:ascii="宋体" w:hAnsi="宋体" w:cs="宋体" w:eastAsia="宋体" w:hint="default"/>
        </w:rPr>
        <w:t>7</w:t>
      </w:r>
      <w:r>
        <w:rPr/>
        <w:t>）获取资产负债表日后的销售退回记录，检查是否存在资产负债表日不满足收入确认条件的情况；</w:t>
      </w:r>
    </w:p>
    <w:p>
      <w:pPr>
        <w:spacing w:line="321" w:lineRule="auto" w:before="79"/>
        <w:ind w:left="1042" w:right="4239" w:hanging="4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）检查与营业收入相关的信息是否已在财务报表中作出恰当列报和披露。 </w:t>
      </w:r>
      <w:r>
        <w:rPr>
          <w:rFonts w:ascii="宋体" w:hAnsi="宋体" w:cs="宋体" w:eastAsia="宋体" w:hint="default"/>
          <w:b/>
          <w:bCs/>
          <w:sz w:val="18"/>
          <w:szCs w:val="18"/>
        </w:rPr>
        <w:t>六、</w:t>
      </w:r>
      <w:r>
        <w:rPr>
          <w:rFonts w:ascii="宋体" w:hAnsi="宋体" w:cs="宋体" w:eastAsia="宋体" w:hint="default"/>
          <w:b/>
          <w:bCs/>
          <w:spacing w:val="1"/>
          <w:sz w:val="18"/>
          <w:szCs w:val="18"/>
        </w:rPr>
        <w:t> </w:t>
      </w:r>
      <w:r>
        <w:rPr>
          <w:rFonts w:ascii="宋体" w:hAnsi="宋体" w:cs="宋体" w:eastAsia="宋体" w:hint="default"/>
          <w:b/>
          <w:bCs/>
          <w:sz w:val="18"/>
          <w:szCs w:val="18"/>
        </w:rPr>
        <w:t>管理层和治理层对财务报表的责任</w:t>
      </w:r>
      <w:r>
        <w:rPr>
          <w:rFonts w:ascii="宋体" w:hAnsi="宋体" w:cs="宋体" w:eastAsia="宋体" w:hint="default"/>
          <w:sz w:val="18"/>
          <w:szCs w:val="18"/>
        </w:rPr>
      </w:r>
    </w:p>
    <w:p>
      <w:pPr>
        <w:pStyle w:val="BodyText"/>
        <w:spacing w:line="321" w:lineRule="auto" w:before="18"/>
        <w:ind w:right="1089" w:firstLine="480"/>
        <w:jc w:val="left"/>
      </w:pPr>
      <w:r>
        <w:rPr/>
        <w:t>管理层负责按照企业会计准则的规定编制财务报表，使其实现公允反映，并设计、执行和维护必要的内部控制，以使 财务报表不存在由于舞弊或错误导致的重大错报。</w:t>
      </w:r>
    </w:p>
    <w:p>
      <w:pPr>
        <w:pStyle w:val="BodyText"/>
        <w:spacing w:line="321" w:lineRule="auto" w:before="3"/>
        <w:ind w:right="1089" w:firstLine="480"/>
        <w:jc w:val="left"/>
      </w:pPr>
      <w:r>
        <w:rPr/>
        <w:t>在编制财务报表时，管理层负责评估爱康科技公司的持续经营能力，披露与持续经营相关的事项（如适用），并运用 持续经营假设，除非管理层计划清算爱康科技公司、终止运营或别无其他现实的选择。</w:t>
      </w:r>
    </w:p>
    <w:p>
      <w:pPr>
        <w:spacing w:line="321" w:lineRule="auto" w:before="18"/>
        <w:ind w:left="771" w:right="6489" w:hanging="150"/>
        <w:jc w:val="left"/>
        <w:rPr>
          <w:rFonts w:ascii="宋体" w:hAnsi="宋体" w:cs="宋体" w:eastAsia="宋体" w:hint="default"/>
          <w:sz w:val="18"/>
          <w:szCs w:val="18"/>
        </w:rPr>
      </w:pPr>
      <w:r>
        <w:rPr>
          <w:rFonts w:ascii="宋体" w:hAnsi="宋体" w:cs="宋体" w:eastAsia="宋体" w:hint="default"/>
          <w:sz w:val="18"/>
          <w:szCs w:val="18"/>
        </w:rPr>
        <w:t>治理层负责监督爱康科技公司的财务报告过程。 </w:t>
      </w:r>
      <w:r>
        <w:rPr>
          <w:rFonts w:ascii="宋体" w:hAnsi="宋体" w:cs="宋体" w:eastAsia="宋体" w:hint="default"/>
          <w:b/>
          <w:bCs/>
          <w:sz w:val="18"/>
          <w:szCs w:val="18"/>
        </w:rPr>
        <w:t>七、</w:t>
      </w:r>
      <w:r>
        <w:rPr>
          <w:rFonts w:ascii="宋体" w:hAnsi="宋体" w:cs="宋体" w:eastAsia="宋体" w:hint="default"/>
          <w:b/>
          <w:bCs/>
          <w:spacing w:val="2"/>
          <w:sz w:val="18"/>
          <w:szCs w:val="18"/>
        </w:rPr>
        <w:t> </w:t>
      </w:r>
      <w:r>
        <w:rPr>
          <w:rFonts w:ascii="宋体" w:hAnsi="宋体" w:cs="宋体" w:eastAsia="宋体" w:hint="default"/>
          <w:b/>
          <w:bCs/>
          <w:sz w:val="18"/>
          <w:szCs w:val="18"/>
        </w:rPr>
        <w:t>注册会计师对财务报表审计的责任</w:t>
      </w:r>
      <w:r>
        <w:rPr>
          <w:rFonts w:ascii="宋体" w:hAnsi="宋体" w:cs="宋体" w:eastAsia="宋体" w:hint="default"/>
          <w:sz w:val="18"/>
          <w:szCs w:val="18"/>
        </w:rPr>
      </w:r>
    </w:p>
    <w:p>
      <w:pPr>
        <w:pStyle w:val="BodyText"/>
        <w:spacing w:line="316" w:lineRule="auto" w:before="19"/>
        <w:ind w:right="1120" w:firstLine="48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报告。合理保证是高水平的保证，但并不能保证按照审计准则执行的审计在某一重大错报存在时总能发现。错报可能由舞弊</w:t>
      </w:r>
      <w:r>
        <w:rPr>
          <w:spacing w:val="-75"/>
        </w:rPr>
        <w:t> </w:t>
      </w:r>
      <w:r>
        <w:rPr>
          <w:spacing w:val="-75"/>
        </w:rPr>
      </w:r>
      <w:r>
        <w:rPr>
          <w:spacing w:val="-2"/>
        </w:rPr>
        <w:t>或错误导致，如果合理预期错报单独或汇总起来可能影响财务报表使用者依据财务报表作出的经济决策，则通常认为错报是</w:t>
      </w:r>
      <w:r>
        <w:rPr>
          <w:spacing w:val="-69"/>
        </w:rPr>
        <w:t> </w:t>
      </w:r>
      <w:r>
        <w:rPr>
          <w:spacing w:val="-69"/>
        </w:rPr>
      </w:r>
      <w:r>
        <w:rPr/>
        <w:t>重大的。</w:t>
      </w:r>
    </w:p>
    <w:p>
      <w:pPr>
        <w:pStyle w:val="BodyText"/>
        <w:spacing w:line="240" w:lineRule="auto" w:before="22"/>
        <w:ind w:left="621" w:right="0"/>
        <w:jc w:val="left"/>
      </w:pPr>
      <w:r>
        <w:rPr/>
        <w:t>在按照审计准则执行审计的过程中，我们运用了职业判断，保持了职业怀疑。同时，我们也执行以下工作：</w:t>
      </w:r>
    </w:p>
    <w:p>
      <w:pPr>
        <w:pStyle w:val="BodyText"/>
        <w:spacing w:line="314" w:lineRule="auto" w:before="79"/>
        <w:ind w:right="1016" w:firstLine="480"/>
        <w:jc w:val="both"/>
      </w:pPr>
      <w:r>
        <w:rPr>
          <w:spacing w:val="-2"/>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621" w:right="0"/>
        <w:jc w:val="left"/>
      </w:pPr>
      <w:r>
        <w:rPr/>
        <w:t>（二）了解与审计相关的内部控制，以设计恰当的审计程序。</w:t>
      </w:r>
    </w:p>
    <w:p>
      <w:pPr>
        <w:pStyle w:val="BodyText"/>
        <w:spacing w:line="240" w:lineRule="auto" w:before="79"/>
        <w:ind w:left="621" w:right="0"/>
        <w:jc w:val="left"/>
      </w:pPr>
      <w:r>
        <w:rPr/>
        <w:t>（三）评价管理层选用会计政策的恰当性和作出会计估计及相关披露的合理性。</w:t>
      </w:r>
    </w:p>
    <w:p>
      <w:pPr>
        <w:pStyle w:val="BodyText"/>
        <w:spacing w:line="307" w:lineRule="auto" w:before="80"/>
        <w:ind w:right="1089" w:firstLine="480"/>
        <w:jc w:val="left"/>
      </w:pPr>
      <w:r>
        <w:rPr/>
        <w:t>（四）对管理层使用持续经营假设的恰当性得出结论。同时，根据获取的审计证据，就可能导致对爱康科技公司持续 </w:t>
      </w:r>
      <w:r>
        <w:rPr>
          <w:spacing w:val="-2"/>
        </w:rPr>
        <w:t>经营能力产生重大疑虑的事项或情况是否存在重大不确定性得出结论。如果我们得出结论认为存在重大不确定性，审计准则</w:t>
      </w:r>
    </w:p>
    <w:p>
      <w:pPr>
        <w:spacing w:after="0" w:line="307" w:lineRule="auto"/>
        <w:jc w:val="left"/>
        <w:sectPr>
          <w:footerReference w:type="default" r:id="rId13"/>
          <w:pgSz w:w="11910" w:h="16850"/>
          <w:pgMar w:footer="981" w:header="73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0"/>
        <w:jc w:val="left"/>
      </w:pPr>
      <w:r>
        <w:rPr>
          <w:spacing w:val="-2"/>
        </w:rPr>
        <w:t>要求我们在审计报告中提请报表使用者注意财务报表中的相关披露；如果披露不充分，我们应当发表非无保留意见。我们的</w:t>
      </w:r>
      <w:r>
        <w:rPr>
          <w:spacing w:val="-75"/>
        </w:rPr>
        <w:t> </w:t>
      </w:r>
      <w:r>
        <w:rPr>
          <w:spacing w:val="-75"/>
        </w:rPr>
      </w:r>
      <w:r>
        <w:rPr/>
        <w:t>结论基于截至审计报告日可获得的信息。然而，未来的事项或情况可能导致爱康科技公司不能持续经营。</w:t>
      </w:r>
    </w:p>
    <w:p>
      <w:pPr>
        <w:pStyle w:val="BodyText"/>
        <w:spacing w:line="240" w:lineRule="auto" w:before="18"/>
        <w:ind w:left="621" w:right="0"/>
        <w:jc w:val="left"/>
      </w:pPr>
      <w:r>
        <w:rPr/>
        <w:t>（五）评价财务报表的总体列报、结构和内容，并评价财务报表是否公允反映相关交易和事项。</w:t>
      </w:r>
    </w:p>
    <w:p>
      <w:pPr>
        <w:pStyle w:val="BodyText"/>
        <w:spacing w:line="321" w:lineRule="auto" w:before="65"/>
        <w:ind w:right="1107" w:firstLine="480"/>
        <w:jc w:val="both"/>
      </w:pPr>
      <w:r>
        <w:rPr/>
        <w:t>（六）就爱康科技公司中实体或业务活动的财务信息获取充分、适当的审计证据，以对财务报表发表意见。我们负责 指导、监督和执行集团审计。我们对审计意见承担全部责任。</w:t>
      </w:r>
    </w:p>
    <w:p>
      <w:pPr>
        <w:pStyle w:val="BodyText"/>
        <w:spacing w:line="321" w:lineRule="auto" w:before="19"/>
        <w:ind w:right="1135" w:firstLine="48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04" w:lineRule="auto" w:before="18"/>
        <w:ind w:right="1120"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w:t>
      </w:r>
    </w:p>
    <w:p>
      <w:pPr>
        <w:pStyle w:val="BodyText"/>
        <w:spacing w:line="321" w:lineRule="auto" w:before="31"/>
        <w:ind w:right="1105" w:firstLine="480"/>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75"/>
        </w:rPr>
        <w:t> </w:t>
      </w:r>
      <w:r>
        <w:rPr>
          <w:spacing w:val="-75"/>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BodyText"/>
        <w:tabs>
          <w:tab w:pos="6449" w:val="left" w:leader="none"/>
          <w:tab w:pos="8131" w:val="left" w:leader="none"/>
        </w:tabs>
        <w:spacing w:line="240" w:lineRule="auto" w:before="0"/>
        <w:ind w:left="1463" w:right="0"/>
        <w:jc w:val="left"/>
      </w:pPr>
      <w:r>
        <w:rPr/>
        <w:t>中兴华会计师事务所（特殊普通合伙）</w:t>
        <w:tab/>
        <w:t>中国注册会计师：</w:t>
        <w:tab/>
        <w:t>任华贵</w:t>
      </w:r>
    </w:p>
    <w:p>
      <w:pPr>
        <w:pStyle w:val="BodyText"/>
        <w:spacing w:line="240" w:lineRule="auto" w:before="109"/>
        <w:ind w:left="6614" w:right="0"/>
        <w:jc w:val="left"/>
      </w:pPr>
      <w:r>
        <w:rPr/>
        <w:t>（项目合伙人）</w:t>
      </w:r>
    </w:p>
    <w:p>
      <w:pPr>
        <w:pStyle w:val="BodyText"/>
        <w:tabs>
          <w:tab w:pos="6479" w:val="left" w:leader="none"/>
          <w:tab w:pos="8461" w:val="left" w:leader="none"/>
        </w:tabs>
        <w:spacing w:line="240" w:lineRule="auto" w:before="110"/>
        <w:ind w:left="2093" w:right="0"/>
        <w:jc w:val="left"/>
      </w:pPr>
      <w:r>
        <w:rPr/>
        <w:t>中国·北京</w:t>
        <w:tab/>
        <w:t>中国注册会计师：</w:t>
        <w:tab/>
        <w:t>潘大亮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pStyle w:val="BodyText"/>
        <w:spacing w:line="240" w:lineRule="auto" w:before="0"/>
        <w:ind w:left="0" w:right="2117"/>
        <w:jc w:val="right"/>
      </w:pPr>
      <w:r>
        <w:rPr>
          <w:rFonts w:ascii="宋体" w:hAnsi="宋体" w:cs="宋体" w:eastAsia="宋体" w:hint="default"/>
        </w:rPr>
        <w:t>2020</w:t>
      </w:r>
      <w:r>
        <w:rPr/>
        <w:t>年</w:t>
      </w:r>
      <w:r>
        <w:rPr>
          <w:rFonts w:ascii="宋体" w:hAnsi="宋体" w:cs="宋体" w:eastAsia="宋体" w:hint="default"/>
        </w:rPr>
        <w:t>04</w:t>
      </w:r>
      <w:r>
        <w:rPr/>
        <w:t>月</w:t>
      </w:r>
      <w:r>
        <w:rPr>
          <w:rFonts w:ascii="宋体" w:hAnsi="宋体" w:cs="宋体" w:eastAsia="宋体" w:hint="default"/>
        </w:rPr>
        <w:t>28</w:t>
      </w:r>
      <w:r>
        <w:rPr/>
        <w:t>日</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二、财务报表" w:id="172"/>
      <w:bookmarkEnd w:id="172"/>
      <w:r>
        <w:rPr>
          <w:b w:val="0"/>
          <w:bCs w:val="0"/>
        </w:rPr>
      </w:r>
      <w:r>
        <w:rPr/>
        <w:t>二、财务报表</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before="0"/>
        <w:ind w:right="0"/>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合并资产负债表" w:id="173"/>
      <w:bookmarkEnd w:id="173"/>
      <w:r>
        <w:rPr>
          <w:b w:val="0"/>
          <w:bCs w:val="0"/>
        </w:rPr>
      </w:r>
      <w:r>
        <w:rPr>
          <w:rFonts w:ascii="宋体" w:hAnsi="宋体" w:cs="宋体" w:eastAsia="宋体" w:hint="default"/>
        </w:rPr>
        <w:t>1</w:t>
      </w:r>
      <w:r>
        <w:rPr/>
        <w:t>、合并资产负债表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编制单位：江苏爱康科技股份有限公司</w:t>
      </w:r>
    </w:p>
    <w:p>
      <w:pPr>
        <w:pStyle w:val="BodyText"/>
        <w:spacing w:line="240" w:lineRule="auto" w:before="125"/>
        <w:ind w:left="2782" w:right="3750"/>
        <w:jc w:val="center"/>
      </w:pP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w:t>
      </w:r>
    </w:p>
    <w:p>
      <w:pPr>
        <w:pStyle w:val="BodyText"/>
        <w:spacing w:line="240" w:lineRule="auto" w:before="109"/>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9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1,444,602,855.28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2,052,406,947.77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13"/>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1,204,176.00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78,837,715.75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136,526,072.87</w:t>
            </w:r>
          </w:p>
        </w:tc>
      </w:tr>
    </w:tbl>
    <w:p>
      <w:pPr>
        <w:spacing w:after="0" w:line="240" w:lineRule="auto"/>
        <w:jc w:val="right"/>
        <w:rPr>
          <w:rFonts w:ascii="宋体" w:hAnsi="宋体" w:cs="宋体" w:eastAsia="宋体" w:hint="default"/>
          <w:sz w:val="18"/>
          <w:szCs w:val="18"/>
        </w:rPr>
        <w:sectPr>
          <w:footerReference w:type="default" r:id="rId14"/>
          <w:pgSz w:w="11910" w:h="16850"/>
          <w:pgMar w:footer="981" w:header="731" w:top="1040" w:bottom="1180" w:left="100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1,741,450,809.18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1,789,100,148.96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28,552,474.24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99,263,405.00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60,779,711.97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908,090,348.93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1,748,462,429.14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9,970,614.91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16,459,632.68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104,248,918.14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158,465,156.48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240,629,030.92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290,753,579.28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151,442.61</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34,543,500.00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202,184,855.00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230,442,542.67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178,344,008.58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4,806,564,124.58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6,459,761,929.57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4,734,400.00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137,091,622.40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85,683,834.18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1,559,568,893.24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2,076,028,040.78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3,234,400.00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232,951,351.68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187,704,641.37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3,284,033,164.83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4,295,960,057.07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425,337,571.24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98,798,906.27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232,266,060.10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202,420,957.29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75,596,273.55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59,403,421.64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99,125,312.84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124,519,319.14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789,516,763.10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634,590,348.13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6,838,721,412.98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7,769,843,925.87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11,645,285,537.56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14,229,605,855.44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2,114,208,219.75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3,205,250,000.00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788,798,386.88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164,889,556.26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886,622,186.54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1,082,126,122.31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41,434,957.41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62,885,339.76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23,054,582.59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26,093,357.37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17,788,199.47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44,559,052.65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180,937,654.78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502,946,394.51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21,491,879.92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20,945,610.58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476,960.36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452,791.83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430,356,046.78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658,913,618.29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10,995,101.42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17,351,171.23</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4,494,195,335.62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5,765,014,612.38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368,900,000.00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394,570,000.00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299,487,727.71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299,078,295.35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1,954,908,299.10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1,745,971,983.55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386,341,578.88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70,282,536.53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23,663,259.67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39,071,231.45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7,173,804.75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7,790,182.86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3,040,474,670.11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2,556,764,229.74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7,534,670,005.73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8,321,778,842.12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4,489,120,772.00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4,489,969,012.00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793,505,025.14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903,764,635.78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12,560,606.19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20,969,709.72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-1,190,851.76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-1,665,825.40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69,663,778.84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69,663,778.84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-1,231,345,703.77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391,508,354.53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4,107,192,414.26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5,832,270,246.03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3,423,117.57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75,556,767.29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4,110,615,531.83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5,907,827,013.32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11,645,285,537.56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14,229,605,855.44</w:t>
            </w:r>
          </w:p>
        </w:tc>
      </w:tr>
    </w:tbl>
    <w:p>
      <w:pPr>
        <w:spacing w:line="240" w:lineRule="auto" w:before="3"/>
        <w:rPr>
          <w:rFonts w:ascii="Times New Roman" w:hAnsi="Times New Roman" w:cs="Times New Roman" w:eastAsia="Times New Roman" w:hint="default"/>
          <w:sz w:val="22"/>
          <w:szCs w:val="22"/>
        </w:rPr>
      </w:pPr>
    </w:p>
    <w:p>
      <w:pPr>
        <w:pStyle w:val="BodyText"/>
        <w:tabs>
          <w:tab w:pos="3745" w:val="left" w:leader="none"/>
          <w:tab w:pos="7890" w:val="left" w:leader="none"/>
        </w:tabs>
        <w:spacing w:line="240" w:lineRule="auto"/>
        <w:ind w:right="0"/>
        <w:jc w:val="left"/>
      </w:pPr>
      <w:r>
        <w:rPr/>
        <w:t>法定代表人：邹承慧</w:t>
        <w:tab/>
        <w:t>主管会计工作负责人：李静</w:t>
        <w:tab/>
        <w:t>会计机构负责人：钱健</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母公司资产负债表" w:id="174"/>
      <w:bookmarkEnd w:id="174"/>
      <w:r>
        <w:rPr>
          <w:b w:val="0"/>
          <w:bCs w:val="0"/>
        </w:rPr>
      </w:r>
      <w:r>
        <w:rPr>
          <w:rFonts w:ascii="宋体" w:hAnsi="宋体" w:cs="宋体" w:eastAsia="宋体" w:hint="default"/>
        </w:rPr>
        <w:t>2</w:t>
      </w:r>
      <w:r>
        <w:rPr/>
        <w:t>、母公司资产负债表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0" w:right="1110"/>
        <w:jc w:val="right"/>
      </w:pPr>
      <w:r>
        <w:rPr/>
        <w:t>单位：元</w:t>
      </w:r>
    </w:p>
    <w:p>
      <w:pPr>
        <w:spacing w:after="0" w:line="240" w:lineRule="auto"/>
        <w:jc w:val="right"/>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9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798,657,104.89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1,466,350,986.42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1,204,176.00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78,837,715.75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1,127,206.75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537,295,333.80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655,976,890.89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798,205.68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72,619,181.59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22,262,585.48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2,516,912,677.05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3,099,595,527.15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9,208,538.60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12,908,525.88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62,078,252.86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123,712,834.39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95,957,288.59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91,720,352.19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11,943,500.00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26,976,334.08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39,522,180.77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4,139,997,341.43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5,377,759,905.65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4,734,400.00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46,875,911.86</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5,084,068,507.64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7,394,509,383.38</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3,234,400.00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90,055,237.89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7,718,301.64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102,844,332.57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199,112,382.03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230,783.39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1,140,157.64</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37,669,063.97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38,779,505.04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44,568,759.23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20,270,109.93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48,236,406.33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50,175,203.87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567,269,004.45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566,773,735.48</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6,025,052,407.33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8,283,213,179.01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10,165,049,748.76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13,660,973,084.66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1,368,208,219.75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2,046,800,000.00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315,000,000.00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474,530,813.08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307,046,330.23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366,191,169.63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2,398,691.85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4,516,703.12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7,242,389.53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7,887,394.84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3,515,986.53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4,564,987.86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2,124,164,955.14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3,291,751,833.06</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60,332,603.60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60,373,818.22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230,000,000.00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374,000,000.00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1,763,492.21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4,187,043.29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4,359,340,065.24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6,574,429,944.88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315,200,000.00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308,800,000.00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299,487,727.71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299,078,295.35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490,440,000.00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640,440,000.00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336,546,006.94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301,044.00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1,441,673,734.65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1,248,619,339.35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5,801,013,799.89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7,823,049,284.23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4,489,120,772.00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4,489,969,012.00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824,351,908.30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932,541,874.73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12,560,606.19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20,969,709.72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926,593.33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738,414.59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69,663,778.84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69,663,778.84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-1,007,466,497.41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365,980,429.99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4,364,035,948.87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5,837,923,800.43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10,165,049,748.76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13,660,973,084.66</w:t>
            </w:r>
          </w:p>
        </w:tc>
      </w:tr>
    </w:tbl>
    <w:p>
      <w:pPr>
        <w:spacing w:line="240" w:lineRule="auto" w:before="3"/>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75"/>
      <w:bookmarkEnd w:id="175"/>
      <w:r>
        <w:rPr>
          <w:b w:val="0"/>
          <w:bCs w:val="0"/>
        </w:rPr>
      </w:r>
      <w:r>
        <w:rPr>
          <w:rFonts w:ascii="宋体" w:hAnsi="宋体" w:cs="宋体" w:eastAsia="宋体" w:hint="default"/>
        </w:rPr>
        <w:t>3</w:t>
      </w:r>
      <w:r>
        <w:rPr/>
        <w:t>、合并利润表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5,126,010,313.44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4,852,021,657.90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5,126,010,313.44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4,852,021,657.90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9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5,228,866,152.41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4,869,924,173.44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4,383,736,532.66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3,986,271,579.40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9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492.424988pt;width:160.7pt;height:28.55pt;mso-position-horizontal-relative:page;mso-position-vertical-relative:page;z-index:-1803016" coordorigin="4221,9848" coordsize="3214,571">
            <v:group style="position:absolute;left:4221;top:9848;width:3214;height:166" coordorigin="4221,9848" coordsize="3214,166">
              <v:shape style="position:absolute;left:4221;top:9848;width:3214;height:166" coordorigin="4221,9848" coordsize="3214,166" path="m4221,10014l7435,10014,7435,9848,4221,9848,4221,10014xe" filled="true" fillcolor="#ffffff" stroked="false">
                <v:path arrowok="t"/>
                <v:fill type="solid"/>
              </v:shape>
            </v:group>
            <v:group style="position:absolute;left:4236;top:10014;width:2;height:390" coordorigin="4236,10014" coordsize="2,390">
              <v:shape style="position:absolute;left:4236;top:10014;width:2;height:390" coordorigin="4236,10014" coordsize="0,390" path="m4236,10014l4236,10404e" filled="false" stroked="true" strokeweight="1.5pt" strokecolor="#ffffff">
                <v:path arrowok="t"/>
              </v:shape>
            </v:group>
            <v:group style="position:absolute;left:4251;top:10014;width:3154;height:390" coordorigin="4251,10014" coordsize="3154,390">
              <v:shape style="position:absolute;left:4251;top:10014;width:3154;height:390" coordorigin="4251,10014" coordsize="3154,390" path="m4251,10404l7405,10404,7405,10014,4251,10014,4251,10404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079"/>
        <w:gridCol w:w="3214"/>
        <w:gridCol w:w="3289"/>
      </w:tblGrid>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1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19,223,322.54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24,544,516.28</w:t>
            </w:r>
          </w:p>
        </w:tc>
      </w:tr>
      <w:tr>
        <w:trPr>
          <w:trHeight w:val="39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172,721,031.35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140,169,753.29</w:t>
            </w: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232,474,247.69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236,895,551.85</w:t>
            </w: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40,773,967.70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41,918,613.36</w:t>
            </w: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379,937,050.47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440,124,159.26</w:t>
            </w: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96"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427,388,713.79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517,018,253.85</w:t>
            </w:r>
          </w:p>
        </w:tc>
      </w:tr>
      <w:tr>
        <w:trPr>
          <w:trHeight w:val="39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3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39,903,465.63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49,407,484.82</w:t>
            </w: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14,473,197.31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122,401,690.09</w:t>
            </w: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pacing w:val="-4"/>
                <w:sz w:val="18"/>
                <w:szCs w:val="18"/>
              </w:rPr>
              <w:t>投资收益（损失以“－”号填</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-263,207,227.53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151,274,662.10</w:t>
            </w:r>
          </w:p>
        </w:tc>
      </w:tr>
      <w:tr>
        <w:trPr>
          <w:trHeight w:val="7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6"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-182,014,734.13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92,274,773.64</w:t>
            </w: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5"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36"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6" w:right="0"/>
              <w:jc w:val="left"/>
              <w:rPr>
                <w:rFonts w:ascii="宋体" w:hAnsi="宋体" w:cs="宋体" w:eastAsia="宋体" w:hint="default"/>
                <w:sz w:val="18"/>
                <w:szCs w:val="18"/>
              </w:rPr>
            </w:pPr>
            <w:r>
              <w:rPr>
                <w:rFonts w:ascii="宋体" w:hAnsi="宋体" w:cs="宋体" w:eastAsia="宋体" w:hint="default"/>
                <w:spacing w:val="-10"/>
                <w:sz w:val="18"/>
                <w:szCs w:val="18"/>
              </w:rPr>
              <w:t>净敞口套期收益（损失以“－</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6" w:firstLine="721"/>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-1,976,271.00</w:t>
            </w:r>
          </w:p>
        </w:tc>
      </w:tr>
      <w:tr>
        <w:trPr>
          <w:trHeight w:val="7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-118,262,105.04</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36"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-844,444,099.97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-83,757,525.18</w:t>
            </w: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3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226,111.78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-4,143,958.26</w:t>
            </w:r>
          </w:p>
        </w:tc>
      </w:tr>
      <w:tr>
        <w:trPr>
          <w:trHeight w:val="39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15"/>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-1,314,069,962.42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165,896,082.21</w:t>
            </w: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17,340,416.65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3,136,590.58</w:t>
            </w: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340,873,532.29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21,387,802.35</w:t>
            </w:r>
          </w:p>
        </w:tc>
      </w:tr>
      <w:tr>
        <w:trPr>
          <w:trHeight w:val="7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8"/>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-1,637,603,078.06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147,644,870.44</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132.869995pt;width:160.7pt;height:28.55pt;mso-position-horizontal-relative:page;mso-position-vertical-relative:page;z-index:-1802992" coordorigin="4221,2657" coordsize="3214,571">
            <v:group style="position:absolute;left:4221;top:2657;width:3214;height:150" coordorigin="4221,2657" coordsize="3214,150">
              <v:shape style="position:absolute;left:4221;top:2657;width:3214;height:150" coordorigin="4221,2657" coordsize="3214,150" path="m4221,2807l7435,2807,7435,2657,4221,2657,4221,2807xe" filled="true" fillcolor="#ffffff" stroked="false">
                <v:path arrowok="t"/>
                <v:fill type="solid"/>
              </v:shape>
            </v:group>
            <v:group style="position:absolute;left:4236;top:2807;width:2;height:406" coordorigin="4236,2807" coordsize="2,406">
              <v:shape style="position:absolute;left:4236;top:2807;width:2;height:406" coordorigin="4236,2807" coordsize="0,406" path="m4236,2807l4236,3213e" filled="false" stroked="true" strokeweight="1.5pt" strokecolor="#ffffff">
                <v:path arrowok="t"/>
              </v:shape>
            </v:group>
            <v:group style="position:absolute;left:4251;top:2807;width:3154;height:406" coordorigin="4251,2807" coordsize="3154,406">
              <v:shape style="position:absolute;left:4251;top:2807;width:3154;height:406" coordorigin="4251,2807" coordsize="3154,406" path="m4251,3213l7405,3213,7405,2807,4251,2807,4251,3213xe" filled="true" fillcolor="#ffffff" stroked="false">
                <v:path arrowok="t"/>
                <v:fill type="solid"/>
              </v:shape>
            </v:group>
            <w10:wrap type="none"/>
          </v:group>
        </w:pict>
      </w:r>
      <w:r>
        <w:rPr/>
        <w:pict>
          <v:group style="position:absolute;margin-left:211.029999pt;margin-top:168.899994pt;width:160.7pt;height:27.8pt;mso-position-horizontal-relative:page;mso-position-vertical-relative:page;z-index:-1802968" coordorigin="4221,3378" coordsize="3214,556">
            <v:group style="position:absolute;left:4221;top:3378;width:3214;height:150" coordorigin="4221,3378" coordsize="3214,150">
              <v:shape style="position:absolute;left:4221;top:3378;width:3214;height:150" coordorigin="4221,3378" coordsize="3214,150" path="m4221,3528l7435,3528,7435,3378,4221,3378,4221,3528xe" filled="true" fillcolor="#ffffff" stroked="false">
                <v:path arrowok="t"/>
                <v:fill type="solid"/>
              </v:shape>
            </v:group>
            <v:group style="position:absolute;left:4236;top:3528;width:2;height:391" coordorigin="4236,3528" coordsize="2,391">
              <v:shape style="position:absolute;left:4236;top:3528;width:2;height:391" coordorigin="4236,3528" coordsize="0,391" path="m4236,3528l4236,3919e" filled="false" stroked="true" strokeweight="1.5pt" strokecolor="#ffffff">
                <v:path arrowok="t"/>
              </v:shape>
            </v:group>
            <v:group style="position:absolute;left:4251;top:3528;width:3154;height:391" coordorigin="4251,3528" coordsize="3154,391">
              <v:shape style="position:absolute;left:4251;top:3528;width:3154;height:391" coordorigin="4251,3528" coordsize="3154,391" path="m4251,3919l7405,3919,7405,3528,4251,3528,4251,3919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871"/>
        <w:gridCol w:w="2351"/>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012" w:right="0"/>
              <w:jc w:val="left"/>
              <w:rPr>
                <w:rFonts w:ascii="宋体" w:hAnsi="宋体" w:cs="宋体" w:eastAsia="宋体" w:hint="default"/>
                <w:sz w:val="18"/>
                <w:szCs w:val="18"/>
              </w:rPr>
            </w:pPr>
            <w:r>
              <w:rPr>
                <w:rFonts w:ascii="宋体"/>
                <w:sz w:val="18"/>
              </w:rPr>
              <w:t>31,228,825.04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19,520,996.79</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22"/>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22"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1652" w:right="0"/>
              <w:jc w:val="left"/>
              <w:rPr>
                <w:rFonts w:ascii="宋体" w:hAnsi="宋体" w:cs="宋体" w:eastAsia="宋体" w:hint="default"/>
                <w:sz w:val="18"/>
                <w:szCs w:val="18"/>
              </w:rPr>
            </w:pPr>
            <w:r>
              <w:rPr>
                <w:rFonts w:ascii="宋体"/>
                <w:sz w:val="18"/>
              </w:rPr>
              <w:t>-1,668,831,903.10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128,123,873.65</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95" w:firstLine="360"/>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持续经营净利润（净亏损以“－</w:t>
            </w:r>
            <w:r>
              <w:rPr>
                <w:rFonts w:ascii="宋体" w:hAnsi="宋体" w:cs="宋体" w:eastAsia="宋体" w:hint="default"/>
                <w:sz w:val="18"/>
                <w:szCs w:val="18"/>
              </w:rPr>
              <w:t> 号填列）</w:t>
            </w:r>
          </w:p>
        </w:tc>
        <w:tc>
          <w:tcPr>
            <w:tcW w:w="871" w:type="dxa"/>
            <w:tcBorders>
              <w:top w:val="single" w:sz="6" w:space="0" w:color="000000"/>
              <w:left w:val="single" w:sz="12" w:space="0" w:color="D2D2D2"/>
              <w:bottom w:val="single" w:sz="6" w:space="0" w:color="000000"/>
              <w:right w:val="nil" w:sz="6" w:space="0" w:color="auto"/>
            </w:tcBorders>
          </w:tcPr>
          <w:p>
            <w:pPr>
              <w:pStyle w:val="TableParagraph"/>
              <w:spacing w:line="240" w:lineRule="auto" w:before="44"/>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23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96" w:right="0"/>
              <w:jc w:val="left"/>
              <w:rPr>
                <w:rFonts w:ascii="宋体" w:hAnsi="宋体" w:cs="宋体" w:eastAsia="宋体" w:hint="default"/>
                <w:sz w:val="18"/>
                <w:szCs w:val="18"/>
              </w:rPr>
            </w:pPr>
            <w:r>
              <w:rPr>
                <w:rFonts w:ascii="宋体"/>
                <w:sz w:val="18"/>
              </w:rPr>
              <w:t>-1,668,831,903.10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128,123,873.65</w:t>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95" w:firstLine="36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终止经营净利润（净亏损以“－</w:t>
            </w:r>
            <w:r>
              <w:rPr>
                <w:rFonts w:ascii="宋体" w:hAnsi="宋体" w:cs="宋体" w:eastAsia="宋体" w:hint="default"/>
                <w:sz w:val="18"/>
                <w:szCs w:val="18"/>
              </w:rPr>
              <w:t> 号填列）</w:t>
            </w:r>
          </w:p>
        </w:tc>
        <w:tc>
          <w:tcPr>
            <w:tcW w:w="3222"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1652" w:right="0"/>
              <w:jc w:val="left"/>
              <w:rPr>
                <w:rFonts w:ascii="宋体" w:hAnsi="宋体" w:cs="宋体" w:eastAsia="宋体" w:hint="default"/>
                <w:sz w:val="18"/>
                <w:szCs w:val="18"/>
              </w:rPr>
            </w:pPr>
            <w:r>
              <w:rPr>
                <w:rFonts w:ascii="宋体"/>
                <w:sz w:val="18"/>
              </w:rPr>
              <w:t>-1,611,705,676.59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115,537,586.77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少数股东损益</w:t>
            </w:r>
          </w:p>
        </w:tc>
        <w:tc>
          <w:tcPr>
            <w:tcW w:w="3222"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1922" w:right="0"/>
              <w:jc w:val="left"/>
              <w:rPr>
                <w:rFonts w:ascii="宋体" w:hAnsi="宋体" w:cs="宋体" w:eastAsia="宋体" w:hint="default"/>
                <w:sz w:val="18"/>
                <w:szCs w:val="18"/>
              </w:rPr>
            </w:pPr>
            <w:r>
              <w:rPr>
                <w:rFonts w:ascii="宋体"/>
                <w:sz w:val="18"/>
              </w:rPr>
              <w:t>-57,126,226.51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12,586,286.88</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474,955.46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6,098,436.23</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474,973.64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6,098,458.84</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57"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 其他综合收益</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474,973.64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6,098,458.84</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188,178.74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738,414.59</w:t>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其他债权投资公允价值</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57"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可供出售金融资产公允 价值变动损益</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57" w:firstLine="90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金融资产重分类计入其 他综合收益的金额</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7" w:firstLine="90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持有至到期投资重分类 为可供出售金融资产损益</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其他债权投资信用减值</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22" w:type="dxa"/>
            <w:gridSpan w:val="2"/>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7"/>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286,794.90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5,360,044.25</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-18.18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-22.61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-1,668,356,947.64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134,222,309.88</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-1,611,230,702.95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121,636,045.61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-57,126,244.69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12,586,264.27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-0.36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0.0280</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-0.359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0.0280</w:t>
            </w:r>
          </w:p>
        </w:tc>
      </w:tr>
    </w:tbl>
    <w:p>
      <w:pPr>
        <w:pStyle w:val="BodyText"/>
        <w:spacing w:line="240" w:lineRule="auto"/>
        <w:ind w:right="0"/>
        <w:jc w:val="left"/>
      </w:pPr>
      <w:r>
        <w:rPr/>
        <w:t>本期发生同一控制下企业合并的，被合并方在合并前实现的净利润为：</w:t>
      </w:r>
      <w:r>
        <w:rPr>
          <w:rFonts w:ascii="宋体" w:hAnsi="宋体" w:cs="宋体" w:eastAsia="宋体" w:hint="default"/>
        </w:rPr>
        <w:t>-7,648,296.16</w:t>
      </w:r>
      <w:r>
        <w:rPr>
          <w:rFonts w:ascii="宋体" w:hAnsi="宋体" w:cs="宋体" w:eastAsia="宋体" w:hint="default"/>
          <w:spacing w:val="-38"/>
        </w:rPr>
        <w:t> </w:t>
      </w:r>
      <w:r>
        <w:rPr/>
        <w:t>元，上期被合并方实现的净利润为：</w:t>
      </w:r>
    </w:p>
    <w:p>
      <w:pPr>
        <w:pStyle w:val="BodyText"/>
        <w:spacing w:line="240" w:lineRule="auto" w:before="80"/>
        <w:ind w:right="0"/>
        <w:jc w:val="left"/>
      </w:pPr>
      <w:r>
        <w:rPr>
          <w:rFonts w:ascii="宋体" w:hAnsi="宋体" w:cs="宋体" w:eastAsia="宋体" w:hint="default"/>
        </w:rPr>
        <w:t>-11,187,874.14</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pStyle w:val="BodyText"/>
        <w:tabs>
          <w:tab w:pos="3745" w:val="left" w:leader="none"/>
          <w:tab w:pos="7890" w:val="left" w:leader="none"/>
        </w:tabs>
        <w:spacing w:line="240" w:lineRule="auto" w:before="129"/>
        <w:ind w:right="0"/>
        <w:jc w:val="left"/>
      </w:pPr>
      <w:r>
        <w:rPr/>
        <w:t>法定代表人：邹承慧</w:t>
        <w:tab/>
        <w:t>主管会计工作负责人：李静</w:t>
        <w:tab/>
        <w:t>会计机构负责人：钱健</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母公司利润表" w:id="176"/>
      <w:bookmarkEnd w:id="176"/>
      <w:r>
        <w:rPr>
          <w:b w:val="0"/>
          <w:bCs w:val="0"/>
        </w:rPr>
      </w:r>
      <w:r>
        <w:rPr>
          <w:rFonts w:ascii="宋体" w:hAnsi="宋体" w:cs="宋体" w:eastAsia="宋体"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2,240,408,352.26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1,918,368,637.08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2,023,544,401.45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1,720,545,914.03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5,570,054.25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5,569,914.75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40,965,512.77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40,254,993.16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113,149,582.43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94,033,537.92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2,637,520.62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2,992,347.14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153,081,799.83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202,544,865.09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7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179,660,224.91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246,903,846.71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7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29,027,324.30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35,479,097.44</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2,827,980.78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4,610,605.70</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-131,389,430.69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292,742,697.79</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z w:val="18"/>
              </w:rPr>
              <w:t>-218,874,027.17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96,402,783.92</w:t>
            </w:r>
          </w:p>
        </w:tc>
      </w:tr>
      <w:tr>
        <w:trPr>
          <w:trHeight w:val="66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7" w:right="35"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w:t>
            </w:r>
            <w:r>
              <w:rPr>
                <w:rFonts w:ascii="宋体" w:hAnsi="宋体" w:cs="宋体" w:eastAsia="宋体" w:hint="default"/>
                <w:spacing w:val="-3"/>
                <w:sz w:val="18"/>
                <w:szCs w:val="18"/>
              </w:rPr>
              <w:t>资产终止确认收益（损失以“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05.75pt;margin-top:269.100006pt;width:163.7pt;height:20.3pt;mso-position-horizontal-relative:page;mso-position-vertical-relative:page;z-index:-1802944" coordorigin="4115,5382" coordsize="3274,406">
            <v:group style="position:absolute;left:4123;top:5390;width:2;height:391" coordorigin="4123,5390" coordsize="2,391">
              <v:shape style="position:absolute;left:4123;top:5390;width:2;height:391" coordorigin="4123,5390" coordsize="0,391" path="m4123,5390l4123,5780e" filled="false" stroked="true" strokeweight=".75pt" strokecolor="#ffffff">
                <v:path arrowok="t"/>
              </v:shape>
            </v:group>
            <v:group style="position:absolute;left:4130;top:5390;width:3259;height:391" coordorigin="4130,5390" coordsize="3259,391">
              <v:shape style="position:absolute;left:4130;top:5390;width:3259;height:391" coordorigin="4130,5390" coordsize="3259,391" path="m4130,5780l7389,5780,7389,5390,4130,5390,4130,5780xe" filled="true" fillcolor="#ffffff" stroked="false">
                <v:path arrowok="t"/>
                <v:fill type="solid"/>
              </v:shape>
            </v:group>
            <w10:wrap type="none"/>
          </v:group>
        </w:pict>
      </w:r>
      <w:r>
        <w:rPr/>
        <w:pict>
          <v:group style="position:absolute;margin-left:205.75pt;margin-top:385.475006pt;width:163.7pt;height:20.25pt;mso-position-horizontal-relative:page;mso-position-vertical-relative:page;z-index:-1802920" coordorigin="4115,7710" coordsize="3274,405">
            <v:group style="position:absolute;left:4123;top:7717;width:2;height:390" coordorigin="4123,7717" coordsize="2,390">
              <v:shape style="position:absolute;left:4123;top:7717;width:2;height:390" coordorigin="4123,7717" coordsize="0,390" path="m4123,7717l4123,8107e" filled="false" stroked="true" strokeweight=".75pt" strokecolor="#ffffff">
                <v:path arrowok="t"/>
              </v:shape>
            </v:group>
            <v:group style="position:absolute;left:4130;top:7717;width:3259;height:390" coordorigin="4130,7717" coordsize="3259,390">
              <v:shape style="position:absolute;left:4130;top:7717;width:3259;height:390" coordorigin="4130,7717" coordsize="3259,390" path="m4130,8107l7389,8107,7389,7717,4130,7717,4130,8107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36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40" w:firstLine="721"/>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0" w:firstLine="721"/>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-1,976,271.00</w:t>
            </w: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1"/>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-22,930,379.44</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1"/>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-786,148,884.62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-19,194,968.53</w:t>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1"/>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536,509.46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-223,467.56</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tabs>
                <w:tab w:pos="1727" w:val="left" w:leader="none"/>
              </w:tabs>
              <w:spacing w:line="240" w:lineRule="auto" w:before="45"/>
              <w:ind w:left="-136" w:right="31"/>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-1,035,644,723.60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128,385,661.39</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1,541,921.58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567,055.43</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337,011,873.03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2,460,438.75</w:t>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59"/>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-1,371,114,675.05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126,492,278.07</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1,637,753.54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-29,679,626.94</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tabs>
                <w:tab w:pos="1727" w:val="left" w:leader="none"/>
              </w:tabs>
              <w:spacing w:line="240" w:lineRule="auto" w:before="44"/>
              <w:ind w:left="-136" w:right="31"/>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-1,372,752,428.59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156,171,905.01</w:t>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-1,372,752,428.59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156,171,905.01</w:t>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188,178.74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738,414.59</w:t>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 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188,178.74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738,414.59</w:t>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188,178.74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738,414.59</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其他债权投资公允价值</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2"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2" w:firstLine="90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2" w:firstLine="90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其他债权投资信用减值</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727" w:right="0"/>
              <w:jc w:val="left"/>
              <w:rPr>
                <w:rFonts w:ascii="宋体" w:hAnsi="宋体" w:cs="宋体" w:eastAsia="宋体" w:hint="default"/>
                <w:sz w:val="18"/>
                <w:szCs w:val="18"/>
              </w:rPr>
            </w:pPr>
            <w:r>
              <w:rPr>
                <w:rFonts w:ascii="宋体"/>
                <w:sz w:val="18"/>
              </w:rPr>
              <w:t>-1,372,564,249.85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997" w:right="0"/>
              <w:jc w:val="left"/>
              <w:rPr>
                <w:rFonts w:ascii="宋体" w:hAnsi="宋体" w:cs="宋体" w:eastAsia="宋体" w:hint="default"/>
                <w:sz w:val="18"/>
                <w:szCs w:val="18"/>
              </w:rPr>
            </w:pPr>
            <w:r>
              <w:rPr>
                <w:rFonts w:ascii="宋体"/>
                <w:sz w:val="18"/>
              </w:rPr>
              <w:t>156,910,319.60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77"/>
      <w:bookmarkEnd w:id="177"/>
      <w:r>
        <w:rPr>
          <w:b w:val="0"/>
          <w:bCs w:val="0"/>
        </w:rPr>
      </w:r>
      <w:r>
        <w:rPr>
          <w:rFonts w:ascii="宋体" w:hAnsi="宋体" w:cs="宋体" w:eastAsia="宋体" w:hint="default"/>
        </w:rPr>
        <w:t>5</w:t>
      </w:r>
      <w:r>
        <w:rPr/>
        <w:t>、合并现金流量表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5,044,409,682.12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3,867,536,846.55</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328,309,397.38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305,707,523.99</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437,975,125.23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773,455,967.52</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5,810,694,204.73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4,946,700,338.06</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3,262,171,228.01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3,227,250,444.15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323,621,043.32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331,592,235.41</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55,853,756.87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106,798,942.40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1,343,737,934.86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423,234,094.31</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4,985,383,963.06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4,088,875,716.27</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825,310,241.67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857,824,621.79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577,532,573.19</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71,934,865.59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37,086.13</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1,842,455.83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116,861,127.00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29,764,710.83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700,036,910.36</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2,307,100.00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28,041,000.00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683,381,705.44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844,976,123.49</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712,529,762.23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912,958,497.46</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224,244,000.00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1,482,995,315.81</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16,811,079.99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61,526,024.65</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953,584,842.22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2,457,479,837.92</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-270,203,136.78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-1,612,503,714.43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41,426,830.00</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2,599,156,657.13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6,657,896,016.78</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961,987,256.71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1,353,463,514.89</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3,561,143,913.84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8,052,786,361.67</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2,997,647,441.73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6,483,355,097.95</w:t>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429,991,002.65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487,031,479.12</w:t>
            </w: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1,039,223,161.11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374,536,548.11</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4,466,861,605.49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7,344,923,125.18</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-905,717,691.65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707,863,236.49</w:t>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6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286,776.72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153,504.95</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-350,323,810.04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-46,662,351.20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676,144,979.02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722,807,330.22</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325,821,168.98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676,144,979.02</w:t>
            </w:r>
          </w:p>
        </w:tc>
      </w:tr>
    </w:tbl>
    <w:p>
      <w:pPr>
        <w:spacing w:line="240" w:lineRule="auto" w:before="4"/>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78"/>
      <w:bookmarkEnd w:id="178"/>
      <w:r>
        <w:rPr>
          <w:b w:val="0"/>
          <w:bCs w:val="0"/>
        </w:rPr>
      </w:r>
      <w:r>
        <w:rPr>
          <w:rFonts w:ascii="宋体" w:hAnsi="宋体" w:cs="宋体" w:eastAsia="宋体" w:hint="default"/>
        </w:rPr>
        <w:t>6</w:t>
      </w:r>
      <w:r>
        <w:rPr/>
        <w:t>、母公司现金流量表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1,760,285,132.75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1,609,687,736.07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189,289,157.62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212,940,181.10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896,704,791.56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1,460,841,042.51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2,846,279,081.93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3,283,468,959.68</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1,923,698,001.75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1,472,924,738.75</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z w:val="18"/>
              </w:rPr>
              <w:t>105,411,075.23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93,985,281.83</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8,556,706.44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13,191,586.52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814,635,573.39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230,577,269.08</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2,852,301,356.81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1,810,678,876.18</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-6,022,274.88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1,472,790,083.50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30,000,000.00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428,139.99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80,387,429.28</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514,208.48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600,304.00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z w:val="18"/>
              </w:rPr>
              <w:t>528,515,776.28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807,100.00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3,771,000.00</w:t>
            </w:r>
          </w:p>
        </w:tc>
      </w:tr>
      <w:tr>
        <w:trPr>
          <w:trHeight w:val="39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531,765,224.75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114,758,733.28</w:t>
            </w: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z w:val="18"/>
              </w:rPr>
              <w:t>13,537,071.98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8,314,895.33</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174,122,936.00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2,376,404,965.30</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z w:val="18"/>
              </w:rPr>
              <w:t>108,619,700.00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296,279,707.98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2,384,719,860.63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235,485,516.77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-2,269,961,127.35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1,832,742,115.46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3,101,700,000.00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21,568,953.88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1,232,393,333.12</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1,854,311,069.34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4,334,093,333.12</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1,970,227,442.77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2,996,880,000.00</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z w:val="18"/>
              </w:rPr>
              <w:t>134,066,900.15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124,141,487.58</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308,863,444.68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32,798,897.49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2,413,157,787.60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3,153,820,385.07</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-558,846,718.26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1,180,272,948.05</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-3,653,355.16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-6,577,665.01</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-333,036,831.53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376,524,239.19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546,352,394.63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169,828,155.44</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213,315,563.10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546,352,394.63</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7、合并所有者权益变动表" w:id="179"/>
      <w:bookmarkEnd w:id="179"/>
      <w:r>
        <w:rPr>
          <w:b w:val="0"/>
          <w:bCs w:val="0"/>
        </w:rPr>
      </w:r>
      <w:r>
        <w:rPr>
          <w:rFonts w:ascii="宋体" w:hAnsi="宋体" w:cs="宋体" w:eastAsia="宋体" w:hint="default"/>
        </w:rPr>
        <w:t>7</w:t>
      </w:r>
      <w:r>
        <w:rPr/>
        <w:t>、合并所有者权益变动表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本期金额</w:t>
      </w:r>
    </w:p>
    <w:p>
      <w:pPr>
        <w:pStyle w:val="BodyText"/>
        <w:spacing w:line="240" w:lineRule="auto" w:before="125"/>
        <w:ind w:left="0" w:right="1110"/>
        <w:jc w:val="right"/>
      </w:pPr>
      <w:r>
        <w:rPr/>
        <w:t>单位：元</w:t>
      </w:r>
    </w:p>
    <w:p>
      <w:pPr>
        <w:spacing w:after="0" w:line="240" w:lineRule="auto"/>
        <w:jc w:val="right"/>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1247"/>
        <w:gridCol w:w="488"/>
        <w:gridCol w:w="465"/>
        <w:gridCol w:w="481"/>
        <w:gridCol w:w="466"/>
        <w:gridCol w:w="585"/>
        <w:gridCol w:w="586"/>
        <w:gridCol w:w="586"/>
        <w:gridCol w:w="571"/>
        <w:gridCol w:w="585"/>
        <w:gridCol w:w="586"/>
        <w:gridCol w:w="586"/>
        <w:gridCol w:w="586"/>
        <w:gridCol w:w="586"/>
        <w:gridCol w:w="586"/>
        <w:gridCol w:w="586"/>
      </w:tblGrid>
      <w:tr>
        <w:trPr>
          <w:trHeight w:val="446" w:hRule="exact"/>
        </w:trPr>
        <w:tc>
          <w:tcPr>
            <w:tcW w:w="1247" w:type="dxa"/>
            <w:vMerge w:val="restart"/>
            <w:tcBorders>
              <w:top w:val="single" w:sz="6" w:space="0" w:color="000000"/>
              <w:left w:val="single" w:sz="6" w:space="0" w:color="000000"/>
              <w:right w:val="single" w:sz="6" w:space="0" w:color="000000"/>
            </w:tcBorders>
            <w:shd w:val="clear" w:color="auto" w:fill="D2D2D2"/>
          </w:tcPr>
          <w:p>
            <w:pPr/>
          </w:p>
        </w:tc>
        <w:tc>
          <w:tcPr>
            <w:tcW w:w="8328" w:type="dxa"/>
            <w:gridSpan w:val="15"/>
            <w:tcBorders>
              <w:top w:val="single" w:sz="6"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207" w:hRule="exact"/>
        </w:trPr>
        <w:tc>
          <w:tcPr>
            <w:tcW w:w="1247" w:type="dxa"/>
            <w:vMerge/>
            <w:tcBorders>
              <w:left w:val="single" w:sz="6" w:space="0" w:color="000000"/>
              <w:right w:val="single" w:sz="6" w:space="0" w:color="000000"/>
            </w:tcBorders>
            <w:shd w:val="clear" w:color="auto" w:fill="D2D2D2"/>
          </w:tcPr>
          <w:p>
            <w:pPr/>
          </w:p>
        </w:tc>
        <w:tc>
          <w:tcPr>
            <w:tcW w:w="7157" w:type="dxa"/>
            <w:gridSpan w:val="13"/>
            <w:vMerge w:val="restart"/>
            <w:tcBorders>
              <w:top w:val="single" w:sz="6" w:space="0" w:color="FFFFFF"/>
              <w:left w:val="single" w:sz="6" w:space="0" w:color="000000"/>
              <w:right w:val="single" w:sz="6" w:space="0" w:color="000000"/>
            </w:tcBorders>
            <w:shd w:val="clear" w:color="auto" w:fill="D2D2D2"/>
          </w:tcPr>
          <w:p>
            <w:pPr>
              <w:pStyle w:val="TableParagraph"/>
              <w:spacing w:line="224" w:lineRule="exact"/>
              <w:ind w:right="8"/>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21" w:lineRule="auto" w:before="79"/>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0" w:hRule="exact"/>
        </w:trPr>
        <w:tc>
          <w:tcPr>
            <w:tcW w:w="1247" w:type="dxa"/>
            <w:vMerge/>
            <w:tcBorders>
              <w:left w:val="single" w:sz="6" w:space="0" w:color="000000"/>
              <w:bottom w:val="nil" w:sz="6" w:space="0" w:color="auto"/>
              <w:right w:val="single" w:sz="6" w:space="0" w:color="000000"/>
            </w:tcBorders>
            <w:shd w:val="clear" w:color="auto" w:fill="D2D2D2"/>
          </w:tcPr>
          <w:p>
            <w:pPr/>
          </w:p>
        </w:tc>
        <w:tc>
          <w:tcPr>
            <w:tcW w:w="7157"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10" w:hRule="exact"/>
        </w:trPr>
        <w:tc>
          <w:tcPr>
            <w:tcW w:w="1247" w:type="dxa"/>
            <w:vMerge w:val="restart"/>
            <w:tcBorders>
              <w:top w:val="nil" w:sz="6" w:space="0" w:color="auto"/>
              <w:left w:val="single" w:sz="6" w:space="0" w:color="000000"/>
              <w:right w:val="single" w:sz="6" w:space="0" w:color="000000"/>
            </w:tcBorders>
            <w:shd w:val="clear" w:color="auto" w:fill="D2D2D2"/>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488"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58" w:hRule="exact"/>
        </w:trPr>
        <w:tc>
          <w:tcPr>
            <w:tcW w:w="1247" w:type="dxa"/>
            <w:vMerge/>
            <w:tcBorders>
              <w:left w:val="single" w:sz="6" w:space="0" w:color="000000"/>
              <w:bottom w:val="nil" w:sz="6" w:space="0" w:color="auto"/>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47" w:type="dxa"/>
            <w:vMerge w:val="restart"/>
            <w:tcBorders>
              <w:top w:val="nil" w:sz="6" w:space="0" w:color="auto"/>
              <w:left w:val="single" w:sz="6" w:space="0" w:color="000000"/>
              <w:right w:val="single" w:sz="6" w:space="0" w:color="000000"/>
            </w:tcBorders>
            <w:shd w:val="clear" w:color="auto" w:fill="D2D2D2"/>
          </w:tcPr>
          <w:p>
            <w:pPr/>
          </w:p>
        </w:tc>
        <w:tc>
          <w:tcPr>
            <w:tcW w:w="4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43" w:hRule="exact"/>
        </w:trPr>
        <w:tc>
          <w:tcPr>
            <w:tcW w:w="1247"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16" w:hRule="exact"/>
        </w:trPr>
        <w:tc>
          <w:tcPr>
            <w:tcW w:w="1247" w:type="dxa"/>
            <w:vMerge/>
            <w:tcBorders>
              <w:left w:val="single" w:sz="6" w:space="0" w:color="000000"/>
              <w:right w:val="single" w:sz="6" w:space="0" w:color="000000"/>
            </w:tcBorders>
            <w:shd w:val="clear" w:color="auto" w:fill="D2D2D2"/>
          </w:tcPr>
          <w:p>
            <w:pPr/>
          </w:p>
        </w:tc>
        <w:tc>
          <w:tcPr>
            <w:tcW w:w="488"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7" w:hRule="exact"/>
        </w:trPr>
        <w:tc>
          <w:tcPr>
            <w:tcW w:w="1247" w:type="dxa"/>
            <w:vMerge/>
            <w:tcBorders>
              <w:left w:val="single" w:sz="6" w:space="0" w:color="000000"/>
              <w:bottom w:val="single" w:sz="6" w:space="0" w:color="000000"/>
              <w:right w:val="single" w:sz="6" w:space="0" w:color="000000"/>
            </w:tcBorders>
            <w:shd w:val="clear" w:color="auto" w:fill="D2D2D2"/>
          </w:tcPr>
          <w:p>
            <w:pPr/>
          </w:p>
        </w:tc>
        <w:tc>
          <w:tcPr>
            <w:tcW w:w="488"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08"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4,48</w:t>
            </w:r>
          </w:p>
          <w:p>
            <w:pPr>
              <w:pStyle w:val="TableParagraph"/>
              <w:spacing w:line="240" w:lineRule="auto" w:before="65"/>
              <w:ind w:left="90" w:right="0"/>
              <w:jc w:val="left"/>
              <w:rPr>
                <w:rFonts w:ascii="宋体" w:hAnsi="宋体" w:cs="宋体" w:eastAsia="宋体" w:hint="default"/>
                <w:sz w:val="18"/>
                <w:szCs w:val="18"/>
              </w:rPr>
            </w:pPr>
            <w:r>
              <w:rPr>
                <w:rFonts w:ascii="宋体"/>
                <w:sz w:val="18"/>
              </w:rPr>
              <w:t>9,96</w:t>
            </w:r>
          </w:p>
          <w:p>
            <w:pPr>
              <w:pStyle w:val="TableParagraph"/>
              <w:spacing w:line="240" w:lineRule="auto" w:before="79"/>
              <w:ind w:left="90" w:right="0"/>
              <w:jc w:val="left"/>
              <w:rPr>
                <w:rFonts w:ascii="宋体" w:hAnsi="宋体" w:cs="宋体" w:eastAsia="宋体" w:hint="default"/>
                <w:sz w:val="18"/>
                <w:szCs w:val="18"/>
              </w:rPr>
            </w:pPr>
            <w:r>
              <w:rPr>
                <w:rFonts w:ascii="宋体"/>
                <w:sz w:val="18"/>
              </w:rPr>
              <w:t>9,01</w:t>
            </w:r>
          </w:p>
          <w:p>
            <w:pPr>
              <w:pStyle w:val="TableParagraph"/>
              <w:spacing w:line="240" w:lineRule="auto" w:before="80"/>
              <w:ind w:left="90" w:right="0"/>
              <w:jc w:val="left"/>
              <w:rPr>
                <w:rFonts w:ascii="宋体" w:hAnsi="宋体" w:cs="宋体" w:eastAsia="宋体" w:hint="default"/>
                <w:sz w:val="18"/>
                <w:szCs w:val="18"/>
              </w:rPr>
            </w:pPr>
            <w:r>
              <w:rPr>
                <w:rFonts w:ascii="宋体"/>
                <w:sz w:val="18"/>
              </w:rPr>
              <w:t>2.00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9" w:right="0"/>
              <w:jc w:val="left"/>
              <w:rPr>
                <w:rFonts w:ascii="宋体" w:hAnsi="宋体" w:cs="宋体" w:eastAsia="宋体" w:hint="default"/>
                <w:sz w:val="18"/>
                <w:szCs w:val="18"/>
              </w:rPr>
            </w:pPr>
            <w:r>
              <w:rPr>
                <w:rFonts w:ascii="宋体"/>
                <w:sz w:val="18"/>
              </w:rPr>
              <w:t>903,7</w:t>
            </w:r>
          </w:p>
          <w:p>
            <w:pPr>
              <w:pStyle w:val="TableParagraph"/>
              <w:spacing w:line="240" w:lineRule="auto" w:before="79"/>
              <w:ind w:left="89" w:right="0"/>
              <w:jc w:val="left"/>
              <w:rPr>
                <w:rFonts w:ascii="宋体" w:hAnsi="宋体" w:cs="宋体" w:eastAsia="宋体" w:hint="default"/>
                <w:sz w:val="18"/>
                <w:szCs w:val="18"/>
              </w:rPr>
            </w:pPr>
            <w:r>
              <w:rPr>
                <w:rFonts w:ascii="宋体"/>
                <w:sz w:val="18"/>
              </w:rPr>
              <w:t>64,63</w:t>
            </w:r>
          </w:p>
          <w:p>
            <w:pPr>
              <w:pStyle w:val="TableParagraph"/>
              <w:spacing w:line="240" w:lineRule="auto" w:before="65"/>
              <w:ind w:left="179" w:right="0"/>
              <w:jc w:val="left"/>
              <w:rPr>
                <w:rFonts w:ascii="宋体" w:hAnsi="宋体" w:cs="宋体" w:eastAsia="宋体" w:hint="default"/>
                <w:sz w:val="18"/>
                <w:szCs w:val="18"/>
              </w:rPr>
            </w:pPr>
            <w:r>
              <w:rPr>
                <w:rFonts w:ascii="宋体"/>
                <w:sz w:val="18"/>
              </w:rPr>
              <w:t>5.78</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9" w:right="0"/>
              <w:jc w:val="center"/>
              <w:rPr>
                <w:rFonts w:ascii="宋体" w:hAnsi="宋体" w:cs="宋体" w:eastAsia="宋体" w:hint="default"/>
                <w:sz w:val="18"/>
                <w:szCs w:val="18"/>
              </w:rPr>
            </w:pPr>
            <w:r>
              <w:rPr>
                <w:rFonts w:ascii="宋体"/>
                <w:sz w:val="18"/>
              </w:rPr>
              <w:t>20,96</w:t>
            </w:r>
          </w:p>
          <w:p>
            <w:pPr>
              <w:pStyle w:val="TableParagraph"/>
              <w:spacing w:line="240" w:lineRule="auto" w:before="79"/>
              <w:ind w:left="59" w:right="0"/>
              <w:jc w:val="center"/>
              <w:rPr>
                <w:rFonts w:ascii="宋体" w:hAnsi="宋体" w:cs="宋体" w:eastAsia="宋体" w:hint="default"/>
                <w:sz w:val="18"/>
                <w:szCs w:val="18"/>
              </w:rPr>
            </w:pPr>
            <w:r>
              <w:rPr>
                <w:rFonts w:ascii="宋体"/>
                <w:sz w:val="18"/>
              </w:rPr>
              <w:t>9,709</w:t>
            </w:r>
          </w:p>
          <w:p>
            <w:pPr>
              <w:pStyle w:val="TableParagraph"/>
              <w:spacing w:line="240" w:lineRule="auto" w:before="65"/>
              <w:ind w:left="240" w:right="0"/>
              <w:jc w:val="center"/>
              <w:rPr>
                <w:rFonts w:ascii="宋体" w:hAnsi="宋体" w:cs="宋体" w:eastAsia="宋体" w:hint="default"/>
                <w:sz w:val="18"/>
                <w:szCs w:val="18"/>
              </w:rPr>
            </w:pPr>
            <w:r>
              <w:rPr>
                <w:rFonts w:ascii="宋体"/>
                <w:sz w:val="18"/>
              </w:rPr>
              <w:t>.72</w:t>
            </w: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-1,66</w:t>
            </w:r>
          </w:p>
          <w:p>
            <w:pPr>
              <w:pStyle w:val="TableParagraph"/>
              <w:spacing w:line="240" w:lineRule="auto" w:before="79"/>
              <w:ind w:left="59" w:right="0"/>
              <w:jc w:val="center"/>
              <w:rPr>
                <w:rFonts w:ascii="宋体" w:hAnsi="宋体" w:cs="宋体" w:eastAsia="宋体" w:hint="default"/>
                <w:sz w:val="18"/>
                <w:szCs w:val="18"/>
              </w:rPr>
            </w:pPr>
            <w:r>
              <w:rPr>
                <w:rFonts w:ascii="宋体"/>
                <w:sz w:val="18"/>
              </w:rPr>
              <w:t>5,825</w:t>
            </w:r>
          </w:p>
          <w:p>
            <w:pPr>
              <w:pStyle w:val="TableParagraph"/>
              <w:spacing w:line="240" w:lineRule="auto" w:before="65"/>
              <w:ind w:left="239" w:right="0"/>
              <w:jc w:val="center"/>
              <w:rPr>
                <w:rFonts w:ascii="宋体" w:hAnsi="宋体" w:cs="宋体" w:eastAsia="宋体" w:hint="default"/>
                <w:sz w:val="18"/>
                <w:szCs w:val="18"/>
              </w:rPr>
            </w:pPr>
            <w:r>
              <w:rPr>
                <w:rFonts w:ascii="宋体"/>
                <w:sz w:val="18"/>
              </w:rPr>
              <w:t>.40</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69,66</w:t>
            </w:r>
          </w:p>
          <w:p>
            <w:pPr>
              <w:pStyle w:val="TableParagraph"/>
              <w:spacing w:line="240" w:lineRule="auto" w:before="79"/>
              <w:ind w:left="89" w:right="0"/>
              <w:jc w:val="center"/>
              <w:rPr>
                <w:rFonts w:ascii="宋体" w:hAnsi="宋体" w:cs="宋体" w:eastAsia="宋体" w:hint="default"/>
                <w:sz w:val="18"/>
                <w:szCs w:val="18"/>
              </w:rPr>
            </w:pPr>
            <w:r>
              <w:rPr>
                <w:rFonts w:ascii="宋体"/>
                <w:sz w:val="18"/>
              </w:rPr>
              <w:t>3,778</w:t>
            </w:r>
          </w:p>
          <w:p>
            <w:pPr>
              <w:pStyle w:val="TableParagraph"/>
              <w:spacing w:line="240" w:lineRule="auto" w:before="65"/>
              <w:ind w:left="269" w:right="0"/>
              <w:jc w:val="center"/>
              <w:rPr>
                <w:rFonts w:ascii="宋体" w:hAnsi="宋体" w:cs="宋体" w:eastAsia="宋体" w:hint="default"/>
                <w:sz w:val="18"/>
                <w:szCs w:val="18"/>
              </w:rPr>
            </w:pPr>
            <w:r>
              <w:rPr>
                <w:rFonts w:ascii="宋体"/>
                <w:sz w:val="18"/>
              </w:rPr>
              <w:t>.84</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391,5</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08,35</w:t>
            </w:r>
          </w:p>
          <w:p>
            <w:pPr>
              <w:pStyle w:val="TableParagraph"/>
              <w:spacing w:line="240" w:lineRule="auto" w:before="65"/>
              <w:ind w:left="195" w:right="0"/>
              <w:jc w:val="left"/>
              <w:rPr>
                <w:rFonts w:ascii="宋体" w:hAnsi="宋体" w:cs="宋体" w:eastAsia="宋体" w:hint="default"/>
                <w:sz w:val="18"/>
                <w:szCs w:val="18"/>
              </w:rPr>
            </w:pPr>
            <w:r>
              <w:rPr>
                <w:rFonts w:ascii="宋体"/>
                <w:sz w:val="18"/>
              </w:rPr>
              <w:t>4.53</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5,832</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,270,</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246.0</w:t>
            </w:r>
          </w:p>
          <w:p>
            <w:pPr>
              <w:pStyle w:val="TableParagraph"/>
              <w:spacing w:line="240" w:lineRule="auto" w:before="80"/>
              <w:ind w:right="14"/>
              <w:jc w:val="right"/>
              <w:rPr>
                <w:rFonts w:ascii="宋体" w:hAnsi="宋体" w:cs="宋体" w:eastAsia="宋体" w:hint="default"/>
                <w:sz w:val="18"/>
                <w:szCs w:val="18"/>
              </w:rPr>
            </w:pPr>
            <w:r>
              <w:rPr>
                <w:rFonts w:ascii="宋体"/>
                <w:sz w:val="18"/>
              </w:rPr>
              <w:t>3</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75,55</w:t>
            </w:r>
          </w:p>
          <w:p>
            <w:pPr>
              <w:pStyle w:val="TableParagraph"/>
              <w:spacing w:line="240" w:lineRule="auto" w:before="79"/>
              <w:ind w:left="89" w:right="0"/>
              <w:jc w:val="center"/>
              <w:rPr>
                <w:rFonts w:ascii="宋体" w:hAnsi="宋体" w:cs="宋体" w:eastAsia="宋体" w:hint="default"/>
                <w:sz w:val="18"/>
                <w:szCs w:val="18"/>
              </w:rPr>
            </w:pPr>
            <w:r>
              <w:rPr>
                <w:rFonts w:ascii="宋体"/>
                <w:sz w:val="18"/>
              </w:rPr>
              <w:t>6,767</w:t>
            </w:r>
          </w:p>
          <w:p>
            <w:pPr>
              <w:pStyle w:val="TableParagraph"/>
              <w:spacing w:line="240" w:lineRule="auto" w:before="65"/>
              <w:ind w:left="270" w:right="0"/>
              <w:jc w:val="center"/>
              <w:rPr>
                <w:rFonts w:ascii="宋体" w:hAnsi="宋体" w:cs="宋体" w:eastAsia="宋体" w:hint="default"/>
                <w:sz w:val="18"/>
                <w:szCs w:val="18"/>
              </w:rPr>
            </w:pPr>
            <w:r>
              <w:rPr>
                <w:rFonts w:ascii="宋体"/>
                <w:sz w:val="18"/>
              </w:rPr>
              <w:t>.29</w:t>
            </w:r>
          </w:p>
        </w:tc>
        <w:tc>
          <w:tcPr>
            <w:tcW w:w="586" w:type="dxa"/>
            <w:vMerge w:val="restart"/>
            <w:tcBorders>
              <w:top w:val="single" w:sz="42" w:space="0" w:color="D2D2D2"/>
              <w:left w:val="single" w:sz="6" w:space="0" w:color="000000"/>
              <w:right w:val="single" w:sz="6" w:space="0" w:color="000000"/>
            </w:tcBorders>
          </w:tcPr>
          <w:p>
            <w:pPr>
              <w:pStyle w:val="TableParagraph"/>
              <w:spacing w:line="235" w:lineRule="exact"/>
              <w:ind w:left="90" w:right="0"/>
              <w:jc w:val="left"/>
              <w:rPr>
                <w:rFonts w:ascii="宋体" w:hAnsi="宋体" w:cs="宋体" w:eastAsia="宋体" w:hint="default"/>
                <w:sz w:val="18"/>
                <w:szCs w:val="18"/>
              </w:rPr>
            </w:pPr>
            <w:r>
              <w:rPr>
                <w:rFonts w:ascii="宋体"/>
                <w:sz w:val="18"/>
              </w:rPr>
              <w:t>5,907</w:t>
            </w:r>
          </w:p>
          <w:p>
            <w:pPr>
              <w:pStyle w:val="TableParagraph"/>
              <w:spacing w:line="240" w:lineRule="auto" w:before="65"/>
              <w:ind w:left="90" w:right="0"/>
              <w:jc w:val="left"/>
              <w:rPr>
                <w:rFonts w:ascii="宋体" w:hAnsi="宋体" w:cs="宋体" w:eastAsia="宋体" w:hint="default"/>
                <w:sz w:val="18"/>
                <w:szCs w:val="18"/>
              </w:rPr>
            </w:pPr>
            <w:r>
              <w:rPr>
                <w:rFonts w:ascii="宋体"/>
                <w:sz w:val="18"/>
              </w:rPr>
              <w:t>,827,</w:t>
            </w:r>
          </w:p>
          <w:p>
            <w:pPr>
              <w:pStyle w:val="TableParagraph"/>
              <w:spacing w:line="240" w:lineRule="auto" w:before="79"/>
              <w:ind w:left="90" w:right="0"/>
              <w:jc w:val="left"/>
              <w:rPr>
                <w:rFonts w:ascii="宋体" w:hAnsi="宋体" w:cs="宋体" w:eastAsia="宋体" w:hint="default"/>
                <w:sz w:val="18"/>
                <w:szCs w:val="18"/>
              </w:rPr>
            </w:pPr>
            <w:r>
              <w:rPr>
                <w:rFonts w:ascii="宋体"/>
                <w:sz w:val="18"/>
              </w:rPr>
              <w:t>013.3</w:t>
            </w:r>
          </w:p>
          <w:p>
            <w:pPr>
              <w:pStyle w:val="TableParagraph"/>
              <w:spacing w:line="240" w:lineRule="auto" w:before="80"/>
              <w:ind w:right="28"/>
              <w:jc w:val="right"/>
              <w:rPr>
                <w:rFonts w:ascii="宋体" w:hAnsi="宋体" w:cs="宋体" w:eastAsia="宋体" w:hint="default"/>
                <w:sz w:val="18"/>
                <w:szCs w:val="18"/>
              </w:rPr>
            </w:pPr>
            <w:r>
              <w:rPr>
                <w:rFonts w:ascii="宋体"/>
                <w:sz w:val="18"/>
              </w:rPr>
              <w:t>2</w:t>
            </w:r>
          </w:p>
        </w:tc>
      </w:tr>
      <w:tr>
        <w:trPr>
          <w:trHeight w:val="706"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7" w:right="21"/>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32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58"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sz w:val="18"/>
              </w:rPr>
              <w:t>-11,1</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48,38</w:t>
            </w:r>
          </w:p>
          <w:p>
            <w:pPr>
              <w:pStyle w:val="TableParagraph"/>
              <w:spacing w:line="240" w:lineRule="auto" w:before="80"/>
              <w:ind w:left="195" w:right="0"/>
              <w:jc w:val="left"/>
              <w:rPr>
                <w:rFonts w:ascii="宋体" w:hAnsi="宋体" w:cs="宋体" w:eastAsia="宋体" w:hint="default"/>
                <w:sz w:val="18"/>
                <w:szCs w:val="18"/>
              </w:rPr>
            </w:pPr>
            <w:r>
              <w:rPr>
                <w:rFonts w:ascii="宋体"/>
                <w:sz w:val="18"/>
              </w:rPr>
              <w:t>1.71</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sz w:val="18"/>
              </w:rPr>
              <w:t>-11,1</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48,38</w:t>
            </w:r>
          </w:p>
          <w:p>
            <w:pPr>
              <w:pStyle w:val="TableParagraph"/>
              <w:spacing w:line="240" w:lineRule="auto" w:before="80"/>
              <w:ind w:left="195" w:right="0"/>
              <w:jc w:val="left"/>
              <w:rPr>
                <w:rFonts w:ascii="宋体" w:hAnsi="宋体" w:cs="宋体" w:eastAsia="宋体" w:hint="default"/>
                <w:sz w:val="18"/>
                <w:szCs w:val="18"/>
              </w:rPr>
            </w:pPr>
            <w:r>
              <w:rPr>
                <w:rFonts w:ascii="宋体"/>
                <w:sz w:val="18"/>
              </w:rPr>
              <w:t>1.71</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-194,</w:t>
            </w:r>
          </w:p>
          <w:p>
            <w:pPr>
              <w:pStyle w:val="TableParagraph"/>
              <w:spacing w:line="240" w:lineRule="auto" w:before="64"/>
              <w:ind w:right="13"/>
              <w:jc w:val="right"/>
              <w:rPr>
                <w:rFonts w:ascii="宋体" w:hAnsi="宋体" w:cs="宋体" w:eastAsia="宋体" w:hint="default"/>
                <w:sz w:val="18"/>
                <w:szCs w:val="18"/>
              </w:rPr>
            </w:pPr>
            <w:r>
              <w:rPr>
                <w:rFonts w:ascii="宋体"/>
                <w:sz w:val="18"/>
              </w:rPr>
              <w:t>019.4</w:t>
            </w:r>
          </w:p>
          <w:p>
            <w:pPr>
              <w:pStyle w:val="TableParagraph"/>
              <w:spacing w:line="240" w:lineRule="auto" w:before="80"/>
              <w:ind w:right="14"/>
              <w:jc w:val="right"/>
              <w:rPr>
                <w:rFonts w:ascii="宋体" w:hAnsi="宋体" w:cs="宋体" w:eastAsia="宋体" w:hint="default"/>
                <w:sz w:val="18"/>
                <w:szCs w:val="18"/>
              </w:rPr>
            </w:pPr>
            <w:r>
              <w:rPr>
                <w:rFonts w:ascii="宋体"/>
                <w:sz w:val="18"/>
              </w:rPr>
              <w:t>2</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5"/>
              <w:ind w:left="90" w:right="0"/>
              <w:jc w:val="left"/>
              <w:rPr>
                <w:rFonts w:ascii="宋体" w:hAnsi="宋体" w:cs="宋体" w:eastAsia="宋体" w:hint="default"/>
                <w:sz w:val="18"/>
                <w:szCs w:val="18"/>
              </w:rPr>
            </w:pPr>
            <w:r>
              <w:rPr>
                <w:rFonts w:ascii="宋体"/>
                <w:sz w:val="18"/>
              </w:rPr>
              <w:t>-11,3</w:t>
            </w:r>
          </w:p>
          <w:p>
            <w:pPr>
              <w:pStyle w:val="TableParagraph"/>
              <w:spacing w:line="240" w:lineRule="auto" w:before="64"/>
              <w:ind w:left="90" w:right="0"/>
              <w:jc w:val="left"/>
              <w:rPr>
                <w:rFonts w:ascii="宋体" w:hAnsi="宋体" w:cs="宋体" w:eastAsia="宋体" w:hint="default"/>
                <w:sz w:val="18"/>
                <w:szCs w:val="18"/>
              </w:rPr>
            </w:pPr>
            <w:r>
              <w:rPr>
                <w:rFonts w:ascii="宋体"/>
                <w:sz w:val="18"/>
              </w:rPr>
              <w:t>42,40</w:t>
            </w:r>
          </w:p>
          <w:p>
            <w:pPr>
              <w:pStyle w:val="TableParagraph"/>
              <w:spacing w:line="240" w:lineRule="auto" w:before="80"/>
              <w:ind w:left="180" w:right="0"/>
              <w:jc w:val="left"/>
              <w:rPr>
                <w:rFonts w:ascii="宋体" w:hAnsi="宋体" w:cs="宋体" w:eastAsia="宋体" w:hint="default"/>
                <w:sz w:val="18"/>
                <w:szCs w:val="18"/>
              </w:rPr>
            </w:pPr>
            <w:r>
              <w:rPr>
                <w:rFonts w:ascii="宋体"/>
                <w:sz w:val="18"/>
              </w:rPr>
              <w:t>1.13</w:t>
            </w:r>
          </w:p>
        </w:tc>
      </w:tr>
      <w:tr>
        <w:trPr>
          <w:trHeight w:val="705"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7" w:right="21"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06"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42"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2"/>
              <w:jc w:val="right"/>
              <w:rPr>
                <w:rFonts w:ascii="宋体" w:hAnsi="宋体" w:cs="宋体" w:eastAsia="宋体" w:hint="default"/>
                <w:sz w:val="18"/>
                <w:szCs w:val="18"/>
              </w:rPr>
            </w:pPr>
            <w:r>
              <w:rPr>
                <w:rFonts w:ascii="宋体" w:hAnsi="宋体" w:cs="宋体" w:eastAsia="宋体" w:hint="default"/>
                <w:sz w:val="18"/>
                <w:szCs w:val="18"/>
              </w:rPr>
              <w:t>其他</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22"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4,48</w:t>
            </w:r>
          </w:p>
          <w:p>
            <w:pPr>
              <w:pStyle w:val="TableParagraph"/>
              <w:spacing w:line="240" w:lineRule="auto" w:before="80"/>
              <w:ind w:left="90" w:right="0"/>
              <w:jc w:val="left"/>
              <w:rPr>
                <w:rFonts w:ascii="宋体" w:hAnsi="宋体" w:cs="宋体" w:eastAsia="宋体" w:hint="default"/>
                <w:sz w:val="18"/>
                <w:szCs w:val="18"/>
              </w:rPr>
            </w:pPr>
            <w:r>
              <w:rPr>
                <w:rFonts w:ascii="宋体"/>
                <w:sz w:val="18"/>
              </w:rPr>
              <w:t>9,96</w:t>
            </w:r>
          </w:p>
          <w:p>
            <w:pPr>
              <w:pStyle w:val="TableParagraph"/>
              <w:spacing w:line="240" w:lineRule="auto" w:before="64"/>
              <w:ind w:left="90" w:right="0"/>
              <w:jc w:val="left"/>
              <w:rPr>
                <w:rFonts w:ascii="宋体" w:hAnsi="宋体" w:cs="宋体" w:eastAsia="宋体" w:hint="default"/>
                <w:sz w:val="18"/>
                <w:szCs w:val="18"/>
              </w:rPr>
            </w:pPr>
            <w:r>
              <w:rPr>
                <w:rFonts w:ascii="宋体"/>
                <w:sz w:val="18"/>
              </w:rPr>
              <w:t>9,01</w:t>
            </w:r>
          </w:p>
          <w:p>
            <w:pPr>
              <w:pStyle w:val="TableParagraph"/>
              <w:spacing w:line="240" w:lineRule="auto" w:before="80"/>
              <w:ind w:left="90" w:right="0"/>
              <w:jc w:val="left"/>
              <w:rPr>
                <w:rFonts w:ascii="宋体" w:hAnsi="宋体" w:cs="宋体" w:eastAsia="宋体" w:hint="default"/>
                <w:sz w:val="18"/>
                <w:szCs w:val="18"/>
              </w:rPr>
            </w:pPr>
            <w:r>
              <w:rPr>
                <w:rFonts w:ascii="宋体"/>
                <w:sz w:val="18"/>
              </w:rPr>
              <w:t>2.00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9" w:right="0"/>
              <w:jc w:val="left"/>
              <w:rPr>
                <w:rFonts w:ascii="宋体" w:hAnsi="宋体" w:cs="宋体" w:eastAsia="宋体" w:hint="default"/>
                <w:sz w:val="18"/>
                <w:szCs w:val="18"/>
              </w:rPr>
            </w:pPr>
            <w:r>
              <w:rPr>
                <w:rFonts w:ascii="宋体"/>
                <w:sz w:val="18"/>
              </w:rPr>
              <w:t>903,7</w:t>
            </w:r>
          </w:p>
          <w:p>
            <w:pPr>
              <w:pStyle w:val="TableParagraph"/>
              <w:spacing w:line="240" w:lineRule="auto" w:before="79"/>
              <w:ind w:left="89" w:right="0"/>
              <w:jc w:val="left"/>
              <w:rPr>
                <w:rFonts w:ascii="宋体" w:hAnsi="宋体" w:cs="宋体" w:eastAsia="宋体" w:hint="default"/>
                <w:sz w:val="18"/>
                <w:szCs w:val="18"/>
              </w:rPr>
            </w:pPr>
            <w:r>
              <w:rPr>
                <w:rFonts w:ascii="宋体"/>
                <w:sz w:val="18"/>
              </w:rPr>
              <w:t>64,63</w:t>
            </w:r>
          </w:p>
          <w:p>
            <w:pPr>
              <w:pStyle w:val="TableParagraph"/>
              <w:spacing w:line="240" w:lineRule="auto" w:before="80"/>
              <w:ind w:left="179" w:right="0"/>
              <w:jc w:val="left"/>
              <w:rPr>
                <w:rFonts w:ascii="宋体" w:hAnsi="宋体" w:cs="宋体" w:eastAsia="宋体" w:hint="default"/>
                <w:sz w:val="18"/>
                <w:szCs w:val="18"/>
              </w:rPr>
            </w:pPr>
            <w:r>
              <w:rPr>
                <w:rFonts w:ascii="宋体"/>
                <w:sz w:val="18"/>
              </w:rPr>
              <w:t>5.78</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9" w:right="0"/>
              <w:jc w:val="center"/>
              <w:rPr>
                <w:rFonts w:ascii="宋体" w:hAnsi="宋体" w:cs="宋体" w:eastAsia="宋体" w:hint="default"/>
                <w:sz w:val="18"/>
                <w:szCs w:val="18"/>
              </w:rPr>
            </w:pPr>
            <w:r>
              <w:rPr>
                <w:rFonts w:ascii="宋体"/>
                <w:sz w:val="18"/>
              </w:rPr>
              <w:t>20,96</w:t>
            </w:r>
          </w:p>
          <w:p>
            <w:pPr>
              <w:pStyle w:val="TableParagraph"/>
              <w:spacing w:line="240" w:lineRule="auto" w:before="79"/>
              <w:ind w:left="59" w:right="0"/>
              <w:jc w:val="center"/>
              <w:rPr>
                <w:rFonts w:ascii="宋体" w:hAnsi="宋体" w:cs="宋体" w:eastAsia="宋体" w:hint="default"/>
                <w:sz w:val="18"/>
                <w:szCs w:val="18"/>
              </w:rPr>
            </w:pPr>
            <w:r>
              <w:rPr>
                <w:rFonts w:ascii="宋体"/>
                <w:sz w:val="18"/>
              </w:rPr>
              <w:t>9,709</w:t>
            </w:r>
          </w:p>
          <w:p>
            <w:pPr>
              <w:pStyle w:val="TableParagraph"/>
              <w:spacing w:line="240" w:lineRule="auto" w:before="80"/>
              <w:ind w:left="240" w:right="0"/>
              <w:jc w:val="center"/>
              <w:rPr>
                <w:rFonts w:ascii="宋体" w:hAnsi="宋体" w:cs="宋体" w:eastAsia="宋体" w:hint="default"/>
                <w:sz w:val="18"/>
                <w:szCs w:val="18"/>
              </w:rPr>
            </w:pPr>
            <w:r>
              <w:rPr>
                <w:rFonts w:ascii="宋体"/>
                <w:sz w:val="18"/>
              </w:rPr>
              <w:t>.72</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9" w:right="0"/>
              <w:jc w:val="center"/>
              <w:rPr>
                <w:rFonts w:ascii="宋体" w:hAnsi="宋体" w:cs="宋体" w:eastAsia="宋体" w:hint="default"/>
                <w:sz w:val="18"/>
                <w:szCs w:val="18"/>
              </w:rPr>
            </w:pPr>
            <w:r>
              <w:rPr>
                <w:rFonts w:ascii="宋体"/>
                <w:sz w:val="18"/>
              </w:rPr>
              <w:t>-1,66</w:t>
            </w:r>
          </w:p>
          <w:p>
            <w:pPr>
              <w:pStyle w:val="TableParagraph"/>
              <w:spacing w:line="240" w:lineRule="auto" w:before="79"/>
              <w:ind w:left="59" w:right="0"/>
              <w:jc w:val="center"/>
              <w:rPr>
                <w:rFonts w:ascii="宋体" w:hAnsi="宋体" w:cs="宋体" w:eastAsia="宋体" w:hint="default"/>
                <w:sz w:val="18"/>
                <w:szCs w:val="18"/>
              </w:rPr>
            </w:pPr>
            <w:r>
              <w:rPr>
                <w:rFonts w:ascii="宋体"/>
                <w:sz w:val="18"/>
              </w:rPr>
              <w:t>5,825</w:t>
            </w:r>
          </w:p>
          <w:p>
            <w:pPr>
              <w:pStyle w:val="TableParagraph"/>
              <w:spacing w:line="240" w:lineRule="auto" w:before="80"/>
              <w:ind w:left="239" w:right="0"/>
              <w:jc w:val="center"/>
              <w:rPr>
                <w:rFonts w:ascii="宋体" w:hAnsi="宋体" w:cs="宋体" w:eastAsia="宋体" w:hint="default"/>
                <w:sz w:val="18"/>
                <w:szCs w:val="18"/>
              </w:rPr>
            </w:pPr>
            <w:r>
              <w:rPr>
                <w:rFonts w:ascii="宋体"/>
                <w:sz w:val="18"/>
              </w:rPr>
              <w:t>.40</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69,66</w:t>
            </w:r>
          </w:p>
          <w:p>
            <w:pPr>
              <w:pStyle w:val="TableParagraph"/>
              <w:spacing w:line="240" w:lineRule="auto" w:before="79"/>
              <w:ind w:left="89" w:right="0"/>
              <w:jc w:val="center"/>
              <w:rPr>
                <w:rFonts w:ascii="宋体" w:hAnsi="宋体" w:cs="宋体" w:eastAsia="宋体" w:hint="default"/>
                <w:sz w:val="18"/>
                <w:szCs w:val="18"/>
              </w:rPr>
            </w:pPr>
            <w:r>
              <w:rPr>
                <w:rFonts w:ascii="宋体"/>
                <w:sz w:val="18"/>
              </w:rPr>
              <w:t>3,778</w:t>
            </w:r>
          </w:p>
          <w:p>
            <w:pPr>
              <w:pStyle w:val="TableParagraph"/>
              <w:spacing w:line="240" w:lineRule="auto" w:before="80"/>
              <w:ind w:left="269" w:right="0"/>
              <w:jc w:val="center"/>
              <w:rPr>
                <w:rFonts w:ascii="宋体" w:hAnsi="宋体" w:cs="宋体" w:eastAsia="宋体" w:hint="default"/>
                <w:sz w:val="18"/>
                <w:szCs w:val="18"/>
              </w:rPr>
            </w:pPr>
            <w:r>
              <w:rPr>
                <w:rFonts w:ascii="宋体"/>
                <w:sz w:val="18"/>
              </w:rPr>
              <w:t>.84</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380,3</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59,97</w:t>
            </w:r>
          </w:p>
          <w:p>
            <w:pPr>
              <w:pStyle w:val="TableParagraph"/>
              <w:spacing w:line="240" w:lineRule="auto" w:before="80"/>
              <w:ind w:left="195" w:right="0"/>
              <w:jc w:val="left"/>
              <w:rPr>
                <w:rFonts w:ascii="宋体" w:hAnsi="宋体" w:cs="宋体" w:eastAsia="宋体" w:hint="default"/>
                <w:sz w:val="18"/>
                <w:szCs w:val="18"/>
              </w:rPr>
            </w:pPr>
            <w:r>
              <w:rPr>
                <w:rFonts w:ascii="宋体"/>
                <w:sz w:val="18"/>
              </w:rPr>
              <w:t>2.82</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5,821</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,121,</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864.3</w:t>
            </w:r>
          </w:p>
          <w:p>
            <w:pPr>
              <w:pStyle w:val="TableParagraph"/>
              <w:spacing w:line="240" w:lineRule="auto" w:before="80"/>
              <w:ind w:right="14"/>
              <w:jc w:val="right"/>
              <w:rPr>
                <w:rFonts w:ascii="宋体" w:hAnsi="宋体" w:cs="宋体" w:eastAsia="宋体" w:hint="default"/>
                <w:sz w:val="18"/>
                <w:szCs w:val="18"/>
              </w:rPr>
            </w:pPr>
            <w:r>
              <w:rPr>
                <w:rFonts w:ascii="宋体"/>
                <w:sz w:val="18"/>
              </w:rPr>
              <w:t>2</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75,36</w:t>
            </w:r>
          </w:p>
          <w:p>
            <w:pPr>
              <w:pStyle w:val="TableParagraph"/>
              <w:spacing w:line="240" w:lineRule="auto" w:before="79"/>
              <w:ind w:left="89" w:right="0"/>
              <w:jc w:val="center"/>
              <w:rPr>
                <w:rFonts w:ascii="宋体" w:hAnsi="宋体" w:cs="宋体" w:eastAsia="宋体" w:hint="default"/>
                <w:sz w:val="18"/>
                <w:szCs w:val="18"/>
              </w:rPr>
            </w:pPr>
            <w:r>
              <w:rPr>
                <w:rFonts w:ascii="宋体"/>
                <w:sz w:val="18"/>
              </w:rPr>
              <w:t>2,747</w:t>
            </w:r>
          </w:p>
          <w:p>
            <w:pPr>
              <w:pStyle w:val="TableParagraph"/>
              <w:spacing w:line="240" w:lineRule="auto" w:before="80"/>
              <w:ind w:left="270" w:right="0"/>
              <w:jc w:val="center"/>
              <w:rPr>
                <w:rFonts w:ascii="宋体" w:hAnsi="宋体" w:cs="宋体" w:eastAsia="宋体" w:hint="default"/>
                <w:sz w:val="18"/>
                <w:szCs w:val="18"/>
              </w:rPr>
            </w:pPr>
            <w:r>
              <w:rPr>
                <w:rFonts w:ascii="宋体"/>
                <w:sz w:val="18"/>
              </w:rPr>
              <w:t>.87</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5,896</w:t>
            </w:r>
          </w:p>
          <w:p>
            <w:pPr>
              <w:pStyle w:val="TableParagraph"/>
              <w:spacing w:line="240" w:lineRule="auto" w:before="80"/>
              <w:ind w:left="90" w:right="0"/>
              <w:jc w:val="left"/>
              <w:rPr>
                <w:rFonts w:ascii="宋体" w:hAnsi="宋体" w:cs="宋体" w:eastAsia="宋体" w:hint="default"/>
                <w:sz w:val="18"/>
                <w:szCs w:val="18"/>
              </w:rPr>
            </w:pPr>
            <w:r>
              <w:rPr>
                <w:rFonts w:ascii="宋体"/>
                <w:sz w:val="18"/>
              </w:rPr>
              <w:t>,484,</w:t>
            </w:r>
          </w:p>
          <w:p>
            <w:pPr>
              <w:pStyle w:val="TableParagraph"/>
              <w:spacing w:line="240" w:lineRule="auto" w:before="64"/>
              <w:ind w:left="90" w:right="0"/>
              <w:jc w:val="left"/>
              <w:rPr>
                <w:rFonts w:ascii="宋体" w:hAnsi="宋体" w:cs="宋体" w:eastAsia="宋体" w:hint="default"/>
                <w:sz w:val="18"/>
                <w:szCs w:val="18"/>
              </w:rPr>
            </w:pPr>
            <w:r>
              <w:rPr>
                <w:rFonts w:ascii="宋体"/>
                <w:sz w:val="18"/>
              </w:rPr>
              <w:t>612.1</w:t>
            </w:r>
          </w:p>
          <w:p>
            <w:pPr>
              <w:pStyle w:val="TableParagraph"/>
              <w:spacing w:line="240" w:lineRule="auto" w:before="80"/>
              <w:ind w:right="28"/>
              <w:jc w:val="right"/>
              <w:rPr>
                <w:rFonts w:ascii="宋体" w:hAnsi="宋体" w:cs="宋体" w:eastAsia="宋体" w:hint="default"/>
                <w:sz w:val="18"/>
                <w:szCs w:val="18"/>
              </w:rPr>
            </w:pPr>
            <w:r>
              <w:rPr>
                <w:rFonts w:ascii="宋体"/>
                <w:sz w:val="18"/>
              </w:rPr>
              <w:t>9</w:t>
            </w:r>
          </w:p>
        </w:tc>
      </w:tr>
      <w:tr>
        <w:trPr>
          <w:trHeight w:val="706"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4" w:lineRule="auto" w:before="45"/>
              <w:ind w:left="7" w:right="21"/>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32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58"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FFFFFF"/>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sz w:val="18"/>
              </w:rPr>
              <w:t>-848</w:t>
            </w:r>
          </w:p>
          <w:p>
            <w:pPr>
              <w:pStyle w:val="TableParagraph"/>
              <w:spacing w:line="240" w:lineRule="auto" w:before="64"/>
              <w:ind w:left="90" w:right="0"/>
              <w:jc w:val="left"/>
              <w:rPr>
                <w:rFonts w:ascii="宋体" w:hAnsi="宋体" w:cs="宋体" w:eastAsia="宋体" w:hint="default"/>
                <w:sz w:val="18"/>
                <w:szCs w:val="18"/>
              </w:rPr>
            </w:pPr>
            <w:r>
              <w:rPr>
                <w:rFonts w:ascii="宋体"/>
                <w:sz w:val="18"/>
              </w:rPr>
              <w:t>,240</w:t>
            </w:r>
          </w:p>
          <w:p>
            <w:pPr>
              <w:pStyle w:val="TableParagraph"/>
              <w:spacing w:line="240" w:lineRule="auto" w:before="80"/>
              <w:ind w:left="180" w:right="0"/>
              <w:jc w:val="left"/>
              <w:rPr>
                <w:rFonts w:ascii="宋体" w:hAnsi="宋体" w:cs="宋体" w:eastAsia="宋体" w:hint="default"/>
                <w:sz w:val="18"/>
                <w:szCs w:val="18"/>
              </w:rPr>
            </w:pPr>
            <w:r>
              <w:rPr>
                <w:rFonts w:ascii="宋体"/>
                <w:sz w:val="18"/>
              </w:rPr>
              <w:t>.00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9" w:right="0"/>
              <w:jc w:val="left"/>
              <w:rPr>
                <w:rFonts w:ascii="宋体" w:hAnsi="宋体" w:cs="宋体" w:eastAsia="宋体" w:hint="default"/>
                <w:sz w:val="18"/>
                <w:szCs w:val="18"/>
              </w:rPr>
            </w:pPr>
            <w:r>
              <w:rPr>
                <w:rFonts w:ascii="宋体"/>
                <w:sz w:val="18"/>
              </w:rPr>
              <w:t>-110,</w:t>
            </w:r>
          </w:p>
          <w:p>
            <w:pPr>
              <w:pStyle w:val="TableParagraph"/>
              <w:spacing w:line="240" w:lineRule="auto" w:before="64"/>
              <w:ind w:left="89" w:right="0"/>
              <w:jc w:val="left"/>
              <w:rPr>
                <w:rFonts w:ascii="宋体" w:hAnsi="宋体" w:cs="宋体" w:eastAsia="宋体" w:hint="default"/>
                <w:sz w:val="18"/>
                <w:szCs w:val="18"/>
              </w:rPr>
            </w:pPr>
            <w:r>
              <w:rPr>
                <w:rFonts w:ascii="宋体"/>
                <w:sz w:val="18"/>
              </w:rPr>
              <w:t>259,6</w:t>
            </w:r>
          </w:p>
          <w:p>
            <w:pPr>
              <w:pStyle w:val="TableParagraph"/>
              <w:spacing w:line="240" w:lineRule="auto" w:before="80"/>
              <w:ind w:left="89" w:right="0"/>
              <w:jc w:val="left"/>
              <w:rPr>
                <w:rFonts w:ascii="宋体" w:hAnsi="宋体" w:cs="宋体" w:eastAsia="宋体" w:hint="default"/>
                <w:sz w:val="18"/>
                <w:szCs w:val="18"/>
              </w:rPr>
            </w:pPr>
            <w:r>
              <w:rPr>
                <w:rFonts w:ascii="宋体"/>
                <w:sz w:val="18"/>
              </w:rPr>
              <w:t>10.64</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9" w:right="0"/>
              <w:jc w:val="center"/>
              <w:rPr>
                <w:rFonts w:ascii="宋体" w:hAnsi="宋体" w:cs="宋体" w:eastAsia="宋体" w:hint="default"/>
                <w:sz w:val="18"/>
                <w:szCs w:val="18"/>
              </w:rPr>
            </w:pPr>
            <w:r>
              <w:rPr>
                <w:rFonts w:ascii="宋体"/>
                <w:sz w:val="18"/>
              </w:rPr>
              <w:t>-8,40</w:t>
            </w:r>
          </w:p>
          <w:p>
            <w:pPr>
              <w:pStyle w:val="TableParagraph"/>
              <w:spacing w:line="240" w:lineRule="auto" w:before="64"/>
              <w:ind w:left="59" w:right="0"/>
              <w:jc w:val="center"/>
              <w:rPr>
                <w:rFonts w:ascii="宋体" w:hAnsi="宋体" w:cs="宋体" w:eastAsia="宋体" w:hint="default"/>
                <w:sz w:val="18"/>
                <w:szCs w:val="18"/>
              </w:rPr>
            </w:pPr>
            <w:r>
              <w:rPr>
                <w:rFonts w:ascii="宋体"/>
                <w:sz w:val="18"/>
              </w:rPr>
              <w:t>9,103</w:t>
            </w:r>
          </w:p>
          <w:p>
            <w:pPr>
              <w:pStyle w:val="TableParagraph"/>
              <w:spacing w:line="240" w:lineRule="auto" w:before="80"/>
              <w:ind w:left="240" w:right="0"/>
              <w:jc w:val="center"/>
              <w:rPr>
                <w:rFonts w:ascii="宋体" w:hAnsi="宋体" w:cs="宋体" w:eastAsia="宋体" w:hint="default"/>
                <w:sz w:val="18"/>
                <w:szCs w:val="18"/>
              </w:rPr>
            </w:pPr>
            <w:r>
              <w:rPr>
                <w:rFonts w:ascii="宋体"/>
                <w:sz w:val="18"/>
              </w:rPr>
              <w:t>.53</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90" w:right="0"/>
              <w:jc w:val="left"/>
              <w:rPr>
                <w:rFonts w:ascii="宋体" w:hAnsi="宋体" w:cs="宋体" w:eastAsia="宋体" w:hint="default"/>
                <w:sz w:val="18"/>
                <w:szCs w:val="18"/>
              </w:rPr>
            </w:pPr>
            <w:r>
              <w:rPr>
                <w:rFonts w:ascii="宋体"/>
                <w:sz w:val="18"/>
              </w:rPr>
              <w:t>474,9</w:t>
            </w:r>
          </w:p>
          <w:p>
            <w:pPr>
              <w:pStyle w:val="TableParagraph"/>
              <w:spacing w:line="240" w:lineRule="auto" w:before="80"/>
              <w:ind w:left="90" w:right="0"/>
              <w:jc w:val="left"/>
              <w:rPr>
                <w:rFonts w:ascii="宋体" w:hAnsi="宋体" w:cs="宋体" w:eastAsia="宋体" w:hint="default"/>
                <w:sz w:val="18"/>
                <w:szCs w:val="18"/>
              </w:rPr>
            </w:pPr>
            <w:r>
              <w:rPr>
                <w:rFonts w:ascii="宋体"/>
                <w:sz w:val="18"/>
              </w:rPr>
              <w:t>73.64</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18"/>
                <w:szCs w:val="18"/>
              </w:rPr>
            </w:pPr>
            <w:r>
              <w:rPr>
                <w:rFonts w:ascii="宋体"/>
                <w:sz w:val="18"/>
              </w:rPr>
              <w:t>-1,61</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1,705</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,676.</w:t>
            </w:r>
          </w:p>
          <w:p>
            <w:pPr>
              <w:pStyle w:val="TableParagraph"/>
              <w:spacing w:line="240" w:lineRule="auto" w:before="64"/>
              <w:ind w:left="375" w:right="0"/>
              <w:jc w:val="left"/>
              <w:rPr>
                <w:rFonts w:ascii="宋体" w:hAnsi="宋体" w:cs="宋体" w:eastAsia="宋体" w:hint="default"/>
                <w:sz w:val="18"/>
                <w:szCs w:val="18"/>
              </w:rPr>
            </w:pPr>
            <w:r>
              <w:rPr>
                <w:rFonts w:ascii="宋体"/>
                <w:sz w:val="18"/>
              </w:rPr>
              <w:t>59</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18"/>
                <w:szCs w:val="18"/>
              </w:rPr>
            </w:pPr>
            <w:r>
              <w:rPr>
                <w:rFonts w:ascii="宋体"/>
                <w:sz w:val="18"/>
              </w:rPr>
              <w:t>-1,71</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3,929</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,450.</w:t>
            </w:r>
          </w:p>
          <w:p>
            <w:pPr>
              <w:pStyle w:val="TableParagraph"/>
              <w:spacing w:line="240" w:lineRule="auto" w:before="64"/>
              <w:ind w:left="375" w:right="0"/>
              <w:jc w:val="left"/>
              <w:rPr>
                <w:rFonts w:ascii="宋体" w:hAnsi="宋体" w:cs="宋体" w:eastAsia="宋体" w:hint="default"/>
                <w:sz w:val="18"/>
                <w:szCs w:val="18"/>
              </w:rPr>
            </w:pPr>
            <w:r>
              <w:rPr>
                <w:rFonts w:ascii="宋体"/>
                <w:sz w:val="18"/>
              </w:rPr>
              <w:t>06</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-71,9</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39,63</w:t>
            </w:r>
          </w:p>
          <w:p>
            <w:pPr>
              <w:pStyle w:val="TableParagraph"/>
              <w:spacing w:line="240" w:lineRule="auto" w:before="80"/>
              <w:ind w:left="195" w:right="0"/>
              <w:jc w:val="left"/>
              <w:rPr>
                <w:rFonts w:ascii="宋体" w:hAnsi="宋体" w:cs="宋体" w:eastAsia="宋体" w:hint="default"/>
                <w:sz w:val="18"/>
                <w:szCs w:val="18"/>
              </w:rPr>
            </w:pPr>
            <w:r>
              <w:rPr>
                <w:rFonts w:ascii="宋体"/>
                <w:sz w:val="18"/>
              </w:rPr>
              <w:t>0.30</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30"/>
              <w:ind w:left="90" w:right="0"/>
              <w:jc w:val="left"/>
              <w:rPr>
                <w:rFonts w:ascii="宋体" w:hAnsi="宋体" w:cs="宋体" w:eastAsia="宋体" w:hint="default"/>
                <w:sz w:val="18"/>
                <w:szCs w:val="18"/>
              </w:rPr>
            </w:pPr>
            <w:r>
              <w:rPr>
                <w:rFonts w:ascii="宋体"/>
                <w:sz w:val="18"/>
              </w:rPr>
              <w:t>-1,78</w:t>
            </w:r>
          </w:p>
          <w:p>
            <w:pPr>
              <w:pStyle w:val="TableParagraph"/>
              <w:spacing w:line="240" w:lineRule="auto" w:before="79"/>
              <w:ind w:left="90" w:right="0"/>
              <w:jc w:val="left"/>
              <w:rPr>
                <w:rFonts w:ascii="宋体" w:hAnsi="宋体" w:cs="宋体" w:eastAsia="宋体" w:hint="default"/>
                <w:sz w:val="18"/>
                <w:szCs w:val="18"/>
              </w:rPr>
            </w:pPr>
            <w:r>
              <w:rPr>
                <w:rFonts w:ascii="宋体"/>
                <w:sz w:val="18"/>
              </w:rPr>
              <w:t>5,869</w:t>
            </w:r>
          </w:p>
          <w:p>
            <w:pPr>
              <w:pStyle w:val="TableParagraph"/>
              <w:spacing w:line="240" w:lineRule="auto" w:before="80"/>
              <w:ind w:left="90" w:right="0"/>
              <w:jc w:val="left"/>
              <w:rPr>
                <w:rFonts w:ascii="宋体" w:hAnsi="宋体" w:cs="宋体" w:eastAsia="宋体" w:hint="default"/>
                <w:sz w:val="18"/>
                <w:szCs w:val="18"/>
              </w:rPr>
            </w:pPr>
            <w:r>
              <w:rPr>
                <w:rFonts w:ascii="宋体"/>
                <w:sz w:val="18"/>
              </w:rPr>
              <w:t>,080.</w:t>
            </w:r>
          </w:p>
          <w:p>
            <w:pPr>
              <w:pStyle w:val="TableParagraph"/>
              <w:spacing w:line="240" w:lineRule="auto" w:before="64"/>
              <w:ind w:left="360" w:right="0"/>
              <w:jc w:val="left"/>
              <w:rPr>
                <w:rFonts w:ascii="宋体" w:hAnsi="宋体" w:cs="宋体" w:eastAsia="宋体" w:hint="default"/>
                <w:sz w:val="18"/>
                <w:szCs w:val="18"/>
              </w:rPr>
            </w:pPr>
            <w:r>
              <w:rPr>
                <w:rFonts w:ascii="宋体"/>
                <w:sz w:val="18"/>
              </w:rPr>
              <w:t>36</w:t>
            </w:r>
          </w:p>
        </w:tc>
      </w:tr>
      <w:tr>
        <w:trPr>
          <w:trHeight w:val="1005" w:hRule="exact"/>
        </w:trPr>
        <w:tc>
          <w:tcPr>
            <w:tcW w:w="1247" w:type="dxa"/>
            <w:tcBorders>
              <w:top w:val="nil" w:sz="6" w:space="0" w:color="auto"/>
              <w:left w:val="single" w:sz="6" w:space="0" w:color="000000"/>
              <w:bottom w:val="nil" w:sz="6" w:space="0" w:color="auto"/>
              <w:right w:val="single" w:sz="12" w:space="0" w:color="FFFFFF"/>
            </w:tcBorders>
            <w:shd w:val="clear" w:color="auto" w:fill="D2D2D2"/>
          </w:tcPr>
          <w:p>
            <w:pPr>
              <w:pStyle w:val="TableParagraph"/>
              <w:spacing w:line="314" w:lineRule="auto" w:before="44"/>
              <w:ind w:left="7" w:right="-45"/>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488" w:type="dxa"/>
            <w:vMerge/>
            <w:tcBorders>
              <w:left w:val="single" w:sz="12" w:space="0" w:color="FFFFFF"/>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FFFFFF"/>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307"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90" w:right="0"/>
              <w:jc w:val="left"/>
              <w:rPr>
                <w:rFonts w:ascii="宋体" w:hAnsi="宋体" w:cs="宋体" w:eastAsia="宋体" w:hint="default"/>
                <w:sz w:val="18"/>
                <w:szCs w:val="18"/>
              </w:rPr>
            </w:pPr>
            <w:r>
              <w:rPr>
                <w:rFonts w:ascii="宋体"/>
                <w:sz w:val="18"/>
              </w:rPr>
              <w:t>474,9</w:t>
            </w:r>
          </w:p>
          <w:p>
            <w:pPr>
              <w:pStyle w:val="TableParagraph"/>
              <w:spacing w:line="240" w:lineRule="auto" w:before="79"/>
              <w:ind w:left="90" w:right="0"/>
              <w:jc w:val="left"/>
              <w:rPr>
                <w:rFonts w:ascii="宋体" w:hAnsi="宋体" w:cs="宋体" w:eastAsia="宋体" w:hint="default"/>
                <w:sz w:val="18"/>
                <w:szCs w:val="18"/>
              </w:rPr>
            </w:pPr>
            <w:r>
              <w:rPr>
                <w:rFonts w:ascii="宋体"/>
                <w:sz w:val="18"/>
              </w:rPr>
              <w:t>73.64</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sz w:val="18"/>
              </w:rPr>
              <w:t>-1,61</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1,705</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,676.</w:t>
            </w:r>
          </w:p>
          <w:p>
            <w:pPr>
              <w:pStyle w:val="TableParagraph"/>
              <w:spacing w:line="240" w:lineRule="auto" w:before="80"/>
              <w:ind w:left="375" w:right="0"/>
              <w:jc w:val="left"/>
              <w:rPr>
                <w:rFonts w:ascii="宋体" w:hAnsi="宋体" w:cs="宋体" w:eastAsia="宋体" w:hint="default"/>
                <w:sz w:val="18"/>
                <w:szCs w:val="18"/>
              </w:rPr>
            </w:pPr>
            <w:r>
              <w:rPr>
                <w:rFonts w:ascii="宋体"/>
                <w:sz w:val="18"/>
              </w:rPr>
              <w:t>59</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sz w:val="18"/>
              </w:rPr>
              <w:t>-1,61</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1,230</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,702.</w:t>
            </w:r>
          </w:p>
          <w:p>
            <w:pPr>
              <w:pStyle w:val="TableParagraph"/>
              <w:spacing w:line="240" w:lineRule="auto" w:before="80"/>
              <w:ind w:left="375" w:right="0"/>
              <w:jc w:val="left"/>
              <w:rPr>
                <w:rFonts w:ascii="宋体" w:hAnsi="宋体" w:cs="宋体" w:eastAsia="宋体" w:hint="default"/>
                <w:sz w:val="18"/>
                <w:szCs w:val="18"/>
              </w:rPr>
            </w:pPr>
            <w:r>
              <w:rPr>
                <w:rFonts w:ascii="宋体"/>
                <w:sz w:val="18"/>
              </w:rPr>
              <w:t>95</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-57,1</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26,24</w:t>
            </w:r>
          </w:p>
          <w:p>
            <w:pPr>
              <w:pStyle w:val="TableParagraph"/>
              <w:spacing w:line="240" w:lineRule="auto" w:before="79"/>
              <w:ind w:left="195" w:right="0"/>
              <w:jc w:val="left"/>
              <w:rPr>
                <w:rFonts w:ascii="宋体" w:hAnsi="宋体" w:cs="宋体" w:eastAsia="宋体" w:hint="default"/>
                <w:sz w:val="18"/>
                <w:szCs w:val="18"/>
              </w:rPr>
            </w:pPr>
            <w:r>
              <w:rPr>
                <w:rFonts w:ascii="宋体"/>
                <w:sz w:val="18"/>
              </w:rPr>
              <w:t>4.69</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29"/>
              <w:ind w:left="90" w:right="0"/>
              <w:jc w:val="left"/>
              <w:rPr>
                <w:rFonts w:ascii="宋体" w:hAnsi="宋体" w:cs="宋体" w:eastAsia="宋体" w:hint="default"/>
                <w:sz w:val="18"/>
                <w:szCs w:val="18"/>
              </w:rPr>
            </w:pPr>
            <w:r>
              <w:rPr>
                <w:rFonts w:ascii="宋体"/>
                <w:sz w:val="18"/>
              </w:rPr>
              <w:t>-1,66</w:t>
            </w:r>
          </w:p>
          <w:p>
            <w:pPr>
              <w:pStyle w:val="TableParagraph"/>
              <w:spacing w:line="240" w:lineRule="auto" w:before="80"/>
              <w:ind w:left="90" w:right="0"/>
              <w:jc w:val="left"/>
              <w:rPr>
                <w:rFonts w:ascii="宋体" w:hAnsi="宋体" w:cs="宋体" w:eastAsia="宋体" w:hint="default"/>
                <w:sz w:val="18"/>
                <w:szCs w:val="18"/>
              </w:rPr>
            </w:pPr>
            <w:r>
              <w:rPr>
                <w:rFonts w:ascii="宋体"/>
                <w:sz w:val="18"/>
              </w:rPr>
              <w:t>8,356</w:t>
            </w:r>
          </w:p>
          <w:p>
            <w:pPr>
              <w:pStyle w:val="TableParagraph"/>
              <w:spacing w:line="240" w:lineRule="auto" w:before="79"/>
              <w:ind w:left="90" w:right="0"/>
              <w:jc w:val="left"/>
              <w:rPr>
                <w:rFonts w:ascii="宋体" w:hAnsi="宋体" w:cs="宋体" w:eastAsia="宋体" w:hint="default"/>
                <w:sz w:val="18"/>
                <w:szCs w:val="18"/>
              </w:rPr>
            </w:pPr>
            <w:r>
              <w:rPr>
                <w:rFonts w:ascii="宋体"/>
                <w:sz w:val="18"/>
              </w:rPr>
              <w:t>,947.</w:t>
            </w:r>
          </w:p>
          <w:p>
            <w:pPr>
              <w:pStyle w:val="TableParagraph"/>
              <w:spacing w:line="240" w:lineRule="auto" w:before="80"/>
              <w:ind w:left="360" w:right="0"/>
              <w:jc w:val="left"/>
              <w:rPr>
                <w:rFonts w:ascii="宋体" w:hAnsi="宋体" w:cs="宋体" w:eastAsia="宋体" w:hint="default"/>
                <w:sz w:val="18"/>
                <w:szCs w:val="18"/>
              </w:rPr>
            </w:pPr>
            <w:r>
              <w:rPr>
                <w:rFonts w:ascii="宋体"/>
                <w:sz w:val="18"/>
              </w:rPr>
              <w:t>64</w:t>
            </w:r>
          </w:p>
        </w:tc>
      </w:tr>
      <w:tr>
        <w:trPr>
          <w:trHeight w:val="705"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7" w:right="21"/>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32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57"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8" w:space="0" w:color="D2D2D2"/>
              <w:right w:val="single" w:sz="6" w:space="0" w:color="000000"/>
            </w:tcBorders>
          </w:tcPr>
          <w:p>
            <w:pPr>
              <w:pStyle w:val="TableParagraph"/>
              <w:spacing w:line="240" w:lineRule="auto" w:before="44"/>
              <w:ind w:left="82" w:right="0"/>
              <w:jc w:val="left"/>
              <w:rPr>
                <w:rFonts w:ascii="宋体" w:hAnsi="宋体" w:cs="宋体" w:eastAsia="宋体" w:hint="default"/>
                <w:sz w:val="18"/>
                <w:szCs w:val="18"/>
              </w:rPr>
            </w:pPr>
            <w:r>
              <w:rPr>
                <w:rFonts w:ascii="宋体"/>
                <w:sz w:val="18"/>
              </w:rPr>
              <w:t>-848</w:t>
            </w:r>
          </w:p>
          <w:p>
            <w:pPr>
              <w:pStyle w:val="TableParagraph"/>
              <w:spacing w:line="240" w:lineRule="auto" w:before="65"/>
              <w:ind w:left="82" w:right="0"/>
              <w:jc w:val="left"/>
              <w:rPr>
                <w:rFonts w:ascii="宋体" w:hAnsi="宋体" w:cs="宋体" w:eastAsia="宋体" w:hint="default"/>
                <w:sz w:val="18"/>
                <w:szCs w:val="18"/>
              </w:rPr>
            </w:pPr>
            <w:r>
              <w:rPr>
                <w:rFonts w:ascii="宋体"/>
                <w:sz w:val="18"/>
              </w:rPr>
              <w:t>,240</w:t>
            </w:r>
          </w:p>
          <w:p>
            <w:pPr>
              <w:pStyle w:val="TableParagraph"/>
              <w:spacing w:line="240" w:lineRule="auto" w:before="79"/>
              <w:ind w:left="172" w:right="0"/>
              <w:jc w:val="left"/>
              <w:rPr>
                <w:rFonts w:ascii="宋体" w:hAnsi="宋体" w:cs="宋体" w:eastAsia="宋体" w:hint="default"/>
                <w:sz w:val="18"/>
                <w:szCs w:val="18"/>
              </w:rPr>
            </w:pPr>
            <w:r>
              <w:rPr>
                <w:rFonts w:ascii="宋体"/>
                <w:sz w:val="18"/>
              </w:rPr>
              <w:t>.00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44"/>
              <w:ind w:left="89" w:right="0"/>
              <w:jc w:val="left"/>
              <w:rPr>
                <w:rFonts w:ascii="宋体" w:hAnsi="宋体" w:cs="宋体" w:eastAsia="宋体" w:hint="default"/>
                <w:sz w:val="18"/>
                <w:szCs w:val="18"/>
              </w:rPr>
            </w:pPr>
            <w:r>
              <w:rPr>
                <w:rFonts w:ascii="宋体"/>
                <w:sz w:val="18"/>
              </w:rPr>
              <w:t>-110,</w:t>
            </w:r>
          </w:p>
          <w:p>
            <w:pPr>
              <w:pStyle w:val="TableParagraph"/>
              <w:spacing w:line="240" w:lineRule="auto" w:before="65"/>
              <w:ind w:left="89" w:right="0"/>
              <w:jc w:val="left"/>
              <w:rPr>
                <w:rFonts w:ascii="宋体" w:hAnsi="宋体" w:cs="宋体" w:eastAsia="宋体" w:hint="default"/>
                <w:sz w:val="18"/>
                <w:szCs w:val="18"/>
              </w:rPr>
            </w:pPr>
            <w:r>
              <w:rPr>
                <w:rFonts w:ascii="宋体"/>
                <w:sz w:val="18"/>
              </w:rPr>
              <w:t>259,6</w:t>
            </w:r>
          </w:p>
          <w:p>
            <w:pPr>
              <w:pStyle w:val="TableParagraph"/>
              <w:spacing w:line="240" w:lineRule="auto" w:before="79"/>
              <w:ind w:left="89" w:right="0"/>
              <w:jc w:val="left"/>
              <w:rPr>
                <w:rFonts w:ascii="宋体" w:hAnsi="宋体" w:cs="宋体" w:eastAsia="宋体" w:hint="default"/>
                <w:sz w:val="18"/>
                <w:szCs w:val="18"/>
              </w:rPr>
            </w:pPr>
            <w:r>
              <w:rPr>
                <w:rFonts w:ascii="宋体"/>
                <w:sz w:val="18"/>
              </w:rPr>
              <w:t>10.64</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59" w:right="0"/>
              <w:jc w:val="center"/>
              <w:rPr>
                <w:rFonts w:ascii="宋体" w:hAnsi="宋体" w:cs="宋体" w:eastAsia="宋体" w:hint="default"/>
                <w:sz w:val="18"/>
                <w:szCs w:val="18"/>
              </w:rPr>
            </w:pPr>
            <w:r>
              <w:rPr>
                <w:rFonts w:ascii="宋体"/>
                <w:sz w:val="18"/>
              </w:rPr>
              <w:t>-8,40</w:t>
            </w:r>
          </w:p>
          <w:p>
            <w:pPr>
              <w:pStyle w:val="TableParagraph"/>
              <w:spacing w:line="240" w:lineRule="auto" w:before="65"/>
              <w:ind w:left="59" w:right="0"/>
              <w:jc w:val="center"/>
              <w:rPr>
                <w:rFonts w:ascii="宋体" w:hAnsi="宋体" w:cs="宋体" w:eastAsia="宋体" w:hint="default"/>
                <w:sz w:val="18"/>
                <w:szCs w:val="18"/>
              </w:rPr>
            </w:pPr>
            <w:r>
              <w:rPr>
                <w:rFonts w:ascii="宋体"/>
                <w:sz w:val="18"/>
              </w:rPr>
              <w:t>9,103</w:t>
            </w:r>
          </w:p>
          <w:p>
            <w:pPr>
              <w:pStyle w:val="TableParagraph"/>
              <w:spacing w:line="240" w:lineRule="auto" w:before="79"/>
              <w:ind w:left="240" w:right="0"/>
              <w:jc w:val="center"/>
              <w:rPr>
                <w:rFonts w:ascii="宋体" w:hAnsi="宋体" w:cs="宋体" w:eastAsia="宋体" w:hint="default"/>
                <w:sz w:val="18"/>
                <w:szCs w:val="18"/>
              </w:rPr>
            </w:pPr>
            <w:r>
              <w:rPr>
                <w:rFonts w:ascii="宋体"/>
                <w:sz w:val="18"/>
              </w:rPr>
              <w:t>.53</w:t>
            </w:r>
          </w:p>
        </w:tc>
        <w:tc>
          <w:tcPr>
            <w:tcW w:w="586" w:type="dxa"/>
            <w:vMerge w:val="restart"/>
            <w:tcBorders>
              <w:top w:val="single" w:sz="6" w:space="0" w:color="000000"/>
              <w:left w:val="single" w:sz="6" w:space="0" w:color="000000"/>
              <w:right w:val="single" w:sz="6" w:space="0" w:color="000000"/>
            </w:tcBorders>
          </w:tcPr>
          <w:p>
            <w:pP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-102,</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698,7</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47.11</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-15,4</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28,98</w:t>
            </w:r>
          </w:p>
          <w:p>
            <w:pPr>
              <w:pStyle w:val="TableParagraph"/>
              <w:spacing w:line="240" w:lineRule="auto" w:before="79"/>
              <w:ind w:left="195" w:right="0"/>
              <w:jc w:val="left"/>
              <w:rPr>
                <w:rFonts w:ascii="宋体" w:hAnsi="宋体" w:cs="宋体" w:eastAsia="宋体" w:hint="default"/>
                <w:sz w:val="18"/>
                <w:szCs w:val="18"/>
              </w:rPr>
            </w:pPr>
            <w:r>
              <w:rPr>
                <w:rFonts w:ascii="宋体"/>
                <w:sz w:val="18"/>
              </w:rPr>
              <w:t>2.03</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-118,</w:t>
            </w:r>
          </w:p>
          <w:p>
            <w:pPr>
              <w:pStyle w:val="TableParagraph"/>
              <w:spacing w:line="240" w:lineRule="auto" w:before="65"/>
              <w:ind w:left="90" w:right="0"/>
              <w:jc w:val="left"/>
              <w:rPr>
                <w:rFonts w:ascii="宋体" w:hAnsi="宋体" w:cs="宋体" w:eastAsia="宋体" w:hint="default"/>
                <w:sz w:val="18"/>
                <w:szCs w:val="18"/>
              </w:rPr>
            </w:pPr>
            <w:r>
              <w:rPr>
                <w:rFonts w:ascii="宋体"/>
                <w:sz w:val="18"/>
              </w:rPr>
              <w:t>127,7</w:t>
            </w:r>
          </w:p>
          <w:p>
            <w:pPr>
              <w:pStyle w:val="TableParagraph"/>
              <w:spacing w:line="240" w:lineRule="auto" w:before="79"/>
              <w:ind w:left="90" w:right="0"/>
              <w:jc w:val="left"/>
              <w:rPr>
                <w:rFonts w:ascii="宋体" w:hAnsi="宋体" w:cs="宋体" w:eastAsia="宋体" w:hint="default"/>
                <w:sz w:val="18"/>
                <w:szCs w:val="18"/>
              </w:rPr>
            </w:pPr>
            <w:r>
              <w:rPr>
                <w:rFonts w:ascii="宋体"/>
                <w:sz w:val="18"/>
              </w:rPr>
              <w:t>29.14</w:t>
            </w:r>
          </w:p>
        </w:tc>
      </w:tr>
      <w:tr>
        <w:trPr>
          <w:trHeight w:val="705"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7" w:right="21"/>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8"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8"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57"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-848</w:t>
            </w:r>
          </w:p>
          <w:p>
            <w:pPr>
              <w:pStyle w:val="TableParagraph"/>
              <w:spacing w:line="240" w:lineRule="auto" w:before="80"/>
              <w:ind w:left="90" w:right="0"/>
              <w:jc w:val="left"/>
              <w:rPr>
                <w:rFonts w:ascii="宋体" w:hAnsi="宋体" w:cs="宋体" w:eastAsia="宋体" w:hint="default"/>
                <w:sz w:val="18"/>
                <w:szCs w:val="18"/>
              </w:rPr>
            </w:pPr>
            <w:r>
              <w:rPr>
                <w:rFonts w:ascii="宋体"/>
                <w:sz w:val="18"/>
              </w:rPr>
              <w:t>,240</w:t>
            </w:r>
          </w:p>
          <w:p>
            <w:pPr>
              <w:pStyle w:val="TableParagraph"/>
              <w:spacing w:line="240" w:lineRule="auto" w:before="64"/>
              <w:ind w:left="180" w:right="0"/>
              <w:jc w:val="left"/>
              <w:rPr>
                <w:rFonts w:ascii="宋体" w:hAnsi="宋体" w:cs="宋体" w:eastAsia="宋体" w:hint="default"/>
                <w:sz w:val="18"/>
                <w:szCs w:val="18"/>
              </w:rPr>
            </w:pPr>
            <w:r>
              <w:rPr>
                <w:rFonts w:ascii="宋体"/>
                <w:sz w:val="18"/>
              </w:rPr>
              <w:t>.00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44"/>
              <w:ind w:left="59" w:right="0"/>
              <w:jc w:val="center"/>
              <w:rPr>
                <w:rFonts w:ascii="宋体" w:hAnsi="宋体" w:cs="宋体" w:eastAsia="宋体" w:hint="default"/>
                <w:sz w:val="18"/>
                <w:szCs w:val="18"/>
              </w:rPr>
            </w:pPr>
            <w:r>
              <w:rPr>
                <w:rFonts w:ascii="宋体"/>
                <w:sz w:val="18"/>
              </w:rPr>
              <w:t>-2,06</w:t>
            </w:r>
          </w:p>
          <w:p>
            <w:pPr>
              <w:pStyle w:val="TableParagraph"/>
              <w:spacing w:line="240" w:lineRule="auto" w:before="80"/>
              <w:ind w:left="59" w:right="0"/>
              <w:jc w:val="center"/>
              <w:rPr>
                <w:rFonts w:ascii="宋体" w:hAnsi="宋体" w:cs="宋体" w:eastAsia="宋体" w:hint="default"/>
                <w:sz w:val="18"/>
                <w:szCs w:val="18"/>
              </w:rPr>
            </w:pPr>
            <w:r>
              <w:rPr>
                <w:rFonts w:ascii="宋体"/>
                <w:sz w:val="18"/>
              </w:rPr>
              <w:t>6,250</w:t>
            </w:r>
          </w:p>
          <w:p>
            <w:pPr>
              <w:pStyle w:val="TableParagraph"/>
              <w:spacing w:line="240" w:lineRule="auto" w:before="64"/>
              <w:ind w:left="239" w:right="0"/>
              <w:jc w:val="center"/>
              <w:rPr>
                <w:rFonts w:ascii="宋体" w:hAnsi="宋体" w:cs="宋体" w:eastAsia="宋体" w:hint="default"/>
                <w:sz w:val="18"/>
                <w:szCs w:val="18"/>
              </w:rPr>
            </w:pPr>
            <w:r>
              <w:rPr>
                <w:rFonts w:ascii="宋体"/>
                <w:sz w:val="18"/>
              </w:rPr>
              <w:t>.40</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90" w:right="0"/>
              <w:jc w:val="center"/>
              <w:rPr>
                <w:rFonts w:ascii="宋体" w:hAnsi="宋体" w:cs="宋体" w:eastAsia="宋体" w:hint="default"/>
                <w:sz w:val="18"/>
                <w:szCs w:val="18"/>
              </w:rPr>
            </w:pPr>
            <w:r>
              <w:rPr>
                <w:rFonts w:ascii="宋体"/>
                <w:sz w:val="18"/>
              </w:rPr>
              <w:t>-2,91</w:t>
            </w:r>
          </w:p>
          <w:p>
            <w:pPr>
              <w:pStyle w:val="TableParagraph"/>
              <w:spacing w:line="240" w:lineRule="auto" w:before="80"/>
              <w:ind w:left="90" w:right="0"/>
              <w:jc w:val="center"/>
              <w:rPr>
                <w:rFonts w:ascii="宋体" w:hAnsi="宋体" w:cs="宋体" w:eastAsia="宋体" w:hint="default"/>
                <w:sz w:val="18"/>
                <w:szCs w:val="18"/>
              </w:rPr>
            </w:pPr>
            <w:r>
              <w:rPr>
                <w:rFonts w:ascii="宋体"/>
                <w:sz w:val="18"/>
              </w:rPr>
              <w:t>4,490</w:t>
            </w:r>
          </w:p>
          <w:p>
            <w:pPr>
              <w:pStyle w:val="TableParagraph"/>
              <w:spacing w:line="240" w:lineRule="auto" w:before="64"/>
              <w:ind w:left="270" w:right="0"/>
              <w:jc w:val="center"/>
              <w:rPr>
                <w:rFonts w:ascii="宋体" w:hAnsi="宋体" w:cs="宋体" w:eastAsia="宋体" w:hint="default"/>
                <w:sz w:val="18"/>
                <w:szCs w:val="18"/>
              </w:rPr>
            </w:pPr>
            <w:r>
              <w:rPr>
                <w:rFonts w:ascii="宋体"/>
                <w:sz w:val="18"/>
              </w:rPr>
              <w:t>.40</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-15,4</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28,98</w:t>
            </w:r>
          </w:p>
          <w:p>
            <w:pPr>
              <w:pStyle w:val="TableParagraph"/>
              <w:spacing w:line="240" w:lineRule="auto" w:before="64"/>
              <w:ind w:left="195" w:right="0"/>
              <w:jc w:val="left"/>
              <w:rPr>
                <w:rFonts w:ascii="宋体" w:hAnsi="宋体" w:cs="宋体" w:eastAsia="宋体" w:hint="default"/>
                <w:sz w:val="18"/>
                <w:szCs w:val="18"/>
              </w:rPr>
            </w:pPr>
            <w:r>
              <w:rPr>
                <w:rFonts w:ascii="宋体"/>
                <w:sz w:val="18"/>
              </w:rPr>
              <w:t>2.03</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-18,3</w:t>
            </w:r>
          </w:p>
          <w:p>
            <w:pPr>
              <w:pStyle w:val="TableParagraph"/>
              <w:spacing w:line="240" w:lineRule="auto" w:before="80"/>
              <w:ind w:left="90" w:right="0"/>
              <w:jc w:val="left"/>
              <w:rPr>
                <w:rFonts w:ascii="宋体" w:hAnsi="宋体" w:cs="宋体" w:eastAsia="宋体" w:hint="default"/>
                <w:sz w:val="18"/>
                <w:szCs w:val="18"/>
              </w:rPr>
            </w:pPr>
            <w:r>
              <w:rPr>
                <w:rFonts w:ascii="宋体"/>
                <w:sz w:val="18"/>
              </w:rPr>
              <w:t>43,47</w:t>
            </w:r>
          </w:p>
          <w:p>
            <w:pPr>
              <w:pStyle w:val="TableParagraph"/>
              <w:spacing w:line="240" w:lineRule="auto" w:before="64"/>
              <w:ind w:left="180" w:right="0"/>
              <w:jc w:val="left"/>
              <w:rPr>
                <w:rFonts w:ascii="宋体" w:hAnsi="宋体" w:cs="宋体" w:eastAsia="宋体" w:hint="default"/>
                <w:sz w:val="18"/>
                <w:szCs w:val="18"/>
              </w:rPr>
            </w:pPr>
            <w:r>
              <w:rPr>
                <w:rFonts w:ascii="宋体"/>
                <w:sz w:val="18"/>
              </w:rPr>
              <w:t>2.43</w:t>
            </w:r>
          </w:p>
        </w:tc>
      </w:tr>
      <w:tr>
        <w:trPr>
          <w:trHeight w:val="705"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7"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021"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5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9" w:right="0"/>
              <w:jc w:val="left"/>
              <w:rPr>
                <w:rFonts w:ascii="宋体" w:hAnsi="宋体" w:cs="宋体" w:eastAsia="宋体" w:hint="default"/>
                <w:sz w:val="18"/>
                <w:szCs w:val="18"/>
              </w:rPr>
            </w:pPr>
            <w:r>
              <w:rPr>
                <w:rFonts w:ascii="宋体"/>
                <w:sz w:val="18"/>
              </w:rPr>
              <w:t>-380,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sz w:val="18"/>
              </w:rPr>
              <w:t>-8,40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5" w:right="0"/>
              <w:jc w:val="left"/>
              <w:rPr>
                <w:rFonts w:ascii="宋体" w:hAnsi="宋体" w:cs="宋体" w:eastAsia="宋体" w:hint="default"/>
                <w:sz w:val="18"/>
                <w:szCs w:val="18"/>
              </w:rPr>
            </w:pPr>
            <w:r>
              <w:rPr>
                <w:rFonts w:ascii="宋体"/>
                <w:sz w:val="18"/>
              </w:rPr>
              <w:t>8,028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sz w:val="18"/>
              </w:rPr>
              <w:t>8,028</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149"/>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8"/>
              <w:jc w:val="right"/>
              <w:rPr>
                <w:rFonts w:ascii="宋体" w:hAnsi="宋体" w:cs="宋体" w:eastAsia="宋体" w:hint="default"/>
                <w:sz w:val="18"/>
                <w:szCs w:val="18"/>
              </w:rPr>
            </w:pPr>
            <w:r>
              <w:rPr>
                <w:rFonts w:ascii="宋体"/>
                <w:sz w:val="18"/>
              </w:rPr>
              <w:t>760.2</w:t>
            </w:r>
          </w:p>
          <w:p>
            <w:pPr>
              <w:pStyle w:val="TableParagraph"/>
              <w:spacing w:line="240" w:lineRule="auto" w:before="64"/>
              <w:ind w:right="29"/>
              <w:jc w:val="right"/>
              <w:rPr>
                <w:rFonts w:ascii="宋体" w:hAnsi="宋体" w:cs="宋体" w:eastAsia="宋体" w:hint="default"/>
                <w:sz w:val="18"/>
                <w:szCs w:val="18"/>
              </w:rPr>
            </w:pPr>
            <w:r>
              <w:rPr>
                <w:rFonts w:ascii="宋体"/>
                <w:sz w:val="18"/>
              </w:rPr>
              <w:t>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9" w:right="0"/>
              <w:jc w:val="center"/>
              <w:rPr>
                <w:rFonts w:ascii="宋体" w:hAnsi="宋体" w:cs="宋体" w:eastAsia="宋体" w:hint="default"/>
                <w:sz w:val="18"/>
                <w:szCs w:val="18"/>
              </w:rPr>
            </w:pPr>
            <w:r>
              <w:rPr>
                <w:rFonts w:ascii="宋体"/>
                <w:sz w:val="18"/>
              </w:rPr>
              <w:t>9,103</w:t>
            </w:r>
          </w:p>
          <w:p>
            <w:pPr>
              <w:pStyle w:val="TableParagraph"/>
              <w:spacing w:line="240" w:lineRule="auto" w:before="64"/>
              <w:ind w:left="240" w:right="0"/>
              <w:jc w:val="center"/>
              <w:rPr>
                <w:rFonts w:ascii="宋体" w:hAnsi="宋体" w:cs="宋体" w:eastAsia="宋体" w:hint="default"/>
                <w:sz w:val="18"/>
                <w:szCs w:val="18"/>
              </w:rPr>
            </w:pPr>
            <w:r>
              <w:rPr>
                <w:rFonts w:ascii="宋体"/>
                <w:sz w:val="18"/>
              </w:rPr>
              <w:t>.53</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sz w:val="18"/>
              </w:rPr>
              <w:t>,343.</w:t>
            </w:r>
          </w:p>
          <w:p>
            <w:pPr>
              <w:pStyle w:val="TableParagraph"/>
              <w:spacing w:line="240" w:lineRule="auto" w:before="64"/>
              <w:ind w:left="375" w:right="0"/>
              <w:jc w:val="left"/>
              <w:rPr>
                <w:rFonts w:ascii="宋体" w:hAnsi="宋体" w:cs="宋体" w:eastAsia="宋体" w:hint="default"/>
                <w:sz w:val="18"/>
                <w:szCs w:val="18"/>
              </w:rPr>
            </w:pPr>
            <w:r>
              <w:rPr>
                <w:rFonts w:ascii="宋体"/>
                <w:sz w:val="18"/>
              </w:rPr>
              <w:t>29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0" w:right="0"/>
              <w:jc w:val="left"/>
              <w:rPr>
                <w:rFonts w:ascii="宋体" w:hAnsi="宋体" w:cs="宋体" w:eastAsia="宋体" w:hint="default"/>
                <w:sz w:val="18"/>
                <w:szCs w:val="18"/>
              </w:rPr>
            </w:pPr>
            <w:r>
              <w:rPr>
                <w:rFonts w:ascii="宋体"/>
                <w:sz w:val="18"/>
              </w:rPr>
              <w:t>,343.</w:t>
            </w:r>
          </w:p>
          <w:p>
            <w:pPr>
              <w:pStyle w:val="TableParagraph"/>
              <w:spacing w:line="240" w:lineRule="auto" w:before="64"/>
              <w:ind w:left="360" w:right="0"/>
              <w:jc w:val="left"/>
              <w:rPr>
                <w:rFonts w:ascii="宋体" w:hAnsi="宋体" w:cs="宋体" w:eastAsia="宋体" w:hint="default"/>
                <w:sz w:val="18"/>
                <w:szCs w:val="18"/>
              </w:rPr>
            </w:pPr>
            <w:r>
              <w:rPr>
                <w:rFonts w:ascii="宋体"/>
                <w:sz w:val="18"/>
              </w:rPr>
              <w:t>29</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9" w:right="0"/>
              <w:jc w:val="left"/>
              <w:rPr>
                <w:rFonts w:ascii="宋体" w:hAnsi="宋体" w:cs="宋体" w:eastAsia="宋体" w:hint="default"/>
                <w:sz w:val="18"/>
                <w:szCs w:val="18"/>
              </w:rPr>
            </w:pPr>
            <w:r>
              <w:rPr>
                <w:rFonts w:ascii="宋体"/>
                <w:sz w:val="18"/>
              </w:rPr>
              <w:t>-107,</w:t>
            </w:r>
          </w:p>
          <w:p>
            <w:pPr>
              <w:pStyle w:val="TableParagraph"/>
              <w:spacing w:line="240" w:lineRule="auto" w:before="65"/>
              <w:ind w:left="89" w:right="0"/>
              <w:jc w:val="left"/>
              <w:rPr>
                <w:rFonts w:ascii="宋体" w:hAnsi="宋体" w:cs="宋体" w:eastAsia="宋体" w:hint="default"/>
                <w:sz w:val="18"/>
                <w:szCs w:val="18"/>
              </w:rPr>
            </w:pPr>
            <w:r>
              <w:rPr>
                <w:rFonts w:ascii="宋体"/>
                <w:sz w:val="18"/>
              </w:rPr>
              <w:t>812,6</w:t>
            </w:r>
          </w:p>
          <w:p>
            <w:pPr>
              <w:pStyle w:val="TableParagraph"/>
              <w:spacing w:line="240" w:lineRule="auto" w:before="79"/>
              <w:ind w:left="89" w:right="0"/>
              <w:jc w:val="left"/>
              <w:rPr>
                <w:rFonts w:ascii="宋体" w:hAnsi="宋体" w:cs="宋体" w:eastAsia="宋体" w:hint="default"/>
                <w:sz w:val="18"/>
                <w:szCs w:val="18"/>
              </w:rPr>
            </w:pPr>
            <w:r>
              <w:rPr>
                <w:rFonts w:ascii="宋体"/>
                <w:sz w:val="18"/>
              </w:rPr>
              <w:t>00.00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-107,</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812,6</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00.00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-107,</w:t>
            </w:r>
          </w:p>
          <w:p>
            <w:pPr>
              <w:pStyle w:val="TableParagraph"/>
              <w:spacing w:line="240" w:lineRule="auto" w:before="65"/>
              <w:ind w:left="90" w:right="0"/>
              <w:jc w:val="left"/>
              <w:rPr>
                <w:rFonts w:ascii="宋体" w:hAnsi="宋体" w:cs="宋体" w:eastAsia="宋体" w:hint="default"/>
                <w:sz w:val="18"/>
                <w:szCs w:val="18"/>
              </w:rPr>
            </w:pPr>
            <w:r>
              <w:rPr>
                <w:rFonts w:ascii="宋体"/>
                <w:sz w:val="18"/>
              </w:rPr>
              <w:t>812,6</w:t>
            </w:r>
          </w:p>
          <w:p>
            <w:pPr>
              <w:pStyle w:val="TableParagraph"/>
              <w:spacing w:line="240" w:lineRule="auto" w:before="79"/>
              <w:ind w:left="90" w:right="0"/>
              <w:jc w:val="left"/>
              <w:rPr>
                <w:rFonts w:ascii="宋体" w:hAnsi="宋体" w:cs="宋体" w:eastAsia="宋体" w:hint="default"/>
                <w:sz w:val="18"/>
                <w:szCs w:val="18"/>
              </w:rPr>
            </w:pPr>
            <w:r>
              <w:rPr>
                <w:rFonts w:ascii="宋体"/>
                <w:sz w:val="18"/>
              </w:rPr>
              <w:t>00.00</w:t>
            </w:r>
          </w:p>
        </w:tc>
      </w:tr>
      <w:tr>
        <w:trPr>
          <w:trHeight w:val="103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-377,</w:t>
            </w:r>
          </w:p>
          <w:p>
            <w:pPr>
              <w:pStyle w:val="TableParagraph"/>
              <w:spacing w:line="240" w:lineRule="auto" w:before="65"/>
              <w:ind w:right="13"/>
              <w:jc w:val="right"/>
              <w:rPr>
                <w:rFonts w:ascii="宋体" w:hAnsi="宋体" w:cs="宋体" w:eastAsia="宋体" w:hint="default"/>
                <w:sz w:val="18"/>
                <w:szCs w:val="18"/>
              </w:rPr>
            </w:pPr>
            <w:r>
              <w:rPr>
                <w:rFonts w:ascii="宋体"/>
                <w:sz w:val="18"/>
              </w:rPr>
              <w:t>818.7</w:t>
            </w:r>
          </w:p>
          <w:p>
            <w:pPr>
              <w:pStyle w:val="TableParagraph"/>
              <w:spacing w:line="240" w:lineRule="auto" w:before="79"/>
              <w:ind w:right="14"/>
              <w:jc w:val="right"/>
              <w:rPr>
                <w:rFonts w:ascii="宋体" w:hAnsi="宋体" w:cs="宋体" w:eastAsia="宋体" w:hint="default"/>
                <w:sz w:val="18"/>
                <w:szCs w:val="18"/>
              </w:rPr>
            </w:pPr>
            <w:r>
              <w:rPr>
                <w:rFonts w:ascii="宋体"/>
                <w:sz w:val="18"/>
              </w:rPr>
              <w:t>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-377,</w:t>
            </w:r>
          </w:p>
          <w:p>
            <w:pPr>
              <w:pStyle w:val="TableParagraph"/>
              <w:spacing w:line="240" w:lineRule="auto" w:before="65"/>
              <w:ind w:right="28"/>
              <w:jc w:val="right"/>
              <w:rPr>
                <w:rFonts w:ascii="宋体" w:hAnsi="宋体" w:cs="宋体" w:eastAsia="宋体" w:hint="default"/>
                <w:sz w:val="18"/>
                <w:szCs w:val="18"/>
              </w:rPr>
            </w:pPr>
            <w:r>
              <w:rPr>
                <w:rFonts w:ascii="宋体"/>
                <w:sz w:val="18"/>
              </w:rPr>
              <w:t>818.7</w:t>
            </w:r>
          </w:p>
          <w:p>
            <w:pPr>
              <w:pStyle w:val="TableParagraph"/>
              <w:spacing w:line="240" w:lineRule="auto" w:before="79"/>
              <w:ind w:right="28"/>
              <w:jc w:val="right"/>
              <w:rPr>
                <w:rFonts w:ascii="宋体" w:hAnsi="宋体" w:cs="宋体" w:eastAsia="宋体" w:hint="default"/>
                <w:sz w:val="18"/>
                <w:szCs w:val="18"/>
              </w:rPr>
            </w:pPr>
            <w:r>
              <w:rPr>
                <w:rFonts w:ascii="宋体"/>
                <w:sz w:val="18"/>
              </w:rPr>
              <w:t>6</w:t>
            </w: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5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-377,</w:t>
            </w:r>
          </w:p>
          <w:p>
            <w:pPr>
              <w:pStyle w:val="TableParagraph"/>
              <w:spacing w:line="240" w:lineRule="auto" w:before="65"/>
              <w:ind w:right="13"/>
              <w:jc w:val="right"/>
              <w:rPr>
                <w:rFonts w:ascii="宋体" w:hAnsi="宋体" w:cs="宋体" w:eastAsia="宋体" w:hint="default"/>
                <w:sz w:val="18"/>
                <w:szCs w:val="18"/>
              </w:rPr>
            </w:pPr>
            <w:r>
              <w:rPr>
                <w:rFonts w:ascii="宋体"/>
                <w:sz w:val="18"/>
              </w:rPr>
              <w:t>818.7</w:t>
            </w:r>
          </w:p>
          <w:p>
            <w:pPr>
              <w:pStyle w:val="TableParagraph"/>
              <w:spacing w:line="240" w:lineRule="auto" w:before="79"/>
              <w:ind w:right="14"/>
              <w:jc w:val="right"/>
              <w:rPr>
                <w:rFonts w:ascii="宋体" w:hAnsi="宋体" w:cs="宋体" w:eastAsia="宋体" w:hint="default"/>
                <w:sz w:val="18"/>
                <w:szCs w:val="18"/>
              </w:rPr>
            </w:pPr>
            <w:r>
              <w:rPr>
                <w:rFonts w:ascii="宋体"/>
                <w:sz w:val="18"/>
              </w:rPr>
              <w:t>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-377,</w:t>
            </w:r>
          </w:p>
          <w:p>
            <w:pPr>
              <w:pStyle w:val="TableParagraph"/>
              <w:spacing w:line="240" w:lineRule="auto" w:before="65"/>
              <w:ind w:right="28"/>
              <w:jc w:val="right"/>
              <w:rPr>
                <w:rFonts w:ascii="宋体" w:hAnsi="宋体" w:cs="宋体" w:eastAsia="宋体" w:hint="default"/>
                <w:sz w:val="18"/>
                <w:szCs w:val="18"/>
              </w:rPr>
            </w:pPr>
            <w:r>
              <w:rPr>
                <w:rFonts w:ascii="宋体"/>
                <w:sz w:val="18"/>
              </w:rPr>
              <w:t>818.7</w:t>
            </w:r>
          </w:p>
          <w:p>
            <w:pPr>
              <w:pStyle w:val="TableParagraph"/>
              <w:spacing w:line="240" w:lineRule="auto" w:before="79"/>
              <w:ind w:right="28"/>
              <w:jc w:val="right"/>
              <w:rPr>
                <w:rFonts w:ascii="宋体" w:hAnsi="宋体" w:cs="宋体" w:eastAsia="宋体" w:hint="default"/>
                <w:sz w:val="18"/>
                <w:szCs w:val="18"/>
              </w:rPr>
            </w:pPr>
            <w:r>
              <w:rPr>
                <w:rFonts w:ascii="宋体"/>
                <w:sz w:val="18"/>
              </w:rPr>
              <w:t>6</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5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5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5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15" w:right="59"/>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sz w:val="18"/>
              </w:rPr>
              <w:t>993,4</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15.18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0" w:right="0"/>
              <w:jc w:val="left"/>
              <w:rPr>
                <w:rFonts w:ascii="宋体" w:hAnsi="宋体" w:cs="宋体" w:eastAsia="宋体" w:hint="default"/>
                <w:sz w:val="18"/>
                <w:szCs w:val="18"/>
              </w:rPr>
            </w:pPr>
            <w:r>
              <w:rPr>
                <w:rFonts w:ascii="宋体"/>
                <w:sz w:val="18"/>
              </w:rPr>
              <w:t>993,4</w:t>
            </w:r>
          </w:p>
          <w:p>
            <w:pPr>
              <w:pStyle w:val="TableParagraph"/>
              <w:spacing w:line="240" w:lineRule="auto" w:before="65"/>
              <w:ind w:left="90" w:right="0"/>
              <w:jc w:val="left"/>
              <w:rPr>
                <w:rFonts w:ascii="宋体" w:hAnsi="宋体" w:cs="宋体" w:eastAsia="宋体" w:hint="default"/>
                <w:sz w:val="18"/>
                <w:szCs w:val="18"/>
              </w:rPr>
            </w:pPr>
            <w:r>
              <w:rPr>
                <w:rFonts w:ascii="宋体"/>
                <w:sz w:val="18"/>
              </w:rPr>
              <w:t>15.18</w:t>
            </w: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pacing w:val="-9"/>
                <w:sz w:val="18"/>
                <w:szCs w:val="18"/>
              </w:rPr>
              <w:t>四、本期期末余</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sz w:val="18"/>
              </w:rPr>
              <w:t>4,48</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9" w:right="0"/>
              <w:jc w:val="left"/>
              <w:rPr>
                <w:rFonts w:ascii="宋体" w:hAnsi="宋体" w:cs="宋体" w:eastAsia="宋体" w:hint="default"/>
                <w:sz w:val="18"/>
                <w:szCs w:val="18"/>
              </w:rPr>
            </w:pPr>
            <w:r>
              <w:rPr>
                <w:rFonts w:ascii="宋体"/>
                <w:sz w:val="18"/>
              </w:rPr>
              <w:t>793,5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sz w:val="18"/>
              </w:rPr>
              <w:t>12,56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sz w:val="18"/>
              </w:rPr>
              <w:t>-1,19</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4" w:right="0"/>
              <w:jc w:val="left"/>
              <w:rPr>
                <w:rFonts w:ascii="宋体" w:hAnsi="宋体" w:cs="宋体" w:eastAsia="宋体" w:hint="default"/>
                <w:sz w:val="18"/>
                <w:szCs w:val="18"/>
              </w:rPr>
            </w:pPr>
            <w:r>
              <w:rPr>
                <w:rFonts w:ascii="宋体"/>
                <w:sz w:val="18"/>
              </w:rPr>
              <w:t>69,66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5" w:right="0"/>
              <w:jc w:val="left"/>
              <w:rPr>
                <w:rFonts w:ascii="宋体" w:hAnsi="宋体" w:cs="宋体" w:eastAsia="宋体" w:hint="default"/>
                <w:sz w:val="18"/>
                <w:szCs w:val="18"/>
              </w:rPr>
            </w:pPr>
            <w:r>
              <w:rPr>
                <w:rFonts w:ascii="宋体"/>
                <w:sz w:val="18"/>
              </w:rPr>
              <w:t>-1,23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5" w:right="0"/>
              <w:jc w:val="left"/>
              <w:rPr>
                <w:rFonts w:ascii="宋体" w:hAnsi="宋体" w:cs="宋体" w:eastAsia="宋体" w:hint="default"/>
                <w:sz w:val="18"/>
                <w:szCs w:val="18"/>
              </w:rPr>
            </w:pPr>
            <w:r>
              <w:rPr>
                <w:rFonts w:ascii="宋体"/>
                <w:sz w:val="18"/>
              </w:rPr>
              <w:t>4,107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5" w:right="0"/>
              <w:jc w:val="left"/>
              <w:rPr>
                <w:rFonts w:ascii="宋体" w:hAnsi="宋体" w:cs="宋体" w:eastAsia="宋体" w:hint="default"/>
                <w:sz w:val="18"/>
                <w:szCs w:val="18"/>
              </w:rPr>
            </w:pPr>
            <w:r>
              <w:rPr>
                <w:rFonts w:ascii="宋体"/>
                <w:sz w:val="18"/>
              </w:rPr>
              <w:t>3,423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sz w:val="18"/>
              </w:rPr>
              <w:t>4,110</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97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0" w:right="0"/>
              <w:jc w:val="left"/>
              <w:rPr>
                <w:rFonts w:ascii="宋体" w:hAnsi="宋体" w:cs="宋体" w:eastAsia="宋体" w:hint="default"/>
                <w:sz w:val="18"/>
                <w:szCs w:val="18"/>
              </w:rPr>
            </w:pPr>
            <w:r>
              <w:rPr>
                <w:rFonts w:ascii="宋体"/>
                <w:sz w:val="18"/>
              </w:rPr>
              <w:t>9,12</w:t>
            </w:r>
          </w:p>
          <w:p>
            <w:pPr>
              <w:pStyle w:val="TableParagraph"/>
              <w:spacing w:line="240" w:lineRule="auto" w:before="64"/>
              <w:ind w:left="90" w:right="0"/>
              <w:jc w:val="left"/>
              <w:rPr>
                <w:rFonts w:ascii="宋体" w:hAnsi="宋体" w:cs="宋体" w:eastAsia="宋体" w:hint="default"/>
                <w:sz w:val="18"/>
                <w:szCs w:val="18"/>
              </w:rPr>
            </w:pPr>
            <w:r>
              <w:rPr>
                <w:rFonts w:ascii="宋体"/>
                <w:sz w:val="18"/>
              </w:rPr>
              <w:t>0,77</w:t>
            </w:r>
          </w:p>
          <w:p>
            <w:pPr>
              <w:pStyle w:val="TableParagraph"/>
              <w:spacing w:line="240" w:lineRule="auto" w:before="80"/>
              <w:ind w:left="90" w:right="0"/>
              <w:jc w:val="left"/>
              <w:rPr>
                <w:rFonts w:ascii="宋体" w:hAnsi="宋体" w:cs="宋体" w:eastAsia="宋体" w:hint="default"/>
                <w:sz w:val="18"/>
                <w:szCs w:val="18"/>
              </w:rPr>
            </w:pPr>
            <w:r>
              <w:rPr>
                <w:rFonts w:ascii="宋体"/>
                <w:sz w:val="18"/>
              </w:rPr>
              <w:t>2.00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9" w:right="0"/>
              <w:jc w:val="left"/>
              <w:rPr>
                <w:rFonts w:ascii="宋体" w:hAnsi="宋体" w:cs="宋体" w:eastAsia="宋体" w:hint="default"/>
                <w:sz w:val="18"/>
                <w:szCs w:val="18"/>
              </w:rPr>
            </w:pPr>
            <w:r>
              <w:rPr>
                <w:rFonts w:ascii="宋体"/>
                <w:sz w:val="18"/>
              </w:rPr>
              <w:t>05,02</w:t>
            </w:r>
          </w:p>
          <w:p>
            <w:pPr>
              <w:pStyle w:val="TableParagraph"/>
              <w:spacing w:line="240" w:lineRule="auto" w:before="64"/>
              <w:ind w:left="179" w:right="0"/>
              <w:jc w:val="left"/>
              <w:rPr>
                <w:rFonts w:ascii="宋体" w:hAnsi="宋体" w:cs="宋体" w:eastAsia="宋体" w:hint="default"/>
                <w:sz w:val="18"/>
                <w:szCs w:val="18"/>
              </w:rPr>
            </w:pPr>
            <w:r>
              <w:rPr>
                <w:rFonts w:ascii="宋体"/>
                <w:sz w:val="18"/>
              </w:rPr>
              <w:t>5.14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9" w:right="0"/>
              <w:jc w:val="center"/>
              <w:rPr>
                <w:rFonts w:ascii="宋体" w:hAnsi="宋体" w:cs="宋体" w:eastAsia="宋体" w:hint="default"/>
                <w:sz w:val="18"/>
                <w:szCs w:val="18"/>
              </w:rPr>
            </w:pPr>
            <w:r>
              <w:rPr>
                <w:rFonts w:ascii="宋体"/>
                <w:sz w:val="18"/>
              </w:rPr>
              <w:t>0,606</w:t>
            </w:r>
          </w:p>
          <w:p>
            <w:pPr>
              <w:pStyle w:val="TableParagraph"/>
              <w:spacing w:line="240" w:lineRule="auto" w:before="64"/>
              <w:ind w:left="240" w:right="0"/>
              <w:jc w:val="center"/>
              <w:rPr>
                <w:rFonts w:ascii="宋体" w:hAnsi="宋体" w:cs="宋体" w:eastAsia="宋体" w:hint="default"/>
                <w:sz w:val="18"/>
                <w:szCs w:val="18"/>
              </w:rPr>
            </w:pPr>
            <w:r>
              <w:rPr>
                <w:rFonts w:ascii="宋体"/>
                <w:sz w:val="18"/>
              </w:rPr>
              <w:t>.19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9" w:right="0"/>
              <w:jc w:val="center"/>
              <w:rPr>
                <w:rFonts w:ascii="宋体" w:hAnsi="宋体" w:cs="宋体" w:eastAsia="宋体" w:hint="default"/>
                <w:sz w:val="18"/>
                <w:szCs w:val="18"/>
              </w:rPr>
            </w:pPr>
            <w:r>
              <w:rPr>
                <w:rFonts w:ascii="宋体"/>
                <w:sz w:val="18"/>
              </w:rPr>
              <w:t>0,851</w:t>
            </w:r>
          </w:p>
          <w:p>
            <w:pPr>
              <w:pStyle w:val="TableParagraph"/>
              <w:spacing w:line="240" w:lineRule="auto" w:before="64"/>
              <w:ind w:left="239" w:right="0"/>
              <w:jc w:val="center"/>
              <w:rPr>
                <w:rFonts w:ascii="宋体" w:hAnsi="宋体" w:cs="宋体" w:eastAsia="宋体" w:hint="default"/>
                <w:sz w:val="18"/>
                <w:szCs w:val="18"/>
              </w:rPr>
            </w:pPr>
            <w:r>
              <w:rPr>
                <w:rFonts w:ascii="宋体"/>
                <w:sz w:val="18"/>
              </w:rPr>
              <w:t>.76</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9" w:right="0"/>
              <w:jc w:val="center"/>
              <w:rPr>
                <w:rFonts w:ascii="宋体" w:hAnsi="宋体" w:cs="宋体" w:eastAsia="宋体" w:hint="default"/>
                <w:sz w:val="18"/>
                <w:szCs w:val="18"/>
              </w:rPr>
            </w:pPr>
            <w:r>
              <w:rPr>
                <w:rFonts w:ascii="宋体"/>
                <w:sz w:val="18"/>
              </w:rPr>
              <w:t>3,778</w:t>
            </w:r>
          </w:p>
          <w:p>
            <w:pPr>
              <w:pStyle w:val="TableParagraph"/>
              <w:spacing w:line="240" w:lineRule="auto" w:before="64"/>
              <w:ind w:left="269" w:right="0"/>
              <w:jc w:val="center"/>
              <w:rPr>
                <w:rFonts w:ascii="宋体" w:hAnsi="宋体" w:cs="宋体" w:eastAsia="宋体" w:hint="default"/>
                <w:sz w:val="18"/>
                <w:szCs w:val="18"/>
              </w:rPr>
            </w:pPr>
            <w:r>
              <w:rPr>
                <w:rFonts w:ascii="宋体"/>
                <w:sz w:val="18"/>
              </w:rPr>
              <w:t>.84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sz w:val="18"/>
              </w:rPr>
              <w:t>1,345</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,703.</w:t>
            </w:r>
          </w:p>
          <w:p>
            <w:pPr>
              <w:pStyle w:val="TableParagraph"/>
              <w:spacing w:line="240" w:lineRule="auto" w:before="80"/>
              <w:ind w:left="375" w:right="0"/>
              <w:jc w:val="left"/>
              <w:rPr>
                <w:rFonts w:ascii="宋体" w:hAnsi="宋体" w:cs="宋体" w:eastAsia="宋体" w:hint="default"/>
                <w:sz w:val="18"/>
                <w:szCs w:val="18"/>
              </w:rPr>
            </w:pPr>
            <w:r>
              <w:rPr>
                <w:rFonts w:ascii="宋体"/>
                <w:sz w:val="18"/>
              </w:rPr>
              <w:t>77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,192,</w:t>
            </w:r>
          </w:p>
          <w:p>
            <w:pPr>
              <w:pStyle w:val="TableParagraph"/>
              <w:spacing w:line="240" w:lineRule="auto" w:before="64"/>
              <w:ind w:right="13"/>
              <w:jc w:val="right"/>
              <w:rPr>
                <w:rFonts w:ascii="宋体" w:hAnsi="宋体" w:cs="宋体" w:eastAsia="宋体" w:hint="default"/>
                <w:sz w:val="18"/>
                <w:szCs w:val="18"/>
              </w:rPr>
            </w:pPr>
            <w:r>
              <w:rPr>
                <w:rFonts w:ascii="宋体"/>
                <w:sz w:val="18"/>
              </w:rPr>
              <w:t>414.2</w:t>
            </w:r>
          </w:p>
          <w:p>
            <w:pPr>
              <w:pStyle w:val="TableParagraph"/>
              <w:spacing w:line="240" w:lineRule="auto" w:before="80"/>
              <w:ind w:right="14"/>
              <w:jc w:val="right"/>
              <w:rPr>
                <w:rFonts w:ascii="宋体" w:hAnsi="宋体" w:cs="宋体" w:eastAsia="宋体" w:hint="default"/>
                <w:sz w:val="18"/>
                <w:szCs w:val="18"/>
              </w:rPr>
            </w:pPr>
            <w:r>
              <w:rPr>
                <w:rFonts w:ascii="宋体"/>
                <w:sz w:val="18"/>
              </w:rPr>
              <w:t>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sz w:val="18"/>
              </w:rPr>
              <w:t>,117.</w:t>
            </w:r>
          </w:p>
          <w:p>
            <w:pPr>
              <w:pStyle w:val="TableParagraph"/>
              <w:spacing w:line="240" w:lineRule="auto" w:before="64"/>
              <w:ind w:left="375" w:right="0"/>
              <w:jc w:val="left"/>
              <w:rPr>
                <w:rFonts w:ascii="宋体" w:hAnsi="宋体" w:cs="宋体" w:eastAsia="宋体" w:hint="default"/>
                <w:sz w:val="18"/>
                <w:szCs w:val="18"/>
              </w:rPr>
            </w:pPr>
            <w:r>
              <w:rPr>
                <w:rFonts w:ascii="宋体"/>
                <w:sz w:val="18"/>
              </w:rPr>
              <w:t>57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8"/>
              <w:jc w:val="right"/>
              <w:rPr>
                <w:rFonts w:ascii="宋体" w:hAnsi="宋体" w:cs="宋体" w:eastAsia="宋体" w:hint="default"/>
                <w:sz w:val="18"/>
                <w:szCs w:val="18"/>
              </w:rPr>
            </w:pPr>
            <w:r>
              <w:rPr>
                <w:rFonts w:ascii="宋体"/>
                <w:sz w:val="18"/>
              </w:rPr>
              <w:t>,615,</w:t>
            </w:r>
          </w:p>
          <w:p>
            <w:pPr>
              <w:pStyle w:val="TableParagraph"/>
              <w:spacing w:line="240" w:lineRule="auto" w:before="64"/>
              <w:ind w:right="28"/>
              <w:jc w:val="right"/>
              <w:rPr>
                <w:rFonts w:ascii="宋体" w:hAnsi="宋体" w:cs="宋体" w:eastAsia="宋体" w:hint="default"/>
                <w:sz w:val="18"/>
                <w:szCs w:val="18"/>
              </w:rPr>
            </w:pPr>
            <w:r>
              <w:rPr>
                <w:rFonts w:ascii="宋体"/>
                <w:sz w:val="18"/>
              </w:rPr>
              <w:t>531.8</w:t>
            </w:r>
          </w:p>
          <w:p>
            <w:pPr>
              <w:pStyle w:val="TableParagraph"/>
              <w:spacing w:line="240" w:lineRule="auto" w:before="80"/>
              <w:ind w:right="28"/>
              <w:jc w:val="right"/>
              <w:rPr>
                <w:rFonts w:ascii="宋体" w:hAnsi="宋体" w:cs="宋体" w:eastAsia="宋体" w:hint="default"/>
                <w:sz w:val="18"/>
                <w:szCs w:val="18"/>
              </w:rPr>
            </w:pPr>
            <w:r>
              <w:rPr>
                <w:rFonts w:ascii="宋体"/>
                <w:sz w:val="18"/>
              </w:rPr>
              <w:t>3</w:t>
            </w:r>
          </w:p>
        </w:tc>
      </w:tr>
    </w:tbl>
    <w:p>
      <w:pPr>
        <w:pStyle w:val="BodyText"/>
        <w:spacing w:line="240" w:lineRule="auto" w:before="45"/>
        <w:ind w:right="0"/>
        <w:jc w:val="left"/>
      </w:pPr>
      <w:r>
        <w:rPr/>
        <w:t>上期金额</w:t>
      </w:r>
    </w:p>
    <w:p>
      <w:pPr>
        <w:pStyle w:val="BodyText"/>
        <w:spacing w:line="240" w:lineRule="auto" w:before="124"/>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405" w:hRule="exact"/>
        </w:trPr>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365"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年年度</w:t>
            </w:r>
          </w:p>
        </w:tc>
      </w:tr>
      <w:tr>
        <w:trPr>
          <w:trHeight w:val="248" w:hRule="exact"/>
        </w:trPr>
        <w:tc>
          <w:tcPr>
            <w:tcW w:w="1217" w:type="dxa"/>
            <w:vMerge/>
            <w:tcBorders>
              <w:left w:val="single" w:sz="6" w:space="0" w:color="000000"/>
              <w:right w:val="single" w:sz="6" w:space="0" w:color="000000"/>
            </w:tcBorders>
            <w:shd w:val="clear" w:color="auto" w:fill="D2D2D2"/>
          </w:tcPr>
          <w:p>
            <w:pPr/>
          </w:p>
        </w:tc>
        <w:tc>
          <w:tcPr>
            <w:tcW w:w="7074"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32"/>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17" w:type="dxa"/>
            <w:vMerge/>
            <w:tcBorders>
              <w:left w:val="single" w:sz="6" w:space="0" w:color="000000"/>
              <w:right w:val="single" w:sz="6" w:space="0" w:color="000000"/>
            </w:tcBorders>
            <w:shd w:val="clear" w:color="auto" w:fill="D2D2D2"/>
          </w:tcPr>
          <w:p>
            <w:pPr/>
          </w:p>
        </w:tc>
        <w:tc>
          <w:tcPr>
            <w:tcW w:w="7074"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0"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69" w:hRule="exact"/>
        </w:trPr>
        <w:tc>
          <w:tcPr>
            <w:tcW w:w="1217"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6"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3"/>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3"/>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17"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54"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14" w:hRule="exact"/>
        </w:trPr>
        <w:tc>
          <w:tcPr>
            <w:tcW w:w="1217"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82" w:right="0"/>
              <w:jc w:val="left"/>
              <w:rPr>
                <w:rFonts w:ascii="宋体" w:hAnsi="宋体" w:cs="宋体" w:eastAsia="宋体" w:hint="default"/>
                <w:sz w:val="18"/>
                <w:szCs w:val="18"/>
              </w:rPr>
            </w:pPr>
            <w:r>
              <w:rPr>
                <w:rFonts w:ascii="宋体"/>
                <w:sz w:val="18"/>
              </w:rPr>
              <w:t>4,49</w:t>
            </w:r>
          </w:p>
          <w:p>
            <w:pPr>
              <w:pStyle w:val="TableParagraph"/>
              <w:spacing w:line="240" w:lineRule="auto" w:before="65"/>
              <w:ind w:left="82" w:right="0"/>
              <w:jc w:val="left"/>
              <w:rPr>
                <w:rFonts w:ascii="宋体" w:hAnsi="宋体" w:cs="宋体" w:eastAsia="宋体" w:hint="default"/>
                <w:sz w:val="18"/>
                <w:szCs w:val="18"/>
              </w:rPr>
            </w:pPr>
            <w:r>
              <w:rPr>
                <w:rFonts w:ascii="宋体"/>
                <w:sz w:val="18"/>
              </w:rPr>
              <w:t>0,86</w:t>
            </w:r>
          </w:p>
          <w:p>
            <w:pPr>
              <w:pStyle w:val="TableParagraph"/>
              <w:spacing w:line="240" w:lineRule="auto" w:before="80"/>
              <w:ind w:left="82" w:right="0"/>
              <w:jc w:val="left"/>
              <w:rPr>
                <w:rFonts w:ascii="宋体" w:hAnsi="宋体" w:cs="宋体" w:eastAsia="宋体" w:hint="default"/>
                <w:sz w:val="18"/>
                <w:szCs w:val="18"/>
              </w:rPr>
            </w:pPr>
            <w:r>
              <w:rPr>
                <w:rFonts w:ascii="宋体"/>
                <w:sz w:val="18"/>
              </w:rPr>
              <w:t>1,60</w:t>
            </w:r>
          </w:p>
          <w:p>
            <w:pPr>
              <w:pStyle w:val="TableParagraph"/>
              <w:spacing w:line="240" w:lineRule="auto" w:before="79"/>
              <w:ind w:left="82" w:right="0"/>
              <w:jc w:val="left"/>
              <w:rPr>
                <w:rFonts w:ascii="宋体" w:hAnsi="宋体" w:cs="宋体" w:eastAsia="宋体" w:hint="default"/>
                <w:sz w:val="18"/>
                <w:szCs w:val="18"/>
              </w:rPr>
            </w:pPr>
            <w:r>
              <w:rPr>
                <w:rFonts w:ascii="宋体"/>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sz w:val="18"/>
              </w:rPr>
              <w:t>860,9</w:t>
            </w:r>
          </w:p>
          <w:p>
            <w:pPr>
              <w:pStyle w:val="TableParagraph"/>
              <w:spacing w:line="240" w:lineRule="auto" w:before="79"/>
              <w:ind w:left="104" w:right="0"/>
              <w:jc w:val="left"/>
              <w:rPr>
                <w:rFonts w:ascii="宋体" w:hAnsi="宋体" w:cs="宋体" w:eastAsia="宋体" w:hint="default"/>
                <w:sz w:val="18"/>
                <w:szCs w:val="18"/>
              </w:rPr>
            </w:pPr>
            <w:r>
              <w:rPr>
                <w:rFonts w:ascii="宋体"/>
                <w:sz w:val="18"/>
              </w:rPr>
              <w:t>47,03</w:t>
            </w:r>
          </w:p>
          <w:p>
            <w:pPr>
              <w:pStyle w:val="TableParagraph"/>
              <w:spacing w:line="240" w:lineRule="auto" w:before="65"/>
              <w:ind w:left="194" w:right="0"/>
              <w:jc w:val="left"/>
              <w:rPr>
                <w:rFonts w:ascii="宋体" w:hAnsi="宋体" w:cs="宋体" w:eastAsia="宋体" w:hint="default"/>
                <w:sz w:val="18"/>
                <w:szCs w:val="18"/>
              </w:rPr>
            </w:pPr>
            <w:r>
              <w:rPr>
                <w:rFonts w:ascii="宋体"/>
                <w:sz w:val="18"/>
              </w:rPr>
              <w:t>7.22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49,63</w:t>
            </w:r>
          </w:p>
          <w:p>
            <w:pPr>
              <w:pStyle w:val="TableParagraph"/>
              <w:spacing w:line="240" w:lineRule="auto" w:before="79"/>
              <w:ind w:left="89" w:right="0"/>
              <w:jc w:val="center"/>
              <w:rPr>
                <w:rFonts w:ascii="宋体" w:hAnsi="宋体" w:cs="宋体" w:eastAsia="宋体" w:hint="default"/>
                <w:sz w:val="18"/>
                <w:szCs w:val="18"/>
              </w:rPr>
            </w:pPr>
            <w:r>
              <w:rPr>
                <w:rFonts w:ascii="宋体"/>
                <w:sz w:val="18"/>
              </w:rPr>
              <w:t>2,060</w:t>
            </w:r>
          </w:p>
          <w:p>
            <w:pPr>
              <w:pStyle w:val="TableParagraph"/>
              <w:spacing w:line="240" w:lineRule="auto" w:before="65"/>
              <w:ind w:left="270" w:right="0"/>
              <w:jc w:val="center"/>
              <w:rPr>
                <w:rFonts w:ascii="宋体" w:hAnsi="宋体" w:cs="宋体" w:eastAsia="宋体" w:hint="default"/>
                <w:sz w:val="18"/>
                <w:szCs w:val="18"/>
              </w:rPr>
            </w:pPr>
            <w:r>
              <w:rPr>
                <w:rFonts w:ascii="宋体"/>
                <w:sz w:val="18"/>
              </w:rPr>
              <w:t>.79</w:t>
            </w:r>
          </w:p>
        </w:tc>
        <w:tc>
          <w:tcPr>
            <w:tcW w:w="5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4" w:right="0"/>
              <w:jc w:val="center"/>
              <w:rPr>
                <w:rFonts w:ascii="宋体" w:hAnsi="宋体" w:cs="宋体" w:eastAsia="宋体" w:hint="default"/>
                <w:sz w:val="18"/>
                <w:szCs w:val="18"/>
              </w:rPr>
            </w:pPr>
            <w:r>
              <w:rPr>
                <w:rFonts w:ascii="宋体"/>
                <w:sz w:val="18"/>
              </w:rPr>
              <w:t>-7,76</w:t>
            </w:r>
          </w:p>
          <w:p>
            <w:pPr>
              <w:pStyle w:val="TableParagraph"/>
              <w:spacing w:line="240" w:lineRule="auto" w:before="79"/>
              <w:ind w:left="74" w:right="0"/>
              <w:jc w:val="center"/>
              <w:rPr>
                <w:rFonts w:ascii="宋体" w:hAnsi="宋体" w:cs="宋体" w:eastAsia="宋体" w:hint="default"/>
                <w:sz w:val="18"/>
                <w:szCs w:val="18"/>
              </w:rPr>
            </w:pPr>
            <w:r>
              <w:rPr>
                <w:rFonts w:ascii="宋体"/>
                <w:sz w:val="18"/>
              </w:rPr>
              <w:t>4,284</w:t>
            </w:r>
          </w:p>
          <w:p>
            <w:pPr>
              <w:pStyle w:val="TableParagraph"/>
              <w:spacing w:line="240" w:lineRule="auto" w:before="65"/>
              <w:ind w:left="254" w:right="0"/>
              <w:jc w:val="center"/>
              <w:rPr>
                <w:rFonts w:ascii="宋体" w:hAnsi="宋体" w:cs="宋体" w:eastAsia="宋体" w:hint="default"/>
                <w:sz w:val="18"/>
                <w:szCs w:val="18"/>
              </w:rPr>
            </w:pPr>
            <w:r>
              <w:rPr>
                <w:rFonts w:ascii="宋体"/>
                <w:sz w:val="18"/>
              </w:rPr>
              <w:t>.24</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18"/>
                <w:szCs w:val="18"/>
              </w:rPr>
            </w:pPr>
            <w:r>
              <w:rPr>
                <w:rFonts w:ascii="宋体"/>
                <w:sz w:val="18"/>
              </w:rPr>
              <w:t>54,04</w:t>
            </w:r>
          </w:p>
          <w:p>
            <w:pPr>
              <w:pStyle w:val="TableParagraph"/>
              <w:spacing w:line="240" w:lineRule="auto" w:before="79"/>
              <w:ind w:left="74" w:right="0"/>
              <w:jc w:val="center"/>
              <w:rPr>
                <w:rFonts w:ascii="宋体" w:hAnsi="宋体" w:cs="宋体" w:eastAsia="宋体" w:hint="default"/>
                <w:sz w:val="18"/>
                <w:szCs w:val="18"/>
              </w:rPr>
            </w:pPr>
            <w:r>
              <w:rPr>
                <w:rFonts w:ascii="宋体"/>
                <w:sz w:val="18"/>
              </w:rPr>
              <w:t>6,588</w:t>
            </w:r>
          </w:p>
          <w:p>
            <w:pPr>
              <w:pStyle w:val="TableParagraph"/>
              <w:spacing w:line="240" w:lineRule="auto" w:before="65"/>
              <w:ind w:left="254" w:right="0"/>
              <w:jc w:val="center"/>
              <w:rPr>
                <w:rFonts w:ascii="宋体" w:hAnsi="宋体" w:cs="宋体" w:eastAsia="宋体" w:hint="default"/>
                <w:sz w:val="18"/>
                <w:szCs w:val="18"/>
              </w:rPr>
            </w:pPr>
            <w:r>
              <w:rPr>
                <w:rFonts w:ascii="宋体"/>
                <w:sz w:val="18"/>
              </w:rPr>
              <w:t>.34</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366,6</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07,74</w:t>
            </w:r>
          </w:p>
          <w:p>
            <w:pPr>
              <w:pStyle w:val="TableParagraph"/>
              <w:spacing w:line="240" w:lineRule="auto" w:before="65"/>
              <w:ind w:left="195" w:right="0"/>
              <w:jc w:val="left"/>
              <w:rPr>
                <w:rFonts w:ascii="宋体" w:hAnsi="宋体" w:cs="宋体" w:eastAsia="宋体" w:hint="default"/>
                <w:sz w:val="18"/>
                <w:szCs w:val="18"/>
              </w:rPr>
            </w:pPr>
            <w:r>
              <w:rPr>
                <w:rFonts w:ascii="宋体"/>
                <w:sz w:val="18"/>
              </w:rPr>
              <w:t>9.00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5" w:right="0"/>
              <w:jc w:val="left"/>
              <w:rPr>
                <w:rFonts w:ascii="宋体" w:hAnsi="宋体" w:cs="宋体" w:eastAsia="宋体" w:hint="default"/>
                <w:sz w:val="18"/>
                <w:szCs w:val="18"/>
              </w:rPr>
            </w:pPr>
            <w:r>
              <w:rPr>
                <w:rFonts w:ascii="宋体"/>
                <w:sz w:val="18"/>
              </w:rPr>
              <w:t>5,715</w:t>
            </w:r>
          </w:p>
          <w:p>
            <w:pPr>
              <w:pStyle w:val="TableParagraph"/>
              <w:spacing w:line="240" w:lineRule="auto" w:before="65"/>
              <w:ind w:left="75" w:right="0"/>
              <w:jc w:val="left"/>
              <w:rPr>
                <w:rFonts w:ascii="宋体" w:hAnsi="宋体" w:cs="宋体" w:eastAsia="宋体" w:hint="default"/>
                <w:sz w:val="18"/>
                <w:szCs w:val="18"/>
              </w:rPr>
            </w:pPr>
            <w:r>
              <w:rPr>
                <w:rFonts w:ascii="宋体"/>
                <w:sz w:val="18"/>
              </w:rPr>
              <w:t>,066,</w:t>
            </w:r>
          </w:p>
          <w:p>
            <w:pPr>
              <w:pStyle w:val="TableParagraph"/>
              <w:spacing w:line="240" w:lineRule="auto" w:before="80"/>
              <w:ind w:left="75" w:right="0"/>
              <w:jc w:val="left"/>
              <w:rPr>
                <w:rFonts w:ascii="宋体" w:hAnsi="宋体" w:cs="宋体" w:eastAsia="宋体" w:hint="default"/>
                <w:sz w:val="18"/>
                <w:szCs w:val="18"/>
              </w:rPr>
            </w:pPr>
            <w:r>
              <w:rPr>
                <w:rFonts w:ascii="宋体"/>
                <w:sz w:val="18"/>
              </w:rPr>
              <w:t>629.5</w:t>
            </w:r>
          </w:p>
          <w:p>
            <w:pPr>
              <w:pStyle w:val="TableParagraph"/>
              <w:spacing w:line="240" w:lineRule="auto" w:before="79"/>
              <w:ind w:right="28"/>
              <w:jc w:val="right"/>
              <w:rPr>
                <w:rFonts w:ascii="宋体" w:hAnsi="宋体" w:cs="宋体" w:eastAsia="宋体" w:hint="default"/>
                <w:sz w:val="18"/>
                <w:szCs w:val="18"/>
              </w:rPr>
            </w:pPr>
            <w:r>
              <w:rPr>
                <w:rFonts w:ascii="宋体"/>
                <w:sz w:val="18"/>
              </w:rPr>
              <w:t>3</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72,539</w:t>
            </w:r>
          </w:p>
          <w:p>
            <w:pPr>
              <w:pStyle w:val="TableParagraph"/>
              <w:spacing w:line="240" w:lineRule="auto" w:before="79"/>
              <w:ind w:right="13"/>
              <w:jc w:val="right"/>
              <w:rPr>
                <w:rFonts w:ascii="宋体" w:hAnsi="宋体" w:cs="宋体" w:eastAsia="宋体" w:hint="default"/>
                <w:sz w:val="18"/>
                <w:szCs w:val="18"/>
              </w:rPr>
            </w:pPr>
            <w:r>
              <w:rPr>
                <w:rFonts w:ascii="宋体"/>
                <w:sz w:val="18"/>
              </w:rPr>
              <w:t>,614.4</w:t>
            </w:r>
          </w:p>
          <w:p>
            <w:pPr>
              <w:pStyle w:val="TableParagraph"/>
              <w:spacing w:line="240" w:lineRule="auto" w:before="65"/>
              <w:ind w:right="14"/>
              <w:jc w:val="right"/>
              <w:rPr>
                <w:rFonts w:ascii="宋体" w:hAnsi="宋体" w:cs="宋体" w:eastAsia="宋体" w:hint="default"/>
                <w:sz w:val="18"/>
                <w:szCs w:val="18"/>
              </w:rPr>
            </w:pPr>
            <w:r>
              <w:rPr>
                <w:rFonts w:ascii="宋体"/>
                <w:sz w:val="18"/>
              </w:rPr>
              <w:t>4</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18"/>
                <w:szCs w:val="18"/>
              </w:rPr>
            </w:pPr>
            <w:r>
              <w:rPr>
                <w:rFonts w:ascii="宋体"/>
                <w:sz w:val="18"/>
              </w:rPr>
              <w:t>5,787,</w:t>
            </w:r>
          </w:p>
          <w:p>
            <w:pPr>
              <w:pStyle w:val="TableParagraph"/>
              <w:spacing w:line="240" w:lineRule="auto" w:before="79"/>
              <w:ind w:left="74" w:right="0"/>
              <w:jc w:val="center"/>
              <w:rPr>
                <w:rFonts w:ascii="宋体" w:hAnsi="宋体" w:cs="宋体" w:eastAsia="宋体" w:hint="default"/>
                <w:sz w:val="18"/>
                <w:szCs w:val="18"/>
              </w:rPr>
            </w:pPr>
            <w:r>
              <w:rPr>
                <w:rFonts w:ascii="宋体"/>
                <w:sz w:val="18"/>
              </w:rPr>
              <w:t>606,24</w:t>
            </w:r>
          </w:p>
          <w:p>
            <w:pPr>
              <w:pStyle w:val="TableParagraph"/>
              <w:spacing w:line="240" w:lineRule="auto" w:before="65"/>
              <w:ind w:left="255" w:right="0"/>
              <w:jc w:val="center"/>
              <w:rPr>
                <w:rFonts w:ascii="宋体" w:hAnsi="宋体" w:cs="宋体" w:eastAsia="宋体" w:hint="default"/>
                <w:sz w:val="18"/>
                <w:szCs w:val="18"/>
              </w:rPr>
            </w:pPr>
            <w:r>
              <w:rPr>
                <w:rFonts w:ascii="宋体"/>
                <w:sz w:val="18"/>
              </w:rPr>
              <w:t>3.97</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3"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4" w:right="0"/>
              <w:jc w:val="center"/>
              <w:rPr>
                <w:rFonts w:ascii="宋体" w:hAnsi="宋体" w:cs="宋体" w:eastAsia="宋体" w:hint="default"/>
                <w:sz w:val="18"/>
                <w:szCs w:val="18"/>
              </w:rPr>
            </w:pPr>
            <w:r>
              <w:rPr>
                <w:rFonts w:ascii="宋体"/>
                <w:sz w:val="18"/>
              </w:rPr>
              <w:t>50,01</w:t>
            </w:r>
          </w:p>
          <w:p>
            <w:pPr>
              <w:pStyle w:val="TableParagraph"/>
              <w:spacing w:line="240" w:lineRule="auto" w:before="80"/>
              <w:ind w:left="104" w:right="0"/>
              <w:jc w:val="center"/>
              <w:rPr>
                <w:rFonts w:ascii="宋体" w:hAnsi="宋体" w:cs="宋体" w:eastAsia="宋体" w:hint="default"/>
                <w:sz w:val="18"/>
                <w:szCs w:val="18"/>
              </w:rPr>
            </w:pPr>
            <w:r>
              <w:rPr>
                <w:rFonts w:ascii="宋体"/>
                <w:sz w:val="18"/>
              </w:rPr>
              <w:t>0,000</w:t>
            </w:r>
          </w:p>
          <w:p>
            <w:pPr>
              <w:pStyle w:val="TableParagraph"/>
              <w:spacing w:line="240" w:lineRule="auto" w:before="64"/>
              <w:ind w:left="284" w:right="0"/>
              <w:jc w:val="center"/>
              <w:rPr>
                <w:rFonts w:ascii="宋体" w:hAnsi="宋体" w:cs="宋体" w:eastAsia="宋体" w:hint="default"/>
                <w:sz w:val="18"/>
                <w:szCs w:val="18"/>
              </w:rPr>
            </w:pPr>
            <w:r>
              <w:rPr>
                <w:rFonts w:ascii="宋体"/>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-75,0</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19,79</w:t>
            </w:r>
          </w:p>
          <w:p>
            <w:pPr>
              <w:pStyle w:val="TableParagraph"/>
              <w:spacing w:line="240" w:lineRule="auto" w:before="64"/>
              <w:ind w:left="195" w:right="0"/>
              <w:jc w:val="left"/>
              <w:rPr>
                <w:rFonts w:ascii="宋体" w:hAnsi="宋体" w:cs="宋体" w:eastAsia="宋体" w:hint="default"/>
                <w:sz w:val="18"/>
                <w:szCs w:val="18"/>
              </w:rPr>
            </w:pPr>
            <w:r>
              <w:rPr>
                <w:rFonts w:ascii="宋体"/>
                <w:sz w:val="18"/>
              </w:rPr>
              <w:t>0.74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5" w:right="0"/>
              <w:jc w:val="left"/>
              <w:rPr>
                <w:rFonts w:ascii="宋体" w:hAnsi="宋体" w:cs="宋体" w:eastAsia="宋体" w:hint="default"/>
                <w:sz w:val="18"/>
                <w:szCs w:val="18"/>
              </w:rPr>
            </w:pPr>
            <w:r>
              <w:rPr>
                <w:rFonts w:ascii="宋体"/>
                <w:sz w:val="18"/>
              </w:rPr>
              <w:t>-25,0</w:t>
            </w:r>
          </w:p>
          <w:p>
            <w:pPr>
              <w:pStyle w:val="TableParagraph"/>
              <w:spacing w:line="240" w:lineRule="auto" w:before="80"/>
              <w:ind w:left="75" w:right="0"/>
              <w:jc w:val="left"/>
              <w:rPr>
                <w:rFonts w:ascii="宋体" w:hAnsi="宋体" w:cs="宋体" w:eastAsia="宋体" w:hint="default"/>
                <w:sz w:val="18"/>
                <w:szCs w:val="18"/>
              </w:rPr>
            </w:pPr>
            <w:r>
              <w:rPr>
                <w:rFonts w:ascii="宋体"/>
                <w:sz w:val="18"/>
              </w:rPr>
              <w:t>09,79</w:t>
            </w:r>
          </w:p>
          <w:p>
            <w:pPr>
              <w:pStyle w:val="TableParagraph"/>
              <w:spacing w:line="240" w:lineRule="auto" w:before="64"/>
              <w:ind w:left="165" w:right="0"/>
              <w:jc w:val="left"/>
              <w:rPr>
                <w:rFonts w:ascii="宋体" w:hAnsi="宋体" w:cs="宋体" w:eastAsia="宋体" w:hint="default"/>
                <w:sz w:val="18"/>
                <w:szCs w:val="18"/>
              </w:rPr>
            </w:pPr>
            <w:r>
              <w:rPr>
                <w:rFonts w:ascii="宋体"/>
                <w:sz w:val="18"/>
              </w:rPr>
              <w:t>0.74</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-25,00</w:t>
            </w:r>
          </w:p>
          <w:p>
            <w:pPr>
              <w:pStyle w:val="TableParagraph"/>
              <w:spacing w:line="240" w:lineRule="auto" w:before="80"/>
              <w:ind w:right="13"/>
              <w:jc w:val="right"/>
              <w:rPr>
                <w:rFonts w:ascii="宋体" w:hAnsi="宋体" w:cs="宋体" w:eastAsia="宋体" w:hint="default"/>
                <w:sz w:val="18"/>
                <w:szCs w:val="18"/>
              </w:rPr>
            </w:pPr>
            <w:r>
              <w:rPr>
                <w:rFonts w:ascii="宋体"/>
                <w:sz w:val="18"/>
              </w:rPr>
              <w:t>9,790.</w:t>
            </w:r>
          </w:p>
          <w:p>
            <w:pPr>
              <w:pStyle w:val="TableParagraph"/>
              <w:spacing w:line="240" w:lineRule="auto" w:before="64"/>
              <w:ind w:right="13"/>
              <w:jc w:val="right"/>
              <w:rPr>
                <w:rFonts w:ascii="宋体" w:hAnsi="宋体" w:cs="宋体" w:eastAsia="宋体" w:hint="default"/>
                <w:sz w:val="18"/>
                <w:szCs w:val="18"/>
              </w:rPr>
            </w:pPr>
            <w:r>
              <w:rPr>
                <w:rFonts w:ascii="宋体"/>
                <w:sz w:val="18"/>
              </w:rPr>
              <w:t>74</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82" w:right="0"/>
              <w:jc w:val="left"/>
              <w:rPr>
                <w:rFonts w:ascii="宋体" w:hAnsi="宋体" w:cs="宋体" w:eastAsia="宋体" w:hint="default"/>
                <w:sz w:val="18"/>
                <w:szCs w:val="18"/>
              </w:rPr>
            </w:pPr>
            <w:r>
              <w:rPr>
                <w:rFonts w:ascii="宋体"/>
                <w:sz w:val="18"/>
              </w:rPr>
              <w:t>4,49</w:t>
            </w:r>
          </w:p>
          <w:p>
            <w:pPr>
              <w:pStyle w:val="TableParagraph"/>
              <w:spacing w:line="240" w:lineRule="auto" w:before="79"/>
              <w:ind w:left="82" w:right="0"/>
              <w:jc w:val="left"/>
              <w:rPr>
                <w:rFonts w:ascii="宋体" w:hAnsi="宋体" w:cs="宋体" w:eastAsia="宋体" w:hint="default"/>
                <w:sz w:val="18"/>
                <w:szCs w:val="18"/>
              </w:rPr>
            </w:pPr>
            <w:r>
              <w:rPr>
                <w:rFonts w:ascii="宋体"/>
                <w:sz w:val="18"/>
              </w:rPr>
              <w:t>0,86</w:t>
            </w:r>
          </w:p>
          <w:p>
            <w:pPr>
              <w:pStyle w:val="TableParagraph"/>
              <w:spacing w:line="240" w:lineRule="auto" w:before="80"/>
              <w:ind w:left="82" w:right="0"/>
              <w:jc w:val="left"/>
              <w:rPr>
                <w:rFonts w:ascii="宋体" w:hAnsi="宋体" w:cs="宋体" w:eastAsia="宋体" w:hint="default"/>
                <w:sz w:val="18"/>
                <w:szCs w:val="18"/>
              </w:rPr>
            </w:pPr>
            <w:r>
              <w:rPr>
                <w:rFonts w:ascii="宋体"/>
                <w:sz w:val="18"/>
              </w:rPr>
              <w:t>1,60</w:t>
            </w:r>
          </w:p>
          <w:p>
            <w:pPr>
              <w:pStyle w:val="TableParagraph"/>
              <w:spacing w:line="240" w:lineRule="auto" w:before="64"/>
              <w:ind w:left="82" w:right="0"/>
              <w:jc w:val="left"/>
              <w:rPr>
                <w:rFonts w:ascii="宋体" w:hAnsi="宋体" w:cs="宋体" w:eastAsia="宋体" w:hint="default"/>
                <w:sz w:val="18"/>
                <w:szCs w:val="18"/>
              </w:rPr>
            </w:pPr>
            <w:r>
              <w:rPr>
                <w:rFonts w:ascii="宋体"/>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sz w:val="18"/>
              </w:rPr>
              <w:t>910,9</w:t>
            </w:r>
          </w:p>
          <w:p>
            <w:pPr>
              <w:pStyle w:val="TableParagraph"/>
              <w:spacing w:line="240" w:lineRule="auto" w:before="65"/>
              <w:ind w:left="104" w:right="0"/>
              <w:jc w:val="left"/>
              <w:rPr>
                <w:rFonts w:ascii="宋体" w:hAnsi="宋体" w:cs="宋体" w:eastAsia="宋体" w:hint="default"/>
                <w:sz w:val="18"/>
                <w:szCs w:val="18"/>
              </w:rPr>
            </w:pPr>
            <w:r>
              <w:rPr>
                <w:rFonts w:ascii="宋体"/>
                <w:sz w:val="18"/>
              </w:rPr>
              <w:t>57,03</w:t>
            </w:r>
          </w:p>
          <w:p>
            <w:pPr>
              <w:pStyle w:val="TableParagraph"/>
              <w:spacing w:line="240" w:lineRule="auto" w:before="79"/>
              <w:ind w:left="194" w:right="0"/>
              <w:jc w:val="left"/>
              <w:rPr>
                <w:rFonts w:ascii="宋体" w:hAnsi="宋体" w:cs="宋体" w:eastAsia="宋体" w:hint="default"/>
                <w:sz w:val="18"/>
                <w:szCs w:val="18"/>
              </w:rPr>
            </w:pPr>
            <w:r>
              <w:rPr>
                <w:rFonts w:ascii="宋体"/>
                <w:sz w:val="18"/>
              </w:rPr>
              <w:t>7.22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49,63</w:t>
            </w:r>
          </w:p>
          <w:p>
            <w:pPr>
              <w:pStyle w:val="TableParagraph"/>
              <w:spacing w:line="240" w:lineRule="auto" w:before="65"/>
              <w:ind w:left="89" w:right="0"/>
              <w:jc w:val="center"/>
              <w:rPr>
                <w:rFonts w:ascii="宋体" w:hAnsi="宋体" w:cs="宋体" w:eastAsia="宋体" w:hint="default"/>
                <w:sz w:val="18"/>
                <w:szCs w:val="18"/>
              </w:rPr>
            </w:pPr>
            <w:r>
              <w:rPr>
                <w:rFonts w:ascii="宋体"/>
                <w:sz w:val="18"/>
              </w:rPr>
              <w:t>2,060</w:t>
            </w:r>
          </w:p>
          <w:p>
            <w:pPr>
              <w:pStyle w:val="TableParagraph"/>
              <w:spacing w:line="240" w:lineRule="auto" w:before="79"/>
              <w:ind w:left="270" w:right="0"/>
              <w:jc w:val="center"/>
              <w:rPr>
                <w:rFonts w:ascii="宋体" w:hAnsi="宋体" w:cs="宋体" w:eastAsia="宋体" w:hint="default"/>
                <w:sz w:val="18"/>
                <w:szCs w:val="18"/>
              </w:rPr>
            </w:pPr>
            <w:r>
              <w:rPr>
                <w:rFonts w:ascii="宋体"/>
                <w:sz w:val="18"/>
              </w:rPr>
              <w:t>.79</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18"/>
                <w:szCs w:val="18"/>
              </w:rPr>
            </w:pPr>
            <w:r>
              <w:rPr>
                <w:rFonts w:ascii="宋体"/>
                <w:sz w:val="18"/>
              </w:rPr>
              <w:t>-7,76</w:t>
            </w:r>
          </w:p>
          <w:p>
            <w:pPr>
              <w:pStyle w:val="TableParagraph"/>
              <w:spacing w:line="240" w:lineRule="auto" w:before="65"/>
              <w:ind w:left="74" w:right="0"/>
              <w:jc w:val="center"/>
              <w:rPr>
                <w:rFonts w:ascii="宋体" w:hAnsi="宋体" w:cs="宋体" w:eastAsia="宋体" w:hint="default"/>
                <w:sz w:val="18"/>
                <w:szCs w:val="18"/>
              </w:rPr>
            </w:pPr>
            <w:r>
              <w:rPr>
                <w:rFonts w:ascii="宋体"/>
                <w:sz w:val="18"/>
              </w:rPr>
              <w:t>4,284</w:t>
            </w:r>
          </w:p>
          <w:p>
            <w:pPr>
              <w:pStyle w:val="TableParagraph"/>
              <w:spacing w:line="240" w:lineRule="auto" w:before="79"/>
              <w:ind w:left="254" w:right="0"/>
              <w:jc w:val="center"/>
              <w:rPr>
                <w:rFonts w:ascii="宋体" w:hAnsi="宋体" w:cs="宋体" w:eastAsia="宋体" w:hint="default"/>
                <w:sz w:val="18"/>
                <w:szCs w:val="18"/>
              </w:rPr>
            </w:pPr>
            <w:r>
              <w:rPr>
                <w:rFonts w:ascii="宋体"/>
                <w:sz w:val="18"/>
              </w:rPr>
              <w:t>.24</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18"/>
                <w:szCs w:val="18"/>
              </w:rPr>
            </w:pPr>
            <w:r>
              <w:rPr>
                <w:rFonts w:ascii="宋体"/>
                <w:sz w:val="18"/>
              </w:rPr>
              <w:t>54,04</w:t>
            </w:r>
          </w:p>
          <w:p>
            <w:pPr>
              <w:pStyle w:val="TableParagraph"/>
              <w:spacing w:line="240" w:lineRule="auto" w:before="65"/>
              <w:ind w:left="74" w:right="0"/>
              <w:jc w:val="center"/>
              <w:rPr>
                <w:rFonts w:ascii="宋体" w:hAnsi="宋体" w:cs="宋体" w:eastAsia="宋体" w:hint="default"/>
                <w:sz w:val="18"/>
                <w:szCs w:val="18"/>
              </w:rPr>
            </w:pPr>
            <w:r>
              <w:rPr>
                <w:rFonts w:ascii="宋体"/>
                <w:sz w:val="18"/>
              </w:rPr>
              <w:t>6,588</w:t>
            </w:r>
          </w:p>
          <w:p>
            <w:pPr>
              <w:pStyle w:val="TableParagraph"/>
              <w:spacing w:line="240" w:lineRule="auto" w:before="79"/>
              <w:ind w:left="254" w:right="0"/>
              <w:jc w:val="center"/>
              <w:rPr>
                <w:rFonts w:ascii="宋体" w:hAnsi="宋体" w:cs="宋体" w:eastAsia="宋体" w:hint="default"/>
                <w:sz w:val="18"/>
                <w:szCs w:val="18"/>
              </w:rPr>
            </w:pPr>
            <w:r>
              <w:rPr>
                <w:rFonts w:ascii="宋体"/>
                <w:sz w:val="18"/>
              </w:rPr>
              <w:t>.34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291,5</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87,95</w:t>
            </w:r>
          </w:p>
          <w:p>
            <w:pPr>
              <w:pStyle w:val="TableParagraph"/>
              <w:spacing w:line="240" w:lineRule="auto" w:before="79"/>
              <w:ind w:left="195" w:right="0"/>
              <w:jc w:val="left"/>
              <w:rPr>
                <w:rFonts w:ascii="宋体" w:hAnsi="宋体" w:cs="宋体" w:eastAsia="宋体" w:hint="default"/>
                <w:sz w:val="18"/>
                <w:szCs w:val="18"/>
              </w:rPr>
            </w:pPr>
            <w:r>
              <w:rPr>
                <w:rFonts w:ascii="宋体"/>
                <w:sz w:val="18"/>
              </w:rPr>
              <w:t>8.26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5" w:right="0"/>
              <w:jc w:val="left"/>
              <w:rPr>
                <w:rFonts w:ascii="宋体" w:hAnsi="宋体" w:cs="宋体" w:eastAsia="宋体" w:hint="default"/>
                <w:sz w:val="18"/>
                <w:szCs w:val="18"/>
              </w:rPr>
            </w:pPr>
            <w:r>
              <w:rPr>
                <w:rFonts w:ascii="宋体"/>
                <w:sz w:val="18"/>
              </w:rPr>
              <w:t>5,690</w:t>
            </w:r>
          </w:p>
          <w:p>
            <w:pPr>
              <w:pStyle w:val="TableParagraph"/>
              <w:spacing w:line="240" w:lineRule="auto" w:before="79"/>
              <w:ind w:left="75" w:right="0"/>
              <w:jc w:val="left"/>
              <w:rPr>
                <w:rFonts w:ascii="宋体" w:hAnsi="宋体" w:cs="宋体" w:eastAsia="宋体" w:hint="default"/>
                <w:sz w:val="18"/>
                <w:szCs w:val="18"/>
              </w:rPr>
            </w:pPr>
            <w:r>
              <w:rPr>
                <w:rFonts w:ascii="宋体"/>
                <w:sz w:val="18"/>
              </w:rPr>
              <w:t>,056,</w:t>
            </w:r>
          </w:p>
          <w:p>
            <w:pPr>
              <w:pStyle w:val="TableParagraph"/>
              <w:spacing w:line="240" w:lineRule="auto" w:before="80"/>
              <w:ind w:left="75" w:right="0"/>
              <w:jc w:val="left"/>
              <w:rPr>
                <w:rFonts w:ascii="宋体" w:hAnsi="宋体" w:cs="宋体" w:eastAsia="宋体" w:hint="default"/>
                <w:sz w:val="18"/>
                <w:szCs w:val="18"/>
              </w:rPr>
            </w:pPr>
            <w:r>
              <w:rPr>
                <w:rFonts w:ascii="宋体"/>
                <w:sz w:val="18"/>
              </w:rPr>
              <w:t>838.7</w:t>
            </w:r>
          </w:p>
          <w:p>
            <w:pPr>
              <w:pStyle w:val="TableParagraph"/>
              <w:spacing w:line="240" w:lineRule="auto" w:before="64"/>
              <w:ind w:right="28"/>
              <w:jc w:val="right"/>
              <w:rPr>
                <w:rFonts w:ascii="宋体" w:hAnsi="宋体" w:cs="宋体" w:eastAsia="宋体" w:hint="default"/>
                <w:sz w:val="18"/>
                <w:szCs w:val="18"/>
              </w:rPr>
            </w:pPr>
            <w:r>
              <w:rPr>
                <w:rFonts w:ascii="宋体"/>
                <w:sz w:val="18"/>
              </w:rPr>
              <w:t>9</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72,539</w:t>
            </w:r>
          </w:p>
          <w:p>
            <w:pPr>
              <w:pStyle w:val="TableParagraph"/>
              <w:spacing w:line="240" w:lineRule="auto" w:before="65"/>
              <w:ind w:right="13"/>
              <w:jc w:val="right"/>
              <w:rPr>
                <w:rFonts w:ascii="宋体" w:hAnsi="宋体" w:cs="宋体" w:eastAsia="宋体" w:hint="default"/>
                <w:sz w:val="18"/>
                <w:szCs w:val="18"/>
              </w:rPr>
            </w:pPr>
            <w:r>
              <w:rPr>
                <w:rFonts w:ascii="宋体"/>
                <w:sz w:val="18"/>
              </w:rPr>
              <w:t>,614.4</w:t>
            </w:r>
          </w:p>
          <w:p>
            <w:pPr>
              <w:pStyle w:val="TableParagraph"/>
              <w:spacing w:line="240" w:lineRule="auto" w:before="79"/>
              <w:ind w:right="14"/>
              <w:jc w:val="right"/>
              <w:rPr>
                <w:rFonts w:ascii="宋体" w:hAnsi="宋体" w:cs="宋体" w:eastAsia="宋体" w:hint="default"/>
                <w:sz w:val="18"/>
                <w:szCs w:val="18"/>
              </w:rPr>
            </w:pPr>
            <w:r>
              <w:rPr>
                <w:rFonts w:ascii="宋体"/>
                <w:sz w:val="18"/>
              </w:rPr>
              <w:t>4</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18"/>
                <w:szCs w:val="18"/>
              </w:rPr>
            </w:pPr>
            <w:r>
              <w:rPr>
                <w:rFonts w:ascii="宋体"/>
                <w:sz w:val="18"/>
              </w:rPr>
              <w:t>5,762,</w:t>
            </w:r>
          </w:p>
          <w:p>
            <w:pPr>
              <w:pStyle w:val="TableParagraph"/>
              <w:spacing w:line="240" w:lineRule="auto" w:before="65"/>
              <w:ind w:left="74" w:right="0"/>
              <w:jc w:val="center"/>
              <w:rPr>
                <w:rFonts w:ascii="宋体" w:hAnsi="宋体" w:cs="宋体" w:eastAsia="宋体" w:hint="default"/>
                <w:sz w:val="18"/>
                <w:szCs w:val="18"/>
              </w:rPr>
            </w:pPr>
            <w:r>
              <w:rPr>
                <w:rFonts w:ascii="宋体"/>
                <w:sz w:val="18"/>
              </w:rPr>
              <w:t>596,45</w:t>
            </w:r>
          </w:p>
          <w:p>
            <w:pPr>
              <w:pStyle w:val="TableParagraph"/>
              <w:spacing w:line="240" w:lineRule="auto" w:before="79"/>
              <w:ind w:left="255" w:right="0"/>
              <w:jc w:val="center"/>
              <w:rPr>
                <w:rFonts w:ascii="宋体" w:hAnsi="宋体" w:cs="宋体" w:eastAsia="宋体" w:hint="default"/>
                <w:sz w:val="18"/>
                <w:szCs w:val="18"/>
              </w:rPr>
            </w:pPr>
            <w:r>
              <w:rPr>
                <w:rFonts w:ascii="宋体"/>
                <w:sz w:val="18"/>
              </w:rPr>
              <w:t>3.23</w:t>
            </w: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3"/>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2" w:right="0"/>
              <w:jc w:val="left"/>
              <w:rPr>
                <w:rFonts w:ascii="宋体" w:hAnsi="宋体" w:cs="宋体" w:eastAsia="宋体" w:hint="default"/>
                <w:sz w:val="18"/>
                <w:szCs w:val="18"/>
              </w:rPr>
            </w:pPr>
            <w:r>
              <w:rPr>
                <w:rFonts w:ascii="宋体"/>
                <w:sz w:val="18"/>
              </w:rPr>
              <w:t>-892</w:t>
            </w:r>
          </w:p>
          <w:p>
            <w:pPr>
              <w:pStyle w:val="TableParagraph"/>
              <w:spacing w:line="240" w:lineRule="auto" w:before="65"/>
              <w:ind w:left="82" w:right="0"/>
              <w:jc w:val="left"/>
              <w:rPr>
                <w:rFonts w:ascii="宋体" w:hAnsi="宋体" w:cs="宋体" w:eastAsia="宋体" w:hint="default"/>
                <w:sz w:val="18"/>
                <w:szCs w:val="18"/>
              </w:rPr>
            </w:pPr>
            <w:r>
              <w:rPr>
                <w:rFonts w:ascii="宋体"/>
                <w:sz w:val="18"/>
              </w:rPr>
              <w:t>,588</w:t>
            </w:r>
          </w:p>
          <w:p>
            <w:pPr>
              <w:pStyle w:val="TableParagraph"/>
              <w:spacing w:line="240" w:lineRule="auto" w:before="80"/>
              <w:ind w:left="172" w:right="0"/>
              <w:jc w:val="left"/>
              <w:rPr>
                <w:rFonts w:ascii="宋体" w:hAnsi="宋体" w:cs="宋体" w:eastAsia="宋体" w:hint="default"/>
                <w:sz w:val="18"/>
                <w:szCs w:val="18"/>
              </w:rPr>
            </w:pPr>
            <w:r>
              <w:rPr>
                <w:rFonts w:ascii="宋体"/>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4" w:right="0"/>
              <w:jc w:val="center"/>
              <w:rPr>
                <w:rFonts w:ascii="宋体" w:hAnsi="宋体" w:cs="宋体" w:eastAsia="宋体" w:hint="default"/>
                <w:sz w:val="18"/>
                <w:szCs w:val="18"/>
              </w:rPr>
            </w:pPr>
            <w:r>
              <w:rPr>
                <w:rFonts w:ascii="宋体"/>
                <w:sz w:val="18"/>
              </w:rPr>
              <w:t>-7,19</w:t>
            </w:r>
          </w:p>
          <w:p>
            <w:pPr>
              <w:pStyle w:val="TableParagraph"/>
              <w:spacing w:line="240" w:lineRule="auto" w:before="65"/>
              <w:ind w:left="104" w:right="0"/>
              <w:jc w:val="center"/>
              <w:rPr>
                <w:rFonts w:ascii="宋体" w:hAnsi="宋体" w:cs="宋体" w:eastAsia="宋体" w:hint="default"/>
                <w:sz w:val="18"/>
                <w:szCs w:val="18"/>
              </w:rPr>
            </w:pPr>
            <w:r>
              <w:rPr>
                <w:rFonts w:ascii="宋体"/>
                <w:sz w:val="18"/>
              </w:rPr>
              <w:t>2,401</w:t>
            </w:r>
          </w:p>
          <w:p>
            <w:pPr>
              <w:pStyle w:val="TableParagraph"/>
              <w:spacing w:line="240" w:lineRule="auto" w:before="80"/>
              <w:ind w:left="284" w:right="0"/>
              <w:jc w:val="center"/>
              <w:rPr>
                <w:rFonts w:ascii="宋体" w:hAnsi="宋体" w:cs="宋体" w:eastAsia="宋体" w:hint="default"/>
                <w:sz w:val="18"/>
                <w:szCs w:val="18"/>
              </w:rPr>
            </w:pPr>
            <w:r>
              <w:rPr>
                <w:rFonts w:ascii="宋体"/>
                <w:sz w:val="18"/>
              </w:rPr>
              <w:t>.44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-28,6</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62,35</w:t>
            </w:r>
          </w:p>
          <w:p>
            <w:pPr>
              <w:pStyle w:val="TableParagraph"/>
              <w:spacing w:line="240" w:lineRule="auto" w:before="80"/>
              <w:ind w:left="195" w:right="0"/>
              <w:jc w:val="left"/>
              <w:rPr>
                <w:rFonts w:ascii="宋体" w:hAnsi="宋体" w:cs="宋体" w:eastAsia="宋体" w:hint="default"/>
                <w:sz w:val="18"/>
                <w:szCs w:val="18"/>
              </w:rPr>
            </w:pPr>
            <w:r>
              <w:rPr>
                <w:rFonts w:ascii="宋体"/>
                <w:sz w:val="18"/>
              </w:rPr>
              <w:t>1.07</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sz w:val="18"/>
              </w:rPr>
              <w:t>6,098</w:t>
            </w:r>
          </w:p>
          <w:p>
            <w:pPr>
              <w:pStyle w:val="TableParagraph"/>
              <w:spacing w:line="240" w:lineRule="auto" w:before="65"/>
              <w:ind w:left="90" w:right="0"/>
              <w:jc w:val="left"/>
              <w:rPr>
                <w:rFonts w:ascii="宋体" w:hAnsi="宋体" w:cs="宋体" w:eastAsia="宋体" w:hint="default"/>
                <w:sz w:val="18"/>
                <w:szCs w:val="18"/>
              </w:rPr>
            </w:pPr>
            <w:r>
              <w:rPr>
                <w:rFonts w:ascii="宋体"/>
                <w:sz w:val="18"/>
              </w:rPr>
              <w:t>,458.</w:t>
            </w:r>
          </w:p>
          <w:p>
            <w:pPr>
              <w:pStyle w:val="TableParagraph"/>
              <w:spacing w:line="240" w:lineRule="auto" w:before="80"/>
              <w:ind w:left="360" w:right="0"/>
              <w:jc w:val="left"/>
              <w:rPr>
                <w:rFonts w:ascii="宋体" w:hAnsi="宋体" w:cs="宋体" w:eastAsia="宋体" w:hint="default"/>
                <w:sz w:val="18"/>
                <w:szCs w:val="18"/>
              </w:rPr>
            </w:pPr>
            <w:r>
              <w:rPr>
                <w:rFonts w:ascii="宋体"/>
                <w:sz w:val="18"/>
              </w:rPr>
              <w:t>84</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18"/>
                <w:szCs w:val="18"/>
              </w:rPr>
            </w:pPr>
            <w:r>
              <w:rPr>
                <w:rFonts w:ascii="宋体"/>
                <w:sz w:val="18"/>
              </w:rPr>
              <w:t>15,61</w:t>
            </w:r>
          </w:p>
          <w:p>
            <w:pPr>
              <w:pStyle w:val="TableParagraph"/>
              <w:spacing w:line="240" w:lineRule="auto" w:before="65"/>
              <w:ind w:left="74" w:right="0"/>
              <w:jc w:val="center"/>
              <w:rPr>
                <w:rFonts w:ascii="宋体" w:hAnsi="宋体" w:cs="宋体" w:eastAsia="宋体" w:hint="default"/>
                <w:sz w:val="18"/>
                <w:szCs w:val="18"/>
              </w:rPr>
            </w:pPr>
            <w:r>
              <w:rPr>
                <w:rFonts w:ascii="宋体"/>
                <w:sz w:val="18"/>
              </w:rPr>
              <w:t>7,190</w:t>
            </w:r>
          </w:p>
          <w:p>
            <w:pPr>
              <w:pStyle w:val="TableParagraph"/>
              <w:spacing w:line="240" w:lineRule="auto" w:before="80"/>
              <w:ind w:left="254" w:right="0"/>
              <w:jc w:val="center"/>
              <w:rPr>
                <w:rFonts w:ascii="宋体" w:hAnsi="宋体" w:cs="宋体" w:eastAsia="宋体" w:hint="default"/>
                <w:sz w:val="18"/>
                <w:szCs w:val="18"/>
              </w:rPr>
            </w:pPr>
            <w:r>
              <w:rPr>
                <w:rFonts w:ascii="宋体"/>
                <w:sz w:val="18"/>
              </w:rPr>
              <w:t>.50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99,92</w:t>
            </w:r>
          </w:p>
          <w:p>
            <w:pPr>
              <w:pStyle w:val="TableParagraph"/>
              <w:spacing w:line="240" w:lineRule="auto" w:before="65"/>
              <w:ind w:left="90" w:right="0"/>
              <w:jc w:val="center"/>
              <w:rPr>
                <w:rFonts w:ascii="宋体" w:hAnsi="宋体" w:cs="宋体" w:eastAsia="宋体" w:hint="default"/>
                <w:sz w:val="18"/>
                <w:szCs w:val="18"/>
              </w:rPr>
            </w:pPr>
            <w:r>
              <w:rPr>
                <w:rFonts w:ascii="宋体"/>
                <w:sz w:val="18"/>
              </w:rPr>
              <w:t>0,396</w:t>
            </w:r>
          </w:p>
          <w:p>
            <w:pPr>
              <w:pStyle w:val="TableParagraph"/>
              <w:spacing w:line="240" w:lineRule="auto" w:before="80"/>
              <w:ind w:left="270" w:right="0"/>
              <w:jc w:val="center"/>
              <w:rPr>
                <w:rFonts w:ascii="宋体" w:hAnsi="宋体" w:cs="宋体" w:eastAsia="宋体" w:hint="default"/>
                <w:sz w:val="18"/>
                <w:szCs w:val="18"/>
              </w:rPr>
            </w:pPr>
            <w:r>
              <w:rPr>
                <w:rFonts w:ascii="宋体"/>
                <w:sz w:val="18"/>
              </w:rPr>
              <w:t>.27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142,2</w:t>
            </w:r>
          </w:p>
          <w:p>
            <w:pPr>
              <w:pStyle w:val="TableParagraph"/>
              <w:spacing w:line="240" w:lineRule="auto" w:before="65"/>
              <w:ind w:left="75" w:right="0"/>
              <w:jc w:val="left"/>
              <w:rPr>
                <w:rFonts w:ascii="宋体" w:hAnsi="宋体" w:cs="宋体" w:eastAsia="宋体" w:hint="default"/>
                <w:sz w:val="18"/>
                <w:szCs w:val="18"/>
              </w:rPr>
            </w:pPr>
            <w:r>
              <w:rPr>
                <w:rFonts w:ascii="宋体"/>
                <w:sz w:val="18"/>
              </w:rPr>
              <w:t>13,40</w:t>
            </w:r>
          </w:p>
          <w:p>
            <w:pPr>
              <w:pStyle w:val="TableParagraph"/>
              <w:spacing w:line="240" w:lineRule="auto" w:before="80"/>
              <w:ind w:left="165" w:right="0"/>
              <w:jc w:val="left"/>
              <w:rPr>
                <w:rFonts w:ascii="宋体" w:hAnsi="宋体" w:cs="宋体" w:eastAsia="宋体" w:hint="default"/>
                <w:sz w:val="18"/>
                <w:szCs w:val="18"/>
              </w:rPr>
            </w:pPr>
            <w:r>
              <w:rPr>
                <w:rFonts w:ascii="宋体"/>
                <w:sz w:val="18"/>
              </w:rPr>
              <w:t>7.24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0" w:right="0"/>
              <w:jc w:val="left"/>
              <w:rPr>
                <w:rFonts w:ascii="宋体" w:hAnsi="宋体" w:cs="宋体" w:eastAsia="宋体" w:hint="default"/>
                <w:sz w:val="18"/>
                <w:szCs w:val="18"/>
              </w:rPr>
            </w:pPr>
            <w:r>
              <w:rPr>
                <w:rFonts w:ascii="宋体"/>
                <w:sz w:val="18"/>
              </w:rPr>
              <w:t>3,017,</w:t>
            </w:r>
          </w:p>
          <w:p>
            <w:pPr>
              <w:pStyle w:val="TableParagraph"/>
              <w:spacing w:line="240" w:lineRule="auto" w:before="79"/>
              <w:ind w:left="60" w:right="0"/>
              <w:jc w:val="left"/>
              <w:rPr>
                <w:rFonts w:ascii="宋体" w:hAnsi="宋体" w:cs="宋体" w:eastAsia="宋体" w:hint="default"/>
                <w:sz w:val="18"/>
                <w:szCs w:val="18"/>
              </w:rPr>
            </w:pPr>
            <w:r>
              <w:rPr>
                <w:rFonts w:ascii="宋体"/>
                <w:sz w:val="18"/>
              </w:rPr>
              <w:t>152.85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145,23</w:t>
            </w:r>
          </w:p>
          <w:p>
            <w:pPr>
              <w:pStyle w:val="TableParagraph"/>
              <w:spacing w:line="240" w:lineRule="auto" w:before="65"/>
              <w:ind w:right="13"/>
              <w:jc w:val="right"/>
              <w:rPr>
                <w:rFonts w:ascii="宋体" w:hAnsi="宋体" w:cs="宋体" w:eastAsia="宋体" w:hint="default"/>
                <w:sz w:val="18"/>
                <w:szCs w:val="18"/>
              </w:rPr>
            </w:pPr>
            <w:r>
              <w:rPr>
                <w:rFonts w:ascii="宋体"/>
                <w:sz w:val="18"/>
              </w:rPr>
              <w:t>0,560.</w:t>
            </w:r>
          </w:p>
          <w:p>
            <w:pPr>
              <w:pStyle w:val="TableParagraph"/>
              <w:spacing w:line="240" w:lineRule="auto" w:before="80"/>
              <w:ind w:right="13"/>
              <w:jc w:val="right"/>
              <w:rPr>
                <w:rFonts w:ascii="宋体" w:hAnsi="宋体" w:cs="宋体" w:eastAsia="宋体" w:hint="default"/>
                <w:sz w:val="18"/>
                <w:szCs w:val="18"/>
              </w:rPr>
            </w:pPr>
            <w:r>
              <w:rPr>
                <w:rFonts w:ascii="宋体"/>
                <w:sz w:val="18"/>
              </w:rPr>
              <w:t>09</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0" w:right="0"/>
              <w:jc w:val="left"/>
              <w:rPr>
                <w:rFonts w:ascii="宋体" w:hAnsi="宋体" w:cs="宋体" w:eastAsia="宋体" w:hint="default"/>
                <w:sz w:val="18"/>
                <w:szCs w:val="18"/>
              </w:rPr>
            </w:pPr>
            <w:r>
              <w:rPr>
                <w:rFonts w:ascii="宋体"/>
                <w:sz w:val="18"/>
              </w:rPr>
              <w:t>6,098</w:t>
            </w:r>
          </w:p>
          <w:p>
            <w:pPr>
              <w:pStyle w:val="TableParagraph"/>
              <w:spacing w:line="240" w:lineRule="auto" w:before="64"/>
              <w:ind w:left="90" w:right="0"/>
              <w:jc w:val="left"/>
              <w:rPr>
                <w:rFonts w:ascii="宋体" w:hAnsi="宋体" w:cs="宋体" w:eastAsia="宋体" w:hint="default"/>
                <w:sz w:val="18"/>
                <w:szCs w:val="18"/>
              </w:rPr>
            </w:pPr>
            <w:r>
              <w:rPr>
                <w:rFonts w:ascii="宋体"/>
                <w:sz w:val="18"/>
              </w:rPr>
              <w:t>,458.</w:t>
            </w:r>
          </w:p>
          <w:p>
            <w:pPr>
              <w:pStyle w:val="TableParagraph"/>
              <w:spacing w:line="240" w:lineRule="auto" w:before="80"/>
              <w:ind w:left="360" w:right="0"/>
              <w:jc w:val="left"/>
              <w:rPr>
                <w:rFonts w:ascii="宋体" w:hAnsi="宋体" w:cs="宋体" w:eastAsia="宋体" w:hint="default"/>
                <w:sz w:val="18"/>
                <w:szCs w:val="18"/>
              </w:rPr>
            </w:pPr>
            <w:r>
              <w:rPr>
                <w:rFonts w:ascii="宋体"/>
                <w:sz w:val="18"/>
              </w:rPr>
              <w:t>84</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sz w:val="18"/>
              </w:rPr>
              <w:t>115,5</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37,58</w:t>
            </w:r>
          </w:p>
          <w:p>
            <w:pPr>
              <w:pStyle w:val="TableParagraph"/>
              <w:spacing w:line="240" w:lineRule="auto" w:before="80"/>
              <w:ind w:left="195" w:right="0"/>
              <w:jc w:val="left"/>
              <w:rPr>
                <w:rFonts w:ascii="宋体" w:hAnsi="宋体" w:cs="宋体" w:eastAsia="宋体" w:hint="default"/>
                <w:sz w:val="18"/>
                <w:szCs w:val="18"/>
              </w:rPr>
            </w:pPr>
            <w:r>
              <w:rPr>
                <w:rFonts w:ascii="宋体"/>
                <w:sz w:val="18"/>
              </w:rPr>
              <w:t>6.77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5" w:right="0"/>
              <w:jc w:val="left"/>
              <w:rPr>
                <w:rFonts w:ascii="宋体" w:hAnsi="宋体" w:cs="宋体" w:eastAsia="宋体" w:hint="default"/>
                <w:sz w:val="18"/>
                <w:szCs w:val="18"/>
              </w:rPr>
            </w:pPr>
            <w:r>
              <w:rPr>
                <w:rFonts w:ascii="宋体"/>
                <w:sz w:val="18"/>
              </w:rPr>
              <w:t>121,6</w:t>
            </w:r>
          </w:p>
          <w:p>
            <w:pPr>
              <w:pStyle w:val="TableParagraph"/>
              <w:spacing w:line="240" w:lineRule="auto" w:before="64"/>
              <w:ind w:left="75" w:right="0"/>
              <w:jc w:val="left"/>
              <w:rPr>
                <w:rFonts w:ascii="宋体" w:hAnsi="宋体" w:cs="宋体" w:eastAsia="宋体" w:hint="default"/>
                <w:sz w:val="18"/>
                <w:szCs w:val="18"/>
              </w:rPr>
            </w:pPr>
            <w:r>
              <w:rPr>
                <w:rFonts w:ascii="宋体"/>
                <w:sz w:val="18"/>
              </w:rPr>
              <w:t>36,04</w:t>
            </w:r>
          </w:p>
          <w:p>
            <w:pPr>
              <w:pStyle w:val="TableParagraph"/>
              <w:spacing w:line="240" w:lineRule="auto" w:before="80"/>
              <w:ind w:left="165" w:right="0"/>
              <w:jc w:val="left"/>
              <w:rPr>
                <w:rFonts w:ascii="宋体" w:hAnsi="宋体" w:cs="宋体" w:eastAsia="宋体" w:hint="default"/>
                <w:sz w:val="18"/>
                <w:szCs w:val="18"/>
              </w:rPr>
            </w:pPr>
            <w:r>
              <w:rPr>
                <w:rFonts w:ascii="宋体"/>
                <w:sz w:val="18"/>
              </w:rPr>
              <w:t>5.61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12,586</w:t>
            </w:r>
          </w:p>
          <w:p>
            <w:pPr>
              <w:pStyle w:val="TableParagraph"/>
              <w:spacing w:line="240" w:lineRule="auto" w:before="64"/>
              <w:ind w:right="13"/>
              <w:jc w:val="right"/>
              <w:rPr>
                <w:rFonts w:ascii="宋体" w:hAnsi="宋体" w:cs="宋体" w:eastAsia="宋体" w:hint="default"/>
                <w:sz w:val="18"/>
                <w:szCs w:val="18"/>
              </w:rPr>
            </w:pPr>
            <w:r>
              <w:rPr>
                <w:rFonts w:ascii="宋体"/>
                <w:sz w:val="18"/>
              </w:rPr>
              <w:t>,264.2</w:t>
            </w:r>
          </w:p>
          <w:p>
            <w:pPr>
              <w:pStyle w:val="TableParagraph"/>
              <w:spacing w:line="240" w:lineRule="auto" w:before="80"/>
              <w:ind w:right="14"/>
              <w:jc w:val="right"/>
              <w:rPr>
                <w:rFonts w:ascii="宋体" w:hAnsi="宋体" w:cs="宋体" w:eastAsia="宋体" w:hint="default"/>
                <w:sz w:val="18"/>
                <w:szCs w:val="18"/>
              </w:rPr>
            </w:pPr>
            <w:r>
              <w:rPr>
                <w:rFonts w:ascii="宋体"/>
                <w:sz w:val="18"/>
              </w:rPr>
              <w:t>7</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134,22</w:t>
            </w:r>
          </w:p>
          <w:p>
            <w:pPr>
              <w:pStyle w:val="TableParagraph"/>
              <w:spacing w:line="240" w:lineRule="auto" w:before="64"/>
              <w:ind w:right="13"/>
              <w:jc w:val="right"/>
              <w:rPr>
                <w:rFonts w:ascii="宋体" w:hAnsi="宋体" w:cs="宋体" w:eastAsia="宋体" w:hint="default"/>
                <w:sz w:val="18"/>
                <w:szCs w:val="18"/>
              </w:rPr>
            </w:pPr>
            <w:r>
              <w:rPr>
                <w:rFonts w:ascii="宋体"/>
                <w:sz w:val="18"/>
              </w:rPr>
              <w:t>2,309.</w:t>
            </w:r>
          </w:p>
          <w:p>
            <w:pPr>
              <w:pStyle w:val="TableParagraph"/>
              <w:spacing w:line="240" w:lineRule="auto" w:before="80"/>
              <w:ind w:right="13"/>
              <w:jc w:val="right"/>
              <w:rPr>
                <w:rFonts w:ascii="宋体" w:hAnsi="宋体" w:cs="宋体" w:eastAsia="宋体" w:hint="default"/>
                <w:sz w:val="18"/>
                <w:szCs w:val="18"/>
              </w:rPr>
            </w:pPr>
            <w:r>
              <w:rPr>
                <w:rFonts w:ascii="宋体"/>
                <w:sz w:val="18"/>
              </w:rPr>
              <w:t>88</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82" w:right="0"/>
              <w:jc w:val="left"/>
              <w:rPr>
                <w:rFonts w:ascii="宋体" w:hAnsi="宋体" w:cs="宋体" w:eastAsia="宋体" w:hint="default"/>
                <w:sz w:val="18"/>
                <w:szCs w:val="18"/>
              </w:rPr>
            </w:pPr>
            <w:r>
              <w:rPr>
                <w:rFonts w:ascii="宋体"/>
                <w:sz w:val="18"/>
              </w:rPr>
              <w:t>-892</w:t>
            </w:r>
          </w:p>
          <w:p>
            <w:pPr>
              <w:pStyle w:val="TableParagraph"/>
              <w:spacing w:line="240" w:lineRule="auto" w:before="80"/>
              <w:ind w:left="82" w:right="0"/>
              <w:jc w:val="left"/>
              <w:rPr>
                <w:rFonts w:ascii="宋体" w:hAnsi="宋体" w:cs="宋体" w:eastAsia="宋体" w:hint="default"/>
                <w:sz w:val="18"/>
                <w:szCs w:val="18"/>
              </w:rPr>
            </w:pPr>
            <w:r>
              <w:rPr>
                <w:rFonts w:ascii="宋体"/>
                <w:sz w:val="18"/>
              </w:rPr>
              <w:t>,588</w:t>
            </w:r>
          </w:p>
          <w:p>
            <w:pPr>
              <w:pStyle w:val="TableParagraph"/>
              <w:spacing w:line="240" w:lineRule="auto" w:before="64"/>
              <w:ind w:left="172" w:right="0"/>
              <w:jc w:val="left"/>
              <w:rPr>
                <w:rFonts w:ascii="宋体" w:hAnsi="宋体" w:cs="宋体" w:eastAsia="宋体" w:hint="default"/>
                <w:sz w:val="18"/>
                <w:szCs w:val="18"/>
              </w:rPr>
            </w:pPr>
            <w:r>
              <w:rPr>
                <w:rFonts w:ascii="宋体"/>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4" w:right="0"/>
              <w:jc w:val="left"/>
              <w:rPr>
                <w:rFonts w:ascii="宋体" w:hAnsi="宋体" w:cs="宋体" w:eastAsia="宋体" w:hint="default"/>
                <w:sz w:val="18"/>
                <w:szCs w:val="18"/>
              </w:rPr>
            </w:pPr>
            <w:r>
              <w:rPr>
                <w:rFonts w:ascii="宋体"/>
                <w:sz w:val="18"/>
              </w:rPr>
              <w:t>-15,6</w:t>
            </w:r>
          </w:p>
          <w:p>
            <w:pPr>
              <w:pStyle w:val="TableParagraph"/>
              <w:spacing w:line="240" w:lineRule="auto" w:before="80"/>
              <w:ind w:left="104" w:right="0"/>
              <w:jc w:val="left"/>
              <w:rPr>
                <w:rFonts w:ascii="宋体" w:hAnsi="宋体" w:cs="宋体" w:eastAsia="宋体" w:hint="default"/>
                <w:sz w:val="18"/>
                <w:szCs w:val="18"/>
              </w:rPr>
            </w:pPr>
            <w:r>
              <w:rPr>
                <w:rFonts w:ascii="宋体"/>
                <w:sz w:val="18"/>
              </w:rPr>
              <w:t>72,48</w:t>
            </w:r>
          </w:p>
          <w:p>
            <w:pPr>
              <w:pStyle w:val="TableParagraph"/>
              <w:spacing w:line="240" w:lineRule="auto" w:before="64"/>
              <w:ind w:left="194" w:right="0"/>
              <w:jc w:val="left"/>
              <w:rPr>
                <w:rFonts w:ascii="宋体" w:hAnsi="宋体" w:cs="宋体" w:eastAsia="宋体" w:hint="default"/>
                <w:sz w:val="18"/>
                <w:szCs w:val="18"/>
              </w:rPr>
            </w:pPr>
            <w:r>
              <w:rPr>
                <w:rFonts w:ascii="宋体"/>
                <w:sz w:val="18"/>
              </w:rPr>
              <w:t>8.30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-28,6</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62,35</w:t>
            </w:r>
          </w:p>
          <w:p>
            <w:pPr>
              <w:pStyle w:val="TableParagraph"/>
              <w:spacing w:line="240" w:lineRule="auto" w:before="64"/>
              <w:ind w:left="195" w:right="0"/>
              <w:jc w:val="left"/>
              <w:rPr>
                <w:rFonts w:ascii="宋体" w:hAnsi="宋体" w:cs="宋体" w:eastAsia="宋体" w:hint="default"/>
                <w:sz w:val="18"/>
                <w:szCs w:val="18"/>
              </w:rPr>
            </w:pPr>
            <w:r>
              <w:rPr>
                <w:rFonts w:ascii="宋体"/>
                <w:sz w:val="18"/>
              </w:rPr>
              <w:t>1.07</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4" w:right="0"/>
              <w:jc w:val="center"/>
              <w:rPr>
                <w:rFonts w:ascii="宋体" w:hAnsi="宋体" w:cs="宋体" w:eastAsia="宋体" w:hint="default"/>
                <w:sz w:val="18"/>
                <w:szCs w:val="18"/>
              </w:rPr>
            </w:pPr>
            <w:r>
              <w:rPr>
                <w:rFonts w:ascii="宋体"/>
                <w:sz w:val="18"/>
              </w:rPr>
              <w:t>12,09</w:t>
            </w:r>
          </w:p>
          <w:p>
            <w:pPr>
              <w:pStyle w:val="TableParagraph"/>
              <w:spacing w:line="240" w:lineRule="auto" w:before="80"/>
              <w:ind w:left="44" w:right="0"/>
              <w:jc w:val="center"/>
              <w:rPr>
                <w:rFonts w:ascii="宋体" w:hAnsi="宋体" w:cs="宋体" w:eastAsia="宋体" w:hint="default"/>
                <w:sz w:val="18"/>
                <w:szCs w:val="18"/>
              </w:rPr>
            </w:pPr>
            <w:r>
              <w:rPr>
                <w:rFonts w:ascii="宋体"/>
                <w:sz w:val="18"/>
              </w:rPr>
              <w:t>7,274</w:t>
            </w:r>
          </w:p>
          <w:p>
            <w:pPr>
              <w:pStyle w:val="TableParagraph"/>
              <w:spacing w:line="240" w:lineRule="auto" w:before="64"/>
              <w:ind w:left="225" w:right="0"/>
              <w:jc w:val="center"/>
              <w:rPr>
                <w:rFonts w:ascii="宋体" w:hAnsi="宋体" w:cs="宋体" w:eastAsia="宋体" w:hint="default"/>
                <w:sz w:val="18"/>
                <w:szCs w:val="18"/>
              </w:rPr>
            </w:pPr>
            <w:r>
              <w:rPr>
                <w:rFonts w:ascii="宋体"/>
                <w:sz w:val="18"/>
              </w:rPr>
              <w:t>.77</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-9,116</w:t>
            </w:r>
          </w:p>
          <w:p>
            <w:pPr>
              <w:pStyle w:val="TableParagraph"/>
              <w:spacing w:line="240" w:lineRule="auto" w:before="80"/>
              <w:ind w:right="13"/>
              <w:jc w:val="right"/>
              <w:rPr>
                <w:rFonts w:ascii="宋体" w:hAnsi="宋体" w:cs="宋体" w:eastAsia="宋体" w:hint="default"/>
                <w:sz w:val="18"/>
                <w:szCs w:val="18"/>
              </w:rPr>
            </w:pPr>
            <w:r>
              <w:rPr>
                <w:rFonts w:ascii="宋体"/>
                <w:sz w:val="18"/>
              </w:rPr>
              <w:t>,319.5</w:t>
            </w:r>
          </w:p>
          <w:p>
            <w:pPr>
              <w:pStyle w:val="TableParagraph"/>
              <w:spacing w:line="240" w:lineRule="auto" w:before="64"/>
              <w:ind w:right="14"/>
              <w:jc w:val="right"/>
              <w:rPr>
                <w:rFonts w:ascii="宋体" w:hAnsi="宋体" w:cs="宋体" w:eastAsia="宋体" w:hint="default"/>
                <w:sz w:val="18"/>
                <w:szCs w:val="18"/>
              </w:rPr>
            </w:pPr>
            <w:r>
              <w:rPr>
                <w:rFonts w:ascii="宋体"/>
                <w:sz w:val="18"/>
              </w:rPr>
              <w:t>9</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sz w:val="18"/>
              </w:rPr>
              <w:t>2,980,</w:t>
            </w:r>
          </w:p>
          <w:p>
            <w:pPr>
              <w:pStyle w:val="TableParagraph"/>
              <w:spacing w:line="240" w:lineRule="auto" w:before="79"/>
              <w:ind w:left="90" w:right="0"/>
              <w:jc w:val="left"/>
              <w:rPr>
                <w:rFonts w:ascii="宋体" w:hAnsi="宋体" w:cs="宋体" w:eastAsia="宋体" w:hint="default"/>
                <w:sz w:val="18"/>
                <w:szCs w:val="18"/>
              </w:rPr>
            </w:pPr>
            <w:r>
              <w:rPr>
                <w:rFonts w:ascii="宋体"/>
                <w:sz w:val="18"/>
              </w:rPr>
              <w:t>955.18</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82" w:right="0"/>
              <w:jc w:val="left"/>
              <w:rPr>
                <w:rFonts w:ascii="宋体" w:hAnsi="宋体" w:cs="宋体" w:eastAsia="宋体" w:hint="default"/>
                <w:sz w:val="18"/>
                <w:szCs w:val="18"/>
              </w:rPr>
            </w:pPr>
            <w:r>
              <w:rPr>
                <w:rFonts w:ascii="宋体"/>
                <w:sz w:val="18"/>
              </w:rPr>
              <w:t>-892</w:t>
            </w:r>
          </w:p>
          <w:p>
            <w:pPr>
              <w:pStyle w:val="TableParagraph"/>
              <w:spacing w:line="240" w:lineRule="auto" w:before="80"/>
              <w:ind w:left="82" w:right="0"/>
              <w:jc w:val="left"/>
              <w:rPr>
                <w:rFonts w:ascii="宋体" w:hAnsi="宋体" w:cs="宋体" w:eastAsia="宋体" w:hint="default"/>
                <w:sz w:val="18"/>
                <w:szCs w:val="18"/>
              </w:rPr>
            </w:pPr>
            <w:r>
              <w:rPr>
                <w:rFonts w:ascii="宋体"/>
                <w:sz w:val="18"/>
              </w:rPr>
              <w:t>,588</w:t>
            </w:r>
          </w:p>
          <w:p>
            <w:pPr>
              <w:pStyle w:val="TableParagraph"/>
              <w:spacing w:line="240" w:lineRule="auto" w:before="79"/>
              <w:ind w:left="172" w:right="0"/>
              <w:jc w:val="left"/>
              <w:rPr>
                <w:rFonts w:ascii="宋体" w:hAnsi="宋体" w:cs="宋体" w:eastAsia="宋体" w:hint="default"/>
                <w:sz w:val="18"/>
                <w:szCs w:val="18"/>
              </w:rPr>
            </w:pPr>
            <w:r>
              <w:rPr>
                <w:rFonts w:ascii="宋体"/>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-892,</w:t>
            </w:r>
          </w:p>
          <w:p>
            <w:pPr>
              <w:pStyle w:val="TableParagraph"/>
              <w:spacing w:line="240" w:lineRule="auto" w:before="80"/>
              <w:ind w:right="30"/>
              <w:jc w:val="right"/>
              <w:rPr>
                <w:rFonts w:ascii="宋体" w:hAnsi="宋体" w:cs="宋体" w:eastAsia="宋体" w:hint="default"/>
                <w:sz w:val="18"/>
                <w:szCs w:val="18"/>
              </w:rPr>
            </w:pPr>
            <w:r>
              <w:rPr>
                <w:rFonts w:ascii="宋体"/>
                <w:sz w:val="18"/>
              </w:rPr>
              <w:t>588.0</w:t>
            </w:r>
          </w:p>
          <w:p>
            <w:pPr>
              <w:pStyle w:val="TableParagraph"/>
              <w:spacing w:line="240" w:lineRule="auto" w:before="79"/>
              <w:ind w:right="2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41,426</w:t>
            </w:r>
          </w:p>
          <w:p>
            <w:pPr>
              <w:pStyle w:val="TableParagraph"/>
              <w:spacing w:line="240" w:lineRule="auto" w:before="80"/>
              <w:ind w:right="13"/>
              <w:jc w:val="right"/>
              <w:rPr>
                <w:rFonts w:ascii="宋体" w:hAnsi="宋体" w:cs="宋体" w:eastAsia="宋体" w:hint="default"/>
                <w:sz w:val="18"/>
                <w:szCs w:val="18"/>
              </w:rPr>
            </w:pPr>
            <w:r>
              <w:rPr>
                <w:rFonts w:ascii="宋体"/>
                <w:sz w:val="18"/>
              </w:rPr>
              <w:t>,830.0</w:t>
            </w:r>
          </w:p>
          <w:p>
            <w:pPr>
              <w:pStyle w:val="TableParagraph"/>
              <w:spacing w:line="240" w:lineRule="auto" w:before="79"/>
              <w:ind w:right="14"/>
              <w:jc w:val="right"/>
              <w:rPr>
                <w:rFonts w:ascii="宋体" w:hAnsi="宋体" w:cs="宋体" w:eastAsia="宋体" w:hint="default"/>
                <w:sz w:val="18"/>
                <w:szCs w:val="18"/>
              </w:rPr>
            </w:pPr>
            <w:r>
              <w:rPr>
                <w:rFonts w:ascii="宋体"/>
                <w:sz w:val="18"/>
              </w:rPr>
              <w:t>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40,534</w:t>
            </w:r>
          </w:p>
          <w:p>
            <w:pPr>
              <w:pStyle w:val="TableParagraph"/>
              <w:spacing w:line="240" w:lineRule="auto" w:before="80"/>
              <w:ind w:right="13"/>
              <w:jc w:val="right"/>
              <w:rPr>
                <w:rFonts w:ascii="宋体" w:hAnsi="宋体" w:cs="宋体" w:eastAsia="宋体" w:hint="default"/>
                <w:sz w:val="18"/>
                <w:szCs w:val="18"/>
              </w:rPr>
            </w:pPr>
            <w:r>
              <w:rPr>
                <w:rFonts w:ascii="宋体"/>
                <w:sz w:val="18"/>
              </w:rPr>
              <w:t>,242.0</w:t>
            </w:r>
          </w:p>
          <w:p>
            <w:pPr>
              <w:pStyle w:val="TableParagraph"/>
              <w:spacing w:line="240" w:lineRule="auto" w:before="79"/>
              <w:ind w:right="1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10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29"/>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sz w:val="18"/>
              </w:rPr>
              <w:t>-19,4</w:t>
            </w:r>
          </w:p>
          <w:p>
            <w:pPr>
              <w:pStyle w:val="TableParagraph"/>
              <w:spacing w:line="240" w:lineRule="auto" w:before="79"/>
              <w:ind w:left="104" w:right="0"/>
              <w:jc w:val="left"/>
              <w:rPr>
                <w:rFonts w:ascii="宋体" w:hAnsi="宋体" w:cs="宋体" w:eastAsia="宋体" w:hint="default"/>
                <w:sz w:val="18"/>
                <w:szCs w:val="18"/>
              </w:rPr>
            </w:pPr>
            <w:r>
              <w:rPr>
                <w:rFonts w:ascii="宋体"/>
                <w:sz w:val="18"/>
              </w:rPr>
              <w:t>43,48</w:t>
            </w:r>
          </w:p>
          <w:p>
            <w:pPr>
              <w:pStyle w:val="TableParagraph"/>
              <w:spacing w:line="240" w:lineRule="auto" w:before="65"/>
              <w:ind w:left="194" w:right="0"/>
              <w:jc w:val="left"/>
              <w:rPr>
                <w:rFonts w:ascii="宋体" w:hAnsi="宋体" w:cs="宋体" w:eastAsia="宋体" w:hint="default"/>
                <w:sz w:val="18"/>
                <w:szCs w:val="18"/>
              </w:rPr>
            </w:pPr>
            <w:r>
              <w:rPr>
                <w:rFonts w:ascii="宋体"/>
                <w:sz w:val="18"/>
              </w:rPr>
              <w:t>8.30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sz w:val="18"/>
              </w:rPr>
              <w:t>-28,6</w:t>
            </w:r>
          </w:p>
          <w:p>
            <w:pPr>
              <w:pStyle w:val="TableParagraph"/>
              <w:spacing w:line="240" w:lineRule="auto" w:before="79"/>
              <w:ind w:left="105" w:right="0"/>
              <w:jc w:val="left"/>
              <w:rPr>
                <w:rFonts w:ascii="宋体" w:hAnsi="宋体" w:cs="宋体" w:eastAsia="宋体" w:hint="default"/>
                <w:sz w:val="18"/>
                <w:szCs w:val="18"/>
              </w:rPr>
            </w:pPr>
            <w:r>
              <w:rPr>
                <w:rFonts w:ascii="宋体"/>
                <w:sz w:val="18"/>
              </w:rPr>
              <w:t>62,35</w:t>
            </w:r>
          </w:p>
          <w:p>
            <w:pPr>
              <w:pStyle w:val="TableParagraph"/>
              <w:spacing w:line="240" w:lineRule="auto" w:before="65"/>
              <w:ind w:left="195" w:right="0"/>
              <w:jc w:val="left"/>
              <w:rPr>
                <w:rFonts w:ascii="宋体" w:hAnsi="宋体" w:cs="宋体" w:eastAsia="宋体" w:hint="default"/>
                <w:sz w:val="18"/>
                <w:szCs w:val="18"/>
              </w:rPr>
            </w:pPr>
            <w:r>
              <w:rPr>
                <w:rFonts w:ascii="宋体"/>
                <w:sz w:val="18"/>
              </w:rPr>
              <w:t>1.07</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5" w:right="0"/>
              <w:jc w:val="left"/>
              <w:rPr>
                <w:rFonts w:ascii="宋体" w:hAnsi="宋体" w:cs="宋体" w:eastAsia="宋体" w:hint="default"/>
                <w:sz w:val="18"/>
                <w:szCs w:val="18"/>
              </w:rPr>
            </w:pPr>
            <w:r>
              <w:rPr>
                <w:rFonts w:ascii="宋体"/>
                <w:sz w:val="18"/>
              </w:rPr>
              <w:t>9,218</w:t>
            </w:r>
          </w:p>
          <w:p>
            <w:pPr>
              <w:pStyle w:val="TableParagraph"/>
              <w:spacing w:line="240" w:lineRule="auto" w:before="79"/>
              <w:ind w:left="75" w:right="0"/>
              <w:jc w:val="left"/>
              <w:rPr>
                <w:rFonts w:ascii="宋体" w:hAnsi="宋体" w:cs="宋体" w:eastAsia="宋体" w:hint="default"/>
                <w:sz w:val="18"/>
                <w:szCs w:val="18"/>
              </w:rPr>
            </w:pPr>
            <w:r>
              <w:rPr>
                <w:rFonts w:ascii="宋体"/>
                <w:sz w:val="18"/>
              </w:rPr>
              <w:t>,862.</w:t>
            </w:r>
          </w:p>
          <w:p>
            <w:pPr>
              <w:pStyle w:val="TableParagraph"/>
              <w:spacing w:line="240" w:lineRule="auto" w:before="65"/>
              <w:ind w:left="345" w:right="0"/>
              <w:jc w:val="left"/>
              <w:rPr>
                <w:rFonts w:ascii="宋体" w:hAnsi="宋体" w:cs="宋体" w:eastAsia="宋体" w:hint="default"/>
                <w:sz w:val="18"/>
                <w:szCs w:val="18"/>
              </w:rPr>
            </w:pPr>
            <w:r>
              <w:rPr>
                <w:rFonts w:ascii="宋体"/>
                <w:sz w:val="18"/>
              </w:rPr>
              <w:t>77</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sz w:val="18"/>
              </w:rPr>
              <w:t>9,218,</w:t>
            </w:r>
          </w:p>
          <w:p>
            <w:pPr>
              <w:pStyle w:val="TableParagraph"/>
              <w:spacing w:line="240" w:lineRule="auto" w:before="80"/>
              <w:ind w:left="90" w:right="0"/>
              <w:jc w:val="left"/>
              <w:rPr>
                <w:rFonts w:ascii="宋体" w:hAnsi="宋体" w:cs="宋体" w:eastAsia="宋体" w:hint="default"/>
                <w:sz w:val="18"/>
                <w:szCs w:val="18"/>
              </w:rPr>
            </w:pPr>
            <w:r>
              <w:rPr>
                <w:rFonts w:ascii="宋体"/>
                <w:sz w:val="18"/>
              </w:rPr>
              <w:t>862.77</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宋体" w:hAnsi="宋体" w:cs="宋体" w:eastAsia="宋体" w:hint="default"/>
                <w:sz w:val="18"/>
                <w:szCs w:val="18"/>
              </w:rPr>
            </w:pPr>
            <w:r>
              <w:rPr>
                <w:rFonts w:ascii="宋体"/>
                <w:sz w:val="18"/>
              </w:rPr>
              <w:t>3,771</w:t>
            </w:r>
          </w:p>
          <w:p>
            <w:pPr>
              <w:pStyle w:val="TableParagraph"/>
              <w:spacing w:line="240" w:lineRule="auto" w:before="79"/>
              <w:ind w:right="0"/>
              <w:jc w:val="right"/>
              <w:rPr>
                <w:rFonts w:ascii="宋体" w:hAnsi="宋体" w:cs="宋体" w:eastAsia="宋体" w:hint="default"/>
                <w:sz w:val="18"/>
                <w:szCs w:val="18"/>
              </w:rPr>
            </w:pPr>
            <w:r>
              <w:rPr>
                <w:rFonts w:ascii="宋体"/>
                <w:sz w:val="18"/>
              </w:rPr>
              <w:t>,000.</w:t>
            </w:r>
          </w:p>
          <w:p>
            <w:pPr>
              <w:pStyle w:val="TableParagraph"/>
              <w:spacing w:line="240" w:lineRule="auto" w:before="80"/>
              <w:ind w:right="-1"/>
              <w:jc w:val="right"/>
              <w:rPr>
                <w:rFonts w:ascii="宋体" w:hAnsi="宋体" w:cs="宋体" w:eastAsia="宋体" w:hint="default"/>
                <w:sz w:val="18"/>
                <w:szCs w:val="18"/>
              </w:rPr>
            </w:pPr>
            <w:r>
              <w:rPr>
                <w:rFonts w:ascii="宋体"/>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5" w:right="0"/>
              <w:jc w:val="left"/>
              <w:rPr>
                <w:rFonts w:ascii="宋体" w:hAnsi="宋体" w:cs="宋体" w:eastAsia="宋体" w:hint="default"/>
                <w:sz w:val="18"/>
                <w:szCs w:val="18"/>
              </w:rPr>
            </w:pPr>
            <w:r>
              <w:rPr>
                <w:rFonts w:ascii="宋体"/>
                <w:sz w:val="18"/>
              </w:rPr>
              <w:t>3,771</w:t>
            </w:r>
          </w:p>
          <w:p>
            <w:pPr>
              <w:pStyle w:val="TableParagraph"/>
              <w:spacing w:line="240" w:lineRule="auto" w:before="79"/>
              <w:ind w:left="75" w:right="0"/>
              <w:jc w:val="left"/>
              <w:rPr>
                <w:rFonts w:ascii="宋体" w:hAnsi="宋体" w:cs="宋体" w:eastAsia="宋体" w:hint="default"/>
                <w:sz w:val="18"/>
                <w:szCs w:val="18"/>
              </w:rPr>
            </w:pPr>
            <w:r>
              <w:rPr>
                <w:rFonts w:ascii="宋体"/>
                <w:sz w:val="18"/>
              </w:rPr>
              <w:t>,000.</w:t>
            </w:r>
          </w:p>
          <w:p>
            <w:pPr>
              <w:pStyle w:val="TableParagraph"/>
              <w:spacing w:line="240" w:lineRule="auto" w:before="80"/>
              <w:ind w:left="345" w:right="0"/>
              <w:jc w:val="left"/>
              <w:rPr>
                <w:rFonts w:ascii="宋体" w:hAnsi="宋体" w:cs="宋体" w:eastAsia="宋体" w:hint="default"/>
                <w:sz w:val="18"/>
                <w:szCs w:val="18"/>
              </w:rPr>
            </w:pPr>
            <w:r>
              <w:rPr>
                <w:rFonts w:ascii="宋体"/>
                <w:sz w:val="18"/>
              </w:rPr>
              <w:t>00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-50,54</w:t>
            </w:r>
          </w:p>
          <w:p>
            <w:pPr>
              <w:pStyle w:val="TableParagraph"/>
              <w:spacing w:line="240" w:lineRule="auto" w:before="79"/>
              <w:ind w:right="13"/>
              <w:jc w:val="right"/>
              <w:rPr>
                <w:rFonts w:ascii="宋体" w:hAnsi="宋体" w:cs="宋体" w:eastAsia="宋体" w:hint="default"/>
                <w:sz w:val="18"/>
                <w:szCs w:val="18"/>
              </w:rPr>
            </w:pPr>
            <w:r>
              <w:rPr>
                <w:rFonts w:ascii="宋体"/>
                <w:sz w:val="18"/>
              </w:rPr>
              <w:t>3,149.</w:t>
            </w:r>
          </w:p>
          <w:p>
            <w:pPr>
              <w:pStyle w:val="TableParagraph"/>
              <w:spacing w:line="240" w:lineRule="auto" w:before="80"/>
              <w:ind w:right="14"/>
              <w:jc w:val="right"/>
              <w:rPr>
                <w:rFonts w:ascii="宋体" w:hAnsi="宋体" w:cs="宋体" w:eastAsia="宋体" w:hint="default"/>
                <w:sz w:val="18"/>
                <w:szCs w:val="18"/>
              </w:rPr>
            </w:pPr>
            <w:r>
              <w:rPr>
                <w:rFonts w:ascii="宋体"/>
                <w:sz w:val="18"/>
              </w:rPr>
              <w:t>59</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-46,77</w:t>
            </w:r>
          </w:p>
          <w:p>
            <w:pPr>
              <w:pStyle w:val="TableParagraph"/>
              <w:spacing w:line="240" w:lineRule="auto" w:before="79"/>
              <w:ind w:right="13"/>
              <w:jc w:val="right"/>
              <w:rPr>
                <w:rFonts w:ascii="宋体" w:hAnsi="宋体" w:cs="宋体" w:eastAsia="宋体" w:hint="default"/>
                <w:sz w:val="18"/>
                <w:szCs w:val="18"/>
              </w:rPr>
            </w:pPr>
            <w:r>
              <w:rPr>
                <w:rFonts w:ascii="宋体"/>
                <w:sz w:val="18"/>
              </w:rPr>
              <w:t>2,149.</w:t>
            </w:r>
          </w:p>
          <w:p>
            <w:pPr>
              <w:pStyle w:val="TableParagraph"/>
              <w:spacing w:line="240" w:lineRule="auto" w:before="80"/>
              <w:ind w:right="13"/>
              <w:jc w:val="right"/>
              <w:rPr>
                <w:rFonts w:ascii="宋体" w:hAnsi="宋体" w:cs="宋体" w:eastAsia="宋体" w:hint="default"/>
                <w:sz w:val="18"/>
                <w:szCs w:val="18"/>
              </w:rPr>
            </w:pPr>
            <w:r>
              <w:rPr>
                <w:rFonts w:ascii="宋体"/>
                <w:sz w:val="18"/>
              </w:rPr>
              <w:t>59</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4" w:right="0"/>
              <w:jc w:val="center"/>
              <w:rPr>
                <w:rFonts w:ascii="宋体" w:hAnsi="宋体" w:cs="宋体" w:eastAsia="宋体" w:hint="default"/>
                <w:sz w:val="18"/>
                <w:szCs w:val="18"/>
              </w:rPr>
            </w:pPr>
            <w:r>
              <w:rPr>
                <w:rFonts w:ascii="宋体"/>
                <w:sz w:val="18"/>
              </w:rPr>
              <w:t>15,61</w:t>
            </w:r>
          </w:p>
          <w:p>
            <w:pPr>
              <w:pStyle w:val="TableParagraph"/>
              <w:spacing w:line="240" w:lineRule="auto" w:before="65"/>
              <w:ind w:left="74" w:right="0"/>
              <w:jc w:val="center"/>
              <w:rPr>
                <w:rFonts w:ascii="宋体" w:hAnsi="宋体" w:cs="宋体" w:eastAsia="宋体" w:hint="default"/>
                <w:sz w:val="18"/>
                <w:szCs w:val="18"/>
              </w:rPr>
            </w:pPr>
            <w:r>
              <w:rPr>
                <w:rFonts w:ascii="宋体"/>
                <w:sz w:val="18"/>
              </w:rPr>
              <w:t>7,190</w:t>
            </w:r>
          </w:p>
          <w:p>
            <w:pPr>
              <w:pStyle w:val="TableParagraph"/>
              <w:spacing w:line="240" w:lineRule="auto" w:before="80"/>
              <w:ind w:left="254" w:right="0"/>
              <w:jc w:val="center"/>
              <w:rPr>
                <w:rFonts w:ascii="宋体" w:hAnsi="宋体" w:cs="宋体" w:eastAsia="宋体" w:hint="default"/>
                <w:sz w:val="18"/>
                <w:szCs w:val="18"/>
              </w:rPr>
            </w:pPr>
            <w:r>
              <w:rPr>
                <w:rFonts w:ascii="宋体"/>
                <w:sz w:val="18"/>
              </w:rPr>
              <w:t>.50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sz w:val="18"/>
              </w:rPr>
              <w:t>-15,6</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17,19</w:t>
            </w:r>
          </w:p>
          <w:p>
            <w:pPr>
              <w:pStyle w:val="TableParagraph"/>
              <w:spacing w:line="240" w:lineRule="auto" w:before="80"/>
              <w:ind w:left="195" w:right="0"/>
              <w:jc w:val="left"/>
              <w:rPr>
                <w:rFonts w:ascii="宋体" w:hAnsi="宋体" w:cs="宋体" w:eastAsia="宋体" w:hint="default"/>
                <w:sz w:val="18"/>
                <w:szCs w:val="18"/>
              </w:rPr>
            </w:pPr>
            <w:r>
              <w:rPr>
                <w:rFonts w:ascii="宋体"/>
                <w:sz w:val="18"/>
              </w:rPr>
              <w:t>0.50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sz w:val="18"/>
              </w:rPr>
              <w:t>-452,7</w:t>
            </w:r>
          </w:p>
          <w:p>
            <w:pPr>
              <w:pStyle w:val="TableParagraph"/>
              <w:spacing w:line="240" w:lineRule="auto" w:before="79"/>
              <w:ind w:left="150" w:right="0"/>
              <w:jc w:val="left"/>
              <w:rPr>
                <w:rFonts w:ascii="宋体" w:hAnsi="宋体" w:cs="宋体" w:eastAsia="宋体" w:hint="default"/>
                <w:sz w:val="18"/>
                <w:szCs w:val="18"/>
              </w:rPr>
            </w:pPr>
            <w:r>
              <w:rPr>
                <w:rFonts w:ascii="宋体"/>
                <w:sz w:val="18"/>
              </w:rPr>
              <w:t>91.83</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sz w:val="18"/>
              </w:rPr>
              <w:t>-452,7</w:t>
            </w:r>
          </w:p>
          <w:p>
            <w:pPr>
              <w:pStyle w:val="TableParagraph"/>
              <w:spacing w:line="240" w:lineRule="auto" w:before="79"/>
              <w:ind w:left="180" w:right="0"/>
              <w:jc w:val="left"/>
              <w:rPr>
                <w:rFonts w:ascii="宋体" w:hAnsi="宋体" w:cs="宋体" w:eastAsia="宋体" w:hint="default"/>
                <w:sz w:val="18"/>
                <w:szCs w:val="18"/>
              </w:rPr>
            </w:pPr>
            <w:r>
              <w:rPr>
                <w:rFonts w:ascii="宋体"/>
                <w:sz w:val="18"/>
              </w:rPr>
              <w:t>91.83</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4" w:right="0"/>
              <w:jc w:val="center"/>
              <w:rPr>
                <w:rFonts w:ascii="宋体" w:hAnsi="宋体" w:cs="宋体" w:eastAsia="宋体" w:hint="default"/>
                <w:sz w:val="18"/>
                <w:szCs w:val="18"/>
              </w:rPr>
            </w:pPr>
            <w:r>
              <w:rPr>
                <w:rFonts w:ascii="宋体"/>
                <w:sz w:val="18"/>
              </w:rPr>
              <w:t>15,61</w:t>
            </w:r>
          </w:p>
          <w:p>
            <w:pPr>
              <w:pStyle w:val="TableParagraph"/>
              <w:spacing w:line="240" w:lineRule="auto" w:before="80"/>
              <w:ind w:left="74" w:right="0"/>
              <w:jc w:val="center"/>
              <w:rPr>
                <w:rFonts w:ascii="宋体" w:hAnsi="宋体" w:cs="宋体" w:eastAsia="宋体" w:hint="default"/>
                <w:sz w:val="18"/>
                <w:szCs w:val="18"/>
              </w:rPr>
            </w:pPr>
            <w:r>
              <w:rPr>
                <w:rFonts w:ascii="宋体"/>
                <w:sz w:val="18"/>
              </w:rPr>
              <w:t>7,190</w:t>
            </w:r>
          </w:p>
          <w:p>
            <w:pPr>
              <w:pStyle w:val="TableParagraph"/>
              <w:spacing w:line="240" w:lineRule="auto" w:before="79"/>
              <w:ind w:left="254" w:right="0"/>
              <w:jc w:val="center"/>
              <w:rPr>
                <w:rFonts w:ascii="宋体" w:hAnsi="宋体" w:cs="宋体" w:eastAsia="宋体" w:hint="default"/>
                <w:sz w:val="18"/>
                <w:szCs w:val="18"/>
              </w:rPr>
            </w:pPr>
            <w:r>
              <w:rPr>
                <w:rFonts w:ascii="宋体"/>
                <w:sz w:val="18"/>
              </w:rPr>
              <w:t>.50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sz w:val="18"/>
              </w:rPr>
              <w:t>-15,6</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17,19</w:t>
            </w:r>
          </w:p>
          <w:p>
            <w:pPr>
              <w:pStyle w:val="TableParagraph"/>
              <w:spacing w:line="240" w:lineRule="auto" w:before="79"/>
              <w:ind w:left="195" w:right="0"/>
              <w:jc w:val="left"/>
              <w:rPr>
                <w:rFonts w:ascii="宋体" w:hAnsi="宋体" w:cs="宋体" w:eastAsia="宋体" w:hint="default"/>
                <w:sz w:val="18"/>
                <w:szCs w:val="18"/>
              </w:rPr>
            </w:pPr>
            <w:r>
              <w:rPr>
                <w:rFonts w:ascii="宋体"/>
                <w:sz w:val="18"/>
              </w:rPr>
              <w:t>0.50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p>
          <w:p>
            <w:pPr>
              <w:pStyle w:val="TableParagraph"/>
              <w:spacing w:line="321" w:lineRule="auto" w:before="80"/>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sz w:val="18"/>
              </w:rPr>
              <w:t>-452,7</w:t>
            </w:r>
          </w:p>
          <w:p>
            <w:pPr>
              <w:pStyle w:val="TableParagraph"/>
              <w:spacing w:line="240" w:lineRule="auto" w:before="64"/>
              <w:ind w:left="150" w:right="0"/>
              <w:jc w:val="left"/>
              <w:rPr>
                <w:rFonts w:ascii="宋体" w:hAnsi="宋体" w:cs="宋体" w:eastAsia="宋体" w:hint="default"/>
                <w:sz w:val="18"/>
                <w:szCs w:val="18"/>
              </w:rPr>
            </w:pPr>
            <w:r>
              <w:rPr>
                <w:rFonts w:ascii="宋体"/>
                <w:sz w:val="18"/>
              </w:rPr>
              <w:t>91.83</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sz w:val="18"/>
              </w:rPr>
              <w:t>-452,7</w:t>
            </w:r>
          </w:p>
          <w:p>
            <w:pPr>
              <w:pStyle w:val="TableParagraph"/>
              <w:spacing w:line="240" w:lineRule="auto" w:before="64"/>
              <w:ind w:left="180" w:right="0"/>
              <w:jc w:val="left"/>
              <w:rPr>
                <w:rFonts w:ascii="宋体" w:hAnsi="宋体" w:cs="宋体" w:eastAsia="宋体" w:hint="default"/>
                <w:sz w:val="18"/>
                <w:szCs w:val="18"/>
              </w:rPr>
            </w:pPr>
            <w:r>
              <w:rPr>
                <w:rFonts w:ascii="宋体"/>
                <w:sz w:val="18"/>
              </w:rPr>
              <w:t>91.83</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29"/>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8,480</w:t>
            </w:r>
          </w:p>
          <w:p>
            <w:pPr>
              <w:pStyle w:val="TableParagraph"/>
              <w:spacing w:line="240" w:lineRule="auto" w:before="80"/>
              <w:ind w:right="0"/>
              <w:jc w:val="right"/>
              <w:rPr>
                <w:rFonts w:ascii="宋体" w:hAnsi="宋体" w:cs="宋体" w:eastAsia="宋体" w:hint="default"/>
                <w:sz w:val="18"/>
                <w:szCs w:val="18"/>
              </w:rPr>
            </w:pPr>
            <w:r>
              <w:rPr>
                <w:rFonts w:ascii="宋体"/>
                <w:sz w:val="18"/>
              </w:rPr>
              <w:t>,086.</w:t>
            </w:r>
          </w:p>
          <w:p>
            <w:pPr>
              <w:pStyle w:val="TableParagraph"/>
              <w:spacing w:line="240" w:lineRule="auto" w:before="80"/>
              <w:ind w:right="-1"/>
              <w:jc w:val="right"/>
              <w:rPr>
                <w:rFonts w:ascii="宋体" w:hAnsi="宋体" w:cs="宋体" w:eastAsia="宋体" w:hint="default"/>
                <w:sz w:val="18"/>
                <w:szCs w:val="18"/>
              </w:rPr>
            </w:pPr>
            <w:r>
              <w:rPr>
                <w:rFonts w:ascii="宋体"/>
                <w:sz w:val="18"/>
              </w:rPr>
              <w:t>86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5" w:right="0"/>
              <w:jc w:val="left"/>
              <w:rPr>
                <w:rFonts w:ascii="宋体" w:hAnsi="宋体" w:cs="宋体" w:eastAsia="宋体" w:hint="default"/>
                <w:sz w:val="18"/>
                <w:szCs w:val="18"/>
              </w:rPr>
            </w:pPr>
            <w:r>
              <w:rPr>
                <w:rFonts w:ascii="宋体"/>
                <w:sz w:val="18"/>
              </w:rPr>
              <w:t>8,480</w:t>
            </w:r>
          </w:p>
          <w:p>
            <w:pPr>
              <w:pStyle w:val="TableParagraph"/>
              <w:spacing w:line="240" w:lineRule="auto" w:before="80"/>
              <w:ind w:left="75" w:right="0"/>
              <w:jc w:val="left"/>
              <w:rPr>
                <w:rFonts w:ascii="宋体" w:hAnsi="宋体" w:cs="宋体" w:eastAsia="宋体" w:hint="default"/>
                <w:sz w:val="18"/>
                <w:szCs w:val="18"/>
              </w:rPr>
            </w:pPr>
            <w:r>
              <w:rPr>
                <w:rFonts w:ascii="宋体"/>
                <w:sz w:val="18"/>
              </w:rPr>
              <w:t>,086.</w:t>
            </w:r>
          </w:p>
          <w:p>
            <w:pPr>
              <w:pStyle w:val="TableParagraph"/>
              <w:spacing w:line="240" w:lineRule="auto" w:before="80"/>
              <w:ind w:left="345" w:right="0"/>
              <w:jc w:val="left"/>
              <w:rPr>
                <w:rFonts w:ascii="宋体" w:hAnsi="宋体" w:cs="宋体" w:eastAsia="宋体" w:hint="default"/>
                <w:sz w:val="18"/>
                <w:szCs w:val="18"/>
              </w:rPr>
            </w:pPr>
            <w:r>
              <w:rPr>
                <w:rFonts w:ascii="宋体"/>
                <w:sz w:val="18"/>
              </w:rPr>
              <w:t>86</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sz w:val="18"/>
              </w:rPr>
              <w:t>8,480,</w:t>
            </w:r>
          </w:p>
          <w:p>
            <w:pPr>
              <w:pStyle w:val="TableParagraph"/>
              <w:spacing w:line="240" w:lineRule="auto" w:before="64"/>
              <w:ind w:left="90" w:right="0"/>
              <w:jc w:val="left"/>
              <w:rPr>
                <w:rFonts w:ascii="宋体" w:hAnsi="宋体" w:cs="宋体" w:eastAsia="宋体" w:hint="default"/>
                <w:sz w:val="18"/>
                <w:szCs w:val="18"/>
              </w:rPr>
            </w:pPr>
            <w:r>
              <w:rPr>
                <w:rFonts w:ascii="宋体"/>
                <w:sz w:val="18"/>
              </w:rPr>
              <w:t>086.86</w:t>
            </w: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4,48</w:t>
            </w:r>
          </w:p>
          <w:p>
            <w:pPr>
              <w:pStyle w:val="TableParagraph"/>
              <w:spacing w:line="240" w:lineRule="auto" w:before="65"/>
              <w:ind w:left="90" w:right="0"/>
              <w:jc w:val="left"/>
              <w:rPr>
                <w:rFonts w:ascii="宋体" w:hAnsi="宋体" w:cs="宋体" w:eastAsia="宋体" w:hint="default"/>
                <w:sz w:val="18"/>
                <w:szCs w:val="18"/>
              </w:rPr>
            </w:pPr>
            <w:r>
              <w:rPr>
                <w:rFonts w:ascii="宋体"/>
                <w:sz w:val="18"/>
              </w:rPr>
              <w:t>9,96</w:t>
            </w:r>
          </w:p>
          <w:p>
            <w:pPr>
              <w:pStyle w:val="TableParagraph"/>
              <w:spacing w:line="240" w:lineRule="auto" w:before="79"/>
              <w:ind w:left="90" w:right="0"/>
              <w:jc w:val="left"/>
              <w:rPr>
                <w:rFonts w:ascii="宋体" w:hAnsi="宋体" w:cs="宋体" w:eastAsia="宋体" w:hint="default"/>
                <w:sz w:val="18"/>
                <w:szCs w:val="18"/>
              </w:rPr>
            </w:pPr>
            <w:r>
              <w:rPr>
                <w:rFonts w:ascii="宋体"/>
                <w:sz w:val="18"/>
              </w:rPr>
              <w:t>9,01</w:t>
            </w:r>
          </w:p>
          <w:p>
            <w:pPr>
              <w:pStyle w:val="TableParagraph"/>
              <w:spacing w:line="240" w:lineRule="auto" w:before="80"/>
              <w:ind w:left="90" w:right="0"/>
              <w:jc w:val="left"/>
              <w:rPr>
                <w:rFonts w:ascii="宋体" w:hAnsi="宋体" w:cs="宋体" w:eastAsia="宋体" w:hint="default"/>
                <w:sz w:val="18"/>
                <w:szCs w:val="18"/>
              </w:rPr>
            </w:pPr>
            <w:r>
              <w:rPr>
                <w:rFonts w:ascii="宋体"/>
                <w:sz w:val="18"/>
              </w:rPr>
              <w:t>2.00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18"/>
                <w:szCs w:val="18"/>
              </w:rPr>
            </w:pPr>
            <w:r>
              <w:rPr>
                <w:rFonts w:ascii="宋体"/>
                <w:sz w:val="18"/>
              </w:rPr>
              <w:t>903,7</w:t>
            </w:r>
          </w:p>
          <w:p>
            <w:pPr>
              <w:pStyle w:val="TableParagraph"/>
              <w:spacing w:line="240" w:lineRule="auto" w:before="80"/>
              <w:ind w:left="104" w:right="0"/>
              <w:jc w:val="left"/>
              <w:rPr>
                <w:rFonts w:ascii="宋体" w:hAnsi="宋体" w:cs="宋体" w:eastAsia="宋体" w:hint="default"/>
                <w:sz w:val="18"/>
                <w:szCs w:val="18"/>
              </w:rPr>
            </w:pPr>
            <w:r>
              <w:rPr>
                <w:rFonts w:ascii="宋体"/>
                <w:sz w:val="18"/>
              </w:rPr>
              <w:t>64,63</w:t>
            </w:r>
          </w:p>
          <w:p>
            <w:pPr>
              <w:pStyle w:val="TableParagraph"/>
              <w:spacing w:line="240" w:lineRule="auto" w:before="65"/>
              <w:ind w:left="194" w:right="0"/>
              <w:jc w:val="left"/>
              <w:rPr>
                <w:rFonts w:ascii="宋体" w:hAnsi="宋体" w:cs="宋体" w:eastAsia="宋体" w:hint="default"/>
                <w:sz w:val="18"/>
                <w:szCs w:val="18"/>
              </w:rPr>
            </w:pPr>
            <w:r>
              <w:rPr>
                <w:rFonts w:ascii="宋体"/>
                <w:sz w:val="18"/>
              </w:rPr>
              <w:t>5.78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sz w:val="18"/>
              </w:rPr>
              <w:t>20,96</w:t>
            </w:r>
          </w:p>
          <w:p>
            <w:pPr>
              <w:pStyle w:val="TableParagraph"/>
              <w:spacing w:line="240" w:lineRule="auto" w:before="80"/>
              <w:ind w:left="89" w:right="0"/>
              <w:jc w:val="center"/>
              <w:rPr>
                <w:rFonts w:ascii="宋体" w:hAnsi="宋体" w:cs="宋体" w:eastAsia="宋体" w:hint="default"/>
                <w:sz w:val="18"/>
                <w:szCs w:val="18"/>
              </w:rPr>
            </w:pPr>
            <w:r>
              <w:rPr>
                <w:rFonts w:ascii="宋体"/>
                <w:sz w:val="18"/>
              </w:rPr>
              <w:t>9,709</w:t>
            </w:r>
          </w:p>
          <w:p>
            <w:pPr>
              <w:pStyle w:val="TableParagraph"/>
              <w:spacing w:line="240" w:lineRule="auto" w:before="65"/>
              <w:ind w:left="270" w:right="0"/>
              <w:jc w:val="center"/>
              <w:rPr>
                <w:rFonts w:ascii="宋体" w:hAnsi="宋体" w:cs="宋体" w:eastAsia="宋体" w:hint="default"/>
                <w:sz w:val="18"/>
                <w:szCs w:val="18"/>
              </w:rPr>
            </w:pPr>
            <w:r>
              <w:rPr>
                <w:rFonts w:ascii="宋体"/>
                <w:sz w:val="18"/>
              </w:rPr>
              <w:t>.72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center"/>
              <w:rPr>
                <w:rFonts w:ascii="宋体" w:hAnsi="宋体" w:cs="宋体" w:eastAsia="宋体" w:hint="default"/>
                <w:sz w:val="18"/>
                <w:szCs w:val="18"/>
              </w:rPr>
            </w:pPr>
            <w:r>
              <w:rPr>
                <w:rFonts w:ascii="宋体"/>
                <w:sz w:val="18"/>
              </w:rPr>
              <w:t>-1,66</w:t>
            </w:r>
          </w:p>
          <w:p>
            <w:pPr>
              <w:pStyle w:val="TableParagraph"/>
              <w:spacing w:line="240" w:lineRule="auto" w:before="80"/>
              <w:ind w:left="74" w:right="0"/>
              <w:jc w:val="center"/>
              <w:rPr>
                <w:rFonts w:ascii="宋体" w:hAnsi="宋体" w:cs="宋体" w:eastAsia="宋体" w:hint="default"/>
                <w:sz w:val="18"/>
                <w:szCs w:val="18"/>
              </w:rPr>
            </w:pPr>
            <w:r>
              <w:rPr>
                <w:rFonts w:ascii="宋体"/>
                <w:sz w:val="18"/>
              </w:rPr>
              <w:t>5,825</w:t>
            </w:r>
          </w:p>
          <w:p>
            <w:pPr>
              <w:pStyle w:val="TableParagraph"/>
              <w:spacing w:line="240" w:lineRule="auto" w:before="65"/>
              <w:ind w:left="254" w:right="0"/>
              <w:jc w:val="center"/>
              <w:rPr>
                <w:rFonts w:ascii="宋体" w:hAnsi="宋体" w:cs="宋体" w:eastAsia="宋体" w:hint="default"/>
                <w:sz w:val="18"/>
                <w:szCs w:val="18"/>
              </w:rPr>
            </w:pPr>
            <w:r>
              <w:rPr>
                <w:rFonts w:ascii="宋体"/>
                <w:sz w:val="18"/>
              </w:rPr>
              <w:t>.40</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center"/>
              <w:rPr>
                <w:rFonts w:ascii="宋体" w:hAnsi="宋体" w:cs="宋体" w:eastAsia="宋体" w:hint="default"/>
                <w:sz w:val="18"/>
                <w:szCs w:val="18"/>
              </w:rPr>
            </w:pPr>
            <w:r>
              <w:rPr>
                <w:rFonts w:ascii="宋体"/>
                <w:sz w:val="18"/>
              </w:rPr>
              <w:t>69,66</w:t>
            </w:r>
          </w:p>
          <w:p>
            <w:pPr>
              <w:pStyle w:val="TableParagraph"/>
              <w:spacing w:line="240" w:lineRule="auto" w:before="80"/>
              <w:ind w:left="74" w:right="0"/>
              <w:jc w:val="center"/>
              <w:rPr>
                <w:rFonts w:ascii="宋体" w:hAnsi="宋体" w:cs="宋体" w:eastAsia="宋体" w:hint="default"/>
                <w:sz w:val="18"/>
                <w:szCs w:val="18"/>
              </w:rPr>
            </w:pPr>
            <w:r>
              <w:rPr>
                <w:rFonts w:ascii="宋体"/>
                <w:sz w:val="18"/>
              </w:rPr>
              <w:t>3,778</w:t>
            </w:r>
          </w:p>
          <w:p>
            <w:pPr>
              <w:pStyle w:val="TableParagraph"/>
              <w:spacing w:line="240" w:lineRule="auto" w:before="65"/>
              <w:ind w:left="254" w:right="0"/>
              <w:jc w:val="center"/>
              <w:rPr>
                <w:rFonts w:ascii="宋体" w:hAnsi="宋体" w:cs="宋体" w:eastAsia="宋体" w:hint="default"/>
                <w:sz w:val="18"/>
                <w:szCs w:val="18"/>
              </w:rPr>
            </w:pPr>
            <w:r>
              <w:rPr>
                <w:rFonts w:ascii="宋体"/>
                <w:sz w:val="18"/>
              </w:rPr>
              <w:t>.84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391,5</w:t>
            </w:r>
          </w:p>
          <w:p>
            <w:pPr>
              <w:pStyle w:val="TableParagraph"/>
              <w:spacing w:line="240" w:lineRule="auto" w:before="80"/>
              <w:ind w:left="105" w:right="0"/>
              <w:jc w:val="left"/>
              <w:rPr>
                <w:rFonts w:ascii="宋体" w:hAnsi="宋体" w:cs="宋体" w:eastAsia="宋体" w:hint="default"/>
                <w:sz w:val="18"/>
                <w:szCs w:val="18"/>
              </w:rPr>
            </w:pPr>
            <w:r>
              <w:rPr>
                <w:rFonts w:ascii="宋体"/>
                <w:sz w:val="18"/>
              </w:rPr>
              <w:t>08,35</w:t>
            </w:r>
          </w:p>
          <w:p>
            <w:pPr>
              <w:pStyle w:val="TableParagraph"/>
              <w:spacing w:line="240" w:lineRule="auto" w:before="65"/>
              <w:ind w:left="195" w:right="0"/>
              <w:jc w:val="left"/>
              <w:rPr>
                <w:rFonts w:ascii="宋体" w:hAnsi="宋体" w:cs="宋体" w:eastAsia="宋体" w:hint="default"/>
                <w:sz w:val="18"/>
                <w:szCs w:val="18"/>
              </w:rPr>
            </w:pPr>
            <w:r>
              <w:rPr>
                <w:rFonts w:ascii="宋体"/>
                <w:sz w:val="18"/>
              </w:rPr>
              <w:t>4.53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5" w:right="0"/>
              <w:jc w:val="left"/>
              <w:rPr>
                <w:rFonts w:ascii="宋体" w:hAnsi="宋体" w:cs="宋体" w:eastAsia="宋体" w:hint="default"/>
                <w:sz w:val="18"/>
                <w:szCs w:val="18"/>
              </w:rPr>
            </w:pPr>
            <w:r>
              <w:rPr>
                <w:rFonts w:ascii="宋体"/>
                <w:sz w:val="18"/>
              </w:rPr>
              <w:t>5,832</w:t>
            </w:r>
          </w:p>
          <w:p>
            <w:pPr>
              <w:pStyle w:val="TableParagraph"/>
              <w:spacing w:line="240" w:lineRule="auto" w:before="65"/>
              <w:ind w:left="75" w:right="0"/>
              <w:jc w:val="left"/>
              <w:rPr>
                <w:rFonts w:ascii="宋体" w:hAnsi="宋体" w:cs="宋体" w:eastAsia="宋体" w:hint="default"/>
                <w:sz w:val="18"/>
                <w:szCs w:val="18"/>
              </w:rPr>
            </w:pPr>
            <w:r>
              <w:rPr>
                <w:rFonts w:ascii="宋体"/>
                <w:sz w:val="18"/>
              </w:rPr>
              <w:t>,270,</w:t>
            </w:r>
          </w:p>
          <w:p>
            <w:pPr>
              <w:pStyle w:val="TableParagraph"/>
              <w:spacing w:line="240" w:lineRule="auto" w:before="79"/>
              <w:ind w:left="75" w:right="0"/>
              <w:jc w:val="left"/>
              <w:rPr>
                <w:rFonts w:ascii="宋体" w:hAnsi="宋体" w:cs="宋体" w:eastAsia="宋体" w:hint="default"/>
                <w:sz w:val="18"/>
                <w:szCs w:val="18"/>
              </w:rPr>
            </w:pPr>
            <w:r>
              <w:rPr>
                <w:rFonts w:ascii="宋体"/>
                <w:sz w:val="18"/>
              </w:rPr>
              <w:t>246.0</w:t>
            </w:r>
          </w:p>
          <w:p>
            <w:pPr>
              <w:pStyle w:val="TableParagraph"/>
              <w:spacing w:line="240" w:lineRule="auto" w:before="80"/>
              <w:ind w:right="28"/>
              <w:jc w:val="right"/>
              <w:rPr>
                <w:rFonts w:ascii="宋体" w:hAnsi="宋体" w:cs="宋体" w:eastAsia="宋体" w:hint="default"/>
                <w:sz w:val="18"/>
                <w:szCs w:val="18"/>
              </w:rPr>
            </w:pPr>
            <w:r>
              <w:rPr>
                <w:rFonts w:ascii="宋体"/>
                <w:sz w:val="18"/>
              </w:rPr>
              <w:t>3</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75,556</w:t>
            </w:r>
          </w:p>
          <w:p>
            <w:pPr>
              <w:pStyle w:val="TableParagraph"/>
              <w:spacing w:line="240" w:lineRule="auto" w:before="80"/>
              <w:ind w:right="13"/>
              <w:jc w:val="right"/>
              <w:rPr>
                <w:rFonts w:ascii="宋体" w:hAnsi="宋体" w:cs="宋体" w:eastAsia="宋体" w:hint="default"/>
                <w:sz w:val="18"/>
                <w:szCs w:val="18"/>
              </w:rPr>
            </w:pPr>
            <w:r>
              <w:rPr>
                <w:rFonts w:ascii="宋体"/>
                <w:sz w:val="18"/>
              </w:rPr>
              <w:t>,767.2</w:t>
            </w:r>
          </w:p>
          <w:p>
            <w:pPr>
              <w:pStyle w:val="TableParagraph"/>
              <w:spacing w:line="240" w:lineRule="auto" w:before="65"/>
              <w:ind w:right="14"/>
              <w:jc w:val="right"/>
              <w:rPr>
                <w:rFonts w:ascii="宋体" w:hAnsi="宋体" w:cs="宋体" w:eastAsia="宋体" w:hint="default"/>
                <w:sz w:val="18"/>
                <w:szCs w:val="18"/>
              </w:rPr>
            </w:pPr>
            <w:r>
              <w:rPr>
                <w:rFonts w:ascii="宋体"/>
                <w:sz w:val="18"/>
              </w:rPr>
              <w:t>9</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4" w:right="0"/>
              <w:jc w:val="center"/>
              <w:rPr>
                <w:rFonts w:ascii="宋体" w:hAnsi="宋体" w:cs="宋体" w:eastAsia="宋体" w:hint="default"/>
                <w:sz w:val="18"/>
                <w:szCs w:val="18"/>
              </w:rPr>
            </w:pPr>
            <w:r>
              <w:rPr>
                <w:rFonts w:ascii="宋体"/>
                <w:sz w:val="18"/>
              </w:rPr>
              <w:t>5,907,</w:t>
            </w:r>
          </w:p>
          <w:p>
            <w:pPr>
              <w:pStyle w:val="TableParagraph"/>
              <w:spacing w:line="240" w:lineRule="auto" w:before="80"/>
              <w:ind w:left="74" w:right="0"/>
              <w:jc w:val="center"/>
              <w:rPr>
                <w:rFonts w:ascii="宋体" w:hAnsi="宋体" w:cs="宋体" w:eastAsia="宋体" w:hint="default"/>
                <w:sz w:val="18"/>
                <w:szCs w:val="18"/>
              </w:rPr>
            </w:pPr>
            <w:r>
              <w:rPr>
                <w:rFonts w:ascii="宋体"/>
                <w:sz w:val="18"/>
              </w:rPr>
              <w:t>827,01</w:t>
            </w:r>
          </w:p>
          <w:p>
            <w:pPr>
              <w:pStyle w:val="TableParagraph"/>
              <w:spacing w:line="240" w:lineRule="auto" w:before="65"/>
              <w:ind w:left="255" w:right="0"/>
              <w:jc w:val="center"/>
              <w:rPr>
                <w:rFonts w:ascii="宋体" w:hAnsi="宋体" w:cs="宋体" w:eastAsia="宋体" w:hint="default"/>
                <w:sz w:val="18"/>
                <w:szCs w:val="18"/>
              </w:rPr>
            </w:pPr>
            <w:r>
              <w:rPr>
                <w:rFonts w:ascii="宋体"/>
                <w:sz w:val="18"/>
              </w:rPr>
              <w:t>3.32</w:t>
            </w:r>
          </w:p>
        </w:tc>
      </w:tr>
    </w:tbl>
    <w:p>
      <w:pPr>
        <w:spacing w:line="240" w:lineRule="auto" w:before="3"/>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80"/>
      <w:bookmarkEnd w:id="180"/>
      <w:r>
        <w:rPr>
          <w:b w:val="0"/>
          <w:bCs w:val="0"/>
        </w:rPr>
      </w:r>
      <w:r>
        <w:rPr>
          <w:rFonts w:ascii="宋体" w:hAnsi="宋体" w:cs="宋体" w:eastAsia="宋体" w:hint="default"/>
        </w:rPr>
        <w:t>8</w:t>
      </w:r>
      <w:r>
        <w:rPr/>
        <w:t>、母公司所有者权益变动表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right="0"/>
        <w:jc w:val="left"/>
      </w:pPr>
      <w:r>
        <w:rPr/>
        <w:t>本期金额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92"/>
        <w:gridCol w:w="638"/>
        <w:gridCol w:w="601"/>
        <w:gridCol w:w="601"/>
        <w:gridCol w:w="615"/>
        <w:gridCol w:w="721"/>
        <w:gridCol w:w="736"/>
        <w:gridCol w:w="721"/>
        <w:gridCol w:w="736"/>
        <w:gridCol w:w="721"/>
        <w:gridCol w:w="616"/>
        <w:gridCol w:w="706"/>
        <w:gridCol w:w="871"/>
      </w:tblGrid>
      <w:tr>
        <w:trPr>
          <w:trHeight w:val="413" w:hRule="exact"/>
        </w:trPr>
        <w:tc>
          <w:tcPr>
            <w:tcW w:w="12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283"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195" w:hRule="exact"/>
        </w:trPr>
        <w:tc>
          <w:tcPr>
            <w:tcW w:w="1292" w:type="dxa"/>
            <w:vMerge/>
            <w:tcBorders>
              <w:left w:val="single" w:sz="6" w:space="0" w:color="000000"/>
              <w:right w:val="single" w:sz="6" w:space="0" w:color="000000"/>
            </w:tcBorders>
            <w:shd w:val="clear" w:color="auto" w:fill="D2D2D2"/>
          </w:tcPr>
          <w:p>
            <w:pPr/>
          </w:p>
        </w:tc>
        <w:tc>
          <w:tcPr>
            <w:tcW w:w="6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7"/>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7"/>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7"/>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7"/>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7"/>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7"/>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7"/>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92" w:type="dxa"/>
            <w:vMerge/>
            <w:tcBorders>
              <w:left w:val="single" w:sz="6" w:space="0" w:color="000000"/>
              <w:right w:val="single" w:sz="6" w:space="0" w:color="000000"/>
            </w:tcBorders>
            <w:shd w:val="clear" w:color="auto" w:fill="D2D2D2"/>
          </w:tcPr>
          <w:p>
            <w:pPr/>
          </w:p>
        </w:tc>
        <w:tc>
          <w:tcPr>
            <w:tcW w:w="63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2" w:type="dxa"/>
            <w:vMerge/>
            <w:tcBorders>
              <w:left w:val="single" w:sz="6" w:space="0" w:color="000000"/>
              <w:right w:val="single" w:sz="6" w:space="0" w:color="000000"/>
            </w:tcBorders>
            <w:shd w:val="clear" w:color="auto" w:fill="D2D2D2"/>
          </w:tcPr>
          <w:p>
            <w:pPr/>
          </w:p>
        </w:tc>
        <w:tc>
          <w:tcPr>
            <w:tcW w:w="638"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2" w:type="dxa"/>
            <w:vMerge/>
            <w:tcBorders>
              <w:left w:val="single" w:sz="6" w:space="0" w:color="000000"/>
              <w:bottom w:val="single" w:sz="6" w:space="0" w:color="000000"/>
              <w:right w:val="single" w:sz="6" w:space="0" w:color="000000"/>
            </w:tcBorders>
            <w:shd w:val="clear" w:color="auto" w:fill="D2D2D2"/>
          </w:tcPr>
          <w:p>
            <w:pPr/>
          </w:p>
        </w:tc>
        <w:tc>
          <w:tcPr>
            <w:tcW w:w="638"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44" w:right="0"/>
              <w:jc w:val="center"/>
              <w:rPr>
                <w:rFonts w:ascii="宋体" w:hAnsi="宋体" w:cs="宋体" w:eastAsia="宋体" w:hint="default"/>
                <w:sz w:val="18"/>
                <w:szCs w:val="18"/>
              </w:rPr>
            </w:pPr>
            <w:r>
              <w:rPr>
                <w:rFonts w:ascii="宋体"/>
                <w:sz w:val="18"/>
              </w:rPr>
              <w:t>4,489,</w:t>
            </w:r>
          </w:p>
          <w:p>
            <w:pPr>
              <w:pStyle w:val="TableParagraph"/>
              <w:spacing w:line="240" w:lineRule="auto" w:before="64"/>
              <w:ind w:left="44" w:right="0"/>
              <w:jc w:val="center"/>
              <w:rPr>
                <w:rFonts w:ascii="宋体" w:hAnsi="宋体" w:cs="宋体" w:eastAsia="宋体" w:hint="default"/>
                <w:sz w:val="18"/>
                <w:szCs w:val="18"/>
              </w:rPr>
            </w:pPr>
            <w:r>
              <w:rPr>
                <w:rFonts w:ascii="宋体"/>
                <w:sz w:val="18"/>
              </w:rPr>
              <w:t>969,01</w:t>
            </w:r>
          </w:p>
          <w:p>
            <w:pPr>
              <w:pStyle w:val="TableParagraph"/>
              <w:spacing w:line="240" w:lineRule="auto" w:before="80"/>
              <w:ind w:left="225" w:right="0"/>
              <w:jc w:val="center"/>
              <w:rPr>
                <w:rFonts w:ascii="宋体" w:hAnsi="宋体" w:cs="宋体" w:eastAsia="宋体" w:hint="default"/>
                <w:sz w:val="18"/>
                <w:szCs w:val="18"/>
              </w:rPr>
            </w:pPr>
            <w:r>
              <w:rPr>
                <w:rFonts w:ascii="宋体"/>
                <w:sz w:val="18"/>
              </w:rPr>
              <w:t>2.00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932,541</w:t>
            </w:r>
          </w:p>
          <w:p>
            <w:pPr>
              <w:pStyle w:val="TableParagraph"/>
              <w:spacing w:line="240" w:lineRule="auto" w:before="79"/>
              <w:ind w:left="60" w:right="0"/>
              <w:jc w:val="left"/>
              <w:rPr>
                <w:rFonts w:ascii="宋体" w:hAnsi="宋体" w:cs="宋体" w:eastAsia="宋体" w:hint="default"/>
                <w:sz w:val="18"/>
                <w:szCs w:val="18"/>
              </w:rPr>
            </w:pPr>
            <w:r>
              <w:rPr>
                <w:rFonts w:ascii="宋体"/>
                <w:sz w:val="18"/>
              </w:rPr>
              <w:t>,874.73</w:t>
            </w:r>
          </w:p>
        </w:tc>
        <w:tc>
          <w:tcPr>
            <w:tcW w:w="73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sz w:val="18"/>
              </w:rPr>
              <w:t>20,969,</w:t>
            </w:r>
          </w:p>
          <w:p>
            <w:pPr>
              <w:pStyle w:val="TableParagraph"/>
              <w:spacing w:line="240" w:lineRule="auto" w:before="79"/>
              <w:ind w:left="165" w:right="0"/>
              <w:jc w:val="left"/>
              <w:rPr>
                <w:rFonts w:ascii="宋体" w:hAnsi="宋体" w:cs="宋体" w:eastAsia="宋体" w:hint="default"/>
                <w:sz w:val="18"/>
                <w:szCs w:val="18"/>
              </w:rPr>
            </w:pPr>
            <w:r>
              <w:rPr>
                <w:rFonts w:ascii="宋体"/>
                <w:sz w:val="18"/>
              </w:rPr>
              <w:t>709.72</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738,414</w:t>
            </w:r>
          </w:p>
          <w:p>
            <w:pPr>
              <w:pStyle w:val="TableParagraph"/>
              <w:spacing w:line="240" w:lineRule="auto" w:before="79"/>
              <w:ind w:left="420" w:right="0"/>
              <w:jc w:val="left"/>
              <w:rPr>
                <w:rFonts w:ascii="宋体" w:hAnsi="宋体" w:cs="宋体" w:eastAsia="宋体" w:hint="default"/>
                <w:sz w:val="18"/>
                <w:szCs w:val="18"/>
              </w:rPr>
            </w:pPr>
            <w:r>
              <w:rPr>
                <w:rFonts w:ascii="宋体"/>
                <w:sz w:val="18"/>
              </w:rPr>
              <w:t>.59</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sz w:val="18"/>
              </w:rPr>
              <w:t>69,663,</w:t>
            </w:r>
          </w:p>
          <w:p>
            <w:pPr>
              <w:pStyle w:val="TableParagraph"/>
              <w:spacing w:line="240" w:lineRule="auto" w:before="79"/>
              <w:ind w:left="149" w:right="0"/>
              <w:jc w:val="left"/>
              <w:rPr>
                <w:rFonts w:ascii="宋体" w:hAnsi="宋体" w:cs="宋体" w:eastAsia="宋体" w:hint="default"/>
                <w:sz w:val="18"/>
                <w:szCs w:val="18"/>
              </w:rPr>
            </w:pPr>
            <w:r>
              <w:rPr>
                <w:rFonts w:ascii="宋体"/>
                <w:sz w:val="18"/>
              </w:rPr>
              <w:t>778.84</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365,98</w:t>
            </w:r>
          </w:p>
          <w:p>
            <w:pPr>
              <w:pStyle w:val="TableParagraph"/>
              <w:spacing w:line="240" w:lineRule="auto" w:before="64"/>
              <w:ind w:left="30" w:right="0"/>
              <w:jc w:val="left"/>
              <w:rPr>
                <w:rFonts w:ascii="宋体" w:hAnsi="宋体" w:cs="宋体" w:eastAsia="宋体" w:hint="default"/>
                <w:sz w:val="18"/>
                <w:szCs w:val="18"/>
              </w:rPr>
            </w:pPr>
            <w:r>
              <w:rPr>
                <w:rFonts w:ascii="宋体"/>
                <w:sz w:val="18"/>
              </w:rPr>
              <w:t>0,429.</w:t>
            </w:r>
          </w:p>
          <w:p>
            <w:pPr>
              <w:pStyle w:val="TableParagraph"/>
              <w:spacing w:line="240" w:lineRule="auto" w:before="80"/>
              <w:ind w:left="390" w:right="0"/>
              <w:jc w:val="left"/>
              <w:rPr>
                <w:rFonts w:ascii="宋体" w:hAnsi="宋体" w:cs="宋体" w:eastAsia="宋体" w:hint="default"/>
                <w:sz w:val="18"/>
                <w:szCs w:val="18"/>
              </w:rPr>
            </w:pPr>
            <w:r>
              <w:rPr>
                <w:rFonts w:ascii="宋体"/>
                <w:sz w:val="18"/>
              </w:rPr>
              <w:t>99</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sz w:val="18"/>
              </w:rPr>
              <w:t>5,837,92</w:t>
            </w:r>
          </w:p>
          <w:p>
            <w:pPr>
              <w:pStyle w:val="TableParagraph"/>
              <w:spacing w:line="240" w:lineRule="auto" w:before="79"/>
              <w:ind w:left="120" w:right="0"/>
              <w:jc w:val="left"/>
              <w:rPr>
                <w:rFonts w:ascii="宋体" w:hAnsi="宋体" w:cs="宋体" w:eastAsia="宋体" w:hint="default"/>
                <w:sz w:val="18"/>
                <w:szCs w:val="18"/>
              </w:rPr>
            </w:pPr>
            <w:r>
              <w:rPr>
                <w:rFonts w:ascii="宋体"/>
                <w:sz w:val="18"/>
              </w:rPr>
              <w:t>3,800.43</w:t>
            </w:r>
          </w:p>
        </w:tc>
      </w:tr>
      <w:tr>
        <w:trPr>
          <w:trHeight w:val="7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1"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-694,4</w:t>
            </w:r>
          </w:p>
          <w:p>
            <w:pPr>
              <w:pStyle w:val="TableParagraph"/>
              <w:spacing w:line="240" w:lineRule="auto" w:before="80"/>
              <w:ind w:left="120" w:right="0"/>
              <w:jc w:val="left"/>
              <w:rPr>
                <w:rFonts w:ascii="宋体" w:hAnsi="宋体" w:cs="宋体" w:eastAsia="宋体" w:hint="default"/>
                <w:sz w:val="18"/>
                <w:szCs w:val="18"/>
              </w:rPr>
            </w:pPr>
            <w:r>
              <w:rPr>
                <w:rFonts w:ascii="宋体"/>
                <w:sz w:val="18"/>
              </w:rPr>
              <w:t>98.81</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sz w:val="18"/>
              </w:rPr>
              <w:t>-694,498</w:t>
            </w:r>
          </w:p>
          <w:p>
            <w:pPr>
              <w:pStyle w:val="TableParagraph"/>
              <w:spacing w:line="240" w:lineRule="auto" w:before="80"/>
              <w:ind w:left="570" w:right="0"/>
              <w:jc w:val="left"/>
              <w:rPr>
                <w:rFonts w:ascii="宋体" w:hAnsi="宋体" w:cs="宋体" w:eastAsia="宋体" w:hint="default"/>
                <w:sz w:val="18"/>
                <w:szCs w:val="18"/>
              </w:rPr>
            </w:pPr>
            <w:r>
              <w:rPr>
                <w:rFonts w:ascii="宋体"/>
                <w:sz w:val="18"/>
              </w:rPr>
              <w:t>.81</w:t>
            </w:r>
          </w:p>
        </w:tc>
      </w:tr>
      <w:tr>
        <w:trPr>
          <w:trHeight w:val="7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04"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44" w:right="0"/>
              <w:jc w:val="center"/>
              <w:rPr>
                <w:rFonts w:ascii="宋体" w:hAnsi="宋体" w:cs="宋体" w:eastAsia="宋体" w:hint="default"/>
                <w:sz w:val="18"/>
                <w:szCs w:val="18"/>
              </w:rPr>
            </w:pPr>
            <w:r>
              <w:rPr>
                <w:rFonts w:ascii="宋体"/>
                <w:sz w:val="18"/>
              </w:rPr>
              <w:t>4,489,</w:t>
            </w:r>
          </w:p>
          <w:p>
            <w:pPr>
              <w:pStyle w:val="TableParagraph"/>
              <w:spacing w:line="240" w:lineRule="auto" w:before="79"/>
              <w:ind w:left="44" w:right="0"/>
              <w:jc w:val="center"/>
              <w:rPr>
                <w:rFonts w:ascii="宋体" w:hAnsi="宋体" w:cs="宋体" w:eastAsia="宋体" w:hint="default"/>
                <w:sz w:val="18"/>
                <w:szCs w:val="18"/>
              </w:rPr>
            </w:pPr>
            <w:r>
              <w:rPr>
                <w:rFonts w:ascii="宋体"/>
                <w:sz w:val="18"/>
              </w:rPr>
              <w:t>969,01</w:t>
            </w:r>
          </w:p>
          <w:p>
            <w:pPr>
              <w:pStyle w:val="TableParagraph"/>
              <w:spacing w:line="240" w:lineRule="auto" w:before="65"/>
              <w:ind w:left="225" w:right="0"/>
              <w:jc w:val="center"/>
              <w:rPr>
                <w:rFonts w:ascii="宋体" w:hAnsi="宋体" w:cs="宋体" w:eastAsia="宋体" w:hint="default"/>
                <w:sz w:val="18"/>
                <w:szCs w:val="18"/>
              </w:rPr>
            </w:pPr>
            <w:r>
              <w:rPr>
                <w:rFonts w:ascii="宋体"/>
                <w:sz w:val="18"/>
              </w:rPr>
              <w:t>2.00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sz w:val="18"/>
              </w:rPr>
              <w:t>932,541</w:t>
            </w:r>
          </w:p>
          <w:p>
            <w:pPr>
              <w:pStyle w:val="TableParagraph"/>
              <w:spacing w:line="240" w:lineRule="auto" w:before="64"/>
              <w:ind w:left="60" w:right="0"/>
              <w:jc w:val="left"/>
              <w:rPr>
                <w:rFonts w:ascii="宋体" w:hAnsi="宋体" w:cs="宋体" w:eastAsia="宋体" w:hint="default"/>
                <w:sz w:val="18"/>
                <w:szCs w:val="18"/>
              </w:rPr>
            </w:pPr>
            <w:r>
              <w:rPr>
                <w:rFonts w:ascii="宋体"/>
                <w:sz w:val="18"/>
              </w:rPr>
              <w:t>,874.73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5" w:right="0"/>
              <w:jc w:val="left"/>
              <w:rPr>
                <w:rFonts w:ascii="宋体" w:hAnsi="宋体" w:cs="宋体" w:eastAsia="宋体" w:hint="default"/>
                <w:sz w:val="18"/>
                <w:szCs w:val="18"/>
              </w:rPr>
            </w:pPr>
            <w:r>
              <w:rPr>
                <w:rFonts w:ascii="宋体"/>
                <w:sz w:val="18"/>
              </w:rPr>
              <w:t>20,969,</w:t>
            </w:r>
          </w:p>
          <w:p>
            <w:pPr>
              <w:pStyle w:val="TableParagraph"/>
              <w:spacing w:line="240" w:lineRule="auto" w:before="64"/>
              <w:ind w:left="165" w:right="0"/>
              <w:jc w:val="left"/>
              <w:rPr>
                <w:rFonts w:ascii="宋体" w:hAnsi="宋体" w:cs="宋体" w:eastAsia="宋体" w:hint="default"/>
                <w:sz w:val="18"/>
                <w:szCs w:val="18"/>
              </w:rPr>
            </w:pPr>
            <w:r>
              <w:rPr>
                <w:rFonts w:ascii="宋体"/>
                <w:sz w:val="18"/>
              </w:rPr>
              <w:t>709.72</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sz w:val="18"/>
              </w:rPr>
              <w:t>738,414</w:t>
            </w:r>
          </w:p>
          <w:p>
            <w:pPr>
              <w:pStyle w:val="TableParagraph"/>
              <w:spacing w:line="240" w:lineRule="auto" w:before="64"/>
              <w:ind w:left="420" w:right="0"/>
              <w:jc w:val="left"/>
              <w:rPr>
                <w:rFonts w:ascii="宋体" w:hAnsi="宋体" w:cs="宋体" w:eastAsia="宋体" w:hint="default"/>
                <w:sz w:val="18"/>
                <w:szCs w:val="18"/>
              </w:rPr>
            </w:pPr>
            <w:r>
              <w:rPr>
                <w:rFonts w:ascii="宋体"/>
                <w:sz w:val="18"/>
              </w:rPr>
              <w:t>.59</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9" w:right="0"/>
              <w:jc w:val="left"/>
              <w:rPr>
                <w:rFonts w:ascii="宋体" w:hAnsi="宋体" w:cs="宋体" w:eastAsia="宋体" w:hint="default"/>
                <w:sz w:val="18"/>
                <w:szCs w:val="18"/>
              </w:rPr>
            </w:pPr>
            <w:r>
              <w:rPr>
                <w:rFonts w:ascii="宋体"/>
                <w:sz w:val="18"/>
              </w:rPr>
              <w:t>69,663,</w:t>
            </w:r>
          </w:p>
          <w:p>
            <w:pPr>
              <w:pStyle w:val="TableParagraph"/>
              <w:spacing w:line="240" w:lineRule="auto" w:before="64"/>
              <w:ind w:left="149" w:right="0"/>
              <w:jc w:val="left"/>
              <w:rPr>
                <w:rFonts w:ascii="宋体" w:hAnsi="宋体" w:cs="宋体" w:eastAsia="宋体" w:hint="default"/>
                <w:sz w:val="18"/>
                <w:szCs w:val="18"/>
              </w:rPr>
            </w:pPr>
            <w:r>
              <w:rPr>
                <w:rFonts w:ascii="宋体"/>
                <w:sz w:val="18"/>
              </w:rPr>
              <w:t>778.84</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365,28</w:t>
            </w:r>
          </w:p>
          <w:p>
            <w:pPr>
              <w:pStyle w:val="TableParagraph"/>
              <w:spacing w:line="240" w:lineRule="auto" w:before="79"/>
              <w:ind w:left="30" w:right="0"/>
              <w:jc w:val="left"/>
              <w:rPr>
                <w:rFonts w:ascii="宋体" w:hAnsi="宋体" w:cs="宋体" w:eastAsia="宋体" w:hint="default"/>
                <w:sz w:val="18"/>
                <w:szCs w:val="18"/>
              </w:rPr>
            </w:pPr>
            <w:r>
              <w:rPr>
                <w:rFonts w:ascii="宋体"/>
                <w:sz w:val="18"/>
              </w:rPr>
              <w:t>5,931.</w:t>
            </w:r>
          </w:p>
          <w:p>
            <w:pPr>
              <w:pStyle w:val="TableParagraph"/>
              <w:spacing w:line="240" w:lineRule="auto" w:before="65"/>
              <w:ind w:left="390" w:right="0"/>
              <w:jc w:val="left"/>
              <w:rPr>
                <w:rFonts w:ascii="宋体" w:hAnsi="宋体" w:cs="宋体" w:eastAsia="宋体" w:hint="default"/>
                <w:sz w:val="18"/>
                <w:szCs w:val="18"/>
              </w:rPr>
            </w:pPr>
            <w:r>
              <w:rPr>
                <w:rFonts w:ascii="宋体"/>
                <w:sz w:val="18"/>
              </w:rPr>
              <w:t>18</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sz w:val="18"/>
              </w:rPr>
              <w:t>5,837,22</w:t>
            </w:r>
          </w:p>
          <w:p>
            <w:pPr>
              <w:pStyle w:val="TableParagraph"/>
              <w:spacing w:line="240" w:lineRule="auto" w:before="64"/>
              <w:ind w:left="120" w:right="0"/>
              <w:jc w:val="left"/>
              <w:rPr>
                <w:rFonts w:ascii="宋体" w:hAnsi="宋体" w:cs="宋体" w:eastAsia="宋体" w:hint="default"/>
                <w:sz w:val="18"/>
                <w:szCs w:val="18"/>
              </w:rPr>
            </w:pPr>
            <w:r>
              <w:rPr>
                <w:rFonts w:ascii="宋体"/>
                <w:sz w:val="18"/>
              </w:rPr>
              <w:t>9,301.62</w:t>
            </w: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6"/>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-848,2</w:t>
            </w:r>
          </w:p>
          <w:p>
            <w:pPr>
              <w:pStyle w:val="TableParagraph"/>
              <w:spacing w:line="240" w:lineRule="auto" w:before="64"/>
              <w:ind w:left="150" w:right="0"/>
              <w:jc w:val="left"/>
              <w:rPr>
                <w:rFonts w:ascii="宋体" w:hAnsi="宋体" w:cs="宋体" w:eastAsia="宋体" w:hint="default"/>
                <w:sz w:val="18"/>
                <w:szCs w:val="18"/>
              </w:rPr>
            </w:pPr>
            <w:r>
              <w:rPr>
                <w:rFonts w:ascii="宋体"/>
                <w:sz w:val="18"/>
              </w:rPr>
              <w:t>40.00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-108,18</w:t>
            </w:r>
          </w:p>
          <w:p>
            <w:pPr>
              <w:pStyle w:val="TableParagraph"/>
              <w:spacing w:line="240" w:lineRule="auto" w:before="65"/>
              <w:ind w:right="15"/>
              <w:jc w:val="right"/>
              <w:rPr>
                <w:rFonts w:ascii="宋体" w:hAnsi="宋体" w:cs="宋体" w:eastAsia="宋体" w:hint="default"/>
                <w:sz w:val="18"/>
                <w:szCs w:val="18"/>
              </w:rPr>
            </w:pPr>
            <w:r>
              <w:rPr>
                <w:rFonts w:ascii="宋体"/>
                <w:sz w:val="18"/>
              </w:rPr>
              <w:t>9,966.4</w:t>
            </w:r>
          </w:p>
          <w:p>
            <w:pPr>
              <w:pStyle w:val="TableParagraph"/>
              <w:spacing w:line="240" w:lineRule="auto" w:before="80"/>
              <w:ind w:right="14"/>
              <w:jc w:val="right"/>
              <w:rPr>
                <w:rFonts w:ascii="宋体" w:hAnsi="宋体" w:cs="宋体" w:eastAsia="宋体" w:hint="default"/>
                <w:sz w:val="18"/>
                <w:szCs w:val="18"/>
              </w:rPr>
            </w:pPr>
            <w:r>
              <w:rPr>
                <w:rFonts w:ascii="宋体"/>
                <w:sz w:val="18"/>
              </w:rPr>
              <w:t>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-8,409,</w:t>
            </w:r>
          </w:p>
          <w:p>
            <w:pPr>
              <w:pStyle w:val="TableParagraph"/>
              <w:spacing w:line="240" w:lineRule="auto" w:before="64"/>
              <w:ind w:left="165" w:right="0"/>
              <w:jc w:val="left"/>
              <w:rPr>
                <w:rFonts w:ascii="宋体" w:hAnsi="宋体" w:cs="宋体" w:eastAsia="宋体" w:hint="default"/>
                <w:sz w:val="18"/>
                <w:szCs w:val="18"/>
              </w:rPr>
            </w:pPr>
            <w:r>
              <w:rPr>
                <w:rFonts w:ascii="宋体"/>
                <w:sz w:val="18"/>
              </w:rPr>
              <w:t>103.53</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188,178</w:t>
            </w:r>
          </w:p>
          <w:p>
            <w:pPr>
              <w:pStyle w:val="TableParagraph"/>
              <w:spacing w:line="240" w:lineRule="auto" w:before="64"/>
              <w:ind w:left="420" w:right="0"/>
              <w:jc w:val="left"/>
              <w:rPr>
                <w:rFonts w:ascii="宋体" w:hAnsi="宋体" w:cs="宋体" w:eastAsia="宋体" w:hint="default"/>
                <w:sz w:val="18"/>
                <w:szCs w:val="18"/>
              </w:rPr>
            </w:pPr>
            <w:r>
              <w:rPr>
                <w:rFonts w:ascii="宋体"/>
                <w:sz w:val="18"/>
              </w:rPr>
              <w:t>.74</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-1,372</w:t>
            </w:r>
          </w:p>
          <w:p>
            <w:pPr>
              <w:pStyle w:val="TableParagraph"/>
              <w:spacing w:line="240" w:lineRule="auto" w:before="65"/>
              <w:ind w:left="30" w:right="0"/>
              <w:jc w:val="left"/>
              <w:rPr>
                <w:rFonts w:ascii="宋体" w:hAnsi="宋体" w:cs="宋体" w:eastAsia="宋体" w:hint="default"/>
                <w:sz w:val="18"/>
                <w:szCs w:val="18"/>
              </w:rPr>
            </w:pPr>
            <w:r>
              <w:rPr>
                <w:rFonts w:ascii="宋体"/>
                <w:sz w:val="18"/>
              </w:rPr>
              <w:t>,752,4</w:t>
            </w:r>
          </w:p>
          <w:p>
            <w:pPr>
              <w:pStyle w:val="TableParagraph"/>
              <w:spacing w:line="240" w:lineRule="auto" w:before="80"/>
              <w:ind w:left="120" w:right="0"/>
              <w:jc w:val="left"/>
              <w:rPr>
                <w:rFonts w:ascii="宋体" w:hAnsi="宋体" w:cs="宋体" w:eastAsia="宋体" w:hint="default"/>
                <w:sz w:val="18"/>
                <w:szCs w:val="18"/>
              </w:rPr>
            </w:pPr>
            <w:r>
              <w:rPr>
                <w:rFonts w:ascii="宋体"/>
                <w:sz w:val="18"/>
              </w:rPr>
              <w:t>28.59</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-1,473,1</w:t>
            </w:r>
          </w:p>
          <w:p>
            <w:pPr>
              <w:pStyle w:val="TableParagraph"/>
              <w:spacing w:line="240" w:lineRule="auto" w:before="65"/>
              <w:ind w:right="13"/>
              <w:jc w:val="right"/>
              <w:rPr>
                <w:rFonts w:ascii="宋体" w:hAnsi="宋体" w:cs="宋体" w:eastAsia="宋体" w:hint="default"/>
                <w:sz w:val="18"/>
                <w:szCs w:val="18"/>
              </w:rPr>
            </w:pPr>
            <w:r>
              <w:rPr>
                <w:rFonts w:ascii="宋体"/>
                <w:sz w:val="18"/>
              </w:rPr>
              <w:t>93,352.7</w:t>
            </w:r>
          </w:p>
          <w:p>
            <w:pPr>
              <w:pStyle w:val="TableParagraph"/>
              <w:spacing w:line="240" w:lineRule="auto" w:before="80"/>
              <w:ind w:right="13"/>
              <w:jc w:val="right"/>
              <w:rPr>
                <w:rFonts w:ascii="宋体" w:hAnsi="宋体" w:cs="宋体" w:eastAsia="宋体" w:hint="default"/>
                <w:sz w:val="18"/>
                <w:szCs w:val="18"/>
              </w:rPr>
            </w:pPr>
            <w:r>
              <w:rPr>
                <w:rFonts w:ascii="宋体"/>
                <w:sz w:val="18"/>
              </w:rPr>
              <w:t>5</w:t>
            </w:r>
          </w:p>
        </w:tc>
      </w:tr>
      <w:tr>
        <w:trPr>
          <w:trHeight w:val="10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188,178</w:t>
            </w:r>
          </w:p>
          <w:p>
            <w:pPr>
              <w:pStyle w:val="TableParagraph"/>
              <w:spacing w:line="240" w:lineRule="auto" w:before="80"/>
              <w:ind w:left="420" w:right="0"/>
              <w:jc w:val="left"/>
              <w:rPr>
                <w:rFonts w:ascii="宋体" w:hAnsi="宋体" w:cs="宋体" w:eastAsia="宋体" w:hint="default"/>
                <w:sz w:val="18"/>
                <w:szCs w:val="18"/>
              </w:rPr>
            </w:pPr>
            <w:r>
              <w:rPr>
                <w:rFonts w:ascii="宋体"/>
                <w:sz w:val="18"/>
              </w:rPr>
              <w:t>.74</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-1,372</w:t>
            </w:r>
          </w:p>
          <w:p>
            <w:pPr>
              <w:pStyle w:val="TableParagraph"/>
              <w:spacing w:line="240" w:lineRule="auto" w:before="65"/>
              <w:ind w:left="30" w:right="0"/>
              <w:jc w:val="left"/>
              <w:rPr>
                <w:rFonts w:ascii="宋体" w:hAnsi="宋体" w:cs="宋体" w:eastAsia="宋体" w:hint="default"/>
                <w:sz w:val="18"/>
                <w:szCs w:val="18"/>
              </w:rPr>
            </w:pPr>
            <w:r>
              <w:rPr>
                <w:rFonts w:ascii="宋体"/>
                <w:sz w:val="18"/>
              </w:rPr>
              <w:t>,752,4</w:t>
            </w:r>
          </w:p>
          <w:p>
            <w:pPr>
              <w:pStyle w:val="TableParagraph"/>
              <w:spacing w:line="240" w:lineRule="auto" w:before="79"/>
              <w:ind w:left="120" w:right="0"/>
              <w:jc w:val="left"/>
              <w:rPr>
                <w:rFonts w:ascii="宋体" w:hAnsi="宋体" w:cs="宋体" w:eastAsia="宋体" w:hint="default"/>
                <w:sz w:val="18"/>
                <w:szCs w:val="18"/>
              </w:rPr>
            </w:pPr>
            <w:r>
              <w:rPr>
                <w:rFonts w:ascii="宋体"/>
                <w:sz w:val="18"/>
              </w:rPr>
              <w:t>28.59</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-1,372,5</w:t>
            </w:r>
          </w:p>
          <w:p>
            <w:pPr>
              <w:pStyle w:val="TableParagraph"/>
              <w:spacing w:line="240" w:lineRule="auto" w:before="65"/>
              <w:ind w:right="13"/>
              <w:jc w:val="right"/>
              <w:rPr>
                <w:rFonts w:ascii="宋体" w:hAnsi="宋体" w:cs="宋体" w:eastAsia="宋体" w:hint="default"/>
                <w:sz w:val="18"/>
                <w:szCs w:val="18"/>
              </w:rPr>
            </w:pPr>
            <w:r>
              <w:rPr>
                <w:rFonts w:ascii="宋体"/>
                <w:sz w:val="18"/>
              </w:rPr>
              <w:t>64,249.8</w:t>
            </w:r>
          </w:p>
          <w:p>
            <w:pPr>
              <w:pStyle w:val="TableParagraph"/>
              <w:spacing w:line="240" w:lineRule="auto" w:before="79"/>
              <w:ind w:right="13"/>
              <w:jc w:val="right"/>
              <w:rPr>
                <w:rFonts w:ascii="宋体" w:hAnsi="宋体" w:cs="宋体" w:eastAsia="宋体" w:hint="default"/>
                <w:sz w:val="18"/>
                <w:szCs w:val="18"/>
              </w:rPr>
            </w:pPr>
            <w:r>
              <w:rPr>
                <w:rFonts w:ascii="宋体"/>
                <w:sz w:val="18"/>
              </w:rPr>
              <w:t>5</w:t>
            </w: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-848,2</w:t>
            </w:r>
          </w:p>
          <w:p>
            <w:pPr>
              <w:pStyle w:val="TableParagraph"/>
              <w:spacing w:line="240" w:lineRule="auto" w:before="65"/>
              <w:ind w:left="150" w:right="0"/>
              <w:jc w:val="left"/>
              <w:rPr>
                <w:rFonts w:ascii="宋体" w:hAnsi="宋体" w:cs="宋体" w:eastAsia="宋体" w:hint="default"/>
                <w:sz w:val="18"/>
                <w:szCs w:val="18"/>
              </w:rPr>
            </w:pPr>
            <w:r>
              <w:rPr>
                <w:rFonts w:ascii="宋体"/>
                <w:sz w:val="18"/>
              </w:rPr>
              <w:t>40.00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-108,18</w:t>
            </w:r>
          </w:p>
          <w:p>
            <w:pPr>
              <w:pStyle w:val="TableParagraph"/>
              <w:spacing w:line="240" w:lineRule="auto" w:before="80"/>
              <w:ind w:right="15"/>
              <w:jc w:val="right"/>
              <w:rPr>
                <w:rFonts w:ascii="宋体" w:hAnsi="宋体" w:cs="宋体" w:eastAsia="宋体" w:hint="default"/>
                <w:sz w:val="18"/>
                <w:szCs w:val="18"/>
              </w:rPr>
            </w:pPr>
            <w:r>
              <w:rPr>
                <w:rFonts w:ascii="宋体"/>
                <w:sz w:val="18"/>
              </w:rPr>
              <w:t>9,966.4</w:t>
            </w:r>
          </w:p>
          <w:p>
            <w:pPr>
              <w:pStyle w:val="TableParagraph"/>
              <w:spacing w:line="240" w:lineRule="auto" w:before="79"/>
              <w:ind w:right="14"/>
              <w:jc w:val="right"/>
              <w:rPr>
                <w:rFonts w:ascii="宋体" w:hAnsi="宋体" w:cs="宋体" w:eastAsia="宋体" w:hint="default"/>
                <w:sz w:val="18"/>
                <w:szCs w:val="18"/>
              </w:rPr>
            </w:pPr>
            <w:r>
              <w:rPr>
                <w:rFonts w:ascii="宋体"/>
                <w:sz w:val="18"/>
              </w:rPr>
              <w:t>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-8,409,</w:t>
            </w:r>
          </w:p>
          <w:p>
            <w:pPr>
              <w:pStyle w:val="TableParagraph"/>
              <w:spacing w:line="240" w:lineRule="auto" w:before="65"/>
              <w:ind w:left="165" w:right="0"/>
              <w:jc w:val="left"/>
              <w:rPr>
                <w:rFonts w:ascii="宋体" w:hAnsi="宋体" w:cs="宋体" w:eastAsia="宋体" w:hint="default"/>
                <w:sz w:val="18"/>
                <w:szCs w:val="18"/>
              </w:rPr>
            </w:pPr>
            <w:r>
              <w:rPr>
                <w:rFonts w:ascii="宋体"/>
                <w:sz w:val="18"/>
              </w:rPr>
              <w:t>103.53</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sz w:val="18"/>
              </w:rPr>
              <w:t>-100,629</w:t>
            </w:r>
          </w:p>
          <w:p>
            <w:pPr>
              <w:pStyle w:val="TableParagraph"/>
              <w:spacing w:line="240" w:lineRule="auto" w:before="65"/>
              <w:ind w:left="210" w:right="0"/>
              <w:jc w:val="left"/>
              <w:rPr>
                <w:rFonts w:ascii="宋体" w:hAnsi="宋体" w:cs="宋体" w:eastAsia="宋体" w:hint="default"/>
                <w:sz w:val="18"/>
                <w:szCs w:val="18"/>
              </w:rPr>
            </w:pPr>
            <w:r>
              <w:rPr>
                <w:rFonts w:ascii="宋体"/>
                <w:sz w:val="18"/>
              </w:rPr>
              <w:t>,102.90</w:t>
            </w:r>
          </w:p>
        </w:tc>
      </w:tr>
      <w:tr>
        <w:trPr>
          <w:trHeight w:val="70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9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0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sz w:val="18"/>
              </w:rPr>
              <w:t>-848,2</w:t>
            </w:r>
          </w:p>
          <w:p>
            <w:pPr>
              <w:pStyle w:val="TableParagraph"/>
              <w:spacing w:line="240" w:lineRule="auto" w:before="80"/>
              <w:ind w:left="150" w:right="0"/>
              <w:jc w:val="left"/>
              <w:rPr>
                <w:rFonts w:ascii="宋体" w:hAnsi="宋体" w:cs="宋体" w:eastAsia="宋体" w:hint="default"/>
                <w:sz w:val="18"/>
                <w:szCs w:val="18"/>
              </w:rPr>
            </w:pPr>
            <w:r>
              <w:rPr>
                <w:rFonts w:ascii="宋体"/>
                <w:sz w:val="18"/>
              </w:rPr>
              <w:t>40.00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sz w:val="18"/>
              </w:rPr>
              <w:t>-377,36</w:t>
            </w:r>
          </w:p>
          <w:p>
            <w:pPr>
              <w:pStyle w:val="TableParagraph"/>
              <w:spacing w:line="240" w:lineRule="auto" w:before="80"/>
              <w:ind w:left="330" w:right="0"/>
              <w:jc w:val="left"/>
              <w:rPr>
                <w:rFonts w:ascii="宋体" w:hAnsi="宋体" w:cs="宋体" w:eastAsia="宋体" w:hint="default"/>
                <w:sz w:val="18"/>
                <w:szCs w:val="18"/>
              </w:rPr>
            </w:pPr>
            <w:r>
              <w:rPr>
                <w:rFonts w:ascii="宋体"/>
                <w:sz w:val="18"/>
              </w:rPr>
              <w:t>6.43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5" w:right="0"/>
              <w:jc w:val="left"/>
              <w:rPr>
                <w:rFonts w:ascii="宋体" w:hAnsi="宋体" w:cs="宋体" w:eastAsia="宋体" w:hint="default"/>
                <w:sz w:val="18"/>
                <w:szCs w:val="18"/>
              </w:rPr>
            </w:pPr>
            <w:r>
              <w:rPr>
                <w:rFonts w:ascii="宋体"/>
                <w:sz w:val="18"/>
              </w:rPr>
              <w:t>-8,409,</w:t>
            </w:r>
          </w:p>
          <w:p>
            <w:pPr>
              <w:pStyle w:val="TableParagraph"/>
              <w:spacing w:line="240" w:lineRule="auto" w:before="80"/>
              <w:ind w:left="165" w:right="0"/>
              <w:jc w:val="left"/>
              <w:rPr>
                <w:rFonts w:ascii="宋体" w:hAnsi="宋体" w:cs="宋体" w:eastAsia="宋体" w:hint="default"/>
                <w:sz w:val="18"/>
                <w:szCs w:val="18"/>
              </w:rPr>
            </w:pPr>
            <w:r>
              <w:rPr>
                <w:rFonts w:ascii="宋体"/>
                <w:sz w:val="18"/>
              </w:rPr>
              <w:t>103.53</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sz w:val="18"/>
              </w:rPr>
              <w:t>7,183,49</w:t>
            </w:r>
          </w:p>
          <w:p>
            <w:pPr>
              <w:pStyle w:val="TableParagraph"/>
              <w:spacing w:line="240" w:lineRule="auto" w:before="80"/>
              <w:ind w:left="480" w:right="0"/>
              <w:jc w:val="left"/>
              <w:rPr>
                <w:rFonts w:ascii="宋体" w:hAnsi="宋体" w:cs="宋体" w:eastAsia="宋体" w:hint="default"/>
                <w:sz w:val="18"/>
                <w:szCs w:val="18"/>
              </w:rPr>
            </w:pPr>
            <w:r>
              <w:rPr>
                <w:rFonts w:ascii="宋体"/>
                <w:sz w:val="18"/>
              </w:rPr>
              <w:t>7.10</w:t>
            </w: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-107,81</w:t>
            </w:r>
          </w:p>
          <w:p>
            <w:pPr>
              <w:pStyle w:val="TableParagraph"/>
              <w:spacing w:line="240" w:lineRule="auto" w:before="79"/>
              <w:ind w:right="15"/>
              <w:jc w:val="right"/>
              <w:rPr>
                <w:rFonts w:ascii="宋体" w:hAnsi="宋体" w:cs="宋体" w:eastAsia="宋体" w:hint="default"/>
                <w:sz w:val="18"/>
                <w:szCs w:val="18"/>
              </w:rPr>
            </w:pPr>
            <w:r>
              <w:rPr>
                <w:rFonts w:ascii="宋体"/>
                <w:sz w:val="18"/>
              </w:rPr>
              <w:t>2,600.0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sz w:val="18"/>
              </w:rPr>
              <w:t>-107,812</w:t>
            </w:r>
          </w:p>
          <w:p>
            <w:pPr>
              <w:pStyle w:val="TableParagraph"/>
              <w:spacing w:line="240" w:lineRule="auto" w:before="64"/>
              <w:ind w:left="210" w:right="0"/>
              <w:jc w:val="left"/>
              <w:rPr>
                <w:rFonts w:ascii="宋体" w:hAnsi="宋体" w:cs="宋体" w:eastAsia="宋体" w:hint="default"/>
                <w:sz w:val="18"/>
                <w:szCs w:val="18"/>
              </w:rPr>
            </w:pPr>
            <w:r>
              <w:rPr>
                <w:rFonts w:ascii="宋体"/>
                <w:sz w:val="18"/>
              </w:rPr>
              <w:t>,600.00</w:t>
            </w: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4"/>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4" w:right="0"/>
              <w:jc w:val="center"/>
              <w:rPr>
                <w:rFonts w:ascii="宋体" w:hAnsi="宋体" w:cs="宋体" w:eastAsia="宋体" w:hint="default"/>
                <w:sz w:val="18"/>
                <w:szCs w:val="18"/>
              </w:rPr>
            </w:pPr>
            <w:r>
              <w:rPr>
                <w:rFonts w:ascii="宋体"/>
                <w:sz w:val="18"/>
              </w:rPr>
              <w:t>4,489,</w:t>
            </w:r>
          </w:p>
          <w:p>
            <w:pPr>
              <w:pStyle w:val="TableParagraph"/>
              <w:spacing w:line="240" w:lineRule="auto" w:before="79"/>
              <w:ind w:left="44" w:right="0"/>
              <w:jc w:val="center"/>
              <w:rPr>
                <w:rFonts w:ascii="宋体" w:hAnsi="宋体" w:cs="宋体" w:eastAsia="宋体" w:hint="default"/>
                <w:sz w:val="18"/>
                <w:szCs w:val="18"/>
              </w:rPr>
            </w:pPr>
            <w:r>
              <w:rPr>
                <w:rFonts w:ascii="宋体"/>
                <w:sz w:val="18"/>
              </w:rPr>
              <w:t>120,77</w:t>
            </w:r>
          </w:p>
          <w:p>
            <w:pPr>
              <w:pStyle w:val="TableParagraph"/>
              <w:spacing w:line="240" w:lineRule="auto" w:before="80"/>
              <w:ind w:left="225" w:right="0"/>
              <w:jc w:val="center"/>
              <w:rPr>
                <w:rFonts w:ascii="宋体" w:hAnsi="宋体" w:cs="宋体" w:eastAsia="宋体" w:hint="default"/>
                <w:sz w:val="18"/>
                <w:szCs w:val="18"/>
              </w:rPr>
            </w:pPr>
            <w:r>
              <w:rPr>
                <w:rFonts w:ascii="宋体"/>
                <w:sz w:val="18"/>
              </w:rPr>
              <w:t>2.00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sz w:val="18"/>
              </w:rPr>
              <w:t>824,351</w:t>
            </w:r>
          </w:p>
          <w:p>
            <w:pPr>
              <w:pStyle w:val="TableParagraph"/>
              <w:spacing w:line="240" w:lineRule="auto" w:before="64"/>
              <w:ind w:left="60" w:right="0"/>
              <w:jc w:val="left"/>
              <w:rPr>
                <w:rFonts w:ascii="宋体" w:hAnsi="宋体" w:cs="宋体" w:eastAsia="宋体" w:hint="default"/>
                <w:sz w:val="18"/>
                <w:szCs w:val="18"/>
              </w:rPr>
            </w:pPr>
            <w:r>
              <w:rPr>
                <w:rFonts w:ascii="宋体"/>
                <w:sz w:val="18"/>
              </w:rPr>
              <w:t>,908.30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5" w:right="0"/>
              <w:jc w:val="left"/>
              <w:rPr>
                <w:rFonts w:ascii="宋体" w:hAnsi="宋体" w:cs="宋体" w:eastAsia="宋体" w:hint="default"/>
                <w:sz w:val="18"/>
                <w:szCs w:val="18"/>
              </w:rPr>
            </w:pPr>
            <w:r>
              <w:rPr>
                <w:rFonts w:ascii="宋体"/>
                <w:sz w:val="18"/>
              </w:rPr>
              <w:t>12,560,</w:t>
            </w:r>
          </w:p>
          <w:p>
            <w:pPr>
              <w:pStyle w:val="TableParagraph"/>
              <w:spacing w:line="240" w:lineRule="auto" w:before="64"/>
              <w:ind w:left="165" w:right="0"/>
              <w:jc w:val="left"/>
              <w:rPr>
                <w:rFonts w:ascii="宋体" w:hAnsi="宋体" w:cs="宋体" w:eastAsia="宋体" w:hint="default"/>
                <w:sz w:val="18"/>
                <w:szCs w:val="18"/>
              </w:rPr>
            </w:pPr>
            <w:r>
              <w:rPr>
                <w:rFonts w:ascii="宋体"/>
                <w:sz w:val="18"/>
              </w:rPr>
              <w:t>606.19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sz w:val="18"/>
              </w:rPr>
              <w:t>926,593</w:t>
            </w:r>
          </w:p>
          <w:p>
            <w:pPr>
              <w:pStyle w:val="TableParagraph"/>
              <w:spacing w:line="240" w:lineRule="auto" w:before="64"/>
              <w:ind w:left="420" w:right="0"/>
              <w:jc w:val="left"/>
              <w:rPr>
                <w:rFonts w:ascii="宋体" w:hAnsi="宋体" w:cs="宋体" w:eastAsia="宋体" w:hint="default"/>
                <w:sz w:val="18"/>
                <w:szCs w:val="18"/>
              </w:rPr>
            </w:pPr>
            <w:r>
              <w:rPr>
                <w:rFonts w:ascii="宋体"/>
                <w:sz w:val="18"/>
              </w:rPr>
              <w:t>.33</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9" w:right="0"/>
              <w:jc w:val="left"/>
              <w:rPr>
                <w:rFonts w:ascii="宋体" w:hAnsi="宋体" w:cs="宋体" w:eastAsia="宋体" w:hint="default"/>
                <w:sz w:val="18"/>
                <w:szCs w:val="18"/>
              </w:rPr>
            </w:pPr>
            <w:r>
              <w:rPr>
                <w:rFonts w:ascii="宋体"/>
                <w:sz w:val="18"/>
              </w:rPr>
              <w:t>69,663,</w:t>
            </w:r>
          </w:p>
          <w:p>
            <w:pPr>
              <w:pStyle w:val="TableParagraph"/>
              <w:spacing w:line="240" w:lineRule="auto" w:before="64"/>
              <w:ind w:left="149" w:right="0"/>
              <w:jc w:val="left"/>
              <w:rPr>
                <w:rFonts w:ascii="宋体" w:hAnsi="宋体" w:cs="宋体" w:eastAsia="宋体" w:hint="default"/>
                <w:sz w:val="18"/>
                <w:szCs w:val="18"/>
              </w:rPr>
            </w:pPr>
            <w:r>
              <w:rPr>
                <w:rFonts w:ascii="宋体"/>
                <w:sz w:val="18"/>
              </w:rPr>
              <w:t>778.84</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sz w:val="18"/>
              </w:rPr>
              <w:t>-1,007</w:t>
            </w:r>
          </w:p>
          <w:p>
            <w:pPr>
              <w:pStyle w:val="TableParagraph"/>
              <w:spacing w:line="240" w:lineRule="auto" w:before="79"/>
              <w:ind w:left="30" w:right="0"/>
              <w:jc w:val="left"/>
              <w:rPr>
                <w:rFonts w:ascii="宋体" w:hAnsi="宋体" w:cs="宋体" w:eastAsia="宋体" w:hint="default"/>
                <w:sz w:val="18"/>
                <w:szCs w:val="18"/>
              </w:rPr>
            </w:pPr>
            <w:r>
              <w:rPr>
                <w:rFonts w:ascii="宋体"/>
                <w:sz w:val="18"/>
              </w:rPr>
              <w:t>,466,4</w:t>
            </w:r>
          </w:p>
          <w:p>
            <w:pPr>
              <w:pStyle w:val="TableParagraph"/>
              <w:spacing w:line="240" w:lineRule="auto" w:before="80"/>
              <w:ind w:left="120" w:right="0"/>
              <w:jc w:val="left"/>
              <w:rPr>
                <w:rFonts w:ascii="宋体" w:hAnsi="宋体" w:cs="宋体" w:eastAsia="宋体" w:hint="default"/>
                <w:sz w:val="18"/>
                <w:szCs w:val="18"/>
              </w:rPr>
            </w:pPr>
            <w:r>
              <w:rPr>
                <w:rFonts w:ascii="宋体"/>
                <w:sz w:val="18"/>
              </w:rPr>
              <w:t>97.41</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sz w:val="18"/>
              </w:rPr>
              <w:t>4,364,03</w:t>
            </w:r>
          </w:p>
          <w:p>
            <w:pPr>
              <w:pStyle w:val="TableParagraph"/>
              <w:spacing w:line="240" w:lineRule="auto" w:before="64"/>
              <w:ind w:left="120" w:right="0"/>
              <w:jc w:val="left"/>
              <w:rPr>
                <w:rFonts w:ascii="宋体" w:hAnsi="宋体" w:cs="宋体" w:eastAsia="宋体" w:hint="default"/>
                <w:sz w:val="18"/>
                <w:szCs w:val="18"/>
              </w:rPr>
            </w:pPr>
            <w:r>
              <w:rPr>
                <w:rFonts w:ascii="宋体"/>
                <w:sz w:val="18"/>
              </w:rPr>
              <w:t>5,948.87</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ind w:right="0"/>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24"/>
        <w:gridCol w:w="601"/>
        <w:gridCol w:w="571"/>
        <w:gridCol w:w="570"/>
        <w:gridCol w:w="571"/>
        <w:gridCol w:w="691"/>
        <w:gridCol w:w="676"/>
        <w:gridCol w:w="691"/>
        <w:gridCol w:w="781"/>
        <w:gridCol w:w="675"/>
        <w:gridCol w:w="796"/>
        <w:gridCol w:w="796"/>
        <w:gridCol w:w="931"/>
      </w:tblGrid>
      <w:tr>
        <w:trPr>
          <w:trHeight w:val="405" w:hRule="exact"/>
        </w:trPr>
        <w:tc>
          <w:tcPr>
            <w:tcW w:w="12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年年度</w:t>
            </w:r>
          </w:p>
        </w:tc>
      </w:tr>
      <w:tr>
        <w:trPr>
          <w:trHeight w:val="203"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6" w:hRule="exact"/>
        </w:trPr>
        <w:tc>
          <w:tcPr>
            <w:tcW w:w="1224" w:type="dxa"/>
            <w:vMerge/>
            <w:tcBorders>
              <w:left w:val="single" w:sz="6" w:space="0" w:color="000000"/>
              <w:right w:val="single" w:sz="6" w:space="0" w:color="000000"/>
            </w:tcBorders>
            <w:shd w:val="clear" w:color="auto" w:fill="D2D2D2"/>
          </w:tcPr>
          <w:p>
            <w:pPr/>
          </w:p>
        </w:tc>
        <w:tc>
          <w:tcPr>
            <w:tcW w:w="601"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64" w:hRule="exact"/>
        </w:trPr>
        <w:tc>
          <w:tcPr>
            <w:tcW w:w="1224" w:type="dxa"/>
            <w:vMerge/>
            <w:tcBorders>
              <w:left w:val="single" w:sz="6" w:space="0" w:color="000000"/>
              <w:right w:val="single" w:sz="6" w:space="0" w:color="000000"/>
            </w:tcBorders>
            <w:shd w:val="clear" w:color="auto" w:fill="D2D2D2"/>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65"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03" w:hRule="exact"/>
        </w:trPr>
        <w:tc>
          <w:tcPr>
            <w:tcW w:w="1224"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3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7" w:right="2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12" w:right="0"/>
              <w:jc w:val="left"/>
              <w:rPr>
                <w:rFonts w:ascii="宋体" w:hAnsi="宋体" w:cs="宋体" w:eastAsia="宋体" w:hint="default"/>
                <w:sz w:val="18"/>
                <w:szCs w:val="18"/>
              </w:rPr>
            </w:pPr>
            <w:r>
              <w:rPr>
                <w:rFonts w:ascii="宋体"/>
                <w:sz w:val="18"/>
              </w:rPr>
              <w:t>4,490</w:t>
            </w:r>
          </w:p>
          <w:p>
            <w:pPr>
              <w:pStyle w:val="TableParagraph"/>
              <w:spacing w:line="240" w:lineRule="auto" w:before="64"/>
              <w:ind w:left="112" w:right="0"/>
              <w:jc w:val="left"/>
              <w:rPr>
                <w:rFonts w:ascii="宋体" w:hAnsi="宋体" w:cs="宋体" w:eastAsia="宋体" w:hint="default"/>
                <w:sz w:val="18"/>
                <w:szCs w:val="18"/>
              </w:rPr>
            </w:pPr>
            <w:r>
              <w:rPr>
                <w:rFonts w:ascii="宋体"/>
                <w:sz w:val="18"/>
              </w:rPr>
              <w:t>,861,</w:t>
            </w:r>
          </w:p>
          <w:p>
            <w:pPr>
              <w:pStyle w:val="TableParagraph"/>
              <w:spacing w:line="240" w:lineRule="auto" w:before="80"/>
              <w:ind w:left="112" w:right="0"/>
              <w:jc w:val="left"/>
              <w:rPr>
                <w:rFonts w:ascii="宋体" w:hAnsi="宋体" w:cs="宋体" w:eastAsia="宋体" w:hint="default"/>
                <w:sz w:val="18"/>
                <w:szCs w:val="18"/>
              </w:rPr>
            </w:pPr>
            <w:r>
              <w:rPr>
                <w:rFonts w:ascii="宋体"/>
                <w:sz w:val="18"/>
              </w:rPr>
              <w:t>600.0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939,73</w:t>
            </w:r>
          </w:p>
          <w:p>
            <w:pPr>
              <w:pStyle w:val="TableParagraph"/>
              <w:spacing w:line="240" w:lineRule="auto" w:before="80"/>
              <w:ind w:right="13"/>
              <w:jc w:val="right"/>
              <w:rPr>
                <w:rFonts w:ascii="宋体" w:hAnsi="宋体" w:cs="宋体" w:eastAsia="宋体" w:hint="default"/>
                <w:sz w:val="18"/>
                <w:szCs w:val="18"/>
              </w:rPr>
            </w:pPr>
            <w:r>
              <w:rPr>
                <w:rFonts w:ascii="宋体"/>
                <w:sz w:val="18"/>
              </w:rPr>
              <w:t>4,276.</w:t>
            </w:r>
          </w:p>
          <w:p>
            <w:pPr>
              <w:pStyle w:val="TableParagraph"/>
              <w:spacing w:line="240" w:lineRule="auto" w:before="64"/>
              <w:ind w:right="14"/>
              <w:jc w:val="right"/>
              <w:rPr>
                <w:rFonts w:ascii="宋体" w:hAnsi="宋体" w:cs="宋体" w:eastAsia="宋体" w:hint="default"/>
                <w:sz w:val="18"/>
                <w:szCs w:val="18"/>
              </w:rPr>
            </w:pPr>
            <w:r>
              <w:rPr>
                <w:rFonts w:ascii="宋体"/>
                <w:sz w:val="18"/>
              </w:rPr>
              <w:t>17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sz w:val="18"/>
              </w:rPr>
              <w:t>49,632,</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060.79</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54,046</w:t>
            </w:r>
          </w:p>
          <w:p>
            <w:pPr>
              <w:pStyle w:val="TableParagraph"/>
              <w:spacing w:line="240" w:lineRule="auto" w:before="80"/>
              <w:ind w:right="13"/>
              <w:jc w:val="right"/>
              <w:rPr>
                <w:rFonts w:ascii="宋体" w:hAnsi="宋体" w:cs="宋体" w:eastAsia="宋体" w:hint="default"/>
                <w:sz w:val="18"/>
                <w:szCs w:val="18"/>
              </w:rPr>
            </w:pPr>
            <w:r>
              <w:rPr>
                <w:rFonts w:ascii="宋体"/>
                <w:sz w:val="18"/>
              </w:rPr>
              <w:t>,588.3</w:t>
            </w:r>
          </w:p>
          <w:p>
            <w:pPr>
              <w:pStyle w:val="TableParagraph"/>
              <w:spacing w:line="240" w:lineRule="auto" w:before="64"/>
              <w:ind w:right="14"/>
              <w:jc w:val="right"/>
              <w:rPr>
                <w:rFonts w:ascii="宋体" w:hAnsi="宋体" w:cs="宋体" w:eastAsia="宋体" w:hint="default"/>
                <w:sz w:val="18"/>
                <w:szCs w:val="18"/>
              </w:rPr>
            </w:pPr>
            <w:r>
              <w:rPr>
                <w:rFonts w:ascii="宋体"/>
                <w:sz w:val="18"/>
              </w:rPr>
              <w:t>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sz w:val="18"/>
              </w:rPr>
              <w:t>225,425,</w:t>
            </w:r>
          </w:p>
          <w:p>
            <w:pPr>
              <w:pStyle w:val="TableParagraph"/>
              <w:spacing w:line="240" w:lineRule="auto" w:before="65"/>
              <w:ind w:left="179" w:right="0"/>
              <w:jc w:val="center"/>
              <w:rPr>
                <w:rFonts w:ascii="宋体" w:hAnsi="宋体" w:cs="宋体" w:eastAsia="宋体" w:hint="default"/>
                <w:sz w:val="18"/>
                <w:szCs w:val="18"/>
              </w:rPr>
            </w:pPr>
            <w:r>
              <w:rPr>
                <w:rFonts w:ascii="宋体"/>
                <w:sz w:val="18"/>
              </w:rPr>
              <w:t>715.48</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4" w:right="0"/>
              <w:jc w:val="center"/>
              <w:rPr>
                <w:rFonts w:ascii="宋体" w:hAnsi="宋体" w:cs="宋体" w:eastAsia="宋体" w:hint="default"/>
                <w:sz w:val="18"/>
                <w:szCs w:val="18"/>
              </w:rPr>
            </w:pPr>
            <w:r>
              <w:rPr>
                <w:rFonts w:ascii="宋体"/>
                <w:sz w:val="18"/>
              </w:rPr>
              <w:t>5,660,436</w:t>
            </w:r>
          </w:p>
          <w:p>
            <w:pPr>
              <w:pStyle w:val="TableParagraph"/>
              <w:spacing w:line="240" w:lineRule="auto" w:before="65"/>
              <w:ind w:left="224" w:right="0"/>
              <w:jc w:val="center"/>
              <w:rPr>
                <w:rFonts w:ascii="宋体" w:hAnsi="宋体" w:cs="宋体" w:eastAsia="宋体" w:hint="default"/>
                <w:sz w:val="18"/>
                <w:szCs w:val="18"/>
              </w:rPr>
            </w:pPr>
            <w:r>
              <w:rPr>
                <w:rFonts w:ascii="宋体"/>
                <w:sz w:val="18"/>
              </w:rPr>
              <w:t>,119.20</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0"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7" w:right="2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12" w:right="0"/>
              <w:jc w:val="left"/>
              <w:rPr>
                <w:rFonts w:ascii="宋体" w:hAnsi="宋体" w:cs="宋体" w:eastAsia="宋体" w:hint="default"/>
                <w:sz w:val="18"/>
                <w:szCs w:val="18"/>
              </w:rPr>
            </w:pPr>
            <w:r>
              <w:rPr>
                <w:rFonts w:ascii="宋体"/>
                <w:sz w:val="18"/>
              </w:rPr>
              <w:t>4,490</w:t>
            </w:r>
          </w:p>
          <w:p>
            <w:pPr>
              <w:pStyle w:val="TableParagraph"/>
              <w:spacing w:line="240" w:lineRule="auto" w:before="65"/>
              <w:ind w:left="112" w:right="0"/>
              <w:jc w:val="left"/>
              <w:rPr>
                <w:rFonts w:ascii="宋体" w:hAnsi="宋体" w:cs="宋体" w:eastAsia="宋体" w:hint="default"/>
                <w:sz w:val="18"/>
                <w:szCs w:val="18"/>
              </w:rPr>
            </w:pPr>
            <w:r>
              <w:rPr>
                <w:rFonts w:ascii="宋体"/>
                <w:sz w:val="18"/>
              </w:rPr>
              <w:t>,861,</w:t>
            </w:r>
          </w:p>
          <w:p>
            <w:pPr>
              <w:pStyle w:val="TableParagraph"/>
              <w:spacing w:line="240" w:lineRule="auto" w:before="80"/>
              <w:ind w:left="112" w:right="0"/>
              <w:jc w:val="left"/>
              <w:rPr>
                <w:rFonts w:ascii="宋体" w:hAnsi="宋体" w:cs="宋体" w:eastAsia="宋体" w:hint="default"/>
                <w:sz w:val="18"/>
                <w:szCs w:val="18"/>
              </w:rPr>
            </w:pPr>
            <w:r>
              <w:rPr>
                <w:rFonts w:ascii="宋体"/>
                <w:sz w:val="18"/>
              </w:rPr>
              <w:t>600.0</w:t>
            </w:r>
          </w:p>
          <w:p>
            <w:pPr>
              <w:pStyle w:val="TableParagraph"/>
              <w:spacing w:line="240" w:lineRule="auto" w:before="79"/>
              <w:ind w:right="14"/>
              <w:jc w:val="right"/>
              <w:rPr>
                <w:rFonts w:ascii="宋体" w:hAnsi="宋体" w:cs="宋体" w:eastAsia="宋体" w:hint="default"/>
                <w:sz w:val="18"/>
                <w:szCs w:val="18"/>
              </w:rPr>
            </w:pPr>
            <w:r>
              <w:rPr>
                <w:rFonts w:ascii="宋体"/>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939,73</w:t>
            </w:r>
          </w:p>
          <w:p>
            <w:pPr>
              <w:pStyle w:val="TableParagraph"/>
              <w:spacing w:line="240" w:lineRule="auto" w:before="79"/>
              <w:ind w:right="13"/>
              <w:jc w:val="right"/>
              <w:rPr>
                <w:rFonts w:ascii="宋体" w:hAnsi="宋体" w:cs="宋体" w:eastAsia="宋体" w:hint="default"/>
                <w:sz w:val="18"/>
                <w:szCs w:val="18"/>
              </w:rPr>
            </w:pPr>
            <w:r>
              <w:rPr>
                <w:rFonts w:ascii="宋体"/>
                <w:sz w:val="18"/>
              </w:rPr>
              <w:t>4,276.</w:t>
            </w:r>
          </w:p>
          <w:p>
            <w:pPr>
              <w:pStyle w:val="TableParagraph"/>
              <w:spacing w:line="240" w:lineRule="auto" w:before="80"/>
              <w:ind w:right="14"/>
              <w:jc w:val="right"/>
              <w:rPr>
                <w:rFonts w:ascii="宋体" w:hAnsi="宋体" w:cs="宋体" w:eastAsia="宋体" w:hint="default"/>
                <w:sz w:val="18"/>
                <w:szCs w:val="18"/>
              </w:rPr>
            </w:pPr>
            <w:r>
              <w:rPr>
                <w:rFonts w:ascii="宋体"/>
                <w:sz w:val="18"/>
              </w:rPr>
              <w:t>17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sz w:val="18"/>
              </w:rPr>
              <w:t>49,632,</w:t>
            </w:r>
          </w:p>
          <w:p>
            <w:pPr>
              <w:pStyle w:val="TableParagraph"/>
              <w:spacing w:line="240" w:lineRule="auto" w:before="65"/>
              <w:ind w:left="105" w:right="0"/>
              <w:jc w:val="left"/>
              <w:rPr>
                <w:rFonts w:ascii="宋体" w:hAnsi="宋体" w:cs="宋体" w:eastAsia="宋体" w:hint="default"/>
                <w:sz w:val="18"/>
                <w:szCs w:val="18"/>
              </w:rPr>
            </w:pPr>
            <w:r>
              <w:rPr>
                <w:rFonts w:ascii="宋体"/>
                <w:sz w:val="18"/>
              </w:rPr>
              <w:t>060.79</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54,046</w:t>
            </w:r>
          </w:p>
          <w:p>
            <w:pPr>
              <w:pStyle w:val="TableParagraph"/>
              <w:spacing w:line="240" w:lineRule="auto" w:before="79"/>
              <w:ind w:right="13"/>
              <w:jc w:val="right"/>
              <w:rPr>
                <w:rFonts w:ascii="宋体" w:hAnsi="宋体" w:cs="宋体" w:eastAsia="宋体" w:hint="default"/>
                <w:sz w:val="18"/>
                <w:szCs w:val="18"/>
              </w:rPr>
            </w:pPr>
            <w:r>
              <w:rPr>
                <w:rFonts w:ascii="宋体"/>
                <w:sz w:val="18"/>
              </w:rPr>
              <w:t>,588.3</w:t>
            </w:r>
          </w:p>
          <w:p>
            <w:pPr>
              <w:pStyle w:val="TableParagraph"/>
              <w:spacing w:line="240" w:lineRule="auto" w:before="80"/>
              <w:ind w:right="14"/>
              <w:jc w:val="right"/>
              <w:rPr>
                <w:rFonts w:ascii="宋体" w:hAnsi="宋体" w:cs="宋体" w:eastAsia="宋体" w:hint="default"/>
                <w:sz w:val="18"/>
                <w:szCs w:val="18"/>
              </w:rPr>
            </w:pPr>
            <w:r>
              <w:rPr>
                <w:rFonts w:ascii="宋体"/>
                <w:sz w:val="18"/>
              </w:rPr>
              <w:t>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225,425,</w:t>
            </w:r>
          </w:p>
          <w:p>
            <w:pPr>
              <w:pStyle w:val="TableParagraph"/>
              <w:spacing w:line="240" w:lineRule="auto" w:before="65"/>
              <w:ind w:left="179" w:right="0"/>
              <w:jc w:val="center"/>
              <w:rPr>
                <w:rFonts w:ascii="宋体" w:hAnsi="宋体" w:cs="宋体" w:eastAsia="宋体" w:hint="default"/>
                <w:sz w:val="18"/>
                <w:szCs w:val="18"/>
              </w:rPr>
            </w:pPr>
            <w:r>
              <w:rPr>
                <w:rFonts w:ascii="宋体"/>
                <w:sz w:val="18"/>
              </w:rPr>
              <w:t>715.48</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 w:right="0"/>
              <w:jc w:val="center"/>
              <w:rPr>
                <w:rFonts w:ascii="宋体" w:hAnsi="宋体" w:cs="宋体" w:eastAsia="宋体" w:hint="default"/>
                <w:sz w:val="18"/>
                <w:szCs w:val="18"/>
              </w:rPr>
            </w:pPr>
            <w:r>
              <w:rPr>
                <w:rFonts w:ascii="宋体"/>
                <w:sz w:val="18"/>
              </w:rPr>
              <w:t>5,660,436</w:t>
            </w:r>
          </w:p>
          <w:p>
            <w:pPr>
              <w:pStyle w:val="TableParagraph"/>
              <w:spacing w:line="240" w:lineRule="auto" w:before="65"/>
              <w:ind w:left="224" w:right="0"/>
              <w:jc w:val="center"/>
              <w:rPr>
                <w:rFonts w:ascii="宋体" w:hAnsi="宋体" w:cs="宋体" w:eastAsia="宋体" w:hint="default"/>
                <w:sz w:val="18"/>
                <w:szCs w:val="18"/>
              </w:rPr>
            </w:pPr>
            <w:r>
              <w:rPr>
                <w:rFonts w:ascii="宋体"/>
                <w:sz w:val="18"/>
              </w:rPr>
              <w:t>,119.20</w:t>
            </w:r>
          </w:p>
        </w:tc>
      </w:tr>
      <w:tr>
        <w:trPr>
          <w:trHeight w:val="1021" w:hRule="exact"/>
        </w:trPr>
        <w:tc>
          <w:tcPr>
            <w:tcW w:w="122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314" w:lineRule="auto" w:before="30"/>
              <w:ind w:left="7" w:right="14"/>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“－”号填列</w:t>
            </w:r>
          </w:p>
        </w:tc>
        <w:tc>
          <w:tcPr>
            <w:tcW w:w="601"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before="30"/>
              <w:ind w:left="112" w:right="0"/>
              <w:jc w:val="left"/>
              <w:rPr>
                <w:rFonts w:ascii="宋体" w:hAnsi="宋体" w:cs="宋体" w:eastAsia="宋体" w:hint="default"/>
                <w:sz w:val="18"/>
                <w:szCs w:val="18"/>
              </w:rPr>
            </w:pPr>
            <w:r>
              <w:rPr>
                <w:rFonts w:ascii="宋体"/>
                <w:sz w:val="18"/>
              </w:rPr>
              <w:t>-892,</w:t>
            </w:r>
          </w:p>
          <w:p>
            <w:pPr>
              <w:pStyle w:val="TableParagraph"/>
              <w:spacing w:line="240" w:lineRule="auto" w:before="79"/>
              <w:ind w:left="112" w:right="0"/>
              <w:jc w:val="left"/>
              <w:rPr>
                <w:rFonts w:ascii="宋体" w:hAnsi="宋体" w:cs="宋体" w:eastAsia="宋体" w:hint="default"/>
                <w:sz w:val="18"/>
                <w:szCs w:val="18"/>
              </w:rPr>
            </w:pPr>
            <w:r>
              <w:rPr>
                <w:rFonts w:ascii="宋体"/>
                <w:sz w:val="18"/>
              </w:rPr>
              <w:t>588.0</w:t>
            </w:r>
          </w:p>
          <w:p>
            <w:pPr>
              <w:pStyle w:val="TableParagraph"/>
              <w:tabs>
                <w:tab w:pos="473" w:val="left" w:leader="none"/>
              </w:tabs>
              <w:spacing w:line="240" w:lineRule="auto" w:before="65"/>
              <w:ind w:left="-144"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-7,192</w:t>
            </w:r>
          </w:p>
          <w:p>
            <w:pPr>
              <w:pStyle w:val="TableParagraph"/>
              <w:spacing w:line="240" w:lineRule="auto" w:before="79"/>
              <w:ind w:right="13"/>
              <w:jc w:val="right"/>
              <w:rPr>
                <w:rFonts w:ascii="宋体" w:hAnsi="宋体" w:cs="宋体" w:eastAsia="宋体" w:hint="default"/>
                <w:sz w:val="18"/>
                <w:szCs w:val="18"/>
              </w:rPr>
            </w:pPr>
            <w:r>
              <w:rPr>
                <w:rFonts w:ascii="宋体"/>
                <w:sz w:val="18"/>
              </w:rPr>
              <w:t>,401.4</w:t>
            </w:r>
          </w:p>
          <w:p>
            <w:pPr>
              <w:pStyle w:val="TableParagraph"/>
              <w:spacing w:line="240" w:lineRule="auto" w:before="65"/>
              <w:ind w:right="14"/>
              <w:jc w:val="right"/>
              <w:rPr>
                <w:rFonts w:ascii="宋体" w:hAnsi="宋体" w:cs="宋体" w:eastAsia="宋体" w:hint="default"/>
                <w:sz w:val="18"/>
                <w:szCs w:val="18"/>
              </w:rPr>
            </w:pPr>
            <w:r>
              <w:rPr>
                <w:rFonts w:ascii="宋体"/>
                <w:sz w:val="18"/>
              </w:rPr>
              <w:t>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-28,662</w:t>
            </w:r>
          </w:p>
          <w:p>
            <w:pPr>
              <w:pStyle w:val="TableParagraph"/>
              <w:spacing w:line="240" w:lineRule="auto" w:before="65"/>
              <w:ind w:left="15" w:right="0"/>
              <w:jc w:val="left"/>
              <w:rPr>
                <w:rFonts w:ascii="宋体" w:hAnsi="宋体" w:cs="宋体" w:eastAsia="宋体" w:hint="default"/>
                <w:sz w:val="18"/>
                <w:szCs w:val="18"/>
              </w:rPr>
            </w:pPr>
            <w:r>
              <w:rPr>
                <w:rFonts w:ascii="宋体"/>
                <w:sz w:val="18"/>
              </w:rPr>
              <w:t>,351.07</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 w:right="0"/>
              <w:jc w:val="center"/>
              <w:rPr>
                <w:rFonts w:ascii="宋体" w:hAnsi="宋体" w:cs="宋体" w:eastAsia="宋体" w:hint="default"/>
                <w:sz w:val="18"/>
                <w:szCs w:val="18"/>
              </w:rPr>
            </w:pPr>
            <w:r>
              <w:rPr>
                <w:rFonts w:ascii="宋体"/>
                <w:sz w:val="18"/>
              </w:rPr>
              <w:t>738,41</w:t>
            </w:r>
          </w:p>
          <w:p>
            <w:pPr>
              <w:pStyle w:val="TableParagraph"/>
              <w:spacing w:line="240" w:lineRule="auto" w:before="65"/>
              <w:ind w:left="284" w:right="0"/>
              <w:jc w:val="center"/>
              <w:rPr>
                <w:rFonts w:ascii="宋体" w:hAnsi="宋体" w:cs="宋体" w:eastAsia="宋体" w:hint="default"/>
                <w:sz w:val="18"/>
                <w:szCs w:val="18"/>
              </w:rPr>
            </w:pPr>
            <w:r>
              <w:rPr>
                <w:rFonts w:ascii="宋体"/>
                <w:sz w:val="18"/>
              </w:rPr>
              <w:t>4.59</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15,617</w:t>
            </w:r>
          </w:p>
          <w:p>
            <w:pPr>
              <w:pStyle w:val="TableParagraph"/>
              <w:spacing w:line="240" w:lineRule="auto" w:before="79"/>
              <w:ind w:right="13"/>
              <w:jc w:val="right"/>
              <w:rPr>
                <w:rFonts w:ascii="宋体" w:hAnsi="宋体" w:cs="宋体" w:eastAsia="宋体" w:hint="default"/>
                <w:sz w:val="18"/>
                <w:szCs w:val="18"/>
              </w:rPr>
            </w:pPr>
            <w:r>
              <w:rPr>
                <w:rFonts w:ascii="宋体"/>
                <w:sz w:val="18"/>
              </w:rPr>
              <w:t>,190.5</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140,554,</w:t>
            </w:r>
          </w:p>
          <w:p>
            <w:pPr>
              <w:pStyle w:val="TableParagraph"/>
              <w:spacing w:line="240" w:lineRule="auto" w:before="65"/>
              <w:ind w:left="179" w:right="0"/>
              <w:jc w:val="center"/>
              <w:rPr>
                <w:rFonts w:ascii="宋体" w:hAnsi="宋体" w:cs="宋体" w:eastAsia="宋体" w:hint="default"/>
                <w:sz w:val="18"/>
                <w:szCs w:val="18"/>
              </w:rPr>
            </w:pPr>
            <w:r>
              <w:rPr>
                <w:rFonts w:ascii="宋体"/>
                <w:sz w:val="18"/>
              </w:rPr>
              <w:t>714.51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177,487,6</w:t>
            </w:r>
          </w:p>
          <w:p>
            <w:pPr>
              <w:pStyle w:val="TableParagraph"/>
              <w:spacing w:line="240" w:lineRule="auto" w:before="65"/>
              <w:ind w:left="435" w:right="0"/>
              <w:jc w:val="left"/>
              <w:rPr>
                <w:rFonts w:ascii="宋体" w:hAnsi="宋体" w:cs="宋体" w:eastAsia="宋体" w:hint="default"/>
                <w:sz w:val="18"/>
                <w:szCs w:val="18"/>
              </w:rPr>
            </w:pPr>
            <w:r>
              <w:rPr>
                <w:rFonts w:ascii="宋体"/>
                <w:sz w:val="18"/>
              </w:rPr>
              <w:t>81.23</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4" w:right="0"/>
              <w:jc w:val="center"/>
              <w:rPr>
                <w:rFonts w:ascii="宋体" w:hAnsi="宋体" w:cs="宋体" w:eastAsia="宋体" w:hint="default"/>
                <w:sz w:val="18"/>
                <w:szCs w:val="18"/>
              </w:rPr>
            </w:pPr>
            <w:r>
              <w:rPr>
                <w:rFonts w:ascii="宋体"/>
                <w:sz w:val="18"/>
              </w:rPr>
              <w:t>738,41</w:t>
            </w:r>
          </w:p>
          <w:p>
            <w:pPr>
              <w:pStyle w:val="TableParagraph"/>
              <w:spacing w:line="240" w:lineRule="auto" w:before="64"/>
              <w:ind w:left="284" w:right="0"/>
              <w:jc w:val="center"/>
              <w:rPr>
                <w:rFonts w:ascii="宋体" w:hAnsi="宋体" w:cs="宋体" w:eastAsia="宋体" w:hint="default"/>
                <w:sz w:val="18"/>
                <w:szCs w:val="18"/>
              </w:rPr>
            </w:pPr>
            <w:r>
              <w:rPr>
                <w:rFonts w:ascii="宋体"/>
                <w:sz w:val="18"/>
              </w:rPr>
              <w:t>4.59</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156,171,</w:t>
            </w:r>
          </w:p>
          <w:p>
            <w:pPr>
              <w:pStyle w:val="TableParagraph"/>
              <w:spacing w:line="240" w:lineRule="auto" w:before="64"/>
              <w:ind w:left="179" w:right="0"/>
              <w:jc w:val="center"/>
              <w:rPr>
                <w:rFonts w:ascii="宋体" w:hAnsi="宋体" w:cs="宋体" w:eastAsia="宋体" w:hint="default"/>
                <w:sz w:val="18"/>
                <w:szCs w:val="18"/>
              </w:rPr>
            </w:pPr>
            <w:r>
              <w:rPr>
                <w:rFonts w:ascii="宋体"/>
                <w:sz w:val="18"/>
              </w:rPr>
              <w:t>905.01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5" w:right="0"/>
              <w:jc w:val="left"/>
              <w:rPr>
                <w:rFonts w:ascii="宋体" w:hAnsi="宋体" w:cs="宋体" w:eastAsia="宋体" w:hint="default"/>
                <w:sz w:val="18"/>
                <w:szCs w:val="18"/>
              </w:rPr>
            </w:pPr>
            <w:r>
              <w:rPr>
                <w:rFonts w:ascii="宋体"/>
                <w:sz w:val="18"/>
              </w:rPr>
              <w:t>156,910,3</w:t>
            </w:r>
          </w:p>
          <w:p>
            <w:pPr>
              <w:pStyle w:val="TableParagraph"/>
              <w:spacing w:line="240" w:lineRule="auto" w:before="64"/>
              <w:ind w:left="435" w:right="0"/>
              <w:jc w:val="left"/>
              <w:rPr>
                <w:rFonts w:ascii="宋体" w:hAnsi="宋体" w:cs="宋体" w:eastAsia="宋体" w:hint="default"/>
                <w:sz w:val="18"/>
                <w:szCs w:val="18"/>
              </w:rPr>
            </w:pPr>
            <w:r>
              <w:rPr>
                <w:rFonts w:ascii="宋体"/>
                <w:sz w:val="18"/>
              </w:rPr>
              <w:t>19.60</w:t>
            </w: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-892,</w:t>
            </w:r>
          </w:p>
          <w:p>
            <w:pPr>
              <w:pStyle w:val="TableParagraph"/>
              <w:spacing w:line="240" w:lineRule="auto" w:before="79"/>
              <w:ind w:right="13"/>
              <w:jc w:val="right"/>
              <w:rPr>
                <w:rFonts w:ascii="宋体" w:hAnsi="宋体" w:cs="宋体" w:eastAsia="宋体" w:hint="default"/>
                <w:sz w:val="18"/>
                <w:szCs w:val="18"/>
              </w:rPr>
            </w:pPr>
            <w:r>
              <w:rPr>
                <w:rFonts w:ascii="宋体"/>
                <w:sz w:val="18"/>
              </w:rPr>
              <w:t>588.0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-15,67</w:t>
            </w:r>
          </w:p>
          <w:p>
            <w:pPr>
              <w:pStyle w:val="TableParagraph"/>
              <w:spacing w:line="240" w:lineRule="auto" w:before="79"/>
              <w:ind w:right="13"/>
              <w:jc w:val="right"/>
              <w:rPr>
                <w:rFonts w:ascii="宋体" w:hAnsi="宋体" w:cs="宋体" w:eastAsia="宋体" w:hint="default"/>
                <w:sz w:val="18"/>
                <w:szCs w:val="18"/>
              </w:rPr>
            </w:pPr>
            <w:r>
              <w:rPr>
                <w:rFonts w:ascii="宋体"/>
                <w:sz w:val="18"/>
              </w:rPr>
              <w:t>2,488.</w:t>
            </w:r>
          </w:p>
          <w:p>
            <w:pPr>
              <w:pStyle w:val="TableParagraph"/>
              <w:spacing w:line="240" w:lineRule="auto" w:before="65"/>
              <w:ind w:right="14"/>
              <w:jc w:val="right"/>
              <w:rPr>
                <w:rFonts w:ascii="宋体" w:hAnsi="宋体" w:cs="宋体" w:eastAsia="宋体" w:hint="default"/>
                <w:sz w:val="18"/>
                <w:szCs w:val="18"/>
              </w:rPr>
            </w:pPr>
            <w:r>
              <w:rPr>
                <w:rFonts w:ascii="宋体"/>
                <w:sz w:val="18"/>
              </w:rPr>
              <w:t>30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-28,662</w:t>
            </w:r>
          </w:p>
          <w:p>
            <w:pPr>
              <w:pStyle w:val="TableParagraph"/>
              <w:spacing w:line="240" w:lineRule="auto" w:before="65"/>
              <w:ind w:left="15" w:right="0"/>
              <w:jc w:val="left"/>
              <w:rPr>
                <w:rFonts w:ascii="宋体" w:hAnsi="宋体" w:cs="宋体" w:eastAsia="宋体" w:hint="default"/>
                <w:sz w:val="18"/>
                <w:szCs w:val="18"/>
              </w:rPr>
            </w:pPr>
            <w:r>
              <w:rPr>
                <w:rFonts w:ascii="宋体"/>
                <w:sz w:val="18"/>
              </w:rPr>
              <w:t>,351.07</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12,097,27</w:t>
            </w:r>
          </w:p>
          <w:p>
            <w:pPr>
              <w:pStyle w:val="TableParagraph"/>
              <w:spacing w:line="240" w:lineRule="auto" w:before="65"/>
              <w:ind w:left="525" w:right="0"/>
              <w:jc w:val="left"/>
              <w:rPr>
                <w:rFonts w:ascii="宋体" w:hAnsi="宋体" w:cs="宋体" w:eastAsia="宋体" w:hint="default"/>
                <w:sz w:val="18"/>
                <w:szCs w:val="18"/>
              </w:rPr>
            </w:pPr>
            <w:r>
              <w:rPr>
                <w:rFonts w:ascii="宋体"/>
                <w:sz w:val="18"/>
              </w:rPr>
              <w:t>4.77</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7" w:right="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2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 入所有者权益 的金额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-892,</w:t>
            </w:r>
          </w:p>
          <w:p>
            <w:pPr>
              <w:pStyle w:val="TableParagraph"/>
              <w:spacing w:line="240" w:lineRule="auto" w:before="64"/>
              <w:ind w:right="13"/>
              <w:jc w:val="right"/>
              <w:rPr>
                <w:rFonts w:ascii="宋体" w:hAnsi="宋体" w:cs="宋体" w:eastAsia="宋体" w:hint="default"/>
                <w:sz w:val="18"/>
                <w:szCs w:val="18"/>
              </w:rPr>
            </w:pPr>
            <w:r>
              <w:rPr>
                <w:rFonts w:ascii="宋体"/>
                <w:sz w:val="18"/>
              </w:rPr>
              <w:t>588.0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-19,44</w:t>
            </w:r>
          </w:p>
          <w:p>
            <w:pPr>
              <w:pStyle w:val="TableParagraph"/>
              <w:spacing w:line="240" w:lineRule="auto" w:before="64"/>
              <w:ind w:right="13"/>
              <w:jc w:val="right"/>
              <w:rPr>
                <w:rFonts w:ascii="宋体" w:hAnsi="宋体" w:cs="宋体" w:eastAsia="宋体" w:hint="default"/>
                <w:sz w:val="18"/>
                <w:szCs w:val="18"/>
              </w:rPr>
            </w:pPr>
            <w:r>
              <w:rPr>
                <w:rFonts w:ascii="宋体"/>
                <w:sz w:val="18"/>
              </w:rPr>
              <w:t>3,488.</w:t>
            </w:r>
          </w:p>
          <w:p>
            <w:pPr>
              <w:pStyle w:val="TableParagraph"/>
              <w:spacing w:line="240" w:lineRule="auto" w:before="80"/>
              <w:ind w:right="14"/>
              <w:jc w:val="right"/>
              <w:rPr>
                <w:rFonts w:ascii="宋体" w:hAnsi="宋体" w:cs="宋体" w:eastAsia="宋体" w:hint="default"/>
                <w:sz w:val="18"/>
                <w:szCs w:val="18"/>
              </w:rPr>
            </w:pPr>
            <w:r>
              <w:rPr>
                <w:rFonts w:ascii="宋体"/>
                <w:sz w:val="18"/>
              </w:rPr>
              <w:t>30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-28,662</w:t>
            </w:r>
          </w:p>
          <w:p>
            <w:pPr>
              <w:pStyle w:val="TableParagraph"/>
              <w:spacing w:line="240" w:lineRule="auto" w:before="65"/>
              <w:ind w:left="15" w:right="0"/>
              <w:jc w:val="left"/>
              <w:rPr>
                <w:rFonts w:ascii="宋体" w:hAnsi="宋体" w:cs="宋体" w:eastAsia="宋体" w:hint="default"/>
                <w:sz w:val="18"/>
                <w:szCs w:val="18"/>
              </w:rPr>
            </w:pPr>
            <w:r>
              <w:rPr>
                <w:rFonts w:ascii="宋体"/>
                <w:sz w:val="18"/>
              </w:rPr>
              <w:t>,351.07</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8,326,274</w:t>
            </w:r>
          </w:p>
          <w:p>
            <w:pPr>
              <w:pStyle w:val="TableParagraph"/>
              <w:spacing w:line="240" w:lineRule="auto" w:before="65"/>
              <w:ind w:right="28"/>
              <w:jc w:val="right"/>
              <w:rPr>
                <w:rFonts w:ascii="宋体" w:hAnsi="宋体" w:cs="宋体" w:eastAsia="宋体" w:hint="default"/>
                <w:sz w:val="18"/>
                <w:szCs w:val="18"/>
              </w:rPr>
            </w:pPr>
            <w:r>
              <w:rPr>
                <w:rFonts w:ascii="宋体"/>
                <w:sz w:val="18"/>
              </w:rPr>
              <w:t>.77</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sz w:val="18"/>
              </w:rPr>
              <w:t>3,771,</w:t>
            </w:r>
          </w:p>
          <w:p>
            <w:pPr>
              <w:pStyle w:val="TableParagraph"/>
              <w:spacing w:line="240" w:lineRule="auto" w:before="64"/>
              <w:ind w:left="120" w:right="0"/>
              <w:jc w:val="left"/>
              <w:rPr>
                <w:rFonts w:ascii="宋体" w:hAnsi="宋体" w:cs="宋体" w:eastAsia="宋体" w:hint="default"/>
                <w:sz w:val="18"/>
                <w:szCs w:val="18"/>
              </w:rPr>
            </w:pPr>
            <w:r>
              <w:rPr>
                <w:rFonts w:ascii="宋体"/>
                <w:sz w:val="18"/>
              </w:rPr>
              <w:t>000.00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3,771,000</w:t>
            </w:r>
          </w:p>
          <w:p>
            <w:pPr>
              <w:pStyle w:val="TableParagraph"/>
              <w:spacing w:line="240" w:lineRule="auto" w:before="64"/>
              <w:ind w:right="28"/>
              <w:jc w:val="right"/>
              <w:rPr>
                <w:rFonts w:ascii="宋体" w:hAnsi="宋体" w:cs="宋体" w:eastAsia="宋体" w:hint="default"/>
                <w:sz w:val="18"/>
                <w:szCs w:val="18"/>
              </w:rPr>
            </w:pPr>
            <w:r>
              <w:rPr>
                <w:rFonts w:ascii="宋体"/>
                <w:sz w:val="18"/>
              </w:rPr>
              <w:t>.00</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5" w:right="0"/>
              <w:jc w:val="left"/>
              <w:rPr>
                <w:rFonts w:ascii="宋体" w:hAnsi="宋体" w:cs="宋体" w:eastAsia="宋体" w:hint="default"/>
                <w:sz w:val="18"/>
                <w:szCs w:val="18"/>
              </w:rPr>
            </w:pPr>
            <w:r>
              <w:rPr>
                <w:rFonts w:ascii="宋体"/>
                <w:sz w:val="18"/>
              </w:rPr>
              <w:t>15,617</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,190.5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-15,617,</w:t>
            </w:r>
          </w:p>
          <w:p>
            <w:pPr>
              <w:pStyle w:val="TableParagraph"/>
              <w:spacing w:line="240" w:lineRule="auto" w:before="64"/>
              <w:ind w:left="179" w:right="0"/>
              <w:jc w:val="center"/>
              <w:rPr>
                <w:rFonts w:ascii="宋体" w:hAnsi="宋体" w:cs="宋体" w:eastAsia="宋体" w:hint="default"/>
                <w:sz w:val="18"/>
                <w:szCs w:val="18"/>
              </w:rPr>
            </w:pPr>
            <w:r>
              <w:rPr>
                <w:rFonts w:ascii="宋体"/>
                <w:sz w:val="18"/>
              </w:rPr>
              <w:t>190.50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36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15,617</w:t>
            </w:r>
          </w:p>
          <w:p>
            <w:pPr>
              <w:pStyle w:val="TableParagraph"/>
              <w:spacing w:line="240" w:lineRule="auto" w:before="64"/>
              <w:ind w:right="13"/>
              <w:jc w:val="right"/>
              <w:rPr>
                <w:rFonts w:ascii="宋体" w:hAnsi="宋体" w:cs="宋体" w:eastAsia="宋体" w:hint="default"/>
                <w:sz w:val="18"/>
                <w:szCs w:val="18"/>
              </w:rPr>
            </w:pPr>
            <w:r>
              <w:rPr>
                <w:rFonts w:ascii="宋体"/>
                <w:sz w:val="18"/>
              </w:rPr>
              <w:t>,190.5</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-15,617,</w:t>
            </w:r>
          </w:p>
          <w:p>
            <w:pPr>
              <w:pStyle w:val="TableParagraph"/>
              <w:spacing w:line="240" w:lineRule="auto" w:before="79"/>
              <w:ind w:left="179" w:right="0"/>
              <w:jc w:val="center"/>
              <w:rPr>
                <w:rFonts w:ascii="宋体" w:hAnsi="宋体" w:cs="宋体" w:eastAsia="宋体" w:hint="default"/>
                <w:sz w:val="18"/>
                <w:szCs w:val="18"/>
              </w:rPr>
            </w:pPr>
            <w:r>
              <w:rPr>
                <w:rFonts w:ascii="宋体"/>
                <w:sz w:val="18"/>
              </w:rPr>
              <w:t>190.50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15" w:right="2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29"/>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sz w:val="18"/>
              </w:rPr>
              <w:t>8,480,</w:t>
            </w:r>
          </w:p>
          <w:p>
            <w:pPr>
              <w:pStyle w:val="TableParagraph"/>
              <w:spacing w:line="240" w:lineRule="auto" w:before="65"/>
              <w:ind w:left="120" w:right="0"/>
              <w:jc w:val="left"/>
              <w:rPr>
                <w:rFonts w:ascii="宋体" w:hAnsi="宋体" w:cs="宋体" w:eastAsia="宋体" w:hint="default"/>
                <w:sz w:val="18"/>
                <w:szCs w:val="18"/>
              </w:rPr>
            </w:pPr>
            <w:r>
              <w:rPr>
                <w:rFonts w:ascii="宋体"/>
                <w:sz w:val="18"/>
              </w:rPr>
              <w:t>086.86</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8,480,086</w:t>
            </w:r>
          </w:p>
          <w:p>
            <w:pPr>
              <w:pStyle w:val="TableParagraph"/>
              <w:spacing w:line="240" w:lineRule="auto" w:before="65"/>
              <w:ind w:right="28"/>
              <w:jc w:val="right"/>
              <w:rPr>
                <w:rFonts w:ascii="宋体" w:hAnsi="宋体" w:cs="宋体" w:eastAsia="宋体" w:hint="default"/>
                <w:sz w:val="18"/>
                <w:szCs w:val="18"/>
              </w:rPr>
            </w:pPr>
            <w:r>
              <w:rPr>
                <w:rFonts w:ascii="宋体"/>
                <w:sz w:val="18"/>
              </w:rPr>
              <w:t>.86</w:t>
            </w:r>
          </w:p>
        </w:tc>
      </w:tr>
      <w:tr>
        <w:trPr>
          <w:trHeight w:val="13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sz w:val="18"/>
              </w:rPr>
              <w:t>4,489</w:t>
            </w:r>
          </w:p>
          <w:p>
            <w:pPr>
              <w:pStyle w:val="TableParagraph"/>
              <w:spacing w:line="240" w:lineRule="auto" w:before="80"/>
              <w:ind w:left="120" w:right="0"/>
              <w:jc w:val="left"/>
              <w:rPr>
                <w:rFonts w:ascii="宋体" w:hAnsi="宋体" w:cs="宋体" w:eastAsia="宋体" w:hint="default"/>
                <w:sz w:val="18"/>
                <w:szCs w:val="18"/>
              </w:rPr>
            </w:pPr>
            <w:r>
              <w:rPr>
                <w:rFonts w:ascii="宋体"/>
                <w:sz w:val="18"/>
              </w:rPr>
              <w:t>,969,</w:t>
            </w:r>
          </w:p>
          <w:p>
            <w:pPr>
              <w:pStyle w:val="TableParagraph"/>
              <w:spacing w:line="240" w:lineRule="auto" w:before="64"/>
              <w:ind w:left="120" w:right="0"/>
              <w:jc w:val="left"/>
              <w:rPr>
                <w:rFonts w:ascii="宋体" w:hAnsi="宋体" w:cs="宋体" w:eastAsia="宋体" w:hint="default"/>
                <w:sz w:val="18"/>
                <w:szCs w:val="18"/>
              </w:rPr>
            </w:pPr>
            <w:r>
              <w:rPr>
                <w:rFonts w:ascii="宋体"/>
                <w:sz w:val="18"/>
              </w:rPr>
              <w:t>012.0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932,54</w:t>
            </w:r>
          </w:p>
          <w:p>
            <w:pPr>
              <w:pStyle w:val="TableParagraph"/>
              <w:spacing w:line="240" w:lineRule="auto" w:before="64"/>
              <w:ind w:right="13"/>
              <w:jc w:val="right"/>
              <w:rPr>
                <w:rFonts w:ascii="宋体" w:hAnsi="宋体" w:cs="宋体" w:eastAsia="宋体" w:hint="default"/>
                <w:sz w:val="18"/>
                <w:szCs w:val="18"/>
              </w:rPr>
            </w:pPr>
            <w:r>
              <w:rPr>
                <w:rFonts w:ascii="宋体"/>
                <w:sz w:val="18"/>
              </w:rPr>
              <w:t>1,874.</w:t>
            </w:r>
          </w:p>
          <w:p>
            <w:pPr>
              <w:pStyle w:val="TableParagraph"/>
              <w:spacing w:line="240" w:lineRule="auto" w:before="80"/>
              <w:ind w:right="14"/>
              <w:jc w:val="right"/>
              <w:rPr>
                <w:rFonts w:ascii="宋体" w:hAnsi="宋体" w:cs="宋体" w:eastAsia="宋体" w:hint="default"/>
                <w:sz w:val="18"/>
                <w:szCs w:val="18"/>
              </w:rPr>
            </w:pPr>
            <w:r>
              <w:rPr>
                <w:rFonts w:ascii="宋体"/>
                <w:sz w:val="18"/>
              </w:rPr>
              <w:t>73</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sz w:val="18"/>
              </w:rPr>
              <w:t>20,969,</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709.72</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4" w:right="0"/>
              <w:jc w:val="center"/>
              <w:rPr>
                <w:rFonts w:ascii="宋体" w:hAnsi="宋体" w:cs="宋体" w:eastAsia="宋体" w:hint="default"/>
                <w:sz w:val="18"/>
                <w:szCs w:val="18"/>
              </w:rPr>
            </w:pPr>
            <w:r>
              <w:rPr>
                <w:rFonts w:ascii="宋体"/>
                <w:sz w:val="18"/>
              </w:rPr>
              <w:t>738,41</w:t>
            </w:r>
          </w:p>
          <w:p>
            <w:pPr>
              <w:pStyle w:val="TableParagraph"/>
              <w:spacing w:line="240" w:lineRule="auto" w:before="64"/>
              <w:ind w:left="284" w:right="0"/>
              <w:jc w:val="center"/>
              <w:rPr>
                <w:rFonts w:ascii="宋体" w:hAnsi="宋体" w:cs="宋体" w:eastAsia="宋体" w:hint="default"/>
                <w:sz w:val="18"/>
                <w:szCs w:val="18"/>
              </w:rPr>
            </w:pPr>
            <w:r>
              <w:rPr>
                <w:rFonts w:ascii="宋体"/>
                <w:sz w:val="18"/>
              </w:rPr>
              <w:t>4.59</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69,663</w:t>
            </w:r>
          </w:p>
          <w:p>
            <w:pPr>
              <w:pStyle w:val="TableParagraph"/>
              <w:spacing w:line="240" w:lineRule="auto" w:before="64"/>
              <w:ind w:right="13"/>
              <w:jc w:val="right"/>
              <w:rPr>
                <w:rFonts w:ascii="宋体" w:hAnsi="宋体" w:cs="宋体" w:eastAsia="宋体" w:hint="default"/>
                <w:sz w:val="18"/>
                <w:szCs w:val="18"/>
              </w:rPr>
            </w:pPr>
            <w:r>
              <w:rPr>
                <w:rFonts w:ascii="宋体"/>
                <w:sz w:val="18"/>
              </w:rPr>
              <w:t>,778.8</w:t>
            </w:r>
          </w:p>
          <w:p>
            <w:pPr>
              <w:pStyle w:val="TableParagraph"/>
              <w:spacing w:line="240" w:lineRule="auto" w:before="80"/>
              <w:ind w:right="14"/>
              <w:jc w:val="right"/>
              <w:rPr>
                <w:rFonts w:ascii="宋体" w:hAnsi="宋体" w:cs="宋体" w:eastAsia="宋体" w:hint="default"/>
                <w:sz w:val="18"/>
                <w:szCs w:val="18"/>
              </w:rPr>
            </w:pPr>
            <w:r>
              <w:rPr>
                <w:rFonts w:ascii="宋体"/>
                <w:sz w:val="18"/>
              </w:rPr>
              <w:t>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365,980,</w:t>
            </w:r>
          </w:p>
          <w:p>
            <w:pPr>
              <w:pStyle w:val="TableParagraph"/>
              <w:spacing w:line="240" w:lineRule="auto" w:before="64"/>
              <w:ind w:left="179" w:right="0"/>
              <w:jc w:val="center"/>
              <w:rPr>
                <w:rFonts w:ascii="宋体" w:hAnsi="宋体" w:cs="宋体" w:eastAsia="宋体" w:hint="default"/>
                <w:sz w:val="18"/>
                <w:szCs w:val="18"/>
              </w:rPr>
            </w:pPr>
            <w:r>
              <w:rPr>
                <w:rFonts w:ascii="宋体"/>
                <w:sz w:val="18"/>
              </w:rPr>
              <w:t>429.99</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4" w:right="0"/>
              <w:jc w:val="center"/>
              <w:rPr>
                <w:rFonts w:ascii="宋体" w:hAnsi="宋体" w:cs="宋体" w:eastAsia="宋体" w:hint="default"/>
                <w:sz w:val="18"/>
                <w:szCs w:val="18"/>
              </w:rPr>
            </w:pPr>
            <w:r>
              <w:rPr>
                <w:rFonts w:ascii="宋体"/>
                <w:sz w:val="18"/>
              </w:rPr>
              <w:t>5,837,923</w:t>
            </w:r>
          </w:p>
          <w:p>
            <w:pPr>
              <w:pStyle w:val="TableParagraph"/>
              <w:spacing w:line="240" w:lineRule="auto" w:before="64"/>
              <w:ind w:left="224" w:right="0"/>
              <w:jc w:val="center"/>
              <w:rPr>
                <w:rFonts w:ascii="宋体" w:hAnsi="宋体" w:cs="宋体" w:eastAsia="宋体" w:hint="default"/>
                <w:sz w:val="18"/>
                <w:szCs w:val="18"/>
              </w:rPr>
            </w:pPr>
            <w:r>
              <w:rPr>
                <w:rFonts w:ascii="宋体"/>
                <w:sz w:val="18"/>
              </w:rPr>
              <w:t>,800.43</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公司基本情况" w:id="181"/>
      <w:bookmarkEnd w:id="181"/>
      <w:r>
        <w:rPr>
          <w:b w:val="0"/>
          <w:bCs w:val="0"/>
        </w:rPr>
      </w:r>
      <w:r>
        <w:rPr/>
        <w:t>三、公司基本情况</w:t>
      </w:r>
      <w:r>
        <w:rPr>
          <w:b w:val="0"/>
          <w:bCs w:val="0"/>
        </w:rPr>
      </w:r>
    </w:p>
    <w:p>
      <w:pPr>
        <w:spacing w:line="240" w:lineRule="auto" w:before="1"/>
        <w:rPr>
          <w:rFonts w:ascii="宋体" w:hAnsi="宋体" w:cs="宋体" w:eastAsia="宋体" w:hint="default"/>
          <w:b/>
          <w:bCs/>
          <w:sz w:val="26"/>
          <w:szCs w:val="26"/>
        </w:rPr>
      </w:pPr>
    </w:p>
    <w:p>
      <w:pPr>
        <w:spacing w:line="321" w:lineRule="auto" w:before="0"/>
        <w:ind w:left="862" w:right="0" w:firstLine="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9"/>
          <w:sz w:val="18"/>
          <w:szCs w:val="18"/>
        </w:rPr>
        <w:t> </w:t>
      </w:r>
      <w:r>
        <w:rPr>
          <w:rFonts w:ascii="宋体" w:hAnsi="宋体" w:cs="宋体" w:eastAsia="宋体" w:hint="default"/>
          <w:b/>
          <w:bCs/>
          <w:sz w:val="18"/>
          <w:szCs w:val="18"/>
        </w:rPr>
        <w:t>公司注册地、组织形式和总部地址</w:t>
      </w:r>
      <w:r>
        <w:rPr>
          <w:rFonts w:ascii="宋体" w:hAnsi="宋体" w:cs="宋体" w:eastAsia="宋体" w:hint="default"/>
          <w:b/>
          <w:bCs/>
          <w:w w:val="99"/>
          <w:sz w:val="18"/>
          <w:szCs w:val="18"/>
        </w:rPr>
        <w:t> </w:t>
      </w:r>
      <w:r>
        <w:rPr>
          <w:rFonts w:ascii="宋体" w:hAnsi="宋体" w:cs="宋体" w:eastAsia="宋体" w:hint="default"/>
          <w:spacing w:val="-2"/>
          <w:sz w:val="18"/>
          <w:szCs w:val="18"/>
        </w:rPr>
        <w:t>江苏爱康科技股份有限公司（原名江苏爱康太阳能科技股份有限公司，以下简称“本公司”或“公司”）是经江苏</w:t>
      </w:r>
    </w:p>
    <w:p>
      <w:pPr>
        <w:pStyle w:val="BodyText"/>
        <w:spacing w:line="321" w:lineRule="auto" w:before="18"/>
        <w:ind w:left="501" w:right="1119"/>
        <w:jc w:val="left"/>
      </w:pPr>
      <w:r>
        <w:rPr/>
        <w:t>爱康太阳能科技有限公司（原名江阴爱康太阳能器材有限公司）整体变更设立。本公司于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14</w:t>
      </w:r>
      <w:r>
        <w:rPr/>
        <w:t>日完成工商变更</w:t>
      </w:r>
      <w:r>
        <w:rPr>
          <w:spacing w:val="-82"/>
        </w:rPr>
        <w:t> </w:t>
      </w:r>
      <w:r>
        <w:rPr/>
        <w:t>登记，取得无锡市江阴工商行政管理局颁发的企业法人营业执照，注册号为</w:t>
      </w:r>
      <w:r>
        <w:rPr>
          <w:rFonts w:ascii="宋体" w:hAnsi="宋体" w:cs="宋体" w:eastAsia="宋体" w:hint="default"/>
        </w:rPr>
        <w:t>320281400010819</w:t>
      </w:r>
      <w:r>
        <w:rPr/>
        <w:t>号。注册地址为江阴市华</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982" w:right="1088" w:hanging="481"/>
        <w:jc w:val="left"/>
      </w:pPr>
      <w:r>
        <w:rPr/>
        <w:t>士工业集中区红苗园区勤丰路</w:t>
      </w:r>
      <w:r>
        <w:rPr>
          <w:rFonts w:ascii="宋体" w:hAnsi="宋体" w:cs="宋体" w:eastAsia="宋体" w:hint="default"/>
        </w:rPr>
        <w:t>1015</w:t>
      </w:r>
      <w:r>
        <w:rPr/>
        <w:t>号。本公司总部位于江苏省张家港市经济开发区金塘路。</w:t>
      </w:r>
      <w:r>
        <w:rPr>
          <w:spacing w:val="-87"/>
        </w:rPr>
        <w:t> </w:t>
      </w:r>
      <w:r>
        <w:rPr/>
        <w:t>本公司经中国证券监督管理委员会《关于核准江苏爱康太阳能科技股份有限公司首次公开发行股票的批复》（证</w:t>
      </w:r>
    </w:p>
    <w:p>
      <w:pPr>
        <w:pStyle w:val="BodyText"/>
        <w:spacing w:line="314" w:lineRule="auto" w:before="18"/>
        <w:ind w:left="501" w:right="1126"/>
        <w:jc w:val="both"/>
      </w:pPr>
      <w:r>
        <w:rPr/>
        <w:t>监许可</w:t>
      </w:r>
      <w:r>
        <w:rPr>
          <w:rFonts w:ascii="宋体" w:hAnsi="宋体" w:cs="宋体" w:eastAsia="宋体" w:hint="default"/>
        </w:rPr>
        <w:t>[2011]1169</w:t>
      </w:r>
      <w:r>
        <w:rPr/>
        <w:t>号）核准，并经深圳证券交易所同意，公开发行</w:t>
      </w:r>
      <w:r>
        <w:rPr>
          <w:rFonts w:ascii="宋体" w:hAnsi="宋体" w:cs="宋体" w:eastAsia="宋体" w:hint="default"/>
        </w:rPr>
        <w:t>5,000</w:t>
      </w:r>
      <w:r>
        <w:rPr/>
        <w:t>万股人民币普通股（</w:t>
      </w:r>
      <w:r>
        <w:rPr>
          <w:rFonts w:ascii="宋体" w:hAnsi="宋体" w:cs="宋体" w:eastAsia="宋体" w:hint="default"/>
        </w:rPr>
        <w:t>A</w:t>
      </w:r>
      <w:r>
        <w:rPr/>
        <w:t>股），发行价格为</w:t>
      </w:r>
      <w:r>
        <w:rPr>
          <w:rFonts w:ascii="宋体" w:hAnsi="宋体" w:cs="宋体" w:eastAsia="宋体" w:hint="default"/>
        </w:rPr>
        <w:t>16.00</w:t>
      </w:r>
      <w:r>
        <w:rPr>
          <w:rFonts w:ascii="宋体" w:hAnsi="宋体" w:cs="宋体" w:eastAsia="宋体" w:hint="default"/>
          <w:spacing w:val="-82"/>
        </w:rPr>
        <w:t> </w:t>
      </w:r>
      <w:r>
        <w:rPr/>
        <w:t>元</w:t>
      </w:r>
      <w:r>
        <w:rPr>
          <w:rFonts w:ascii="宋体" w:hAnsi="宋体" w:cs="宋体" w:eastAsia="宋体" w:hint="default"/>
        </w:rPr>
        <w:t>/</w:t>
      </w:r>
      <w:r>
        <w:rPr/>
        <w:t>股，扣除承销及保荐费用、发行登记费以及其他交易费用共计人民币</w:t>
      </w:r>
      <w:r>
        <w:rPr>
          <w:rFonts w:ascii="宋体" w:hAnsi="宋体" w:cs="宋体" w:eastAsia="宋体" w:hint="default"/>
        </w:rPr>
        <w:t>41,349,325.34</w:t>
      </w:r>
      <w:r>
        <w:rPr/>
        <w:t>元后，净募集资金共计人民币</w:t>
      </w:r>
      <w:r>
        <w:rPr>
          <w:spacing w:val="1"/>
        </w:rPr>
        <w:t> </w:t>
      </w:r>
      <w:r>
        <w:rPr>
          <w:spacing w:val="1"/>
        </w:rPr>
      </w:r>
      <w:r>
        <w:rPr>
          <w:rFonts w:ascii="宋体" w:hAnsi="宋体" w:cs="宋体" w:eastAsia="宋体" w:hint="default"/>
          <w:spacing w:val="4"/>
        </w:rPr>
        <w:t>758,650,674.66</w:t>
      </w:r>
      <w:r>
        <w:rPr>
          <w:spacing w:val="4"/>
        </w:rPr>
        <w:t>元，上述资金于</w:t>
      </w:r>
      <w:r>
        <w:rPr>
          <w:rFonts w:ascii="宋体" w:hAnsi="宋体" w:cs="宋体" w:eastAsia="宋体" w:hint="default"/>
          <w:spacing w:val="4"/>
        </w:rPr>
        <w:t>2011</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8</w:t>
      </w:r>
      <w:r>
        <w:rPr>
          <w:spacing w:val="4"/>
        </w:rPr>
        <w:t>日到位，业经安永华明会计师事务所验证并出具安永华明</w:t>
      </w:r>
      <w:r>
        <w:rPr>
          <w:rFonts w:ascii="宋体" w:hAnsi="宋体" w:cs="宋体" w:eastAsia="宋体" w:hint="default"/>
          <w:spacing w:val="4"/>
        </w:rPr>
        <w:t>(2011)</w:t>
      </w:r>
      <w:r>
        <w:rPr>
          <w:spacing w:val="4"/>
        </w:rPr>
        <w:t>验字第</w:t>
      </w:r>
    </w:p>
    <w:p>
      <w:pPr>
        <w:pStyle w:val="BodyText"/>
        <w:spacing w:line="321" w:lineRule="auto" w:before="24"/>
        <w:ind w:left="862" w:right="1115" w:hanging="361"/>
        <w:jc w:val="left"/>
      </w:pPr>
      <w:r>
        <w:rPr>
          <w:rFonts w:ascii="宋体" w:hAnsi="宋体" w:cs="宋体" w:eastAsia="宋体" w:hint="default"/>
        </w:rPr>
        <w:t>60763124_B01</w:t>
      </w:r>
      <w:r>
        <w:rPr/>
        <w:t>号验资报告。 根据本公司</w:t>
      </w:r>
      <w:r>
        <w:rPr>
          <w:rFonts w:ascii="宋体" w:hAnsi="宋体" w:cs="宋体" w:eastAsia="宋体" w:hint="default"/>
        </w:rPr>
        <w:t>2011</w:t>
      </w:r>
      <w:r>
        <w:rPr/>
        <w:t>年年度股东大会决议和章程修正案规定，本公司以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200,000,000.00</w:t>
      </w:r>
      <w:r>
        <w:rPr>
          <w:rFonts w:ascii="宋体" w:hAnsi="宋体" w:cs="宋体" w:eastAsia="宋体" w:hint="default"/>
          <w:spacing w:val="3"/>
        </w:rPr>
        <w:t> </w:t>
      </w:r>
      <w:r>
        <w:rPr/>
        <w:t>股为基</w:t>
      </w:r>
    </w:p>
    <w:p>
      <w:pPr>
        <w:pStyle w:val="BodyText"/>
        <w:spacing w:line="304" w:lineRule="auto" w:before="18"/>
        <w:ind w:left="501" w:right="1128"/>
        <w:jc w:val="both"/>
      </w:pPr>
      <w:r>
        <w:rPr/>
        <w:t>数，以每</w:t>
      </w:r>
      <w:r>
        <w:rPr>
          <w:rFonts w:ascii="宋体" w:hAnsi="宋体" w:cs="宋体" w:eastAsia="宋体" w:hint="default"/>
        </w:rPr>
        <w:t>10</w:t>
      </w:r>
      <w:r>
        <w:rPr/>
        <w:t>股转增</w:t>
      </w:r>
      <w:r>
        <w:rPr>
          <w:rFonts w:ascii="宋体" w:hAnsi="宋体" w:cs="宋体" w:eastAsia="宋体" w:hint="default"/>
        </w:rPr>
        <w:t>5</w:t>
      </w:r>
      <w:r>
        <w:rPr/>
        <w:t>股的比例用资本公积向全体股东转增股份</w:t>
      </w:r>
      <w:r>
        <w:rPr>
          <w:rFonts w:ascii="宋体" w:hAnsi="宋体" w:cs="宋体" w:eastAsia="宋体" w:hint="default"/>
        </w:rPr>
        <w:t>100,000,000.00</w:t>
      </w:r>
      <w:r>
        <w:rPr/>
        <w:t>股，并于</w:t>
      </w:r>
      <w:r>
        <w:rPr>
          <w:rFonts w:ascii="宋体" w:hAnsi="宋体" w:cs="宋体" w:eastAsia="宋体" w:hint="default"/>
        </w:rPr>
        <w:t>2012</w:t>
      </w:r>
      <w:r>
        <w:rPr/>
        <w:t>年度实施。转增后，注册资</w:t>
      </w:r>
      <w:r>
        <w:rPr>
          <w:spacing w:val="-85"/>
        </w:rPr>
        <w:t> </w:t>
      </w:r>
      <w:r>
        <w:rPr/>
        <w:t>本增至人民币</w:t>
      </w:r>
      <w:r>
        <w:rPr>
          <w:rFonts w:ascii="宋体" w:hAnsi="宋体" w:cs="宋体" w:eastAsia="宋体" w:hint="default"/>
        </w:rPr>
        <w:t>300,000,000.00</w:t>
      </w:r>
      <w:r>
        <w:rPr/>
        <w:t>元。</w:t>
      </w:r>
    </w:p>
    <w:p>
      <w:pPr>
        <w:pStyle w:val="BodyText"/>
        <w:spacing w:line="316" w:lineRule="auto" w:before="31"/>
        <w:ind w:left="501" w:right="1112" w:firstLine="360"/>
        <w:jc w:val="both"/>
      </w:pP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13</w:t>
      </w:r>
      <w:r>
        <w:rPr/>
        <w:t>日，经中国证券监督管理委员会《关于核准江苏爱康科技股份有限公司非公开发行股票的批复》（证 监许可</w:t>
      </w:r>
      <w:r>
        <w:rPr>
          <w:rFonts w:ascii="宋体" w:hAnsi="宋体" w:cs="宋体" w:eastAsia="宋体" w:hint="default"/>
        </w:rPr>
        <w:t>[2014]807</w:t>
      </w:r>
      <w:r>
        <w:rPr/>
        <w:t>号）核准，公司向特定对象非公开发行人民币普通股（</w:t>
      </w:r>
      <w:r>
        <w:rPr>
          <w:rFonts w:ascii="宋体" w:hAnsi="宋体" w:cs="宋体" w:eastAsia="宋体" w:hint="default"/>
        </w:rPr>
        <w:t>A</w:t>
      </w:r>
      <w:r>
        <w:rPr/>
        <w:t>股）股票不超过</w:t>
      </w:r>
      <w:r>
        <w:rPr>
          <w:rFonts w:ascii="宋体" w:hAnsi="宋体" w:cs="宋体" w:eastAsia="宋体" w:hint="default"/>
        </w:rPr>
        <w:t>12500</w:t>
      </w:r>
      <w:r>
        <w:rPr/>
        <w:t>万股。公司于</w:t>
      </w:r>
      <w:r>
        <w:rPr>
          <w:rFonts w:ascii="宋体" w:hAnsi="宋体" w:cs="宋体" w:eastAsia="宋体" w:hint="default"/>
        </w:rPr>
        <w:t>2014</w:t>
      </w:r>
      <w:r>
        <w:rPr/>
        <w:t>年</w:t>
      </w:r>
      <w:r>
        <w:rPr>
          <w:rFonts w:ascii="宋体" w:hAnsi="宋体" w:cs="宋体" w:eastAsia="宋体" w:hint="default"/>
        </w:rPr>
        <w:t>8</w:t>
      </w:r>
      <w:r>
        <w:rPr>
          <w:rFonts w:ascii="宋体" w:hAnsi="宋体" w:cs="宋体" w:eastAsia="宋体" w:hint="default"/>
          <w:spacing w:val="4"/>
        </w:rPr>
        <w:t> </w:t>
      </w:r>
      <w:r>
        <w:rPr>
          <w:spacing w:val="-2"/>
        </w:rPr>
        <w:t>月采用询价发行方式非公开发行人民币普通股（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6,250</w:t>
      </w:r>
      <w:r>
        <w:rPr>
          <w:spacing w:val="-2"/>
        </w:rPr>
        <w:t>万股，发行价格为</w:t>
      </w:r>
      <w:r>
        <w:rPr>
          <w:rFonts w:ascii="宋体" w:hAnsi="宋体" w:cs="宋体" w:eastAsia="宋体" w:hint="default"/>
          <w:spacing w:val="-2"/>
        </w:rPr>
        <w:t>16.00</w:t>
      </w:r>
      <w:r>
        <w:rPr>
          <w:spacing w:val="-2"/>
        </w:rPr>
        <w:t>元</w:t>
      </w:r>
      <w:r>
        <w:rPr>
          <w:rFonts w:ascii="宋体" w:hAnsi="宋体" w:cs="宋体" w:eastAsia="宋体" w:hint="default"/>
          <w:spacing w:val="-2"/>
        </w:rPr>
        <w:t>/</w:t>
      </w:r>
      <w:r>
        <w:rPr>
          <w:spacing w:val="-2"/>
        </w:rPr>
        <w:t>股，扣除承销及保荐费用、发行</w:t>
      </w:r>
      <w:r>
        <w:rPr>
          <w:spacing w:val="-44"/>
        </w:rPr>
        <w:t> </w:t>
      </w:r>
      <w:r>
        <w:rPr>
          <w:spacing w:val="-44"/>
        </w:rPr>
      </w:r>
      <w:r>
        <w:rPr/>
        <w:t>登记费以及其他交易费用共计人民币</w:t>
      </w:r>
      <w:r>
        <w:rPr>
          <w:rFonts w:ascii="宋体" w:hAnsi="宋体" w:cs="宋体" w:eastAsia="宋体" w:hint="default"/>
        </w:rPr>
        <w:t>30,098,974.15</w:t>
      </w:r>
      <w:r>
        <w:rPr/>
        <w:t>元后，净募集资金共计人民币</w:t>
      </w:r>
      <w:r>
        <w:rPr>
          <w:rFonts w:ascii="宋体" w:hAnsi="宋体" w:cs="宋体" w:eastAsia="宋体" w:hint="default"/>
        </w:rPr>
        <w:t>969,901,025.85</w:t>
      </w:r>
      <w:r>
        <w:rPr/>
        <w:t>元，上述资金于</w:t>
      </w:r>
      <w:r>
        <w:rPr>
          <w:rFonts w:ascii="宋体" w:hAnsi="宋体" w:cs="宋体" w:eastAsia="宋体" w:hint="default"/>
        </w:rPr>
        <w:t>2014</w:t>
      </w:r>
      <w:r>
        <w:rPr>
          <w:rFonts w:ascii="宋体" w:hAnsi="宋体" w:cs="宋体" w:eastAsia="宋体" w:hint="default"/>
          <w:spacing w:val="-82"/>
        </w:rPr>
        <w:t> </w:t>
      </w:r>
      <w:r>
        <w:rPr/>
        <w:t>年</w:t>
      </w:r>
      <w:r>
        <w:rPr>
          <w:rFonts w:ascii="宋体" w:hAnsi="宋体" w:cs="宋体" w:eastAsia="宋体" w:hint="default"/>
        </w:rPr>
        <w:t>8</w:t>
      </w:r>
      <w:r>
        <w:rPr/>
        <w:t>月</w:t>
      </w:r>
      <w:r>
        <w:rPr>
          <w:rFonts w:ascii="宋体" w:hAnsi="宋体" w:cs="宋体" w:eastAsia="宋体" w:hint="default"/>
        </w:rPr>
        <w:t>29</w:t>
      </w:r>
      <w:r>
        <w:rPr/>
        <w:t>日到位，业经瑞华会计师事务所（特殊普通合伙）验证并出具瑞华验字</w:t>
      </w:r>
      <w:r>
        <w:rPr>
          <w:rFonts w:ascii="宋体" w:hAnsi="宋体" w:cs="宋体" w:eastAsia="宋体" w:hint="default"/>
        </w:rPr>
        <w:t>[2014]33010007</w:t>
      </w:r>
      <w:r>
        <w:rPr/>
        <w:t>号验资报告。</w:t>
      </w:r>
    </w:p>
    <w:p>
      <w:pPr>
        <w:pStyle w:val="BodyText"/>
        <w:spacing w:line="321" w:lineRule="auto" w:before="22"/>
        <w:ind w:left="501" w:right="1096" w:firstLine="360"/>
        <w:jc w:val="both"/>
      </w:pPr>
      <w:r>
        <w:rPr/>
        <w:t>根据本公司</w:t>
      </w:r>
      <w:r>
        <w:rPr>
          <w:rFonts w:ascii="宋体" w:hAnsi="宋体" w:cs="宋体" w:eastAsia="宋体" w:hint="default"/>
        </w:rPr>
        <w:t>2014</w:t>
      </w:r>
      <w:r>
        <w:rPr/>
        <w:t>年年度股东大会决议和章程修正案规定，本公司以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362,500,000.00</w:t>
      </w:r>
      <w:r>
        <w:rPr>
          <w:rFonts w:ascii="宋体" w:hAnsi="宋体" w:cs="宋体" w:eastAsia="宋体" w:hint="default"/>
          <w:spacing w:val="-50"/>
        </w:rPr>
        <w:t> </w:t>
      </w:r>
      <w:r>
        <w:rPr/>
        <w:t>股为基 </w:t>
      </w:r>
      <w:r>
        <w:rPr>
          <w:spacing w:val="-1"/>
        </w:rPr>
        <w:t>数，以每</w:t>
      </w:r>
      <w:r>
        <w:rPr>
          <w:rFonts w:ascii="宋体" w:hAnsi="宋体" w:cs="宋体" w:eastAsia="宋体" w:hint="default"/>
          <w:spacing w:val="-1"/>
        </w:rPr>
        <w:t>10</w:t>
      </w:r>
      <w:r>
        <w:rPr>
          <w:spacing w:val="-1"/>
        </w:rPr>
        <w:t>股转增</w:t>
      </w:r>
      <w:r>
        <w:rPr>
          <w:rFonts w:ascii="宋体" w:hAnsi="宋体" w:cs="宋体" w:eastAsia="宋体" w:hint="default"/>
          <w:spacing w:val="-1"/>
        </w:rPr>
        <w:t>10</w:t>
      </w:r>
      <w:r>
        <w:rPr>
          <w:spacing w:val="-1"/>
        </w:rPr>
        <w:t>股的比例用资本公积向全体股东转增股份</w:t>
      </w:r>
      <w:r>
        <w:rPr>
          <w:rFonts w:ascii="宋体" w:hAnsi="宋体" w:cs="宋体" w:eastAsia="宋体" w:hint="default"/>
          <w:spacing w:val="-1"/>
        </w:rPr>
        <w:t>362,500,000.00</w:t>
      </w:r>
      <w:r>
        <w:rPr>
          <w:spacing w:val="-1"/>
        </w:rPr>
        <w:t>股，并于</w:t>
      </w:r>
      <w:r>
        <w:rPr>
          <w:rFonts w:ascii="宋体" w:hAnsi="宋体" w:cs="宋体" w:eastAsia="宋体" w:hint="default"/>
          <w:spacing w:val="-1"/>
        </w:rPr>
        <w:t>2015</w:t>
      </w:r>
      <w:r>
        <w:rPr>
          <w:spacing w:val="-1"/>
        </w:rPr>
        <w:t>年度实施。转增后，注册资</w:t>
      </w:r>
      <w:r>
        <w:rPr>
          <w:spacing w:val="-82"/>
        </w:rPr>
        <w:t> </w:t>
      </w:r>
      <w:r>
        <w:rPr>
          <w:spacing w:val="-82"/>
        </w:rPr>
      </w:r>
      <w:r>
        <w:rPr/>
        <w:t>本增至人民币</w:t>
      </w:r>
      <w:r>
        <w:rPr>
          <w:rFonts w:ascii="宋体" w:hAnsi="宋体" w:cs="宋体" w:eastAsia="宋体" w:hint="default"/>
        </w:rPr>
        <w:t>725,000,000.00</w:t>
      </w:r>
      <w:r>
        <w:rPr/>
        <w:t>元。</w:t>
      </w:r>
    </w:p>
    <w:p>
      <w:pPr>
        <w:pStyle w:val="BodyText"/>
        <w:spacing w:line="319" w:lineRule="auto" w:before="18"/>
        <w:ind w:left="501" w:right="1094" w:firstLine="360"/>
        <w:jc w:val="both"/>
      </w:pPr>
      <w:r>
        <w:rPr>
          <w:spacing w:val="-2"/>
        </w:rPr>
        <w:t>根据本公司</w:t>
      </w:r>
      <w:r>
        <w:rPr>
          <w:rFonts w:ascii="宋体" w:hAnsi="宋体" w:cs="宋体" w:eastAsia="宋体" w:hint="default"/>
          <w:spacing w:val="-2"/>
        </w:rPr>
        <w:t>2015</w:t>
      </w:r>
      <w:r>
        <w:rPr>
          <w:spacing w:val="-2"/>
        </w:rPr>
        <w:t>年第八次临时股东大会决议，并经中国证券监督管理委员会《关于核准江苏爱康科技股份有限公司</w:t>
      </w:r>
      <w:r>
        <w:rPr/>
        <w:t> 非公开发行股票的批复》（证监许可</w:t>
      </w:r>
      <w:r>
        <w:rPr>
          <w:rFonts w:ascii="宋体" w:hAnsi="宋体" w:cs="宋体" w:eastAsia="宋体" w:hint="default"/>
        </w:rPr>
        <w:t>[2015]3125</w:t>
      </w:r>
      <w:r>
        <w:rPr/>
        <w:t>号文）核准，本公司向特定对象非公开发行人民币普通股（</w:t>
      </w:r>
      <w:r>
        <w:rPr>
          <w:rFonts w:ascii="宋体" w:hAnsi="宋体" w:cs="宋体" w:eastAsia="宋体" w:hint="default"/>
        </w:rPr>
        <w:t>A</w:t>
      </w:r>
      <w:r>
        <w:rPr/>
        <w:t>股）股票</w:t>
      </w:r>
      <w:r>
        <w:rPr>
          <w:spacing w:val="-81"/>
        </w:rPr>
        <w:t> </w:t>
      </w:r>
      <w:r>
        <w:rPr>
          <w:spacing w:val="-1"/>
        </w:rPr>
        <w:t>不超过</w:t>
      </w:r>
      <w:r>
        <w:rPr>
          <w:rFonts w:ascii="宋体" w:hAnsi="宋体" w:cs="宋体" w:eastAsia="宋体" w:hint="default"/>
          <w:spacing w:val="-1"/>
        </w:rPr>
        <w:t>410,944,200.00</w:t>
      </w:r>
      <w:r>
        <w:rPr>
          <w:spacing w:val="-1"/>
        </w:rPr>
        <w:t>股。公司于</w:t>
      </w:r>
      <w:r>
        <w:rPr>
          <w:rFonts w:ascii="宋体" w:hAnsi="宋体" w:cs="宋体" w:eastAsia="宋体" w:hint="default"/>
          <w:spacing w:val="-1"/>
        </w:rPr>
        <w:t>2016</w:t>
      </w:r>
      <w:r>
        <w:rPr>
          <w:spacing w:val="-1"/>
        </w:rPr>
        <w:t>年</w:t>
      </w:r>
      <w:r>
        <w:rPr>
          <w:rFonts w:ascii="宋体" w:hAnsi="宋体" w:cs="宋体" w:eastAsia="宋体" w:hint="default"/>
          <w:spacing w:val="-1"/>
        </w:rPr>
        <w:t>3</w:t>
      </w:r>
      <w:r>
        <w:rPr>
          <w:spacing w:val="-1"/>
        </w:rPr>
        <w:t>月采用询价发行方式非公开发行人民币普通股（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397,715,400.00</w:t>
      </w:r>
      <w:r>
        <w:rPr>
          <w:spacing w:val="-1"/>
        </w:rPr>
        <w:t>股，发</w:t>
      </w:r>
      <w:r>
        <w:rPr>
          <w:spacing w:val="-76"/>
        </w:rPr>
        <w:t> </w:t>
      </w:r>
      <w:r>
        <w:rPr>
          <w:spacing w:val="-76"/>
        </w:rPr>
      </w:r>
      <w:r>
        <w:rPr>
          <w:spacing w:val="-2"/>
        </w:rPr>
        <w:t>行价格为</w:t>
      </w:r>
      <w:r>
        <w:rPr>
          <w:rFonts w:ascii="宋体" w:hAnsi="宋体" w:cs="宋体" w:eastAsia="宋体" w:hint="default"/>
          <w:spacing w:val="-2"/>
        </w:rPr>
        <w:t>9.63</w:t>
      </w:r>
      <w:r>
        <w:rPr>
          <w:spacing w:val="-2"/>
        </w:rPr>
        <w:t>元</w:t>
      </w:r>
      <w:r>
        <w:rPr>
          <w:rFonts w:ascii="宋体" w:hAnsi="宋体" w:cs="宋体" w:eastAsia="宋体" w:hint="default"/>
          <w:spacing w:val="-2"/>
        </w:rPr>
        <w:t>/</w:t>
      </w:r>
      <w:r>
        <w:rPr>
          <w:spacing w:val="-2"/>
        </w:rPr>
        <w:t>股，扣除承销及保荐费用、发行登记费以及其他交易费用共计人民币</w:t>
      </w:r>
      <w:r>
        <w:rPr>
          <w:rFonts w:ascii="宋体" w:hAnsi="宋体" w:cs="宋体" w:eastAsia="宋体" w:hint="default"/>
          <w:spacing w:val="-2"/>
        </w:rPr>
        <w:t>53,207,706.40</w:t>
      </w:r>
      <w:r>
        <w:rPr>
          <w:spacing w:val="-2"/>
        </w:rPr>
        <w:t>元后，净募集资金</w:t>
      </w:r>
      <w:r>
        <w:rPr>
          <w:spacing w:val="-53"/>
        </w:rPr>
        <w:t> </w:t>
      </w:r>
      <w:r>
        <w:rPr>
          <w:spacing w:val="-53"/>
        </w:rPr>
      </w:r>
      <w:r>
        <w:rPr>
          <w:spacing w:val="-1"/>
        </w:rPr>
        <w:t>共计人民币</w:t>
      </w:r>
      <w:r>
        <w:rPr>
          <w:rFonts w:ascii="宋体" w:hAnsi="宋体" w:cs="宋体" w:eastAsia="宋体" w:hint="default"/>
          <w:spacing w:val="-1"/>
        </w:rPr>
        <w:t>3,776,791,595.60</w:t>
      </w:r>
      <w:r>
        <w:rPr>
          <w:spacing w:val="-1"/>
        </w:rPr>
        <w:t>元，上述资金于</w:t>
      </w:r>
      <w:r>
        <w:rPr>
          <w:rFonts w:ascii="宋体" w:hAnsi="宋体" w:cs="宋体" w:eastAsia="宋体" w:hint="default"/>
          <w:spacing w:val="-1"/>
        </w:rPr>
        <w:t>2016</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w:t>
      </w:r>
      <w:r>
        <w:rPr>
          <w:spacing w:val="-1"/>
        </w:rPr>
        <w:t>日到位，业经瑞华会计师事务所（特殊普通合伙）验证并出具</w:t>
      </w:r>
      <w:r>
        <w:rPr>
          <w:spacing w:val="-83"/>
        </w:rPr>
        <w:t> </w:t>
      </w:r>
      <w:r>
        <w:rPr>
          <w:spacing w:val="-83"/>
        </w:rPr>
      </w:r>
      <w:r>
        <w:rPr/>
        <w:t>瑞华验字</w:t>
      </w:r>
      <w:r>
        <w:rPr>
          <w:spacing w:val="2"/>
        </w:rPr>
        <w:t> </w:t>
      </w:r>
      <w:r>
        <w:rPr>
          <w:rFonts w:ascii="宋体" w:hAnsi="宋体" w:cs="宋体" w:eastAsia="宋体" w:hint="default"/>
        </w:rPr>
        <w:t>[2016]33090007</w:t>
      </w:r>
      <w:r>
        <w:rPr/>
        <w:t>号验资报告。</w:t>
      </w:r>
    </w:p>
    <w:p>
      <w:pPr>
        <w:pStyle w:val="BodyText"/>
        <w:spacing w:line="321" w:lineRule="auto" w:before="5"/>
        <w:ind w:left="501" w:right="0" w:firstLine="360"/>
        <w:jc w:val="left"/>
      </w:pPr>
      <w:r>
        <w:rPr/>
        <w:t>根据本公司</w:t>
      </w:r>
      <w:r>
        <w:rPr>
          <w:rFonts w:ascii="宋体" w:hAnsi="宋体" w:cs="宋体" w:eastAsia="宋体" w:hint="default"/>
        </w:rPr>
        <w:t>2016</w:t>
      </w:r>
      <w:r>
        <w:rPr/>
        <w:t>年第五次临时股东大会决议和章程修正案规定，本公司以</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30</w:t>
      </w:r>
      <w:r>
        <w:rPr/>
        <w:t>日总股本</w:t>
      </w:r>
      <w:r>
        <w:rPr>
          <w:rFonts w:ascii="宋体" w:hAnsi="宋体" w:cs="宋体" w:eastAsia="宋体" w:hint="default"/>
        </w:rPr>
        <w:t>1,122,715,400.00 </w:t>
      </w:r>
      <w:r>
        <w:rPr>
          <w:spacing w:val="-3"/>
        </w:rPr>
        <w:t>股为基数，以每</w:t>
      </w:r>
      <w:r>
        <w:rPr>
          <w:rFonts w:ascii="宋体" w:hAnsi="宋体" w:cs="宋体" w:eastAsia="宋体" w:hint="default"/>
          <w:spacing w:val="-3"/>
        </w:rPr>
        <w:t>10</w:t>
      </w:r>
      <w:r>
        <w:rPr>
          <w:spacing w:val="-3"/>
        </w:rPr>
        <w:t>股转增</w:t>
      </w:r>
      <w:r>
        <w:rPr>
          <w:rFonts w:ascii="宋体" w:hAnsi="宋体" w:cs="宋体" w:eastAsia="宋体" w:hint="default"/>
          <w:spacing w:val="-3"/>
        </w:rPr>
        <w:t>30</w:t>
      </w:r>
      <w:r>
        <w:rPr>
          <w:spacing w:val="-3"/>
        </w:rPr>
        <w:t>股的比例用资本公积向全体股东转增股份</w:t>
      </w:r>
      <w:r>
        <w:rPr>
          <w:rFonts w:ascii="宋体" w:hAnsi="宋体" w:cs="宋体" w:eastAsia="宋体" w:hint="default"/>
          <w:spacing w:val="-3"/>
        </w:rPr>
        <w:t>3,368,146,200.00</w:t>
      </w:r>
      <w:r>
        <w:rPr>
          <w:spacing w:val="-3"/>
        </w:rPr>
        <w:t>股，并于</w:t>
      </w:r>
      <w:r>
        <w:rPr>
          <w:rFonts w:ascii="宋体" w:hAnsi="宋体" w:cs="宋体" w:eastAsia="宋体" w:hint="default"/>
          <w:spacing w:val="-3"/>
        </w:rPr>
        <w:t>2016</w:t>
      </w:r>
      <w:r>
        <w:rPr>
          <w:spacing w:val="-3"/>
        </w:rPr>
        <w:t>年度实施。转增后，</w:t>
      </w:r>
      <w:r>
        <w:rPr>
          <w:spacing w:val="-69"/>
        </w:rPr>
        <w:t> </w:t>
      </w:r>
      <w:r>
        <w:rPr>
          <w:spacing w:val="-69"/>
        </w:rPr>
      </w:r>
      <w:r>
        <w:rPr/>
        <w:t>注册资本增至人民币</w:t>
      </w:r>
      <w:r>
        <w:rPr>
          <w:rFonts w:ascii="宋体" w:hAnsi="宋体" w:cs="宋体" w:eastAsia="宋体" w:hint="default"/>
        </w:rPr>
        <w:t>4,490,861,600.00</w:t>
      </w:r>
      <w:r>
        <w:rPr/>
        <w:t>元。</w:t>
      </w:r>
    </w:p>
    <w:p>
      <w:pPr>
        <w:pStyle w:val="BodyText"/>
        <w:spacing w:line="319" w:lineRule="auto" w:before="18"/>
        <w:ind w:left="501" w:right="1007" w:firstLine="360"/>
        <w:jc w:val="left"/>
      </w:pPr>
      <w:r>
        <w:rPr>
          <w:spacing w:val="-2"/>
        </w:rPr>
        <w:t>根据本公司第三届董事会第二十九次临时会议及</w:t>
      </w:r>
      <w:r>
        <w:rPr>
          <w:rFonts w:ascii="宋体" w:hAnsi="宋体" w:cs="宋体" w:eastAsia="宋体" w:hint="default"/>
          <w:spacing w:val="-2"/>
        </w:rPr>
        <w:t>2018</w:t>
      </w:r>
      <w:r>
        <w:rPr>
          <w:spacing w:val="-2"/>
        </w:rPr>
        <w:t>年第四次临时股东大会决议，本公司激励计划采取的激励形式</w:t>
      </w:r>
      <w:r>
        <w:rPr/>
        <w:t> </w:t>
      </w:r>
      <w:r>
        <w:rPr>
          <w:spacing w:val="9"/>
        </w:rPr>
        <w:t>为限制性股票，股票来源为二级市场上回购的本公司</w:t>
      </w:r>
      <w:r>
        <w:rPr>
          <w:rFonts w:ascii="宋体" w:hAnsi="宋体" w:cs="宋体" w:eastAsia="宋体" w:hint="default"/>
          <w:spacing w:val="9"/>
        </w:rPr>
        <w:t>A</w:t>
      </w:r>
      <w:r>
        <w:rPr>
          <w:spacing w:val="9"/>
        </w:rPr>
        <w:t>股普通股股票，拟授予</w:t>
      </w:r>
      <w:r>
        <w:rPr>
          <w:spacing w:val="-70"/>
        </w:rPr>
        <w:t> </w:t>
      </w:r>
      <w:r>
        <w:rPr>
          <w:rFonts w:ascii="宋体" w:hAnsi="宋体" w:cs="宋体" w:eastAsia="宋体" w:hint="default"/>
          <w:spacing w:val="7"/>
        </w:rPr>
        <w:t>185</w:t>
      </w:r>
      <w:r>
        <w:rPr>
          <w:spacing w:val="7"/>
        </w:rPr>
        <w:t>名激励对象的限制性股票数量为</w:t>
      </w:r>
      <w:r>
        <w:rPr>
          <w:spacing w:val="-75"/>
        </w:rPr>
        <w:t> </w:t>
      </w:r>
      <w:r>
        <w:rPr>
          <w:spacing w:val="-75"/>
        </w:rPr>
      </w:r>
      <w:r>
        <w:rPr>
          <w:rFonts w:ascii="宋体" w:hAnsi="宋体" w:cs="宋体" w:eastAsia="宋体" w:hint="default"/>
          <w:spacing w:val="-2"/>
        </w:rPr>
        <w:t>16,900,000.00</w:t>
      </w:r>
      <w:r>
        <w:rPr>
          <w:spacing w:val="-2"/>
        </w:rPr>
        <w:t>股，授予价格为</w:t>
      </w:r>
      <w:r>
        <w:rPr>
          <w:rFonts w:ascii="宋体" w:hAnsi="宋体" w:cs="宋体" w:eastAsia="宋体" w:hint="default"/>
          <w:spacing w:val="-2"/>
        </w:rPr>
        <w:t>1.31</w:t>
      </w:r>
      <w:r>
        <w:rPr>
          <w:spacing w:val="-2"/>
        </w:rPr>
        <w:t>元</w:t>
      </w:r>
      <w:r>
        <w:rPr>
          <w:rFonts w:ascii="宋体" w:hAnsi="宋体" w:cs="宋体" w:eastAsia="宋体" w:hint="default"/>
          <w:spacing w:val="-2"/>
        </w:rPr>
        <w:t>/</w:t>
      </w:r>
      <w:r>
        <w:rPr>
          <w:spacing w:val="-2"/>
        </w:rPr>
        <w:t>股。根据本公司第三届董事会第三十次临时会议及</w:t>
      </w:r>
      <w:r>
        <w:rPr>
          <w:rFonts w:ascii="宋体" w:hAnsi="宋体" w:cs="宋体" w:eastAsia="宋体" w:hint="default"/>
          <w:spacing w:val="-2"/>
        </w:rPr>
        <w:t>2018</w:t>
      </w:r>
      <w:r>
        <w:rPr>
          <w:spacing w:val="-2"/>
        </w:rPr>
        <w:t>年第五次临时股东大会决</w:t>
      </w:r>
      <w:r>
        <w:rPr>
          <w:spacing w:val="-47"/>
        </w:rPr>
        <w:t> </w:t>
      </w:r>
      <w:r>
        <w:rPr>
          <w:spacing w:val="-4"/>
        </w:rPr>
        <w:t>议和章程修正案规定，由于激励对象离职、自愿放弃全部或部分限制性股票等原因，本次的限制性股票的授予对象由</w:t>
      </w:r>
      <w:r>
        <w:rPr>
          <w:rFonts w:ascii="宋体" w:hAnsi="宋体" w:cs="宋体" w:eastAsia="宋体" w:hint="default"/>
          <w:spacing w:val="-4"/>
        </w:rPr>
        <w:t>185</w:t>
      </w:r>
      <w:r>
        <w:rPr>
          <w:rFonts w:ascii="宋体" w:hAnsi="宋体" w:cs="宋体" w:eastAsia="宋体" w:hint="default"/>
          <w:spacing w:val="-44"/>
        </w:rPr>
        <w:t> </w:t>
      </w:r>
      <w:r>
        <w:rPr/>
        <w:t>人调整为</w:t>
      </w:r>
      <w:r>
        <w:rPr>
          <w:rFonts w:ascii="宋体" w:hAnsi="宋体" w:cs="宋体" w:eastAsia="宋体" w:hint="default"/>
        </w:rPr>
        <w:t>170</w:t>
      </w:r>
      <w:r>
        <w:rPr/>
        <w:t>人，本次授予限制性股票的总额由</w:t>
      </w:r>
      <w:r>
        <w:rPr>
          <w:rFonts w:ascii="宋体" w:hAnsi="宋体" w:cs="宋体" w:eastAsia="宋体" w:hint="default"/>
        </w:rPr>
        <w:t>16,900,000.00</w:t>
      </w:r>
      <w:r>
        <w:rPr/>
        <w:t>股调整为</w:t>
      </w:r>
      <w:r>
        <w:rPr>
          <w:rFonts w:ascii="宋体" w:hAnsi="宋体" w:cs="宋体" w:eastAsia="宋体" w:hint="default"/>
        </w:rPr>
        <w:t>16,424,581.00</w:t>
      </w:r>
      <w:r>
        <w:rPr/>
        <w:t>股，授予价格为每股人民币</w:t>
      </w:r>
      <w:r>
        <w:rPr>
          <w:rFonts w:ascii="宋体" w:hAnsi="宋体" w:cs="宋体" w:eastAsia="宋体" w:hint="default"/>
        </w:rPr>
        <w:t>1.31</w:t>
      </w:r>
      <w:r>
        <w:rPr>
          <w:rFonts w:ascii="宋体" w:hAnsi="宋体" w:cs="宋体" w:eastAsia="宋体" w:hint="default"/>
          <w:spacing w:val="-82"/>
        </w:rPr>
        <w:t> </w:t>
      </w:r>
      <w:r>
        <w:rPr>
          <w:spacing w:val="-2"/>
        </w:rPr>
        <w:t>元，部分激励对象因个人原因自愿放弃认购公司拟授予的全部或部分限制性股票合计</w:t>
      </w:r>
      <w:r>
        <w:rPr>
          <w:rFonts w:ascii="宋体" w:hAnsi="宋体" w:cs="宋体" w:eastAsia="宋体" w:hint="default"/>
          <w:spacing w:val="-2"/>
        </w:rPr>
        <w:t>475,419.00</w:t>
      </w:r>
      <w:r>
        <w:rPr>
          <w:rFonts w:ascii="宋体" w:hAnsi="宋体" w:cs="宋体" w:eastAsia="宋体" w:hint="default"/>
          <w:spacing w:val="26"/>
        </w:rPr>
        <w:t> </w:t>
      </w:r>
      <w:r>
        <w:rPr/>
        <w:t>股公司股票进行注销。 股票激励方案实施和减资完成后，本公司注册资本及股本减至人民币</w:t>
      </w:r>
      <w:r>
        <w:rPr>
          <w:rFonts w:ascii="宋体" w:hAnsi="宋体" w:cs="宋体" w:eastAsia="宋体" w:hint="default"/>
        </w:rPr>
        <w:t>4,490,386,181.00</w:t>
      </w:r>
      <w:r>
        <w:rPr/>
        <w:t>元。</w:t>
      </w:r>
    </w:p>
    <w:p>
      <w:pPr>
        <w:pStyle w:val="BodyText"/>
        <w:spacing w:line="321" w:lineRule="auto" w:before="5"/>
        <w:ind w:left="501" w:right="1128" w:firstLine="360"/>
        <w:jc w:val="both"/>
      </w:pP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21</w:t>
      </w:r>
      <w:r>
        <w:rPr/>
        <w:t>日，本公司召开第三届董事会第三十八次会议，审议通过《关于回购注销部分限制性股票的议案》， </w:t>
      </w:r>
      <w:r>
        <w:rPr>
          <w:spacing w:val="-2"/>
        </w:rPr>
        <w:t>同意回购注销</w:t>
      </w:r>
      <w:r>
        <w:rPr>
          <w:rFonts w:ascii="宋体" w:hAnsi="宋体" w:cs="宋体" w:eastAsia="宋体" w:hint="default"/>
          <w:spacing w:val="-2"/>
        </w:rPr>
        <w:t>2018</w:t>
      </w:r>
      <w:r>
        <w:rPr>
          <w:spacing w:val="-2"/>
        </w:rPr>
        <w:t>年限制性股票激励计划的原激励对象吴小翠、吴伟、钱凯、张红、刘云清、陈徐冬、李慧已获授但尚</w:t>
      </w:r>
      <w:r>
        <w:rPr>
          <w:spacing w:val="-71"/>
        </w:rPr>
        <w:t> </w:t>
      </w:r>
      <w:r>
        <w:rPr>
          <w:spacing w:val="-71"/>
        </w:rPr>
      </w:r>
      <w:r>
        <w:rPr>
          <w:spacing w:val="-2"/>
        </w:rPr>
        <w:t>未解锁的限制性股票共计</w:t>
      </w:r>
      <w:r>
        <w:rPr>
          <w:rFonts w:ascii="宋体" w:hAnsi="宋体" w:cs="宋体" w:eastAsia="宋体" w:hint="default"/>
          <w:spacing w:val="-2"/>
        </w:rPr>
        <w:t>417,169.00</w:t>
      </w:r>
      <w:r>
        <w:rPr>
          <w:spacing w:val="-2"/>
        </w:rPr>
        <w:t>股。</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8</w:t>
      </w:r>
      <w:r>
        <w:rPr>
          <w:spacing w:val="-2"/>
        </w:rPr>
        <w:t>日本公司召开公司</w:t>
      </w:r>
      <w:r>
        <w:rPr>
          <w:rFonts w:ascii="宋体" w:hAnsi="宋体" w:cs="宋体" w:eastAsia="宋体" w:hint="default"/>
          <w:spacing w:val="-2"/>
        </w:rPr>
        <w:t>2018</w:t>
      </w:r>
      <w:r>
        <w:rPr>
          <w:spacing w:val="-2"/>
        </w:rPr>
        <w:t>年第九次临时股东大会审议通过了《关于回</w:t>
      </w:r>
      <w:r>
        <w:rPr>
          <w:spacing w:val="-52"/>
        </w:rPr>
        <w:t> </w:t>
      </w:r>
      <w:r>
        <w:rPr>
          <w:spacing w:val="-52"/>
        </w:rPr>
      </w:r>
      <w:r>
        <w:rPr/>
        <w:t>购注销部分限制性股票的提案》。减资完成后，本公司注册资本及股本减至人民币</w:t>
      </w:r>
      <w:r>
        <w:rPr>
          <w:rFonts w:ascii="宋体" w:hAnsi="宋体" w:cs="宋体" w:eastAsia="宋体" w:hint="default"/>
        </w:rPr>
        <w:t>4,489,969,012.00</w:t>
      </w:r>
      <w:r>
        <w:rPr/>
        <w:t>元。</w:t>
      </w:r>
    </w:p>
    <w:p>
      <w:pPr>
        <w:pStyle w:val="BodyText"/>
        <w:spacing w:line="316" w:lineRule="auto" w:before="18"/>
        <w:ind w:left="501" w:right="989" w:firstLine="360"/>
        <w:jc w:val="left"/>
      </w:pPr>
      <w:r>
        <w:rPr>
          <w:rFonts w:ascii="宋体" w:hAnsi="宋体" w:cs="宋体" w:eastAsia="宋体" w:hint="default"/>
          <w:spacing w:val="-7"/>
        </w:rPr>
        <w:t>2018</w:t>
      </w:r>
      <w:r>
        <w:rPr>
          <w:spacing w:val="-7"/>
        </w:rPr>
        <w:t>年</w:t>
      </w:r>
      <w:r>
        <w:rPr>
          <w:rFonts w:ascii="宋体" w:hAnsi="宋体" w:cs="宋体" w:eastAsia="宋体" w:hint="default"/>
          <w:spacing w:val="-7"/>
        </w:rPr>
        <w:t>11</w:t>
      </w:r>
      <w:r>
        <w:rPr>
          <w:spacing w:val="-7"/>
        </w:rPr>
        <w:t>月</w:t>
      </w:r>
      <w:r>
        <w:rPr>
          <w:rFonts w:ascii="宋体" w:hAnsi="宋体" w:cs="宋体" w:eastAsia="宋体" w:hint="default"/>
          <w:spacing w:val="-7"/>
        </w:rPr>
        <w:t>19</w:t>
      </w:r>
      <w:r>
        <w:rPr>
          <w:spacing w:val="-7"/>
        </w:rPr>
        <w:t>日，本公司召开第三届董事会第四十九次临时会议，审议通过《关于回购注销部分限制性股票的议案》，</w:t>
      </w:r>
      <w:r>
        <w:rPr/>
        <w:t> </w:t>
      </w:r>
      <w:r>
        <w:rPr>
          <w:spacing w:val="-2"/>
        </w:rPr>
        <w:t>同意回购注销</w:t>
      </w:r>
      <w:r>
        <w:rPr>
          <w:rFonts w:ascii="宋体" w:hAnsi="宋体" w:cs="宋体" w:eastAsia="宋体" w:hint="default"/>
          <w:spacing w:val="-2"/>
        </w:rPr>
        <w:t>2018</w:t>
      </w:r>
      <w:r>
        <w:rPr>
          <w:spacing w:val="-2"/>
        </w:rPr>
        <w:t>年限制性股票激励计划的原激励对象石峰、陶波、陈栋、孔斌、廖影聪、张沛、林丽萍、席生学、刘</w:t>
      </w:r>
      <w:r>
        <w:rPr>
          <w:spacing w:val="-74"/>
        </w:rPr>
        <w:t> </w:t>
      </w:r>
      <w:r>
        <w:rPr>
          <w:spacing w:val="-74"/>
        </w:rPr>
      </w:r>
      <w:r>
        <w:rPr/>
        <w:t>宇峰已获授但尚未解锁的限制性股票共计</w:t>
      </w:r>
      <w:r>
        <w:rPr>
          <w:rFonts w:ascii="宋体" w:hAnsi="宋体" w:cs="宋体" w:eastAsia="宋体" w:hint="default"/>
        </w:rPr>
        <w:t>848,240.00</w:t>
      </w:r>
      <w:r>
        <w:rPr/>
        <w:t>股。</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5</w:t>
      </w:r>
      <w:r>
        <w:rPr/>
        <w:t>日，本公司召开公司</w:t>
      </w:r>
      <w:r>
        <w:rPr>
          <w:rFonts w:ascii="宋体" w:hAnsi="宋体" w:cs="宋体" w:eastAsia="宋体" w:hint="default"/>
        </w:rPr>
        <w:t>2018</w:t>
      </w:r>
      <w:r>
        <w:rPr/>
        <w:t>年第十三次临时股东大</w:t>
      </w:r>
      <w:r>
        <w:rPr>
          <w:spacing w:val="-84"/>
        </w:rPr>
        <w:t> </w:t>
      </w:r>
      <w:r>
        <w:rPr>
          <w:spacing w:val="-4"/>
        </w:rPr>
        <w:t>会审议通过了《关于回购注销部分限制性股票的提案》。减资完成后，本公司注册资本及股本为人民币</w:t>
      </w:r>
      <w:r>
        <w:rPr>
          <w:rFonts w:ascii="宋体" w:hAnsi="宋体" w:cs="宋体" w:eastAsia="宋体" w:hint="default"/>
          <w:spacing w:val="-4"/>
        </w:rPr>
        <w:t>4,489,120,772.00</w:t>
      </w:r>
      <w:r>
        <w:rPr>
          <w:rFonts w:ascii="宋体" w:hAnsi="宋体" w:cs="宋体" w:eastAsia="宋体" w:hint="default"/>
          <w:spacing w:val="-77"/>
        </w:rPr>
        <w:t> </w:t>
      </w:r>
      <w:r>
        <w:rPr/>
        <w:t>元。</w:t>
      </w:r>
    </w:p>
    <w:p>
      <w:pPr>
        <w:pStyle w:val="BodyText"/>
        <w:spacing w:line="307" w:lineRule="auto" w:before="22"/>
        <w:ind w:left="501" w:right="1029" w:firstLine="360"/>
        <w:jc w:val="left"/>
      </w:pP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8</w:t>
      </w:r>
      <w:r>
        <w:rPr/>
        <w:t>日，本公司召开第三届董事会第六十二次临时会议，审议通过《关于回购注销部分限制性股票的议案》 和《关于修订</w:t>
      </w:r>
      <w:r>
        <w:rPr>
          <w:rFonts w:ascii="宋体" w:hAnsi="宋体" w:cs="宋体" w:eastAsia="宋体" w:hint="default"/>
        </w:rPr>
        <w:t>&lt;</w:t>
      </w:r>
      <w:r>
        <w:rPr/>
        <w:t>公司章程</w:t>
      </w:r>
      <w:r>
        <w:rPr>
          <w:rFonts w:ascii="宋体" w:hAnsi="宋体" w:cs="宋体" w:eastAsia="宋体" w:hint="default"/>
        </w:rPr>
        <w:t>&gt;</w:t>
      </w:r>
      <w:r>
        <w:rPr/>
        <w:t>的议案》，</w:t>
      </w:r>
      <w:r>
        <w:rPr>
          <w:spacing w:val="2"/>
        </w:rPr>
        <w:t> </w:t>
      </w:r>
      <w:r>
        <w:rPr/>
        <w:t>同意回购注销</w:t>
      </w:r>
      <w:r>
        <w:rPr>
          <w:rFonts w:ascii="宋体" w:hAnsi="宋体" w:cs="宋体" w:eastAsia="宋体" w:hint="default"/>
        </w:rPr>
        <w:t>2018</w:t>
      </w:r>
      <w:r>
        <w:rPr/>
        <w:t>年限制性股票激励计划的原激励对象卢春红、杨晓、张金剑、</w:t>
      </w:r>
    </w:p>
    <w:p>
      <w:pPr>
        <w:spacing w:after="0" w:line="30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126"/>
        <w:jc w:val="both"/>
      </w:pPr>
      <w:r>
        <w:rPr/>
        <w:t>张晶、张雪明、朱辉、朱连新、朱昱霖、凌付荣、张喜冬已获授但尚未解锁的限制性股票共计</w:t>
      </w:r>
      <w:r>
        <w:rPr>
          <w:rFonts w:ascii="宋体" w:hAnsi="宋体" w:cs="宋体" w:eastAsia="宋体" w:hint="default"/>
        </w:rPr>
        <w:t>1,151,524.00</w:t>
      </w:r>
      <w:r>
        <w:rPr/>
        <w:t>股。</w:t>
      </w:r>
      <w:r>
        <w:rPr>
          <w:rFonts w:ascii="宋体" w:hAnsi="宋体" w:cs="宋体" w:eastAsia="宋体" w:hint="default"/>
        </w:rPr>
        <w:t>2019</w:t>
      </w:r>
      <w:r>
        <w:rPr>
          <w:rFonts w:ascii="宋体" w:hAnsi="宋体" w:cs="宋体" w:eastAsia="宋体" w:hint="default"/>
          <w:spacing w:val="4"/>
        </w:rPr>
        <w:t> </w:t>
      </w:r>
      <w:r>
        <w:rPr/>
        <w:t>年</w:t>
      </w:r>
      <w:r>
        <w:rPr>
          <w:rFonts w:ascii="宋体" w:hAnsi="宋体" w:cs="宋体" w:eastAsia="宋体" w:hint="default"/>
        </w:rPr>
        <w:t>5</w:t>
      </w:r>
      <w:r>
        <w:rPr/>
        <w:t>月</w:t>
      </w:r>
      <w:r>
        <w:rPr>
          <w:rFonts w:ascii="宋体" w:hAnsi="宋体" w:cs="宋体" w:eastAsia="宋体" w:hint="default"/>
        </w:rPr>
        <w:t>24</w:t>
      </w:r>
      <w:r>
        <w:rPr/>
        <w:t>日，本公司召开公司</w:t>
      </w:r>
      <w:r>
        <w:rPr>
          <w:rFonts w:ascii="宋体" w:hAnsi="宋体" w:cs="宋体" w:eastAsia="宋体" w:hint="default"/>
        </w:rPr>
        <w:t>2019</w:t>
      </w:r>
      <w:r>
        <w:rPr/>
        <w:t>年第三次临时股东大会，审议通过了《关于回购注销部分限制性股票的提案》和《关 于修订</w:t>
      </w:r>
      <w:r>
        <w:rPr>
          <w:rFonts w:ascii="宋体" w:hAnsi="宋体" w:cs="宋体" w:eastAsia="宋体" w:hint="default"/>
        </w:rPr>
        <w:t>&lt;</w:t>
      </w:r>
      <w:r>
        <w:rPr/>
        <w:t>公司章程</w:t>
      </w:r>
      <w:r>
        <w:rPr>
          <w:rFonts w:ascii="宋体" w:hAnsi="宋体" w:cs="宋体" w:eastAsia="宋体" w:hint="default"/>
        </w:rPr>
        <w:t>&gt;</w:t>
      </w:r>
      <w:r>
        <w:rPr/>
        <w:t>的提案》。截止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日，回购事项已完成，相关股权尚未注销。</w:t>
      </w:r>
    </w:p>
    <w:p>
      <w:pPr>
        <w:pStyle w:val="BodyText"/>
        <w:spacing w:line="321" w:lineRule="auto" w:before="3"/>
        <w:ind w:left="862" w:right="3008"/>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4,489,120,772.00</w:t>
      </w:r>
      <w:r>
        <w:rPr/>
        <w:t>股。</w:t>
      </w:r>
      <w:r>
        <w:rPr>
          <w:spacing w:val="-85"/>
        </w:rPr>
        <w:t> </w:t>
      </w:r>
      <w:r>
        <w:rPr/>
        <w:t>本公司的母公司为于中国成立的江苏爱康实业集团有限公司，实际控制人为邹承慧先生。 </w:t>
      </w:r>
      <w:r>
        <w:rPr>
          <w:rFonts w:ascii="宋体" w:hAnsi="宋体" w:cs="宋体" w:eastAsia="宋体" w:hint="default"/>
          <w:b/>
          <w:bCs/>
        </w:rPr>
        <w:t>2. </w:t>
      </w:r>
      <w:r>
        <w:rPr>
          <w:rFonts w:ascii="宋体" w:hAnsi="宋体" w:cs="宋体" w:eastAsia="宋体" w:hint="default"/>
          <w:b/>
          <w:bCs/>
        </w:rPr>
        <w:t>公司的业务性质和主要经营活动</w:t>
      </w:r>
      <w:r>
        <w:rPr>
          <w:rFonts w:ascii="宋体" w:hAnsi="宋体" w:cs="宋体" w:eastAsia="宋体" w:hint="default"/>
          <w:b/>
          <w:bCs/>
          <w:spacing w:val="-89"/>
        </w:rPr>
        <w:t> </w:t>
      </w:r>
      <w:r>
        <w:rPr>
          <w:rFonts w:ascii="宋体" w:hAnsi="宋体" w:cs="宋体" w:eastAsia="宋体" w:hint="default"/>
          <w:b/>
          <w:bCs/>
          <w:spacing w:val="-89"/>
        </w:rPr>
      </w:r>
      <w:r>
        <w:rPr/>
        <w:t>本公司及各子公司主要从事光伏太阳能配件制造和光伏电站营运业务。</w:t>
      </w:r>
    </w:p>
    <w:p>
      <w:pPr>
        <w:pStyle w:val="BodyText"/>
        <w:spacing w:line="314" w:lineRule="auto" w:before="18"/>
        <w:ind w:left="501" w:right="1135" w:firstLine="360"/>
        <w:jc w:val="both"/>
      </w:pPr>
      <w:r>
        <w:rPr>
          <w:spacing w:val="-2"/>
        </w:rPr>
        <w:t>本公司经营范围为：研究、开发、生产、加工太阳能器材专用高档五金件、太阳能发电安装系统、太阳能发电板封</w:t>
      </w:r>
      <w:r>
        <w:rPr/>
        <w:t> </w:t>
      </w:r>
      <w:r>
        <w:rPr>
          <w:spacing w:val="-2"/>
        </w:rPr>
        <w:t>装膜；太阳能发电系统的设计、施工；光伏光热电站的开发、建设、运营和维护；光伏光热电站的技术开发、项目咨询</w:t>
      </w:r>
      <w:r>
        <w:rPr>
          <w:spacing w:val="-77"/>
        </w:rPr>
        <w:t> </w:t>
      </w:r>
      <w:r>
        <w:rPr>
          <w:spacing w:val="-77"/>
        </w:rPr>
      </w:r>
      <w:r>
        <w:rPr/>
        <w:t>和技术服务；从事铝锭的批发及进出口业务。</w:t>
      </w:r>
    </w:p>
    <w:p>
      <w:pPr>
        <w:pStyle w:val="BodyText"/>
        <w:spacing w:line="321" w:lineRule="auto" w:before="23"/>
        <w:ind w:left="982" w:right="0" w:hanging="60"/>
        <w:jc w:val="left"/>
      </w:pPr>
      <w:r>
        <w:rPr>
          <w:rFonts w:ascii="宋体" w:hAnsi="宋体" w:cs="宋体" w:eastAsia="宋体" w:hint="default"/>
          <w:b/>
          <w:bCs/>
        </w:rPr>
        <w:t>3.</w:t>
      </w:r>
      <w:r>
        <w:rPr>
          <w:rFonts w:ascii="宋体" w:hAnsi="宋体" w:cs="宋体" w:eastAsia="宋体" w:hint="default"/>
          <w:b/>
          <w:bCs/>
          <w:spacing w:val="89"/>
        </w:rPr>
        <w:t> </w:t>
      </w:r>
      <w:r>
        <w:rPr>
          <w:rFonts w:ascii="宋体" w:hAnsi="宋体" w:cs="宋体" w:eastAsia="宋体" w:hint="default"/>
          <w:b/>
          <w:bCs/>
        </w:rPr>
        <w:t>财务报告的批准报出</w:t>
      </w:r>
      <w:r>
        <w:rPr>
          <w:rFonts w:ascii="宋体" w:hAnsi="宋体" w:cs="宋体" w:eastAsia="宋体" w:hint="default"/>
          <w:b/>
          <w:bCs/>
          <w:w w:val="99"/>
        </w:rPr>
        <w:t> </w:t>
      </w:r>
      <w:r>
        <w:rPr/>
        <w:t>本财务报表业经本公司董事会于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28</w:t>
      </w:r>
      <w:r>
        <w:rPr/>
        <w:t>日决议批准报出。根据本公司章程，本财务报表将提交股东大会审</w:t>
      </w:r>
    </w:p>
    <w:p>
      <w:pPr>
        <w:pStyle w:val="BodyText"/>
        <w:spacing w:line="240" w:lineRule="auto" w:before="19"/>
        <w:ind w:left="501" w:right="0"/>
        <w:jc w:val="left"/>
      </w:pPr>
      <w:r>
        <w:rPr/>
        <w:t>议。</w:t>
      </w:r>
    </w:p>
    <w:p>
      <w:pPr>
        <w:pStyle w:val="BodyText"/>
        <w:spacing w:line="240" w:lineRule="auto" w:before="64"/>
        <w:ind w:left="862" w:right="0"/>
        <w:jc w:val="left"/>
      </w:pPr>
      <w:r>
        <w:rPr/>
        <w:t>本公司</w:t>
      </w:r>
      <w:r>
        <w:rPr>
          <w:rFonts w:ascii="宋体" w:hAnsi="宋体" w:cs="宋体" w:eastAsia="宋体" w:hint="default"/>
        </w:rPr>
        <w:t>2019</w:t>
      </w:r>
      <w:r>
        <w:rPr/>
        <w:t>年度纳入合并范围的子公司共</w:t>
      </w:r>
      <w:r>
        <w:rPr>
          <w:rFonts w:ascii="宋体" w:hAnsi="宋体" w:cs="宋体" w:eastAsia="宋体" w:hint="default"/>
        </w:rPr>
        <w:t>67</w:t>
      </w:r>
      <w:r>
        <w:rPr/>
        <w:t>户，详见本附注八“在其他主体中的权益”。本公司本年度合并范围比</w:t>
      </w:r>
    </w:p>
    <w:p>
      <w:pPr>
        <w:pStyle w:val="BodyText"/>
        <w:spacing w:line="240" w:lineRule="auto" w:before="80"/>
        <w:ind w:left="501" w:right="0"/>
        <w:jc w:val="left"/>
      </w:pPr>
      <w:r>
        <w:rPr/>
        <w:t>上年度增加</w:t>
      </w:r>
      <w:r>
        <w:rPr>
          <w:rFonts w:ascii="宋体" w:hAnsi="宋体" w:cs="宋体" w:eastAsia="宋体" w:hint="default"/>
        </w:rPr>
        <w:t>2</w:t>
      </w:r>
      <w:r>
        <w:rPr/>
        <w:t>户，减少</w:t>
      </w:r>
      <w:r>
        <w:rPr>
          <w:rFonts w:ascii="宋体" w:hAnsi="宋体" w:cs="宋体" w:eastAsia="宋体" w:hint="default"/>
        </w:rPr>
        <w:t>19</w:t>
      </w:r>
      <w:r>
        <w:rPr/>
        <w:t>户，详见本附注七“合并范围的变更”。</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四、财务报表的编制基础" w:id="182"/>
      <w:bookmarkEnd w:id="18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83"/>
      <w:bookmarkEnd w:id="183"/>
      <w:r>
        <w:rPr>
          <w:b w:val="0"/>
          <w:bCs w:val="0"/>
        </w:rPr>
      </w:r>
      <w:r>
        <w:rPr>
          <w:rFonts w:ascii="宋体" w:hAnsi="宋体" w:cs="宋体" w:eastAsia="宋体" w:hint="default"/>
        </w:rPr>
        <w:t>1</w:t>
      </w:r>
      <w:r>
        <w:rPr/>
        <w:t>、编制基础</w:t>
      </w:r>
      <w:r>
        <w:rPr>
          <w:b w:val="0"/>
          <w:bCs w:val="0"/>
        </w:rPr>
      </w:r>
    </w:p>
    <w:p>
      <w:pPr>
        <w:spacing w:line="240" w:lineRule="auto" w:before="7"/>
        <w:rPr>
          <w:rFonts w:ascii="宋体" w:hAnsi="宋体" w:cs="宋体" w:eastAsia="宋体" w:hint="default"/>
          <w:b/>
          <w:bCs/>
          <w:sz w:val="27"/>
          <w:szCs w:val="27"/>
        </w:rPr>
      </w:pPr>
    </w:p>
    <w:p>
      <w:pPr>
        <w:pStyle w:val="BodyText"/>
        <w:spacing w:line="316" w:lineRule="auto" w:before="0"/>
        <w:ind w:left="501" w:right="1126" w:firstLine="360"/>
        <w:jc w:val="both"/>
      </w:pPr>
      <w:r>
        <w:rPr>
          <w:spacing w:val="-2"/>
        </w:rPr>
        <w:t>本公司财务报表以持续经营假设为基础，根据实际发生的交易和事项，按照财政部发布的《企业会计准则——基本</w:t>
      </w:r>
      <w:r>
        <w:rPr/>
        <w:t> 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w:t>
      </w:r>
      <w:r>
        <w:rPr>
          <w:spacing w:val="-84"/>
        </w:rPr>
        <w:t> </w:t>
      </w:r>
      <w:r>
        <w:rPr>
          <w:spacing w:val="-2"/>
        </w:rPr>
        <w:t>业会计准则应用指南、企业会计准则解释及其他相关规定（以下合称“企业会计准则”），以及中国证券监督管理委员</w:t>
      </w:r>
      <w:r>
        <w:rPr>
          <w:spacing w:val="-69"/>
        </w:rPr>
        <w:t> </w:t>
      </w:r>
      <w:r>
        <w:rPr>
          <w:spacing w:val="-69"/>
        </w:rPr>
      </w:r>
      <w:r>
        <w:rPr/>
        <w:t>会《公开发行证券的公司信息披露编报规则第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21" w:lineRule="auto" w:before="22"/>
        <w:ind w:left="501" w:right="1135" w:firstLine="360"/>
        <w:jc w:val="both"/>
      </w:pPr>
      <w:r>
        <w:rPr>
          <w:spacing w:val="-2"/>
        </w:rPr>
        <w:t>根据企业会计准则的相关规定，本公司会计核算以权责发生制为基础。除某些金融工具外，本财务报表均以历史成</w:t>
      </w:r>
      <w:r>
        <w:rPr/>
        <w:t> 本为计量基础资产如果发生减值，则按照相关规定计提相应的减值准备。</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持续经营" w:id="184"/>
      <w:bookmarkEnd w:id="184"/>
      <w:r>
        <w:rPr>
          <w:b w:val="0"/>
          <w:bCs w:val="0"/>
        </w:rPr>
      </w:r>
      <w:r>
        <w:rPr>
          <w:rFonts w:ascii="宋体" w:hAnsi="宋体" w:cs="宋体" w:eastAsia="宋体"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862" w:right="0"/>
        <w:jc w:val="left"/>
      </w:pPr>
      <w:r>
        <w:rPr>
          <w:spacing w:val="2"/>
        </w:rPr>
        <w:t>本公司</w:t>
      </w:r>
      <w:r>
        <w:rPr>
          <w:rFonts w:ascii="宋体" w:hAnsi="宋体" w:cs="宋体" w:eastAsia="宋体" w:hint="default"/>
          <w:spacing w:val="2"/>
        </w:rPr>
        <w:t>2019</w:t>
      </w:r>
      <w:r>
        <w:rPr>
          <w:spacing w:val="2"/>
        </w:rPr>
        <w:t>年度归属于母公司的净利润为</w:t>
      </w:r>
      <w:r>
        <w:rPr>
          <w:rFonts w:ascii="宋体" w:hAnsi="宋体" w:cs="宋体" w:eastAsia="宋体" w:hint="default"/>
          <w:spacing w:val="2"/>
        </w:rPr>
        <w:t>-1,596,610,463.51</w:t>
      </w:r>
      <w:r>
        <w:rPr>
          <w:spacing w:val="2"/>
        </w:rPr>
        <w:t>元，截止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日累计未分配利润为人民币</w:t>
      </w:r>
    </w:p>
    <w:p>
      <w:pPr>
        <w:pStyle w:val="BodyText"/>
        <w:spacing w:line="321" w:lineRule="auto" w:before="79"/>
        <w:ind w:left="862" w:right="0" w:hanging="361"/>
        <w:jc w:val="left"/>
      </w:pPr>
      <w:r>
        <w:rPr>
          <w:rFonts w:ascii="宋体" w:hAnsi="宋体" w:cs="宋体" w:eastAsia="宋体" w:hint="default"/>
        </w:rPr>
        <w:t>-1,216,250,490.69</w:t>
      </w:r>
      <w:r>
        <w:rPr/>
        <w:t>元，上述情况表明存在可能导致对本公司持续经营能力产生重大疑虑的重大不确定性。 </w:t>
      </w:r>
      <w:r>
        <w:rPr>
          <w:spacing w:val="-2"/>
        </w:rPr>
        <w:t>公司是中国较早投身光伏新能源事业的民营企业之一，从</w:t>
      </w:r>
      <w:r>
        <w:rPr>
          <w:rFonts w:ascii="宋体" w:hAnsi="宋体" w:cs="宋体" w:eastAsia="宋体" w:hint="default"/>
          <w:spacing w:val="-2"/>
        </w:rPr>
        <w:t>2006</w:t>
      </w:r>
      <w:r>
        <w:rPr>
          <w:spacing w:val="-2"/>
        </w:rPr>
        <w:t>年成立至今，通过三次战略转型，逐步成为目前拥有</w:t>
      </w:r>
    </w:p>
    <w:p>
      <w:pPr>
        <w:pStyle w:val="BodyText"/>
        <w:spacing w:line="321" w:lineRule="auto" w:before="18"/>
        <w:ind w:left="862" w:right="0" w:hanging="361"/>
        <w:jc w:val="left"/>
      </w:pPr>
      <w:r>
        <w:rPr/>
        <w:t>光伏配件制造、高效电池组件制造、新能源电力服务三大核心业务的新能源综合服务商。 </w:t>
      </w:r>
      <w:r>
        <w:rPr>
          <w:spacing w:val="-2"/>
        </w:rPr>
        <w:t>报告期内，本公司持续推进剩余电站出售工作，以优化资产负债结构。着力打造浙江长兴、江西赣州高效光伏电池</w:t>
      </w:r>
    </w:p>
    <w:p>
      <w:pPr>
        <w:pStyle w:val="BodyText"/>
        <w:spacing w:line="321" w:lineRule="auto" w:before="3"/>
        <w:ind w:left="501" w:right="1120"/>
        <w:jc w:val="both"/>
      </w:pPr>
      <w:r>
        <w:rPr/>
        <w:t>及组件生产基地，形成了“张家港、赣州、长兴”三地齐头并进的发展格局，并以</w:t>
      </w:r>
      <w:r>
        <w:rPr>
          <w:rFonts w:ascii="宋体" w:hAnsi="宋体" w:cs="宋体" w:eastAsia="宋体" w:hint="default"/>
        </w:rPr>
        <w:t>HJT</w:t>
      </w:r>
      <w:r>
        <w:rPr/>
        <w:t>电池组件项目为核心，提前布局</w:t>
      </w:r>
      <w:r>
        <w:rPr>
          <w:spacing w:val="-85"/>
        </w:rPr>
        <w:t> </w:t>
      </w:r>
      <w:r>
        <w:rPr>
          <w:spacing w:val="-2"/>
        </w:rPr>
        <w:t>下一轮光伏技术迭代的主阵地。持续加码电站运营服务和资产管理业务，不断夯实专业化、精细化、标准化、信息化管</w:t>
      </w:r>
      <w:r>
        <w:rPr>
          <w:spacing w:val="-61"/>
        </w:rPr>
        <w:t> </w:t>
      </w:r>
      <w:r>
        <w:rPr>
          <w:spacing w:val="-61"/>
        </w:rPr>
      </w:r>
      <w:r>
        <w:rPr/>
        <w:t>理基础，重点打造存量电站效率提升、全寿命期专业服务和综合能源服务三种核心业务模式。</w:t>
      </w:r>
    </w:p>
    <w:p>
      <w:pPr>
        <w:pStyle w:val="BodyText"/>
        <w:spacing w:line="321" w:lineRule="auto" w:before="18"/>
        <w:ind w:left="501" w:right="1126" w:firstLine="721"/>
        <w:jc w:val="left"/>
      </w:pPr>
      <w:r>
        <w:rPr>
          <w:spacing w:val="-2"/>
        </w:rPr>
        <w:t>截止本报告日，公司生产经营正常。本公司对自报告期末起</w:t>
      </w:r>
      <w:r>
        <w:rPr>
          <w:rFonts w:ascii="宋体" w:hAnsi="宋体" w:cs="宋体" w:eastAsia="宋体" w:hint="default"/>
          <w:spacing w:val="-2"/>
        </w:rPr>
        <w:t>12</w:t>
      </w:r>
      <w:r>
        <w:rPr>
          <w:spacing w:val="-2"/>
        </w:rPr>
        <w:t>个月的持续经营能力进行了评估，认为运用持续</w:t>
      </w:r>
      <w:r>
        <w:rPr/>
        <w:t> 经营假设是适当的。</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五、重要会计政策及会计估计" w:id="185"/>
      <w:bookmarkEnd w:id="185"/>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321" w:lineRule="auto" w:before="0"/>
        <w:ind w:left="862" w:right="0"/>
        <w:jc w:val="left"/>
      </w:pPr>
      <w:r>
        <w:rPr/>
        <w:t>具体会计政策和会计估计提示： </w:t>
      </w:r>
      <w:r>
        <w:rPr>
          <w:spacing w:val="-2"/>
        </w:rPr>
        <w:t>本公司及各子公司从事光伏太阳能配件制造和光伏电站营运业务。本公司及各子公司根据实际生产经营特点，依据</w:t>
      </w:r>
    </w:p>
    <w:p>
      <w:pPr>
        <w:pStyle w:val="BodyText"/>
        <w:spacing w:line="240" w:lineRule="auto" w:before="18"/>
        <w:ind w:left="501" w:right="0"/>
        <w:jc w:val="left"/>
      </w:pPr>
      <w:r>
        <w:rPr/>
        <w:t>相关企业会计准则的规定，对收入确认、研究开发支出等交易和事项制定了若干项具体会计政策和会计估计，详见本附</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104"/>
        <w:jc w:val="left"/>
      </w:pPr>
      <w:r>
        <w:rPr>
          <w:spacing w:val="-2"/>
        </w:rPr>
        <w:t>注五、</w:t>
      </w:r>
      <w:r>
        <w:rPr>
          <w:rFonts w:ascii="宋体" w:hAnsi="宋体" w:cs="宋体" w:eastAsia="宋体" w:hint="default"/>
          <w:spacing w:val="-2"/>
        </w:rPr>
        <w:t>39</w:t>
      </w:r>
      <w:r>
        <w:rPr>
          <w:spacing w:val="-2"/>
        </w:rPr>
        <w:t>“收入”等各项描述。关于管理层所作出的重大会计判断和估计的说明，请参阅附注五、</w:t>
      </w:r>
      <w:r>
        <w:rPr>
          <w:rFonts w:ascii="宋体" w:hAnsi="宋体" w:cs="宋体" w:eastAsia="宋体" w:hint="default"/>
          <w:spacing w:val="-2"/>
        </w:rPr>
        <w:t>44</w:t>
      </w:r>
      <w:r>
        <w:rPr>
          <w:spacing w:val="-2"/>
        </w:rPr>
        <w:t>“重要会计政策和</w:t>
      </w:r>
      <w:r>
        <w:rPr>
          <w:spacing w:val="-65"/>
        </w:rPr>
        <w:t> </w:t>
      </w:r>
      <w:r>
        <w:rPr/>
        <w:t>会计变更”。</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1、遵循企业会计准则的声明" w:id="186"/>
      <w:bookmarkEnd w:id="186"/>
      <w:r>
        <w:rPr>
          <w:b w:val="0"/>
          <w:bCs w:val="0"/>
        </w:rPr>
      </w:r>
      <w:r>
        <w:rPr>
          <w:rFonts w:ascii="宋体" w:hAnsi="宋体" w:cs="宋体" w:eastAsia="宋体" w:hint="default"/>
        </w:rPr>
        <w:t>1</w:t>
      </w:r>
      <w:r>
        <w:rPr/>
        <w:t>、遵循企业会计准则的声明</w:t>
      </w:r>
      <w:r>
        <w:rPr>
          <w:b w:val="0"/>
          <w:bCs w:val="0"/>
        </w:rPr>
      </w:r>
    </w:p>
    <w:p>
      <w:pPr>
        <w:spacing w:line="240" w:lineRule="auto" w:before="6"/>
        <w:rPr>
          <w:rFonts w:ascii="宋体" w:hAnsi="宋体" w:cs="宋体" w:eastAsia="宋体" w:hint="default"/>
          <w:b/>
          <w:bCs/>
          <w:sz w:val="26"/>
          <w:szCs w:val="26"/>
        </w:rPr>
      </w:pPr>
    </w:p>
    <w:p>
      <w:pPr>
        <w:pStyle w:val="BodyText"/>
        <w:spacing w:line="321" w:lineRule="auto" w:before="0"/>
        <w:ind w:left="501" w:right="1029" w:firstLine="360"/>
        <w:jc w:val="left"/>
      </w:pPr>
      <w:r>
        <w:rPr>
          <w:spacing w:val="-2"/>
        </w:rPr>
        <w:t>本公司编制的财务报表符合企业会计准则的要求，真实、完整地反映了本公司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日的合并及母公司财务</w:t>
      </w:r>
      <w:r>
        <w:rPr/>
        <w:t> </w:t>
      </w:r>
      <w:r>
        <w:rPr>
          <w:spacing w:val="-2"/>
        </w:rPr>
        <w:t>状况及</w:t>
      </w:r>
      <w:r>
        <w:rPr>
          <w:rFonts w:ascii="宋体" w:hAnsi="宋体" w:cs="宋体" w:eastAsia="宋体" w:hint="default"/>
          <w:spacing w:val="-2"/>
        </w:rPr>
        <w:t>2019</w:t>
      </w:r>
      <w:r>
        <w:rPr>
          <w:spacing w:val="-2"/>
        </w:rPr>
        <w:t>年度的合并及母公司经营成果和合并及母公司现金流量等有关信息。此外，本公司的财务报表在所有重大方</w:t>
      </w:r>
      <w:r>
        <w:rPr>
          <w:spacing w:val="-72"/>
        </w:rPr>
        <w:t> </w:t>
      </w:r>
      <w:r>
        <w:rPr>
          <w:spacing w:val="-72"/>
        </w:rPr>
      </w:r>
      <w:r>
        <w:rPr/>
        <w:t>面符合中国证券监督管理委员会</w:t>
      </w:r>
      <w:r>
        <w:rPr>
          <w:rFonts w:ascii="宋体" w:hAnsi="宋体" w:cs="宋体" w:eastAsia="宋体" w:hint="default"/>
        </w:rPr>
        <w:t>2014</w:t>
      </w:r>
      <w:r>
        <w:rPr/>
        <w:t>年修订的《公开发行证券的公司信息披露编报规则第</w:t>
      </w:r>
      <w:r>
        <w:rPr>
          <w:rFonts w:ascii="宋体" w:hAnsi="宋体" w:cs="宋体" w:eastAsia="宋体" w:hint="default"/>
        </w:rPr>
        <w:t>15</w:t>
      </w:r>
      <w:r>
        <w:rPr/>
        <w:t>号－财务报告的一般规定》</w:t>
      </w:r>
      <w:r>
        <w:rPr>
          <w:spacing w:val="-83"/>
        </w:rPr>
        <w:t> </w:t>
      </w:r>
      <w:r>
        <w:rPr/>
        <w:t>有关财务报表及其附注的披露要求。</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会计期间" w:id="187"/>
      <w:bookmarkEnd w:id="187"/>
      <w:r>
        <w:rPr>
          <w:b w:val="0"/>
          <w:bCs w:val="0"/>
        </w:rPr>
      </w:r>
      <w:r>
        <w:rPr>
          <w:rFonts w:ascii="宋体" w:hAnsi="宋体" w:cs="宋体" w:eastAsia="宋体" w:hint="default"/>
        </w:rPr>
        <w:t>2</w:t>
      </w:r>
      <w:r>
        <w:rPr/>
        <w:t>、会计期间</w:t>
      </w:r>
      <w:r>
        <w:rPr>
          <w:b w:val="0"/>
          <w:bCs w:val="0"/>
        </w:rPr>
      </w:r>
    </w:p>
    <w:p>
      <w:pPr>
        <w:spacing w:line="240" w:lineRule="auto" w:before="7"/>
        <w:rPr>
          <w:rFonts w:ascii="宋体" w:hAnsi="宋体" w:cs="宋体" w:eastAsia="宋体" w:hint="default"/>
          <w:b/>
          <w:bCs/>
          <w:sz w:val="27"/>
          <w:szCs w:val="27"/>
        </w:rPr>
      </w:pPr>
    </w:p>
    <w:p>
      <w:pPr>
        <w:pStyle w:val="BodyText"/>
        <w:spacing w:line="307" w:lineRule="auto" w:before="0"/>
        <w:ind w:left="501" w:right="1129" w:firstLine="360"/>
        <w:jc w:val="left"/>
      </w:pPr>
      <w:r>
        <w:rPr>
          <w:spacing w:val="-2"/>
        </w:rPr>
        <w:t>本公司的会计期间分为年度和中期，会计中期指短于一个完整的会计年度的报告期间。本公司会计年度采用公历年</w:t>
      </w:r>
      <w:r>
        <w:rPr/>
        <w:t> 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bookmarkStart w:name="3、营业周期" w:id="188"/>
      <w:bookmarkEnd w:id="188"/>
      <w:r>
        <w:rPr>
          <w:b w:val="0"/>
          <w:bCs w:val="0"/>
        </w:rPr>
      </w:r>
      <w:r>
        <w:rPr>
          <w:rFonts w:ascii="宋体" w:hAnsi="宋体" w:cs="宋体" w:eastAsia="宋体" w:hint="default"/>
        </w:rPr>
        <w:t>3</w:t>
      </w:r>
      <w:r>
        <w:rPr/>
        <w:t>、营业周期</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501" w:right="0" w:firstLine="360"/>
        <w:jc w:val="left"/>
      </w:pPr>
      <w:r>
        <w:rPr>
          <w:spacing w:val="-2"/>
        </w:rPr>
        <w:t>正常营业周期是指本公司从购买用于加工的资产起至实现现金或现金等价物的期间。本公司以</w:t>
      </w:r>
      <w:r>
        <w:rPr>
          <w:rFonts w:ascii="宋体" w:hAnsi="宋体" w:cs="宋体" w:eastAsia="宋体" w:hint="default"/>
          <w:spacing w:val="-2"/>
        </w:rPr>
        <w:t>12</w:t>
      </w:r>
      <w:r>
        <w:rPr>
          <w:spacing w:val="-2"/>
        </w:rPr>
        <w:t>个月作为一个营业</w:t>
      </w:r>
      <w:r>
        <w:rPr/>
        <w:t> 周期，并以其作为资产和负债的流动性划分标准。</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4、记账本位币" w:id="189"/>
      <w:bookmarkEnd w:id="189"/>
      <w:r>
        <w:rPr>
          <w:b w:val="0"/>
          <w:bCs w:val="0"/>
        </w:rPr>
      </w:r>
      <w:r>
        <w:rPr>
          <w:rFonts w:ascii="宋体" w:hAnsi="宋体" w:cs="宋体" w:eastAsia="宋体" w:hint="default"/>
        </w:rPr>
        <w:t>4</w:t>
      </w:r>
      <w:r>
        <w:rPr/>
        <w:t>、记账本位币</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501" w:right="1121" w:firstLine="360"/>
        <w:jc w:val="both"/>
      </w:pPr>
      <w:r>
        <w:rPr>
          <w:spacing w:val="-2"/>
        </w:rPr>
        <w:t>人民币为本公司及境内子公司经营所处的主要经济环境中的货币，本公司及境内子公司以人民币为记账本位币。本</w:t>
      </w:r>
      <w:r>
        <w:rPr/>
        <w:t> </w:t>
      </w:r>
      <w:r>
        <w:rPr>
          <w:spacing w:val="-2"/>
        </w:rPr>
        <w:t>公司之境外子公司根据其经营所在国家或地区的法定货币为记账本位币。本公司编制本财务报表时所采用的货币为人民</w:t>
      </w:r>
      <w:r>
        <w:rPr>
          <w:spacing w:val="-62"/>
        </w:rPr>
        <w:t> </w:t>
      </w:r>
      <w:r>
        <w:rPr>
          <w:spacing w:val="-62"/>
        </w:rPr>
      </w:r>
      <w:r>
        <w:rPr/>
        <w:t>币。</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5、同一控制下和非同一控制下企业合并的会计处理方法" w:id="190"/>
      <w:bookmarkEnd w:id="190"/>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04" w:lineRule="auto" w:before="0"/>
        <w:ind w:left="501" w:right="1129" w:firstLine="360"/>
        <w:jc w:val="left"/>
      </w:pPr>
      <w:r>
        <w:rPr>
          <w:spacing w:val="-2"/>
        </w:rPr>
        <w:t>企业合并，是指将两个或两个以上单独的企业合并形成一个报告主体的交易或事项。企业合并分为同一控制下企业</w:t>
      </w:r>
      <w:r>
        <w:rPr/>
        <w:t> 合并和非同一控制下企业合并。</w:t>
      </w:r>
    </w:p>
    <w:p>
      <w:pPr>
        <w:pStyle w:val="BodyText"/>
        <w:spacing w:line="321" w:lineRule="auto" w:before="31"/>
        <w:ind w:left="862" w:right="0"/>
        <w:jc w:val="left"/>
      </w:pPr>
      <w:r>
        <w:rPr/>
        <w:t>（</w:t>
      </w:r>
      <w:r>
        <w:rPr>
          <w:rFonts w:ascii="宋体" w:hAnsi="宋体" w:cs="宋体" w:eastAsia="宋体" w:hint="default"/>
        </w:rPr>
        <w:t>1</w:t>
      </w:r>
      <w:r>
        <w:rPr/>
        <w:t>）同一控制下企业合并 </w:t>
      </w:r>
      <w:r>
        <w:rPr>
          <w:spacing w:val="-4"/>
        </w:rPr>
        <w:t>参与合并的企业在合并前后均受同一方或相同的多方最终控制，且该控制并非暂时性的，为同一控制下的企业合并。</w:t>
      </w:r>
    </w:p>
    <w:p>
      <w:pPr>
        <w:pStyle w:val="BodyText"/>
        <w:spacing w:line="321" w:lineRule="auto" w:before="19"/>
        <w:ind w:left="501" w:right="1029"/>
        <w:jc w:val="left"/>
      </w:pPr>
      <w:r>
        <w:rPr/>
        <w:t>同一控制下的企业合并，在合并日取得对其他参与合并企业控制权的一方为合并方，参与合并的其他企业为被合并方。</w:t>
      </w:r>
      <w:r>
        <w:rPr>
          <w:spacing w:val="-87"/>
        </w:rPr>
        <w:t> </w:t>
      </w:r>
      <w:r>
        <w:rPr>
          <w:spacing w:val="-87"/>
        </w:rPr>
      </w:r>
      <w:r>
        <w:rPr/>
        <w:t>合并日，是指合并方实际取得对被合并方控制权的日期。</w:t>
      </w:r>
    </w:p>
    <w:p>
      <w:pPr>
        <w:pStyle w:val="BodyText"/>
        <w:spacing w:line="321" w:lineRule="auto" w:before="3"/>
        <w:ind w:left="501" w:right="0" w:firstLine="360"/>
        <w:jc w:val="left"/>
      </w:pPr>
      <w:r>
        <w:rPr>
          <w:spacing w:val="-4"/>
        </w:rPr>
        <w:t>公司在企业合并中取得的资产和负债，按照合并日被合并方资产、负债（包括最终控制方收购被合并方形成的商誉）</w:t>
      </w:r>
      <w:r>
        <w:rPr/>
        <w:t> </w:t>
      </w:r>
      <w:r>
        <w:rPr>
          <w:spacing w:val="-2"/>
        </w:rPr>
        <w:t>在最终控制方合并财务报表中的账面价值计量；取得的净资产账面价值与支付的合并对价账面价值（或发行股份面值总</w:t>
      </w:r>
      <w:r>
        <w:rPr>
          <w:spacing w:val="-76"/>
        </w:rPr>
        <w:t> </w:t>
      </w:r>
      <w:r>
        <w:rPr>
          <w:spacing w:val="-76"/>
        </w:rPr>
      </w:r>
      <w:r>
        <w:rPr/>
        <w:t>额）的差额，调整资本公积中的股本溢价，资本公积中股本溢价不足冲减的，调整留存收益。</w:t>
      </w:r>
    </w:p>
    <w:p>
      <w:pPr>
        <w:pStyle w:val="BodyText"/>
        <w:spacing w:line="240" w:lineRule="auto" w:before="18"/>
        <w:ind w:left="862" w:right="0"/>
        <w:jc w:val="left"/>
      </w:pPr>
      <w:r>
        <w:rPr/>
        <w:t>合并方为进行企业合并发生的各项直接费用，于发生时计入当期损益。</w:t>
      </w:r>
    </w:p>
    <w:p>
      <w:pPr>
        <w:pStyle w:val="BodyText"/>
        <w:spacing w:line="307" w:lineRule="auto" w:before="79"/>
        <w:ind w:left="862" w:right="1128"/>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参与合并的企业在合并前后不受同一方或相同的多方最终控制的，为非同一控制下的企业合并。非同一控制下的企</w:t>
      </w:r>
    </w:p>
    <w:p>
      <w:pPr>
        <w:pStyle w:val="BodyText"/>
        <w:spacing w:line="321" w:lineRule="auto" w:before="29"/>
        <w:ind w:left="501" w:right="0"/>
        <w:jc w:val="left"/>
      </w:pPr>
      <w:r>
        <w:rPr>
          <w:spacing w:val="-2"/>
        </w:rPr>
        <w:t>业合并，在购买日取得对其他参与合并企业控制权的一方为购买方，参与合并的其他企业为被购买方。购买日，是指为</w:t>
      </w:r>
      <w:r>
        <w:rPr>
          <w:spacing w:val="-46"/>
        </w:rPr>
        <w:t> </w:t>
      </w:r>
      <w:r>
        <w:rPr>
          <w:spacing w:val="-46"/>
        </w:rPr>
      </w:r>
      <w:r>
        <w:rPr/>
        <w:t>购买方实际取得对被购买方控制权的日期。</w:t>
      </w:r>
    </w:p>
    <w:p>
      <w:pPr>
        <w:pStyle w:val="BodyText"/>
        <w:spacing w:line="321" w:lineRule="auto" w:before="18"/>
        <w:ind w:left="501" w:right="1129" w:firstLine="360"/>
        <w:jc w:val="left"/>
      </w:pPr>
      <w:r>
        <w:rPr>
          <w:spacing w:val="-2"/>
        </w:rPr>
        <w:t>对于非同一控制下的企业合并，合并成本包含购买日购买方为取得对被购买方的控制权而付出的资产、发生或承担</w:t>
      </w:r>
      <w:r>
        <w:rPr/>
        <w:t> </w:t>
      </w:r>
      <w:r>
        <w:rPr>
          <w:spacing w:val="-2"/>
        </w:rPr>
        <w:t>的负债以及发行的权益性证券的公允价值，为企业合并发生的审计、法律服务、评估咨询等中介费用以及其他管理费用</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9" w:lineRule="auto"/>
        <w:ind w:left="501" w:right="0"/>
        <w:jc w:val="left"/>
      </w:pPr>
      <w:r>
        <w:rPr>
          <w:spacing w:val="-2"/>
        </w:rPr>
        <w:t>于发生时计入当期损益。购买方作为合并对价发行的权益性证券或债务性证券的交易费用，计入权益性证券或债务性证</w:t>
      </w:r>
      <w:r>
        <w:rPr>
          <w:spacing w:val="-69"/>
        </w:rPr>
        <w:t> </w:t>
      </w:r>
      <w:r>
        <w:rPr>
          <w:spacing w:val="-69"/>
        </w:rPr>
      </w:r>
      <w:r>
        <w:rPr>
          <w:spacing w:val="-2"/>
        </w:rPr>
        <w:t>券的初始确认金额。所涉及的或有对价按其在购买日的公允价值计入合并成本，购买日后</w:t>
      </w:r>
      <w:r>
        <w:rPr>
          <w:rFonts w:ascii="宋体" w:hAnsi="宋体" w:cs="宋体" w:eastAsia="宋体" w:hint="default"/>
          <w:spacing w:val="-2"/>
        </w:rPr>
        <w:t>12</w:t>
      </w:r>
      <w:r>
        <w:rPr>
          <w:spacing w:val="-2"/>
        </w:rPr>
        <w:t>个月内出现对购买日已存在</w:t>
      </w:r>
      <w:r>
        <w:rPr>
          <w:spacing w:val="-66"/>
        </w:rPr>
        <w:t> </w:t>
      </w:r>
      <w:r>
        <w:rPr>
          <w:spacing w:val="-2"/>
        </w:rPr>
        <w:t>情况的新的或进一步证据而需要调整或有对价的，相应调整合并商誉。购买方发生的合并成本及在合并中取得的可辨认</w:t>
      </w:r>
      <w:r>
        <w:rPr>
          <w:spacing w:val="-76"/>
        </w:rPr>
        <w:t> </w:t>
      </w:r>
      <w:r>
        <w:rPr>
          <w:spacing w:val="-76"/>
        </w:rPr>
      </w:r>
      <w:r>
        <w:rPr>
          <w:spacing w:val="-2"/>
        </w:rPr>
        <w:t>净资产按购买日的公允价值计量。合并成本大于合并中取得的被购买方于购买日可辨认净资产公允价值份额的差额，确</w:t>
      </w:r>
      <w:r>
        <w:rPr>
          <w:spacing w:val="-76"/>
        </w:rPr>
        <w:t> </w:t>
      </w:r>
      <w:r>
        <w:rPr>
          <w:spacing w:val="-76"/>
        </w:rPr>
      </w:r>
      <w:r>
        <w:rPr>
          <w:spacing w:val="-4"/>
        </w:rPr>
        <w:t>认为商誉。合并成本小于合并中取得的被购买方可辨认净资产公允价值份额的，首先对取得的被购买方各项可辨认资产、</w:t>
      </w:r>
      <w:r>
        <w:rPr>
          <w:spacing w:val="-58"/>
        </w:rPr>
        <w:t> </w:t>
      </w:r>
      <w:r>
        <w:rPr>
          <w:spacing w:val="-58"/>
        </w:rPr>
      </w:r>
      <w:r>
        <w:rPr>
          <w:spacing w:val="-2"/>
        </w:rPr>
        <w:t>负债及或有负债的公允价值以及合并成本的计量进行复核，复核后合并成本仍小于合并中取得的被购买方可辨认净资产</w:t>
      </w:r>
      <w:r>
        <w:rPr>
          <w:spacing w:val="-56"/>
        </w:rPr>
        <w:t> </w:t>
      </w:r>
      <w:r>
        <w:rPr>
          <w:spacing w:val="-56"/>
        </w:rPr>
      </w:r>
      <w:r>
        <w:rPr/>
        <w:t>公允价值份额的，其差额计入当期损益。</w:t>
      </w:r>
    </w:p>
    <w:p>
      <w:pPr>
        <w:pStyle w:val="BodyText"/>
        <w:spacing w:line="316" w:lineRule="auto" w:before="20"/>
        <w:ind w:left="501" w:right="1029" w:firstLine="360"/>
        <w:jc w:val="left"/>
      </w:pPr>
      <w:r>
        <w:rPr>
          <w:spacing w:val="-2"/>
        </w:rPr>
        <w:t>购买方取得被购买方的可抵扣暂时性差异，在购买日因不符合递延所得税资产确认条件而未予确认的，在购买日后</w:t>
      </w:r>
      <w:r>
        <w:rPr/>
        <w:t> </w:t>
      </w:r>
      <w:r>
        <w:rPr>
          <w:rFonts w:ascii="宋体" w:hAnsi="宋体" w:cs="宋体" w:eastAsia="宋体" w:hint="default"/>
          <w:spacing w:val="-2"/>
        </w:rPr>
        <w:t>12</w:t>
      </w:r>
      <w:r>
        <w:rPr>
          <w:spacing w:val="-2"/>
        </w:rPr>
        <w:t>个月内，如取得新的或进一步的信息表明购买日的相关情况已经存在，预期被购买方在购买日可抵扣暂时性差异带来</w:t>
      </w:r>
      <w:r>
        <w:rPr>
          <w:spacing w:val="-74"/>
        </w:rPr>
        <w:t> </w:t>
      </w:r>
      <w:r>
        <w:rPr>
          <w:spacing w:val="-74"/>
        </w:rPr>
      </w:r>
      <w:r>
        <w:rPr/>
        <w:t>的经济利益能够实现的，则确认相关的递延所得税资产，同时减少商誉，商誉不足冲减的，差额部分确认为当期损益； 除上述情况以外，确认与企业合并相关的递延所得税资产的，计入当期损益。</w:t>
      </w:r>
    </w:p>
    <w:p>
      <w:pPr>
        <w:pStyle w:val="BodyText"/>
        <w:spacing w:line="240" w:lineRule="auto" w:before="22"/>
        <w:ind w:left="862" w:right="0"/>
        <w:jc w:val="left"/>
      </w:pPr>
      <w:r>
        <w:rPr/>
        <w:t>通过多次交易分步实现的非同一控制下企业合并，根据《财政部关于印发企业会计准则解释第</w:t>
      </w:r>
      <w:r>
        <w:rPr>
          <w:rFonts w:ascii="宋体" w:hAnsi="宋体" w:cs="宋体" w:eastAsia="宋体" w:hint="default"/>
        </w:rPr>
        <w:t>5</w:t>
      </w:r>
      <w:r>
        <w:rPr/>
        <w:t>号的通知》（财会</w:t>
      </w:r>
    </w:p>
    <w:p>
      <w:pPr>
        <w:pStyle w:val="BodyText"/>
        <w:spacing w:line="316" w:lineRule="auto" w:before="80"/>
        <w:ind w:left="501" w:right="1098"/>
        <w:jc w:val="both"/>
      </w:pPr>
      <w:r>
        <w:rPr>
          <w:spacing w:val="-2"/>
        </w:rPr>
        <w:t>〔</w:t>
      </w:r>
      <w:r>
        <w:rPr>
          <w:rFonts w:ascii="宋体" w:hAnsi="宋体" w:cs="宋体" w:eastAsia="宋体" w:hint="default"/>
          <w:spacing w:val="-2"/>
        </w:rPr>
        <w:t>2012</w:t>
      </w:r>
      <w:r>
        <w:rPr>
          <w:spacing w:val="-2"/>
        </w:rPr>
        <w:t>〕</w:t>
      </w:r>
      <w:r>
        <w:rPr>
          <w:rFonts w:ascii="宋体" w:hAnsi="宋体" w:cs="宋体" w:eastAsia="宋体" w:hint="default"/>
          <w:spacing w:val="-2"/>
        </w:rPr>
        <w:t>19</w:t>
      </w:r>
      <w:r>
        <w:rPr>
          <w:spacing w:val="-2"/>
        </w:rPr>
        <w:t>号）和《企业会计准则第</w:t>
      </w:r>
      <w:r>
        <w:rPr>
          <w:rFonts w:ascii="宋体" w:hAnsi="宋体" w:cs="宋体" w:eastAsia="宋体" w:hint="default"/>
          <w:spacing w:val="-2"/>
        </w:rPr>
        <w:t>33</w:t>
      </w:r>
      <w:r>
        <w:rPr>
          <w:spacing w:val="-2"/>
        </w:rPr>
        <w:t>号——合并财务报表》第五十一条关于“一揽子交易</w:t>
      </w:r>
      <w:r>
        <w:rPr>
          <w:spacing w:val="-67"/>
        </w:rPr>
        <w:t> </w:t>
      </w:r>
      <w:r>
        <w:rPr>
          <w:spacing w:val="-3"/>
        </w:rPr>
        <w:t>”的判断标准（参见本附注</w:t>
      </w:r>
      <w:r>
        <w:rPr>
          <w:spacing w:val="-75"/>
        </w:rPr>
        <w:t> </w:t>
      </w:r>
      <w:r>
        <w:rPr>
          <w:spacing w:val="-75"/>
        </w:rPr>
      </w:r>
      <w:r>
        <w:rPr>
          <w:spacing w:val="-2"/>
        </w:rPr>
        <w:t>五、</w:t>
      </w:r>
      <w:r>
        <w:rPr>
          <w:rFonts w:ascii="宋体" w:hAnsi="宋体" w:cs="宋体" w:eastAsia="宋体" w:hint="default"/>
          <w:spacing w:val="-2"/>
        </w:rPr>
        <w:t>5</w:t>
      </w:r>
      <w:r>
        <w:rPr>
          <w:spacing w:val="-2"/>
        </w:rPr>
        <w:t>（</w:t>
      </w:r>
      <w:r>
        <w:rPr>
          <w:rFonts w:ascii="宋体" w:hAnsi="宋体" w:cs="宋体" w:eastAsia="宋体" w:hint="default"/>
          <w:spacing w:val="-2"/>
        </w:rPr>
        <w:t>2</w:t>
      </w:r>
      <w:r>
        <w:rPr>
          <w:spacing w:val="-2"/>
        </w:rPr>
        <w:t>）），判断该多次交易是否属于“一揽子交易”。属于“一揽子交易”的，参考本部分前面各段描述及本附注</w:t>
      </w:r>
      <w:r>
        <w:rPr>
          <w:spacing w:val="-41"/>
        </w:rPr>
        <w:t> </w:t>
      </w:r>
      <w:r>
        <w:rPr>
          <w:spacing w:val="-41"/>
        </w:rPr>
      </w:r>
      <w:r>
        <w:rPr>
          <w:spacing w:val="-2"/>
        </w:rPr>
        <w:t>五、</w:t>
      </w:r>
      <w:r>
        <w:rPr>
          <w:rFonts w:ascii="宋体" w:hAnsi="宋体" w:cs="宋体" w:eastAsia="宋体" w:hint="default"/>
          <w:spacing w:val="-2"/>
        </w:rPr>
        <w:t>22</w:t>
      </w:r>
      <w:r>
        <w:rPr>
          <w:spacing w:val="-2"/>
        </w:rPr>
        <w:t>“长期股权投资”进行会计处理；不属于“一揽子交易”的，区分个别财务报表和合并财务报表进行相关会计处</w:t>
      </w:r>
      <w:r>
        <w:rPr>
          <w:spacing w:val="-73"/>
        </w:rPr>
        <w:t> </w:t>
      </w:r>
      <w:r>
        <w:rPr>
          <w:spacing w:val="-73"/>
        </w:rPr>
      </w:r>
      <w:r>
        <w:rPr/>
        <w:t>理：</w:t>
      </w:r>
    </w:p>
    <w:p>
      <w:pPr>
        <w:pStyle w:val="BodyText"/>
        <w:spacing w:line="316" w:lineRule="auto" w:before="22"/>
        <w:ind w:left="501" w:right="1134" w:firstLine="360"/>
        <w:jc w:val="both"/>
      </w:pPr>
      <w:r>
        <w:rPr>
          <w:spacing w:val="-2"/>
        </w:rPr>
        <w:t>在个别财务报表中，以购买日之前所持被购买方的股权投资的账面价值与购买日新增投资成本之和，作为该项投资</w:t>
      </w:r>
      <w:r>
        <w:rPr/>
        <w:t> </w:t>
      </w:r>
      <w:r>
        <w:rPr>
          <w:spacing w:val="-2"/>
        </w:rPr>
        <w:t>的初始投资成本；购买日之前持有的被购买方的股权涉及其他综合收益的，在处置该项投资时将与其相关的其他综合收</w:t>
      </w:r>
      <w:r>
        <w:rPr>
          <w:spacing w:val="-73"/>
        </w:rPr>
        <w:t> </w:t>
      </w:r>
      <w:r>
        <w:rPr>
          <w:spacing w:val="-73"/>
        </w:rPr>
      </w:r>
      <w:r>
        <w:rPr>
          <w:spacing w:val="-2"/>
        </w:rPr>
        <w:t>益采用与被购买方直接处置相关资产或负债相同的基础进行会计处理（即，除了按照权益法核算的在被购买方重新计量</w:t>
      </w:r>
      <w:r>
        <w:rPr>
          <w:spacing w:val="-76"/>
        </w:rPr>
        <w:t> </w:t>
      </w:r>
      <w:r>
        <w:rPr>
          <w:spacing w:val="-76"/>
        </w:rPr>
      </w:r>
      <w:r>
        <w:rPr/>
        <w:t>设定受益计划净负债或净资产导致的变动中的相应份额以外，其余转入当期投资收益）。</w:t>
      </w:r>
    </w:p>
    <w:p>
      <w:pPr>
        <w:pStyle w:val="BodyText"/>
        <w:spacing w:line="316" w:lineRule="auto" w:before="22"/>
        <w:ind w:left="501" w:right="1130" w:firstLine="360"/>
        <w:jc w:val="both"/>
      </w:pPr>
      <w:r>
        <w:rPr>
          <w:spacing w:val="-2"/>
        </w:rPr>
        <w:t>在合并财务报表中，对于购买日之前持有的被购买方的股权，按照该股权在购买日的公允价值进行重新计量，公允</w:t>
      </w:r>
      <w:r>
        <w:rPr/>
        <w:t> </w:t>
      </w:r>
      <w:r>
        <w:rPr>
          <w:spacing w:val="-2"/>
        </w:rPr>
        <w:t>价值与其账面价值的差额计入当期投资收益；购买日之前持有的被购买方的股权涉及其他综合收益的，与其相关的其他</w:t>
      </w:r>
      <w:r>
        <w:rPr>
          <w:spacing w:val="-76"/>
        </w:rPr>
        <w:t> </w:t>
      </w:r>
      <w:r>
        <w:rPr>
          <w:spacing w:val="-76"/>
        </w:rPr>
      </w:r>
      <w:r>
        <w:rPr>
          <w:spacing w:val="-2"/>
        </w:rPr>
        <w:t>综合收益应当采用与被购买方直接处置相关资产或负债相同的基础进行会计处理（即，除了按照权益法核算的在被购买</w:t>
      </w:r>
      <w:r>
        <w:rPr>
          <w:spacing w:val="-71"/>
        </w:rPr>
        <w:t> </w:t>
      </w:r>
      <w:r>
        <w:rPr>
          <w:spacing w:val="-71"/>
        </w:rPr>
      </w:r>
      <w:r>
        <w:rPr/>
        <w:t>方重新计量设定受益计划净负债或净资产导致的变动中的相应份额以外，其余转为购买日所属当期投资收益）。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6"/>
        <w:ind w:right="0"/>
        <w:jc w:val="left"/>
        <w:rPr>
          <w:b w:val="0"/>
          <w:bCs w:val="0"/>
        </w:rPr>
      </w:pPr>
      <w:bookmarkStart w:name="6、合并财务报表的编制方法" w:id="191"/>
      <w:bookmarkEnd w:id="191"/>
      <w:r>
        <w:rPr>
          <w:b w:val="0"/>
          <w:bCs w:val="0"/>
        </w:rPr>
      </w:r>
      <w:r>
        <w:rPr>
          <w:rFonts w:ascii="宋体" w:hAnsi="宋体" w:cs="宋体" w:eastAsia="宋体" w:hint="default"/>
        </w:rPr>
        <w:t>6</w:t>
      </w:r>
      <w:r>
        <w:rPr/>
        <w:t>、合并财务报表的编制方法</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862" w:right="1128"/>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w:t>
      </w:r>
    </w:p>
    <w:p>
      <w:pPr>
        <w:pStyle w:val="BodyText"/>
        <w:spacing w:line="321" w:lineRule="auto" w:before="3"/>
        <w:ind w:left="501" w:right="1136"/>
        <w:jc w:val="both"/>
      </w:pPr>
      <w:r>
        <w:rPr>
          <w:spacing w:val="-2"/>
        </w:rPr>
        <w:t>关活动而享有可变回报，并且有能力运用对被投资方的权力影响该回报金额。合并范围包括本公司及全部子公司。子公</w:t>
      </w:r>
      <w:r>
        <w:rPr>
          <w:spacing w:val="-79"/>
        </w:rPr>
        <w:t> </w:t>
      </w:r>
      <w:r>
        <w:rPr>
          <w:spacing w:val="-79"/>
        </w:rPr>
      </w:r>
      <w:r>
        <w:rPr/>
        <w:t>司，是指被本公司控制的主体。</w:t>
      </w:r>
    </w:p>
    <w:p>
      <w:pPr>
        <w:pStyle w:val="BodyText"/>
        <w:spacing w:line="240" w:lineRule="auto" w:before="18"/>
        <w:ind w:left="862" w:right="0"/>
        <w:jc w:val="left"/>
      </w:pPr>
      <w:r>
        <w:rPr/>
        <w:t>一旦相关事实和情况的变化导致上述控制定义涉及的相关要素发生了变化，本公司将进行重新评估。</w:t>
      </w:r>
    </w:p>
    <w:p>
      <w:pPr>
        <w:pStyle w:val="BodyText"/>
        <w:spacing w:line="321" w:lineRule="auto" w:before="80"/>
        <w:ind w:left="862" w:right="1128"/>
        <w:jc w:val="left"/>
      </w:pPr>
      <w:r>
        <w:rPr/>
        <w:t>（</w:t>
      </w:r>
      <w:r>
        <w:rPr>
          <w:rFonts w:ascii="宋体" w:hAnsi="宋体" w:cs="宋体" w:eastAsia="宋体" w:hint="default"/>
        </w:rPr>
        <w:t>2</w:t>
      </w:r>
      <w:r>
        <w:rPr/>
        <w:t>）合并财务报表编制的方法 </w:t>
      </w:r>
      <w:r>
        <w:rPr>
          <w:spacing w:val="-2"/>
        </w:rPr>
        <w:t>从取得子公司的净资产和生产经营决策的实际控制权之日起，本公司开始将其纳入合并范围；从丧失实际控制权之</w:t>
      </w:r>
    </w:p>
    <w:p>
      <w:pPr>
        <w:pStyle w:val="BodyText"/>
        <w:spacing w:line="321" w:lineRule="auto" w:before="3"/>
        <w:ind w:left="501" w:right="1105"/>
        <w:jc w:val="both"/>
      </w:pPr>
      <w:r>
        <w:rPr>
          <w:spacing w:val="-2"/>
        </w:rPr>
        <w:t>日起停止纳入合并范围。对于处置的子公司，处置日前的经营成果和现金流量已经适当地包括在合并利润表和合并现金</w:t>
      </w:r>
      <w:r>
        <w:rPr>
          <w:spacing w:val="-76"/>
        </w:rPr>
        <w:t> </w:t>
      </w:r>
      <w:r>
        <w:rPr>
          <w:spacing w:val="-76"/>
        </w:rPr>
      </w:r>
      <w:r>
        <w:rPr>
          <w:spacing w:val="-2"/>
        </w:rPr>
        <w:t>流量表中；当期处置的子公司，不调整合并资产负债表的期初数。非同一控制下企业合并增加的子公司，其购买日后的</w:t>
      </w:r>
      <w:r>
        <w:rPr>
          <w:spacing w:val="-46"/>
        </w:rPr>
        <w:t> </w:t>
      </w:r>
      <w:r>
        <w:rPr>
          <w:spacing w:val="-46"/>
        </w:rPr>
      </w:r>
      <w:r>
        <w:rPr>
          <w:spacing w:val="-2"/>
        </w:rPr>
        <w:t>经营成果及现金流量已经适当地包括在合并利润表和合并现金流量表中，且不调整合并财务报表的期初数和对比数。同</w:t>
      </w:r>
      <w:r>
        <w:rPr>
          <w:spacing w:val="-76"/>
        </w:rPr>
        <w:t> </w:t>
      </w:r>
      <w:r>
        <w:rPr>
          <w:spacing w:val="-76"/>
        </w:rPr>
      </w:r>
      <w:r>
        <w:rPr>
          <w:spacing w:val="-2"/>
        </w:rPr>
        <w:t>一控制下企业合并增加的子公司，其自合并当期期初至合并日的经营成果和现金流量已经适当地包括在合并利润表和合</w:t>
      </w:r>
      <w:r>
        <w:rPr>
          <w:spacing w:val="-58"/>
        </w:rPr>
        <w:t> </w:t>
      </w:r>
      <w:r>
        <w:rPr>
          <w:spacing w:val="-58"/>
        </w:rPr>
      </w:r>
      <w:r>
        <w:rPr/>
        <w:t>并现金流量表中，并且同时调整合并财务报表的对比数。</w:t>
      </w:r>
    </w:p>
    <w:p>
      <w:pPr>
        <w:pStyle w:val="BodyText"/>
        <w:spacing w:line="321" w:lineRule="auto" w:before="3"/>
        <w:ind w:left="501" w:right="1135" w:firstLine="360"/>
        <w:jc w:val="both"/>
      </w:pPr>
      <w:r>
        <w:rPr>
          <w:spacing w:val="-2"/>
        </w:rPr>
        <w:t>在编制合并财务报表时，子公司与本公司采用的会计政策或会计期间不一致的，按照本公司的会计政策和会计期间</w:t>
      </w:r>
      <w:r>
        <w:rPr/>
        <w:t> </w:t>
      </w:r>
      <w:r>
        <w:rPr>
          <w:spacing w:val="-2"/>
        </w:rPr>
        <w:t>对子公司财务报表进行必要的调整。对于非同一控制下企业合并取得的子公司，以购买日可辨认净资产公允价值为基础</w:t>
      </w:r>
      <w:r>
        <w:rPr>
          <w:spacing w:val="-76"/>
        </w:rPr>
        <w:t> </w:t>
      </w:r>
      <w:r>
        <w:rPr>
          <w:spacing w:val="-76"/>
        </w:rPr>
      </w:r>
      <w:r>
        <w:rPr/>
        <w:t>对其财务报表进行调整。</w:t>
      </w:r>
    </w:p>
    <w:p>
      <w:pPr>
        <w:pStyle w:val="BodyText"/>
        <w:spacing w:line="240" w:lineRule="auto" w:before="18"/>
        <w:ind w:left="862" w:right="0"/>
        <w:jc w:val="left"/>
      </w:pPr>
      <w:r>
        <w:rPr/>
        <w:t>公司内所有重大往来余额、交易及未实现利润在合并财务报表编制时予以抵销。</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left="501" w:right="0" w:firstLine="360"/>
        <w:jc w:val="left"/>
      </w:pPr>
      <w:r>
        <w:rPr/>
        <w:t>子公司的股东权益及当期净损益中不属于本公司所拥有的部分分别作为少数股东权益及少数股东损益在合并财务 </w:t>
      </w:r>
      <w:r>
        <w:rPr>
          <w:spacing w:val="-2"/>
        </w:rPr>
        <w:t>报表中股东权益及净利润项下单独列示。子公司当期净损益中属于少数股东权益的份额，在合并利润表中净利润项目下</w:t>
      </w:r>
      <w:r>
        <w:rPr>
          <w:spacing w:val="-76"/>
        </w:rPr>
        <w:t> </w:t>
      </w:r>
      <w:r>
        <w:rPr>
          <w:spacing w:val="-76"/>
        </w:rPr>
      </w:r>
      <w:r>
        <w:rPr>
          <w:spacing w:val="-4"/>
        </w:rPr>
        <w:t>以“少数股东损益”项目列示。少数股东分担的子公司的亏损超过了少数股东在该子公司期初股东权益中所享有的份额，</w:t>
      </w:r>
      <w:r>
        <w:rPr>
          <w:spacing w:val="-57"/>
        </w:rPr>
        <w:t> </w:t>
      </w:r>
      <w:r>
        <w:rPr>
          <w:spacing w:val="-57"/>
        </w:rPr>
      </w:r>
      <w:r>
        <w:rPr/>
        <w:t>仍冲减少数股东权益。</w:t>
      </w:r>
    </w:p>
    <w:p>
      <w:pPr>
        <w:pStyle w:val="BodyText"/>
        <w:spacing w:line="319" w:lineRule="auto" w:before="22"/>
        <w:ind w:left="501" w:right="1120" w:firstLine="360"/>
        <w:jc w:val="both"/>
      </w:pPr>
      <w:r>
        <w:rPr>
          <w:spacing w:val="-2"/>
        </w:rPr>
        <w:t>当因处置部分股权投资或其他原因丧失了对原有子公司的控制权时，对于剩余股权，按照其在丧失控制权日的公允</w:t>
      </w:r>
      <w:r>
        <w:rPr/>
        <w:t> </w:t>
      </w:r>
      <w:r>
        <w:rPr>
          <w:spacing w:val="-2"/>
        </w:rPr>
        <w:t>价值进行重新计量。处置股权取得的对价与剩余股权公允价值之和，减去按原持股比例计算应享有原有子公司自购买日</w:t>
      </w:r>
      <w:r>
        <w:rPr>
          <w:spacing w:val="-76"/>
        </w:rPr>
        <w:t> </w:t>
      </w:r>
      <w:r>
        <w:rPr>
          <w:spacing w:val="-76"/>
        </w:rPr>
      </w:r>
      <w:r>
        <w:rPr>
          <w:spacing w:val="-2"/>
        </w:rPr>
        <w:t>开始持续计算的净资产的份额之间的差额，计入丧失控制权当期的投资收益。与原有子公司股权投资相关的其他综合收</w:t>
      </w:r>
      <w:r>
        <w:rPr>
          <w:spacing w:val="-68"/>
        </w:rPr>
        <w:t> </w:t>
      </w:r>
      <w:r>
        <w:rPr>
          <w:spacing w:val="-68"/>
        </w:rPr>
      </w:r>
      <w:r>
        <w:rPr>
          <w:spacing w:val="-2"/>
        </w:rPr>
        <w:t>益，在丧失控制权时采用与被购买方直接处置相关资产或负债相同的基础进行会计处理（即，除了在该原有子公司重新</w:t>
      </w:r>
      <w:r>
        <w:rPr>
          <w:spacing w:val="-79"/>
        </w:rPr>
        <w:t> </w:t>
      </w:r>
      <w:r>
        <w:rPr>
          <w:spacing w:val="-79"/>
        </w:rPr>
      </w:r>
      <w:r>
        <w:rPr>
          <w:spacing w:val="-2"/>
        </w:rPr>
        <w:t>计量设定受益计划净负债或净资产导致的变动以外，其余一并转为当期投资收益）。其后，对该部分剩余股权按照《企</w:t>
      </w:r>
      <w:r>
        <w:rPr>
          <w:spacing w:val="-61"/>
        </w:rPr>
        <w:t> </w:t>
      </w:r>
      <w:r>
        <w:rPr>
          <w:spacing w:val="-61"/>
        </w:rPr>
      </w:r>
      <w:r>
        <w:rPr/>
        <w:t>业会计准则第</w:t>
      </w:r>
      <w:r>
        <w:rPr>
          <w:rFonts w:ascii="宋体" w:hAnsi="宋体" w:cs="宋体" w:eastAsia="宋体" w:hint="default"/>
        </w:rPr>
        <w:t>2</w:t>
      </w:r>
      <w:r>
        <w:rPr/>
        <w:t>号——长期股权投资》或《企业会计准则第</w:t>
      </w:r>
      <w:r>
        <w:rPr>
          <w:rFonts w:ascii="宋体" w:hAnsi="宋体" w:cs="宋体" w:eastAsia="宋体" w:hint="default"/>
        </w:rPr>
        <w:t>22</w:t>
      </w:r>
      <w:r>
        <w:rPr/>
        <w:t>号——金融工具确认和计量》等相关规定进行后续计量，</w:t>
      </w:r>
      <w:r>
        <w:rPr>
          <w:spacing w:val="-86"/>
        </w:rPr>
        <w:t> </w:t>
      </w:r>
      <w:r>
        <w:rPr/>
        <w:t>详见本附注五、</w:t>
      </w:r>
      <w:r>
        <w:rPr>
          <w:rFonts w:ascii="宋体" w:hAnsi="宋体" w:cs="宋体" w:eastAsia="宋体" w:hint="default"/>
        </w:rPr>
        <w:t>22</w:t>
      </w:r>
      <w:r>
        <w:rPr/>
        <w:t>“长期股权投资”或本附注五、</w:t>
      </w:r>
      <w:r>
        <w:rPr>
          <w:rFonts w:ascii="宋体" w:hAnsi="宋体" w:cs="宋体" w:eastAsia="宋体" w:hint="default"/>
        </w:rPr>
        <w:t>10</w:t>
      </w:r>
      <w:r>
        <w:rPr/>
        <w:t>“金融工具”。</w:t>
      </w:r>
    </w:p>
    <w:p>
      <w:pPr>
        <w:pStyle w:val="BodyText"/>
        <w:spacing w:line="316" w:lineRule="auto" w:before="20"/>
        <w:ind w:left="501" w:right="1047" w:firstLine="360"/>
        <w:jc w:val="both"/>
      </w:pPr>
      <w:r>
        <w:rPr>
          <w:spacing w:val="-2"/>
        </w:rPr>
        <w:t>本公司通过多次交易分步处置对子公司股权投资直至丧失控制权的，需区分处置对子公司股权投资直至丧失控制权</w:t>
      </w:r>
      <w:r>
        <w:rPr/>
        <w:t> </w:t>
      </w:r>
      <w:r>
        <w:rPr>
          <w:spacing w:val="-2"/>
        </w:rPr>
        <w:t>的各项交易是否属于一揽子交易。处置对子公司股权投资的各项交易的条款、条件以及经济影响符合以下一种或多种情</w:t>
      </w:r>
      <w:r>
        <w:rPr>
          <w:spacing w:val="-76"/>
        </w:rPr>
        <w:t> </w:t>
      </w:r>
      <w:r>
        <w:rPr>
          <w:spacing w:val="-76"/>
        </w:rPr>
      </w:r>
      <w:r>
        <w:rPr>
          <w:spacing w:val="-2"/>
        </w:rPr>
        <w:t>况，通常表明应将多次交易事项作为一揽子交易进行会计处理：①这些交易是同时或者在考虑了彼此影响的情况下订立</w:t>
      </w:r>
      <w:r>
        <w:rPr>
          <w:spacing w:val="-70"/>
        </w:rPr>
        <w:t> </w:t>
      </w:r>
      <w:r>
        <w:rPr>
          <w:spacing w:val="-70"/>
        </w:rPr>
      </w:r>
      <w:r>
        <w:rPr>
          <w:spacing w:val="-2"/>
        </w:rPr>
        <w:t>的；②这些交易整体才能达成一项完整的商业结果；③一项交易的发生取决于其他至少一项交易的发生；④一项交易单</w:t>
      </w:r>
      <w:r>
        <w:rPr>
          <w:spacing w:val="-68"/>
        </w:rPr>
        <w:t> </w:t>
      </w:r>
      <w:r>
        <w:rPr>
          <w:spacing w:val="-68"/>
        </w:rPr>
      </w:r>
      <w:r>
        <w:rPr>
          <w:spacing w:val="-5"/>
        </w:rPr>
        <w:t>独看是不经济的，但是和其他交易一并考虑时是经济的。不属于一揽子交易的，对其中的每一项交易视情况分别按照“不</w:t>
      </w:r>
      <w:r>
        <w:rPr>
          <w:spacing w:val="-55"/>
        </w:rPr>
        <w:t> </w:t>
      </w:r>
      <w:r>
        <w:rPr>
          <w:spacing w:val="-55"/>
        </w:rPr>
      </w:r>
      <w:r>
        <w:rPr/>
        <w:t>丧失控制权的情况下部分处置对子公司的长期股权投资”（详见本附注五、</w:t>
      </w:r>
      <w:r>
        <w:rPr>
          <w:rFonts w:ascii="宋体" w:hAnsi="宋体" w:cs="宋体" w:eastAsia="宋体" w:hint="default"/>
        </w:rPr>
        <w:t>22</w:t>
      </w:r>
      <w:r>
        <w:rPr/>
        <w:t>、（</w:t>
      </w:r>
      <w:r>
        <w:rPr>
          <w:rFonts w:ascii="宋体" w:hAnsi="宋体" w:cs="宋体" w:eastAsia="宋体" w:hint="default"/>
        </w:rPr>
        <w:t>2</w:t>
      </w:r>
      <w:r>
        <w:rPr/>
        <w:t>）④）和“因处置部分股权投资或</w:t>
      </w:r>
      <w:r>
        <w:rPr>
          <w:spacing w:val="-82"/>
        </w:rPr>
        <w:t> </w:t>
      </w:r>
      <w:r>
        <w:rPr>
          <w:spacing w:val="-82"/>
        </w:rPr>
      </w:r>
      <w:r>
        <w:rPr>
          <w:spacing w:val="-2"/>
        </w:rPr>
        <w:t>其他原因丧失了对原有子公司的控制权”（详见前段）适用的原则进行会计处理。处置对子公司股权投资直至丧失控制</w:t>
      </w:r>
      <w:r>
        <w:rPr>
          <w:spacing w:val="-43"/>
        </w:rPr>
        <w:t> </w:t>
      </w:r>
      <w:r>
        <w:rPr>
          <w:spacing w:val="-43"/>
        </w:rPr>
      </w:r>
      <w:r>
        <w:rPr>
          <w:spacing w:val="-2"/>
        </w:rPr>
        <w:t>权的各项交易属于一揽子交易的，将各项交易作为一项处置子公司并丧失控制权的交易进行会计处理；但是，在丧失控</w:t>
      </w:r>
      <w:r>
        <w:rPr>
          <w:spacing w:val="-79"/>
        </w:rPr>
        <w:t> </w:t>
      </w:r>
      <w:r>
        <w:rPr>
          <w:spacing w:val="-79"/>
        </w:rPr>
      </w:r>
      <w:r>
        <w:rPr/>
        <w:t>制权之前每一次处置价款与处置投资对应的享有该子公司净资产份额的差额，在合并财务报表中确认为其他综合收益， 在丧失控制权时一并转入丧失控制权当期的损益。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6"/>
        <w:ind w:right="0"/>
        <w:jc w:val="left"/>
        <w:rPr>
          <w:b w:val="0"/>
          <w:bCs w:val="0"/>
        </w:rPr>
      </w:pPr>
      <w:bookmarkStart w:name="7、合营安排分类及共同经营会计处理方法" w:id="192"/>
      <w:bookmarkEnd w:id="192"/>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21" w:lineRule="auto" w:before="0"/>
        <w:ind w:left="501" w:right="1135" w:firstLine="360"/>
        <w:jc w:val="both"/>
      </w:pPr>
      <w:r>
        <w:rPr>
          <w:spacing w:val="-2"/>
        </w:rPr>
        <w:t>合营安排，是指一项由两个或两个以上的参与方共同控制的安排。本公司根据在合营安排中享有的权利和承担的义</w:t>
      </w:r>
      <w:r>
        <w:rPr/>
        <w:t> </w:t>
      </w:r>
      <w:r>
        <w:rPr>
          <w:spacing w:val="-2"/>
        </w:rPr>
        <w:t>务，将合营安排分为共同经营和合营企业。共同经营，是指本公司享有该安排相关资产且承担该安排相关负债的合营安</w:t>
      </w:r>
      <w:r>
        <w:rPr>
          <w:spacing w:val="-79"/>
        </w:rPr>
        <w:t> </w:t>
      </w:r>
      <w:r>
        <w:rPr>
          <w:spacing w:val="-79"/>
        </w:rPr>
      </w:r>
      <w:r>
        <w:rPr/>
        <w:t>排。合营企业，是指本公司仅对该安排的净资产享有权利的合营安排。</w:t>
      </w:r>
    </w:p>
    <w:p>
      <w:pPr>
        <w:pStyle w:val="BodyText"/>
        <w:spacing w:line="321" w:lineRule="auto" w:before="18"/>
        <w:ind w:left="501" w:right="1125" w:firstLine="360"/>
        <w:jc w:val="both"/>
      </w:pPr>
      <w:r>
        <w:rPr/>
        <w:t>本公司对合营企业的投资采用权益法核算，按照本附注五、</w:t>
      </w:r>
      <w:r>
        <w:rPr>
          <w:rFonts w:ascii="宋体" w:hAnsi="宋体" w:cs="宋体" w:eastAsia="宋体" w:hint="default"/>
        </w:rPr>
        <w:t>22</w:t>
      </w:r>
      <w:r>
        <w:rPr/>
        <w:t>（</w:t>
      </w:r>
      <w:r>
        <w:rPr>
          <w:rFonts w:ascii="宋体" w:hAnsi="宋体" w:cs="宋体" w:eastAsia="宋体" w:hint="default"/>
        </w:rPr>
        <w:t>2</w:t>
      </w:r>
      <w:r>
        <w:rPr/>
        <w:t>）②“权益法核算的长期股权投资”中所述的会 计政策处理。</w:t>
      </w:r>
    </w:p>
    <w:p>
      <w:pPr>
        <w:pStyle w:val="BodyText"/>
        <w:spacing w:line="321" w:lineRule="auto" w:before="3"/>
        <w:ind w:left="501" w:right="1135" w:firstLine="360"/>
        <w:jc w:val="both"/>
      </w:pPr>
      <w:r>
        <w:rPr>
          <w:spacing w:val="-2"/>
        </w:rPr>
        <w:t>本公司作为合营方对共同经营，确认本公司单独持有的资产、单独所承担的负债，以及按本公司份额确认共同持有</w:t>
      </w:r>
      <w:r>
        <w:rPr/>
        <w:t> </w:t>
      </w:r>
      <w:r>
        <w:rPr>
          <w:spacing w:val="-2"/>
        </w:rPr>
        <w:t>的资产和共同承担的负债；确认出售本公司享有的共同经营产出份额所产生的收入；按本公司份额确认共同经营因出售</w:t>
      </w:r>
      <w:r>
        <w:rPr>
          <w:spacing w:val="-76"/>
        </w:rPr>
        <w:t> </w:t>
      </w:r>
      <w:r>
        <w:rPr>
          <w:spacing w:val="-76"/>
        </w:rPr>
      </w:r>
      <w:r>
        <w:rPr/>
        <w:t>产出所产生的收入；确认本公司单独所发生的费用，以及按本公司份额确认共同经营发生的费用。</w:t>
      </w:r>
    </w:p>
    <w:p>
      <w:pPr>
        <w:pStyle w:val="BodyText"/>
        <w:spacing w:line="321" w:lineRule="auto" w:before="19"/>
        <w:ind w:left="501" w:right="1120" w:firstLine="360"/>
        <w:jc w:val="both"/>
      </w:pPr>
      <w:r>
        <w:rPr>
          <w:spacing w:val="-2"/>
        </w:rPr>
        <w:t>当本公司作为合营方向共同经营投出或出售资产（该资产不构成业务，下同）、或者自共同经营购买资产时，在该</w:t>
      </w:r>
      <w:r>
        <w:rPr/>
        <w:t> </w:t>
      </w:r>
      <w:r>
        <w:rPr>
          <w:spacing w:val="-2"/>
        </w:rPr>
        <w:t>等资产出售给第三方之前，本公司仅确认因该交易产生的损益中归属于共同经营其他参与方的部分。该等资产发生符合</w:t>
      </w:r>
    </w:p>
    <w:p>
      <w:pPr>
        <w:pStyle w:val="BodyText"/>
        <w:spacing w:line="321" w:lineRule="auto" w:before="3"/>
        <w:ind w:left="501" w:right="1119"/>
        <w:jc w:val="left"/>
      </w:pPr>
      <w:r>
        <w:rPr/>
        <w:t>《企业会计准则第</w:t>
      </w:r>
      <w:r>
        <w:rPr>
          <w:rFonts w:ascii="宋体" w:hAnsi="宋体" w:cs="宋体" w:eastAsia="宋体" w:hint="default"/>
        </w:rPr>
        <w:t>8</w:t>
      </w:r>
      <w:r>
        <w:rPr/>
        <w:t>号——资产减值》等规定的资产减值损失的，对于由本公司向共同经营投出或出售资产的情况，本 公司全额确认该损失；对于本公司自共同经营购买资产的情况，本公司按承担的份额确认该损失。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0"/>
        <w:jc w:val="left"/>
        <w:rPr>
          <w:b w:val="0"/>
          <w:bCs w:val="0"/>
        </w:rPr>
      </w:pPr>
      <w:bookmarkStart w:name="8、现金及现金等价物的确定标准" w:id="193"/>
      <w:bookmarkEnd w:id="193"/>
      <w:r>
        <w:rPr>
          <w:b w:val="0"/>
          <w:bCs w:val="0"/>
        </w:rPr>
      </w:r>
      <w:r>
        <w:rPr>
          <w:rFonts w:ascii="宋体" w:hAnsi="宋体" w:cs="宋体" w:eastAsia="宋体" w:hint="default"/>
        </w:rPr>
        <w:t>8</w:t>
      </w:r>
      <w:r>
        <w:rPr/>
        <w:t>、现金及现金等价物的确定标准</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501" w:right="1133" w:firstLine="360"/>
        <w:jc w:val="both"/>
      </w:pPr>
      <w:r>
        <w:rPr>
          <w:spacing w:val="-2"/>
        </w:rPr>
        <w:t>本公司现金及现金等价物包括库存现金、可以随时用于支付的存款以及本公司持有的期限短（一般为从购买日起三</w:t>
      </w:r>
      <w:r>
        <w:rPr/>
        <w:t> 个月内到期）、流动性强、易于转换为已知金额现金、价值变动风险很小的投资。</w:t>
      </w:r>
    </w:p>
    <w:p>
      <w:pPr>
        <w:spacing w:after="0" w:line="321"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240" w:lineRule="auto" w:before="35"/>
        <w:ind w:right="0"/>
        <w:jc w:val="left"/>
        <w:rPr>
          <w:b w:val="0"/>
          <w:bCs w:val="0"/>
        </w:rPr>
      </w:pPr>
      <w:bookmarkStart w:name="9、外币业务和外币报表折算" w:id="194"/>
      <w:bookmarkEnd w:id="194"/>
      <w:r>
        <w:rPr>
          <w:b w:val="0"/>
          <w:bCs w:val="0"/>
        </w:rPr>
      </w:r>
      <w:r>
        <w:rPr>
          <w:rFonts w:ascii="宋体" w:hAnsi="宋体" w:cs="宋体" w:eastAsia="宋体" w:hint="default"/>
        </w:rPr>
        <w:t>9</w:t>
      </w:r>
      <w:r>
        <w:rPr/>
        <w:t>、外币业务和外币报表折算</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862" w:right="1028"/>
        <w:jc w:val="left"/>
      </w:pPr>
      <w:r>
        <w:rPr/>
        <w:t>（</w:t>
      </w:r>
      <w:r>
        <w:rPr>
          <w:rFonts w:ascii="宋体" w:hAnsi="宋体" w:cs="宋体" w:eastAsia="宋体" w:hint="default"/>
        </w:rPr>
        <w:t>1</w:t>
      </w:r>
      <w:r>
        <w:rPr/>
        <w:t>）外币交易的折算方法 本公司发生的外币交易在初始确认时，按交易日的即期汇率（通常指中国人民银行公布的当日外汇牌价的中间价，</w:t>
      </w:r>
    </w:p>
    <w:p>
      <w:pPr>
        <w:pStyle w:val="BodyText"/>
        <w:spacing w:line="321" w:lineRule="auto" w:before="3"/>
        <w:ind w:left="501" w:right="1136"/>
        <w:jc w:val="both"/>
      </w:pPr>
      <w:r>
        <w:rPr>
          <w:spacing w:val="-2"/>
        </w:rPr>
        <w:t>下同）折算为记账本位币金额，但公司发生的外币兑换业务或涉及外币兑换的交易事项，按照实际采用的汇率折算为记</w:t>
      </w:r>
      <w:r>
        <w:rPr>
          <w:spacing w:val="-79"/>
        </w:rPr>
        <w:t> </w:t>
      </w:r>
      <w:r>
        <w:rPr>
          <w:spacing w:val="-79"/>
        </w:rPr>
      </w:r>
      <w:r>
        <w:rPr/>
        <w:t>账本位币金额。</w:t>
      </w:r>
    </w:p>
    <w:p>
      <w:pPr>
        <w:pStyle w:val="BodyText"/>
        <w:spacing w:line="321" w:lineRule="auto" w:before="18"/>
        <w:ind w:left="862" w:right="0"/>
        <w:jc w:val="left"/>
      </w:pPr>
      <w:r>
        <w:rPr/>
        <w:t>（</w:t>
      </w:r>
      <w:r>
        <w:rPr>
          <w:rFonts w:ascii="宋体" w:hAnsi="宋体" w:cs="宋体" w:eastAsia="宋体"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w:t>
      </w:r>
    </w:p>
    <w:p>
      <w:pPr>
        <w:pStyle w:val="BodyText"/>
        <w:spacing w:line="307" w:lineRule="auto" w:before="18"/>
        <w:ind w:left="501" w:right="1113"/>
        <w:jc w:val="both"/>
      </w:pPr>
      <w:r>
        <w:rPr>
          <w:spacing w:val="-2"/>
        </w:rPr>
        <w:t>合资本化条件的资产相关的外币专门借款产生的汇兑差额按照借款费用资本化的原则处理；②可供出售的外币货币性项</w:t>
      </w:r>
      <w:r>
        <w:rPr>
          <w:spacing w:val="-52"/>
        </w:rPr>
        <w:t> </w:t>
      </w:r>
      <w:r>
        <w:rPr>
          <w:spacing w:val="-52"/>
        </w:rPr>
      </w:r>
      <w:r>
        <w:rPr/>
        <w:t>目除摊余成本之外的其他账面余额变动产生的汇兑差额计入其他综合收益之外，均计入当期损益。</w:t>
      </w:r>
    </w:p>
    <w:p>
      <w:pPr>
        <w:pStyle w:val="BodyText"/>
        <w:spacing w:line="321" w:lineRule="auto" w:before="29"/>
        <w:ind w:left="501" w:right="1135" w:firstLine="360"/>
        <w:jc w:val="both"/>
      </w:pPr>
      <w:r>
        <w:rPr>
          <w:spacing w:val="-2"/>
        </w:rPr>
        <w:t>编制合并财务报表涉及境外经营的，如有实质上构成对境外经营净投资的外币货币性项目，因汇率变动而产生的汇</w:t>
      </w:r>
      <w:r>
        <w:rPr/>
        <w:t> 兑差额，计入其他综合收益；处置境外经营时，转入处置当期损益。</w:t>
      </w:r>
    </w:p>
    <w:p>
      <w:pPr>
        <w:pStyle w:val="BodyText"/>
        <w:spacing w:line="314" w:lineRule="auto" w:before="18"/>
        <w:ind w:left="501" w:right="1127" w:firstLine="360"/>
        <w:jc w:val="both"/>
      </w:pPr>
      <w:r>
        <w:rPr>
          <w:spacing w:val="-2"/>
        </w:rPr>
        <w:t>以历史成本计量的外币非货币性项目，仍采用交易发生日的即期汇率折算的记账本位币金额计量。以公允价值计量</w:t>
      </w:r>
      <w:r>
        <w:rPr/>
        <w:t> </w:t>
      </w:r>
      <w:r>
        <w:rPr>
          <w:spacing w:val="-2"/>
        </w:rPr>
        <w:t>的外币非货币性项目，采用公允价值确定日的即期汇率折算，折算后的记账本位币金额与原记账本位币金额的差额，作</w:t>
      </w:r>
      <w:r>
        <w:rPr>
          <w:spacing w:val="-79"/>
        </w:rPr>
        <w:t> </w:t>
      </w:r>
      <w:r>
        <w:rPr>
          <w:spacing w:val="-79"/>
        </w:rPr>
      </w:r>
      <w:r>
        <w:rPr/>
        <w:t>为公允价值变动（含汇率变动）处理，计入当期损益或确认为其他综合收益。</w:t>
      </w:r>
    </w:p>
    <w:p>
      <w:pPr>
        <w:pStyle w:val="BodyText"/>
        <w:spacing w:line="321" w:lineRule="auto" w:before="23"/>
        <w:ind w:left="862" w:right="1128"/>
        <w:jc w:val="left"/>
      </w:pPr>
      <w:r>
        <w:rPr/>
        <w:t>（</w:t>
      </w:r>
      <w:r>
        <w:rPr>
          <w:rFonts w:ascii="宋体" w:hAnsi="宋体" w:cs="宋体" w:eastAsia="宋体" w:hint="default"/>
        </w:rPr>
        <w:t>3</w:t>
      </w:r>
      <w:r>
        <w:rPr/>
        <w:t>）外币财务报表的折算方法 </w:t>
      </w:r>
      <w:r>
        <w:rPr>
          <w:spacing w:val="-2"/>
        </w:rPr>
        <w:t>编制合并财务报表涉及境外经营的，如有实质上构成对境外经营净投资的外币货币性项目，因汇率变动而产生的汇</w:t>
      </w:r>
    </w:p>
    <w:p>
      <w:pPr>
        <w:pStyle w:val="BodyText"/>
        <w:spacing w:line="321" w:lineRule="auto" w:before="18"/>
        <w:ind w:left="862" w:right="1128" w:hanging="361"/>
        <w:jc w:val="left"/>
      </w:pPr>
      <w:r>
        <w:rPr/>
        <w:t>兑差额，作为“外币报表折算差额”确认为其他综合收益；处置境外经营时，计入处置当期损益。 </w:t>
      </w:r>
      <w:r>
        <w:rPr>
          <w:spacing w:val="-2"/>
        </w:rPr>
        <w:t>境外经营的外币财务报表按以下方法折算为人民币报表：资产负债表中的资产和负债项目，采用资产负债表日的即</w:t>
      </w:r>
    </w:p>
    <w:p>
      <w:pPr>
        <w:pStyle w:val="BodyText"/>
        <w:spacing w:line="321" w:lineRule="auto" w:before="3"/>
        <w:ind w:left="501" w:right="1105"/>
        <w:jc w:val="both"/>
      </w:pPr>
      <w:r>
        <w:rPr>
          <w:spacing w:val="-2"/>
        </w:rPr>
        <w:t>期汇率折算；股东权益类项目除“未分配利润”项目外，其他项目采用发生时的即期汇率折算。利润表中的收入和费用</w:t>
      </w:r>
      <w:r>
        <w:rPr>
          <w:spacing w:val="-58"/>
        </w:rPr>
        <w:t> </w:t>
      </w:r>
      <w:r>
        <w:rPr>
          <w:spacing w:val="-58"/>
        </w:rPr>
      </w:r>
      <w:r>
        <w:rPr>
          <w:spacing w:val="-2"/>
        </w:rPr>
        <w:t>项目，采用交易发生日的当期平均汇率折算。期初未分配利润为上一年折算后的年末未分配利润；期末未分配利润按折</w:t>
      </w:r>
      <w:r>
        <w:rPr>
          <w:spacing w:val="-79"/>
        </w:rPr>
        <w:t> </w:t>
      </w:r>
      <w:r>
        <w:rPr>
          <w:spacing w:val="-79"/>
        </w:rPr>
      </w:r>
      <w:r>
        <w:rPr>
          <w:spacing w:val="-2"/>
        </w:rPr>
        <w:t>算后的利润分配各项目计算列示；折算后资产类项目与负债类项目和股东权益类项目合计数的差额，作为外币报表折算</w:t>
      </w:r>
      <w:r>
        <w:rPr>
          <w:spacing w:val="-76"/>
        </w:rPr>
        <w:t> </w:t>
      </w:r>
      <w:r>
        <w:rPr>
          <w:spacing w:val="-76"/>
        </w:rPr>
      </w:r>
      <w:r>
        <w:rPr>
          <w:spacing w:val="-2"/>
        </w:rPr>
        <w:t>差额，确认为其他综合收益。处置境外经营并丧失控制权时，将资产负债表中股东权益项目下列示的、与该境外经营相</w:t>
      </w:r>
      <w:r>
        <w:rPr>
          <w:spacing w:val="-46"/>
        </w:rPr>
        <w:t> </w:t>
      </w:r>
      <w:r>
        <w:rPr>
          <w:spacing w:val="-46"/>
        </w:rPr>
      </w:r>
      <w:r>
        <w:rPr/>
        <w:t>关的外币报表折算差额，全部或按处置该境外经营的比例转入处置当期损益。</w:t>
      </w:r>
    </w:p>
    <w:p>
      <w:pPr>
        <w:pStyle w:val="BodyText"/>
        <w:spacing w:line="321" w:lineRule="auto" w:before="3"/>
        <w:ind w:left="501" w:right="1097" w:firstLine="360"/>
        <w:jc w:val="both"/>
      </w:pPr>
      <w:r>
        <w:rPr>
          <w:spacing w:val="-2"/>
        </w:rPr>
        <w:t>外币现金流量【以及境外子公司的现金流量】，采用现金流量发生日的【即期汇率</w:t>
      </w:r>
      <w:r>
        <w:rPr>
          <w:rFonts w:ascii="宋体" w:hAnsi="宋体" w:cs="宋体" w:eastAsia="宋体" w:hint="default"/>
          <w:spacing w:val="-2"/>
        </w:rPr>
        <w:t>/</w:t>
      </w:r>
      <w:r>
        <w:rPr>
          <w:spacing w:val="-2"/>
        </w:rPr>
        <w:t>当期平均汇率</w:t>
      </w:r>
      <w:r>
        <w:rPr>
          <w:rFonts w:ascii="宋体" w:hAnsi="宋体" w:cs="宋体" w:eastAsia="宋体" w:hint="default"/>
          <w:spacing w:val="-2"/>
        </w:rPr>
        <w:t>/</w:t>
      </w:r>
      <w:r>
        <w:rPr>
          <w:spacing w:val="-2"/>
        </w:rPr>
        <w:t>当期加权平均汇</w:t>
      </w:r>
      <w:r>
        <w:rPr/>
        <w:t> 率（按照公司实际情况描述）】折算。汇率变动对现金的影响额作为调节项目，在现金流量表中单独列报。</w:t>
      </w:r>
    </w:p>
    <w:p>
      <w:pPr>
        <w:pStyle w:val="BodyText"/>
        <w:spacing w:line="321" w:lineRule="auto" w:before="18"/>
        <w:ind w:left="862" w:right="0"/>
        <w:jc w:val="left"/>
      </w:pPr>
      <w:r>
        <w:rPr/>
        <w:t>期初数和上年实际数按照上年财务报表折算后的数额列示。 </w:t>
      </w:r>
      <w:r>
        <w:rPr>
          <w:spacing w:val="-2"/>
        </w:rPr>
        <w:t>在处置本公司在境外经营的全部所有者权益或因处置部分股权投资或其他原因丧失了对境外经营控制权时，将资产</w:t>
      </w:r>
    </w:p>
    <w:p>
      <w:pPr>
        <w:pStyle w:val="BodyText"/>
        <w:spacing w:line="307" w:lineRule="auto" w:before="18"/>
        <w:ind w:left="501" w:right="1044"/>
        <w:jc w:val="both"/>
      </w:pPr>
      <w:r>
        <w:rPr>
          <w:spacing w:val="-2"/>
        </w:rPr>
        <w:t>负债表中【股东权益</w:t>
      </w:r>
      <w:r>
        <w:rPr>
          <w:rFonts w:ascii="宋体" w:hAnsi="宋体" w:cs="宋体" w:eastAsia="宋体" w:hint="default"/>
          <w:spacing w:val="-2"/>
        </w:rPr>
        <w:t>/</w:t>
      </w:r>
      <w:r>
        <w:rPr>
          <w:spacing w:val="-2"/>
        </w:rPr>
        <w:t>所有者权益】项目下列示的、与该境外经营相关的归属于母公司所有者权益的外币报表折算差额，</w:t>
      </w:r>
      <w:r>
        <w:rPr>
          <w:spacing w:val="-75"/>
        </w:rPr>
        <w:t> </w:t>
      </w:r>
      <w:r>
        <w:rPr>
          <w:spacing w:val="-75"/>
        </w:rPr>
      </w:r>
      <w:r>
        <w:rPr/>
        <w:t>全部转入处置当期损益。</w:t>
      </w:r>
    </w:p>
    <w:p>
      <w:pPr>
        <w:pStyle w:val="BodyText"/>
        <w:spacing w:line="321" w:lineRule="auto" w:before="29"/>
        <w:ind w:left="501" w:right="1113" w:firstLine="360"/>
        <w:jc w:val="both"/>
      </w:pPr>
      <w:r>
        <w:rPr>
          <w:spacing w:val="-2"/>
        </w:rPr>
        <w:t>在处置部分股权投资或其他原因导致持有境外经营权益比例降低但不丧失对境外经营控制权时，与该境外经营处置</w:t>
      </w:r>
      <w:r>
        <w:rPr/>
        <w:t> </w:t>
      </w:r>
      <w:r>
        <w:rPr>
          <w:spacing w:val="-2"/>
        </w:rPr>
        <w:t>部分相关的外币报表折算差额将归属于少数股东权益，不转入当期损益。在处置境外经营为联营企业或合营企业的部分</w:t>
      </w:r>
      <w:r>
        <w:rPr>
          <w:spacing w:val="-76"/>
        </w:rPr>
        <w:t> </w:t>
      </w:r>
      <w:r>
        <w:rPr>
          <w:spacing w:val="-76"/>
        </w:rPr>
      </w:r>
      <w:r>
        <w:rPr/>
        <w:t>股权时，与该境外经营相关的外币报表折算差额，按处置该境外经营的比例转入处置当期损益。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bookmarkStart w:name="10、金融工具" w:id="195"/>
      <w:bookmarkEnd w:id="195"/>
      <w:r>
        <w:rPr>
          <w:b w:val="0"/>
          <w:bCs w:val="0"/>
        </w:rPr>
      </w:r>
      <w:r>
        <w:rPr>
          <w:rFonts w:ascii="宋体" w:hAnsi="宋体" w:cs="宋体" w:eastAsia="宋体" w:hint="default"/>
        </w:rPr>
        <w:t>10</w:t>
      </w:r>
      <w:r>
        <w:rPr/>
        <w:t>、金融工具</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862" w:right="0"/>
        <w:jc w:val="left"/>
      </w:pPr>
      <w:r>
        <w:rPr/>
        <w:t>在本公司成为金融工具合同的一方时确认一项金融资产或金融负债。</w:t>
      </w:r>
    </w:p>
    <w:p>
      <w:pPr>
        <w:pStyle w:val="BodyText"/>
        <w:spacing w:line="321" w:lineRule="auto" w:before="80"/>
        <w:ind w:left="862" w:right="1128"/>
        <w:jc w:val="left"/>
      </w:pPr>
      <w:r>
        <w:rPr/>
        <w:t>（</w:t>
      </w:r>
      <w:r>
        <w:rPr>
          <w:rFonts w:ascii="宋体" w:hAnsi="宋体" w:cs="宋体" w:eastAsia="宋体" w:hint="default"/>
        </w:rPr>
        <w:t>1</w:t>
      </w:r>
      <w:r>
        <w:rPr/>
        <w:t>）金融资产的分类、确认和计量 </w:t>
      </w:r>
      <w:r>
        <w:rPr>
          <w:spacing w:val="-2"/>
        </w:rPr>
        <w:t>本公司根据管理金融资产的业务模式和金融资产的合同现金流量特征，将金融资产划分为：以摊余成本计量的金融</w:t>
      </w:r>
    </w:p>
    <w:p>
      <w:pPr>
        <w:pStyle w:val="BodyText"/>
        <w:spacing w:line="321" w:lineRule="auto" w:before="18"/>
        <w:ind w:left="862" w:right="1128" w:hanging="361"/>
        <w:jc w:val="left"/>
      </w:pPr>
      <w:r>
        <w:rPr/>
        <w:t>资产；以公允价值计量且其变动计入其他综合收益的金融资产；以公允价值计量且其变动计入当期损益的金融资产。</w:t>
      </w:r>
      <w:r>
        <w:rPr>
          <w:spacing w:val="-82"/>
        </w:rPr>
        <w:t> </w:t>
      </w:r>
      <w:r>
        <w:rPr>
          <w:spacing w:val="-82"/>
        </w:rPr>
      </w:r>
      <w:r>
        <w:rPr>
          <w:spacing w:val="-2"/>
        </w:rPr>
        <w:t>金融资产在初始确认时以公允价值计量。对于以公允价值计量且其变动计入当期损益的金融资产，相关交易费用直</w:t>
      </w:r>
    </w:p>
    <w:p>
      <w:pPr>
        <w:pStyle w:val="BodyText"/>
        <w:spacing w:line="321" w:lineRule="auto" w:before="3"/>
        <w:ind w:left="501" w:right="1105"/>
        <w:jc w:val="both"/>
      </w:pPr>
      <w:r>
        <w:rPr>
          <w:spacing w:val="-2"/>
        </w:rPr>
        <w:t>接计入当期损益；对于其他类别的金融资产，相关交易费用计入初始确认金额。因销售产品或提供劳务而产生的、未包</w:t>
      </w:r>
      <w:r>
        <w:rPr>
          <w:spacing w:val="-46"/>
        </w:rPr>
        <w:t> </w:t>
      </w:r>
      <w:r>
        <w:rPr>
          <w:spacing w:val="-46"/>
        </w:rPr>
      </w:r>
      <w:r>
        <w:rPr/>
        <w:t>含或不考虑重大融资成分的应收账款或应收票据，本公司按照预期有权收取的对价金额作为初始确认金额。</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862" w:right="0"/>
        <w:jc w:val="left"/>
      </w:pPr>
      <w:r>
        <w:rPr/>
        <w:t>①以摊余成本计量的金融资产 </w:t>
      </w:r>
      <w:r>
        <w:rPr>
          <w:spacing w:val="-2"/>
        </w:rPr>
        <w:t>本公司管理以摊余成本计量的金融资产的业务模式为以收取合同现金流量为目标，且此类金融资产的合同现金流量</w:t>
      </w:r>
    </w:p>
    <w:p>
      <w:pPr>
        <w:pStyle w:val="BodyText"/>
        <w:spacing w:line="314" w:lineRule="auto" w:before="18"/>
        <w:ind w:left="501" w:right="1105"/>
        <w:jc w:val="both"/>
      </w:pPr>
      <w:r>
        <w:rPr>
          <w:spacing w:val="-2"/>
        </w:rPr>
        <w:t>特征与基本借贷安排相一致，即在特定日期产生的现金流量，仅为对本金和以未偿付本金金额为基础的利息的支付。本</w:t>
      </w:r>
      <w:r>
        <w:rPr>
          <w:spacing w:val="-74"/>
        </w:rPr>
        <w:t> </w:t>
      </w:r>
      <w:r>
        <w:rPr>
          <w:spacing w:val="-74"/>
        </w:rPr>
      </w:r>
      <w:r>
        <w:rPr>
          <w:spacing w:val="-2"/>
        </w:rPr>
        <w:t>公司对于此类金融资产，采用实际利率法，按照摊余成本进行后续计量，其摊销或减值产生的利得或损失，计入当期损</w:t>
      </w:r>
      <w:r>
        <w:rPr>
          <w:spacing w:val="-46"/>
        </w:rPr>
        <w:t> </w:t>
      </w:r>
      <w:r>
        <w:rPr>
          <w:spacing w:val="-46"/>
        </w:rPr>
      </w:r>
      <w:r>
        <w:rPr/>
        <w:t>益。</w:t>
      </w:r>
    </w:p>
    <w:p>
      <w:pPr>
        <w:pStyle w:val="BodyText"/>
        <w:spacing w:line="321" w:lineRule="auto" w:before="24"/>
        <w:ind w:left="862" w:right="0"/>
        <w:jc w:val="left"/>
      </w:pPr>
      <w:r>
        <w:rPr/>
        <w:t>②以公允价值计量且其变动计入其他综合收益的金融资产 </w:t>
      </w:r>
      <w:r>
        <w:rPr>
          <w:spacing w:val="-2"/>
        </w:rPr>
        <w:t>本公司管理此类金融资产的业务模式为既以收取合同现金流量为目标又以出售为目标，且此类金融资产的合同现金</w:t>
      </w:r>
    </w:p>
    <w:p>
      <w:pPr>
        <w:pStyle w:val="BodyText"/>
        <w:spacing w:line="304" w:lineRule="auto" w:before="18"/>
        <w:ind w:left="501" w:right="1137"/>
        <w:jc w:val="both"/>
      </w:pPr>
      <w:r>
        <w:rPr>
          <w:spacing w:val="-2"/>
        </w:rPr>
        <w:t>流量特征与基本借贷安排相一致。本公司对此类金融资产按照公允价值计量且其变动计入其他综合收益，但减值损失或</w:t>
      </w:r>
      <w:r>
        <w:rPr>
          <w:spacing w:val="-76"/>
        </w:rPr>
        <w:t> </w:t>
      </w:r>
      <w:r>
        <w:rPr>
          <w:spacing w:val="-76"/>
        </w:rPr>
      </w:r>
      <w:r>
        <w:rPr/>
        <w:t>利得、汇兑损益和按照实际利率法计算的利息收入计入当期损益。</w:t>
      </w:r>
    </w:p>
    <w:p>
      <w:pPr>
        <w:pStyle w:val="BodyText"/>
        <w:spacing w:line="321" w:lineRule="auto" w:before="31"/>
        <w:ind w:left="501" w:right="1133" w:firstLine="360"/>
        <w:jc w:val="both"/>
      </w:pPr>
      <w:r>
        <w:rPr>
          <w:spacing w:val="-2"/>
        </w:rPr>
        <w:t>此外，本公司将部分非交易性权益工具投资指定为以公允价值计量且其变动计入其他综合收益的金融资产。本公司</w:t>
      </w:r>
      <w:r>
        <w:rPr/>
        <w:t> </w:t>
      </w:r>
      <w:r>
        <w:rPr>
          <w:spacing w:val="-2"/>
        </w:rPr>
        <w:t>将该类金融资产的相关股利收入计入当期损益，公允价值变动计入其他综合收益。当该金融资产终止确认时，之前计入</w:t>
      </w:r>
      <w:r>
        <w:rPr>
          <w:spacing w:val="-79"/>
        </w:rPr>
        <w:t> </w:t>
      </w:r>
      <w:r>
        <w:rPr>
          <w:spacing w:val="-79"/>
        </w:rPr>
      </w:r>
      <w:r>
        <w:rPr/>
        <w:t>其他综合收益的累计利得或损失将从其他综合收益转入留存收益，不计入当期损益。</w:t>
      </w:r>
    </w:p>
    <w:p>
      <w:pPr>
        <w:pStyle w:val="BodyText"/>
        <w:spacing w:line="304" w:lineRule="auto" w:before="19"/>
        <w:ind w:left="862" w:right="0"/>
        <w:jc w:val="left"/>
      </w:pPr>
      <w:r>
        <w:rPr/>
        <w:t>③以公允价值计量且其变动计入当期损益的金融资产 本公司将上述以摊余成本计量的金融资产和以公允价值计量且其变动计入其他综合收益的金融资产之外的金融资</w:t>
      </w:r>
    </w:p>
    <w:p>
      <w:pPr>
        <w:pStyle w:val="BodyText"/>
        <w:spacing w:line="321" w:lineRule="auto" w:before="31"/>
        <w:ind w:left="501" w:right="1105"/>
        <w:jc w:val="both"/>
      </w:pPr>
      <w:r>
        <w:rPr>
          <w:spacing w:val="-2"/>
        </w:rPr>
        <w:t>产，分类为以公允价值计量且其变动计入当期损益的金融资产。此外，在初始确认时，本公司为了消除或显著减少会计</w:t>
      </w:r>
      <w:r>
        <w:rPr>
          <w:spacing w:val="-46"/>
        </w:rPr>
        <w:t> </w:t>
      </w:r>
      <w:r>
        <w:rPr>
          <w:spacing w:val="-46"/>
        </w:rPr>
      </w:r>
      <w:r>
        <w:rPr>
          <w:spacing w:val="-2"/>
        </w:rPr>
        <w:t>错配，将部分金融资产指定为以公允价值计量且其变动计入当期损益的金融资产。对于此类金融资产，本公司采用公允</w:t>
      </w:r>
      <w:r>
        <w:rPr>
          <w:spacing w:val="-78"/>
        </w:rPr>
        <w:t> </w:t>
      </w:r>
      <w:r>
        <w:rPr>
          <w:spacing w:val="-78"/>
        </w:rPr>
      </w:r>
      <w:r>
        <w:rPr/>
        <w:t>价值进行后续计量，公允价值变动计入当期损益。</w:t>
      </w:r>
    </w:p>
    <w:p>
      <w:pPr>
        <w:pStyle w:val="BodyText"/>
        <w:spacing w:line="307" w:lineRule="auto" w:before="18"/>
        <w:ind w:left="862" w:right="0"/>
        <w:jc w:val="left"/>
      </w:pPr>
      <w:r>
        <w:rPr/>
        <w:t>（</w:t>
      </w:r>
      <w:r>
        <w:rPr>
          <w:rFonts w:ascii="宋体" w:hAnsi="宋体" w:cs="宋体" w:eastAsia="宋体" w:hint="default"/>
        </w:rPr>
        <w:t>2</w:t>
      </w:r>
      <w:r>
        <w:rPr/>
        <w:t>）金融负债的分类、确认和计量 </w:t>
      </w:r>
      <w:r>
        <w:rPr>
          <w:spacing w:val="-2"/>
        </w:rPr>
        <w:t>金融负债于初始确认时分类为以公允价值计量且其变动计入当期损益的金融负债和其他金融负债。对于以公允价值</w:t>
      </w:r>
    </w:p>
    <w:p>
      <w:pPr>
        <w:pStyle w:val="BodyText"/>
        <w:spacing w:line="321" w:lineRule="auto" w:before="29"/>
        <w:ind w:left="501" w:right="1137"/>
        <w:jc w:val="both"/>
      </w:pPr>
      <w:r>
        <w:rPr>
          <w:spacing w:val="-2"/>
        </w:rPr>
        <w:t>计量且其变动计入当期损益的金融负债，相关交易费用直接计入当期损益，其他金融负债的相关交易费用计入其初始确</w:t>
      </w:r>
      <w:r>
        <w:rPr>
          <w:spacing w:val="-76"/>
        </w:rPr>
        <w:t> </w:t>
      </w:r>
      <w:r>
        <w:rPr>
          <w:spacing w:val="-76"/>
        </w:rPr>
      </w:r>
      <w:r>
        <w:rPr/>
        <w:t>认金额。</w:t>
      </w:r>
    </w:p>
    <w:p>
      <w:pPr>
        <w:pStyle w:val="BodyText"/>
        <w:spacing w:line="321" w:lineRule="auto" w:before="18"/>
        <w:ind w:left="862" w:right="0"/>
        <w:jc w:val="left"/>
      </w:pPr>
      <w:r>
        <w:rPr/>
        <w:t>①以公允价值计量且其变动计入当期损益的金融负债 </w:t>
      </w:r>
      <w:r>
        <w:rPr>
          <w:spacing w:val="-2"/>
        </w:rPr>
        <w:t>以公允价值计量且其变动计入当期损益的金融负债，包括交易性金融负债（含属于金融负债的衍生工具）和初始确</w:t>
      </w:r>
    </w:p>
    <w:p>
      <w:pPr>
        <w:pStyle w:val="BodyText"/>
        <w:spacing w:line="321" w:lineRule="auto" w:before="4"/>
        <w:ind w:left="862" w:right="0" w:hanging="361"/>
        <w:jc w:val="left"/>
      </w:pPr>
      <w:r>
        <w:rPr/>
        <w:t>认时指定为以公允价值计量且其变动计入当期损益的金融负债。 </w:t>
      </w:r>
      <w:r>
        <w:rPr>
          <w:spacing w:val="-2"/>
        </w:rPr>
        <w:t>交易性金融负债（含属于金融负债的衍生工具），按照公允价值进行后续计量，除与套期会计有关外，公允价值变</w:t>
      </w:r>
    </w:p>
    <w:p>
      <w:pPr>
        <w:pStyle w:val="BodyText"/>
        <w:spacing w:line="321" w:lineRule="auto" w:before="18"/>
        <w:ind w:left="862" w:right="1104" w:hanging="361"/>
        <w:jc w:val="left"/>
      </w:pPr>
      <w:r>
        <w:rPr/>
        <w:t>动计入当期损益。 </w:t>
      </w:r>
      <w:r>
        <w:rPr>
          <w:spacing w:val="-2"/>
        </w:rPr>
        <w:t>被指定为以公允价值计量且其变动计入当期损益的金融负债，该负债由本公司自身信用风险变动引起的公允价值变</w:t>
      </w:r>
    </w:p>
    <w:p>
      <w:pPr>
        <w:pStyle w:val="BodyText"/>
        <w:spacing w:line="316" w:lineRule="auto" w:before="19"/>
        <w:ind w:left="501" w:right="1135"/>
        <w:jc w:val="both"/>
      </w:pPr>
      <w:r>
        <w:rPr>
          <w:spacing w:val="-2"/>
        </w:rPr>
        <w:t>动计入其他综合收益，且终止确认该负债时，计入其他综合收益的自身信用风险变动引起的其公允价值累计变动额转入</w:t>
      </w:r>
      <w:r>
        <w:rPr>
          <w:spacing w:val="-76"/>
        </w:rPr>
        <w:t> </w:t>
      </w:r>
      <w:r>
        <w:rPr>
          <w:spacing w:val="-76"/>
        </w:rPr>
      </w:r>
      <w:r>
        <w:rPr>
          <w:spacing w:val="-2"/>
        </w:rPr>
        <w:t>留存收益。其余公允价值变动计入当期损益。若按上述方式对该等金融负债的自身信用风险变动的影响进行处理会造成</w:t>
      </w:r>
      <w:r>
        <w:rPr>
          <w:spacing w:val="-76"/>
        </w:rPr>
        <w:t> </w:t>
      </w:r>
      <w:r>
        <w:rPr>
          <w:spacing w:val="-76"/>
        </w:rPr>
      </w:r>
      <w:r>
        <w:rPr>
          <w:spacing w:val="-2"/>
        </w:rPr>
        <w:t>或扩大损益中的会计错配的，本公司将该金融负债的全部利得或损失（包括企业自身信用风险变动的影响金额）计入当</w:t>
      </w:r>
      <w:r>
        <w:rPr>
          <w:spacing w:val="-78"/>
        </w:rPr>
        <w:t> </w:t>
      </w:r>
      <w:r>
        <w:rPr>
          <w:spacing w:val="-78"/>
        </w:rPr>
      </w:r>
      <w:r>
        <w:rPr/>
        <w:t>期损益。</w:t>
      </w:r>
    </w:p>
    <w:p>
      <w:pPr>
        <w:pStyle w:val="BodyText"/>
        <w:spacing w:line="321" w:lineRule="auto" w:before="22"/>
        <w:ind w:left="862" w:right="0"/>
        <w:jc w:val="left"/>
      </w:pPr>
      <w:r>
        <w:rPr/>
        <w:t>②其他金融负债 </w:t>
      </w:r>
      <w:r>
        <w:rPr>
          <w:spacing w:val="-2"/>
        </w:rPr>
        <w:t>除金融资产转移不符合终止确认条件或继续涉入被转移金融资产所形成的金融负债、财务担保合同外的其他金融负</w:t>
      </w:r>
    </w:p>
    <w:p>
      <w:pPr>
        <w:pStyle w:val="BodyText"/>
        <w:spacing w:line="240" w:lineRule="auto" w:before="3"/>
        <w:ind w:left="501" w:right="0"/>
        <w:jc w:val="both"/>
      </w:pPr>
      <w:r>
        <w:rPr/>
        <w:t>债分类为以摊余成本计量的金融负债，按摊余成本进行后续计量，终止确认或摊销产生的利得或损失计入当期损益。</w:t>
      </w:r>
    </w:p>
    <w:p>
      <w:pPr>
        <w:pStyle w:val="BodyText"/>
        <w:spacing w:line="240" w:lineRule="auto" w:before="80"/>
        <w:ind w:left="862" w:right="0"/>
        <w:jc w:val="left"/>
      </w:pPr>
      <w:r>
        <w:rPr/>
        <w:t>（</w:t>
      </w:r>
      <w:r>
        <w:rPr>
          <w:rFonts w:ascii="宋体" w:hAnsi="宋体" w:cs="宋体" w:eastAsia="宋体" w:hint="default"/>
        </w:rPr>
        <w:t>3</w:t>
      </w:r>
      <w:r>
        <w:rPr/>
        <w:t>）金融资产转移的确认依据和计量方法</w:t>
      </w:r>
    </w:p>
    <w:p>
      <w:pPr>
        <w:pStyle w:val="BodyText"/>
        <w:spacing w:line="321" w:lineRule="auto" w:before="79"/>
        <w:ind w:left="501" w:right="1127" w:firstLine="360"/>
        <w:jc w:val="both"/>
      </w:pPr>
      <w:r>
        <w:rPr>
          <w:spacing w:val="-3"/>
        </w:rPr>
        <w:t>满足下列条件之一的金融资产，予以终止确认：① </w:t>
      </w:r>
      <w:r>
        <w:rPr/>
        <w:t>收取该金融资产现金流量的合同权利终止；②</w:t>
      </w:r>
      <w:r>
        <w:rPr>
          <w:spacing w:val="-14"/>
        </w:rPr>
        <w:t> </w:t>
      </w:r>
      <w:r>
        <w:rPr/>
        <w:t>该金融资产已转</w:t>
      </w:r>
      <w:r>
        <w:rPr/>
        <w:t> </w:t>
      </w:r>
      <w:r>
        <w:rPr>
          <w:spacing w:val="-2"/>
        </w:rPr>
        <w:t>移，且将金融资产所有权上几乎所有的风险和报酬转移给转入方；③该金融资产已转移，虽然企业既没有转移也没有保</w:t>
      </w:r>
      <w:r>
        <w:rPr>
          <w:spacing w:val="-72"/>
        </w:rPr>
        <w:t> </w:t>
      </w:r>
      <w:r>
        <w:rPr>
          <w:spacing w:val="-72"/>
        </w:rPr>
      </w:r>
      <w:r>
        <w:rPr/>
        <w:t>留金融资产所有权上几乎所有的风险和报酬，但是放弃了对该金融资产的控制。</w:t>
      </w:r>
    </w:p>
    <w:p>
      <w:pPr>
        <w:pStyle w:val="BodyText"/>
        <w:spacing w:line="321" w:lineRule="auto" w:before="3"/>
        <w:ind w:left="501" w:right="1135" w:firstLine="360"/>
        <w:jc w:val="both"/>
      </w:pPr>
      <w:r>
        <w:rPr>
          <w:spacing w:val="-2"/>
        </w:rPr>
        <w:t>若企业既没有转移也没有保留金融资产所有权上几乎所有的风险和报酬，且未放弃对该金融资产的控制的，则按照</w:t>
      </w:r>
      <w:r>
        <w:rPr/>
        <w:t> </w:t>
      </w:r>
      <w:r>
        <w:rPr>
          <w:spacing w:val="-2"/>
        </w:rPr>
        <w:t>继续涉入所转移金融资产的程度确认有关金融资产，并相应确认有关负债。继续涉入所转移金融资产的程度，是指该金</w:t>
      </w:r>
      <w:r>
        <w:rPr>
          <w:spacing w:val="-79"/>
        </w:rPr>
        <w:t> </w:t>
      </w:r>
      <w:r>
        <w:rPr>
          <w:spacing w:val="-79"/>
        </w:rPr>
      </w:r>
      <w:r>
        <w:rPr/>
        <w:t>融资产价值变动使企业面临的风险水平。</w:t>
      </w:r>
    </w:p>
    <w:p>
      <w:pPr>
        <w:pStyle w:val="BodyText"/>
        <w:spacing w:line="321" w:lineRule="auto" w:before="18"/>
        <w:ind w:left="501" w:right="1120" w:firstLine="360"/>
        <w:jc w:val="both"/>
      </w:pPr>
      <w:r>
        <w:rPr>
          <w:spacing w:val="-2"/>
        </w:rPr>
        <w:t>金融资产整体转移满足终止确认条件的，将所转移金融资产的账面价值及因转移而收到的对价与原计入其他综合收</w:t>
      </w:r>
      <w:r>
        <w:rPr/>
        <w:t> 益的公允价值变动累计额之和的差额计入当期损益。</w:t>
      </w:r>
    </w:p>
    <w:p>
      <w:pPr>
        <w:pStyle w:val="BodyText"/>
        <w:spacing w:line="240" w:lineRule="auto" w:before="3"/>
        <w:ind w:left="862" w:right="0"/>
        <w:jc w:val="left"/>
      </w:pPr>
      <w:r>
        <w:rPr/>
        <w:t>金融资产部分转移满足终止确认条件的</w:t>
      </w:r>
      <w:r>
        <w:rPr>
          <w:spacing w:val="-76"/>
        </w:rPr>
        <w:t>，</w:t>
      </w:r>
      <w:r>
        <w:rPr/>
        <w:t>将所转移金融资产的账面价值在终止确认及未终止确认部分之间按其相对</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0"/>
        <w:jc w:val="left"/>
      </w:pPr>
      <w:r>
        <w:rPr>
          <w:spacing w:val="-2"/>
        </w:rPr>
        <w:t>的公允价值进行分摊，并将因转移而收到的对价与应分摊至终止确认部分的原计入其他综合收益的公允价值变动累计额</w:t>
      </w:r>
      <w:r>
        <w:rPr>
          <w:spacing w:val="-62"/>
        </w:rPr>
        <w:t> </w:t>
      </w:r>
      <w:r>
        <w:rPr>
          <w:spacing w:val="-62"/>
        </w:rPr>
      </w:r>
      <w:r>
        <w:rPr/>
        <w:t>之和与分摊的前述账面金额之差额计入当期损益。</w:t>
      </w:r>
    </w:p>
    <w:p>
      <w:pPr>
        <w:pStyle w:val="BodyText"/>
        <w:spacing w:line="316" w:lineRule="auto" w:before="18"/>
        <w:ind w:left="501" w:right="1029" w:firstLine="360"/>
        <w:jc w:val="left"/>
      </w:pPr>
      <w:r>
        <w:rPr>
          <w:spacing w:val="-2"/>
        </w:rPr>
        <w:t>本公司对采用附追索权方式出售的金融资产，或将持有的金融资产背书转让，需确定该金融资产所有权上几乎所有</w:t>
      </w:r>
      <w:r>
        <w:rPr/>
        <w:t> 的风险和报酬是否已经转移。已将该金融资产所有权上几乎所有的风险和报酬转移给转入方的，终止确认该金融资产； </w:t>
      </w:r>
      <w:r>
        <w:rPr>
          <w:spacing w:val="-2"/>
        </w:rPr>
        <w:t>保留了金融资产所有权上几乎所有的风险和报酬的，不终止确认该金融资产；既没有转移也没有保留金融资产所有权上</w:t>
      </w:r>
      <w:r>
        <w:rPr>
          <w:spacing w:val="-71"/>
        </w:rPr>
        <w:t> </w:t>
      </w:r>
      <w:r>
        <w:rPr>
          <w:spacing w:val="-71"/>
        </w:rPr>
      </w:r>
      <w:r>
        <w:rPr/>
        <w:t>几乎所有的风险和报酬的，则继续判断企业是否对该资产保留了控制，并根据前面各段所述的原则进行会计处理。</w:t>
      </w:r>
    </w:p>
    <w:p>
      <w:pPr>
        <w:pStyle w:val="BodyText"/>
        <w:spacing w:line="321" w:lineRule="auto" w:before="22"/>
        <w:ind w:left="862" w:right="1128"/>
        <w:jc w:val="left"/>
      </w:pPr>
      <w:r>
        <w:rPr/>
        <w:t>（</w:t>
      </w:r>
      <w:r>
        <w:rPr>
          <w:rFonts w:ascii="宋体" w:hAnsi="宋体" w:cs="宋体" w:eastAsia="宋体" w:hint="default"/>
        </w:rPr>
        <w:t>4</w:t>
      </w:r>
      <w:r>
        <w:rPr/>
        <w:t>）金融负债的终止确认 </w:t>
      </w:r>
      <w:r>
        <w:rPr>
          <w:spacing w:val="-2"/>
        </w:rPr>
        <w:t>金融负债（或其一部分）的现时义务已经解除的，本公司终止确认该金融负债（或该部分金融负债）。本公司（借</w:t>
      </w:r>
    </w:p>
    <w:p>
      <w:pPr>
        <w:pStyle w:val="BodyText"/>
        <w:spacing w:line="321" w:lineRule="auto" w:before="3"/>
        <w:ind w:left="501" w:right="1120"/>
        <w:jc w:val="both"/>
      </w:pPr>
      <w:r>
        <w:rPr>
          <w:spacing w:val="-2"/>
        </w:rPr>
        <w:t>入方）与借出方签订协议，以承担新金融负债的方式替换原金融负债，且新金融负债与原金融负债的合同条款实质上不</w:t>
      </w:r>
      <w:r>
        <w:rPr>
          <w:spacing w:val="-79"/>
        </w:rPr>
        <w:t> </w:t>
      </w:r>
      <w:r>
        <w:rPr>
          <w:spacing w:val="-79"/>
        </w:rPr>
      </w:r>
      <w:r>
        <w:rPr>
          <w:spacing w:val="-2"/>
        </w:rPr>
        <w:t>同的，终止确认原金融负债，同时确认一项新金融负债。本公司对原金融负债（或其一部分）的合同条款作出实质性修</w:t>
      </w:r>
      <w:r>
        <w:rPr>
          <w:spacing w:val="-61"/>
        </w:rPr>
        <w:t> </w:t>
      </w:r>
      <w:r>
        <w:rPr>
          <w:spacing w:val="-61"/>
        </w:rPr>
      </w:r>
      <w:r>
        <w:rPr/>
        <w:t>改的，终止确认原金融负债，同时按照修改后的条款确认一项新金融负债。</w:t>
      </w:r>
    </w:p>
    <w:p>
      <w:pPr>
        <w:pStyle w:val="BodyText"/>
        <w:spacing w:line="321" w:lineRule="auto" w:before="18"/>
        <w:ind w:left="501" w:right="1029" w:firstLine="360"/>
        <w:jc w:val="left"/>
      </w:pPr>
      <w:r>
        <w:rPr/>
        <w:t>金融负债（或其一部分）终止确认的，本公司将其账面价值与支付的对价（包括转出的非现金资产或承担的负债） 之间的差额，计入当期损益。</w:t>
      </w:r>
    </w:p>
    <w:p>
      <w:pPr>
        <w:pStyle w:val="BodyText"/>
        <w:spacing w:line="321" w:lineRule="auto" w:before="3"/>
        <w:ind w:left="862" w:right="1128"/>
        <w:jc w:val="left"/>
      </w:pPr>
      <w:r>
        <w:rPr/>
        <w:t>（</w:t>
      </w:r>
      <w:r>
        <w:rPr>
          <w:rFonts w:ascii="宋体" w:hAnsi="宋体" w:cs="宋体" w:eastAsia="宋体" w:hint="default"/>
        </w:rPr>
        <w:t>5</w:t>
      </w:r>
      <w:r>
        <w:rPr/>
        <w:t>）金融资产和金融负债的抵销 </w:t>
      </w:r>
      <w:r>
        <w:rPr>
          <w:spacing w:val="-2"/>
        </w:rPr>
        <w:t>当本公司具有抵销已确认金额的金融资产和金融负债的法定权利，且该种法定权利是当前可执行的，同时本公司计</w:t>
      </w:r>
    </w:p>
    <w:p>
      <w:pPr>
        <w:pStyle w:val="BodyText"/>
        <w:spacing w:line="321" w:lineRule="auto" w:before="18"/>
        <w:ind w:left="501" w:right="0"/>
        <w:jc w:val="left"/>
      </w:pPr>
      <w:r>
        <w:rPr>
          <w:spacing w:val="-2"/>
        </w:rPr>
        <w:t>划以净额结算或同时变现该金融资产和清偿该金融负债时，金融资产和金融负债以相互抵销后的净额在资产负债表内列</w:t>
      </w:r>
      <w:r>
        <w:rPr>
          <w:spacing w:val="-62"/>
        </w:rPr>
        <w:t> </w:t>
      </w:r>
      <w:r>
        <w:rPr>
          <w:spacing w:val="-62"/>
        </w:rPr>
      </w:r>
      <w:r>
        <w:rPr/>
        <w:t>示。除此以外，金融资产和金融负债在资产负债表内分别列示，不予相互抵销。</w:t>
      </w:r>
    </w:p>
    <w:p>
      <w:pPr>
        <w:pStyle w:val="BodyText"/>
        <w:spacing w:line="307" w:lineRule="auto" w:before="18"/>
        <w:ind w:left="862" w:right="0"/>
        <w:jc w:val="left"/>
      </w:pPr>
      <w:r>
        <w:rPr/>
        <w:t>（</w:t>
      </w:r>
      <w:r>
        <w:rPr>
          <w:rFonts w:ascii="宋体" w:hAnsi="宋体" w:cs="宋体" w:eastAsia="宋体" w:hint="default"/>
        </w:rPr>
        <w:t>6</w:t>
      </w:r>
      <w:r>
        <w:rPr/>
        <w:t>）金融资产和金融负债的公允价值确定方法 </w:t>
      </w:r>
      <w:r>
        <w:rPr>
          <w:spacing w:val="-4"/>
        </w:rPr>
        <w:t>公允价值，是指市场参与者在计量日发生的有序交易中，出售一项资产所能收到或者转移一项负债所需支付的价格。</w:t>
      </w:r>
    </w:p>
    <w:p>
      <w:pPr>
        <w:pStyle w:val="BodyText"/>
        <w:spacing w:line="319" w:lineRule="auto" w:before="29"/>
        <w:ind w:left="501" w:right="1029"/>
        <w:jc w:val="left"/>
      </w:pPr>
      <w:r>
        <w:rPr/>
        <w:t>金融工具存在活跃市场的，本公司采用活跃市场中的报价确定其公允价值。活跃市场中的报价是指易于定期从交易所、 </w:t>
      </w:r>
      <w:r>
        <w:rPr>
          <w:spacing w:val="-2"/>
        </w:rPr>
        <w:t>经纪商、行业协会、定价服务机构等获得的价格，且代表了在公平交易中实际发生的市场交易的价格。金融工具不存在</w:t>
      </w:r>
      <w:r>
        <w:rPr>
          <w:spacing w:val="-46"/>
        </w:rPr>
        <w:t> </w:t>
      </w:r>
      <w:r>
        <w:rPr>
          <w:spacing w:val="-46"/>
        </w:rPr>
      </w:r>
      <w:r>
        <w:rPr>
          <w:spacing w:val="-2"/>
        </w:rPr>
        <w:t>活跃市场的，本公司采用估值技术确定其公允价值。估值技术包括参考熟悉情况并自愿交易的各方最近进行的市场交易</w:t>
      </w:r>
      <w:r>
        <w:rPr>
          <w:spacing w:val="-76"/>
        </w:rPr>
        <w:t> </w:t>
      </w:r>
      <w:r>
        <w:rPr>
          <w:spacing w:val="-76"/>
        </w:rPr>
      </w:r>
      <w:r>
        <w:rPr>
          <w:spacing w:val="-1"/>
        </w:rPr>
        <w:t>中使用的价格、参照实质上相同的其他金融工具当前的公允价值、现金流量折现法和期权定价模型等。在估值时，公司</w:t>
      </w:r>
      <w:r>
        <w:rPr/>
        <w:t> </w:t>
      </w:r>
      <w:r>
        <w:rPr>
          <w:spacing w:val="-2"/>
        </w:rPr>
        <w:t>采用在当前情况下适用并且有足够可利用数据和其他信息支持的估值技术，选择与市场参与者在相关资产或负债的交易</w:t>
      </w:r>
      <w:r>
        <w:rPr>
          <w:spacing w:val="-62"/>
        </w:rPr>
        <w:t> </w:t>
      </w:r>
      <w:r>
        <w:rPr>
          <w:spacing w:val="-62"/>
        </w:rPr>
      </w:r>
      <w:r>
        <w:rPr>
          <w:spacing w:val="-2"/>
        </w:rPr>
        <w:t>中所考虑的资产或负债特征相一致的输入值，并尽可能优先使用相关可观察输入值。在相关可观察输入值无法取得或取</w:t>
      </w:r>
      <w:r>
        <w:rPr>
          <w:spacing w:val="-76"/>
        </w:rPr>
        <w:t> </w:t>
      </w:r>
      <w:r>
        <w:rPr>
          <w:spacing w:val="-76"/>
        </w:rPr>
      </w:r>
      <w:r>
        <w:rPr/>
        <w:t>得不切实可行的情况下，使用不可输入值。</w:t>
      </w:r>
    </w:p>
    <w:p>
      <w:pPr>
        <w:pStyle w:val="BodyText"/>
        <w:spacing w:line="321" w:lineRule="auto" w:before="20"/>
        <w:ind w:left="862" w:right="1028"/>
        <w:jc w:val="left"/>
      </w:pPr>
      <w:r>
        <w:rPr/>
        <w:t>（</w:t>
      </w:r>
      <w:r>
        <w:rPr>
          <w:rFonts w:ascii="宋体" w:hAnsi="宋体" w:cs="宋体" w:eastAsia="宋体" w:hint="default"/>
        </w:rPr>
        <w:t>7</w:t>
      </w:r>
      <w:r>
        <w:rPr/>
        <w:t>）权益工具 权益工具是指能证明拥有本公司在扣除所有负债后的资产中的剩余权益的合同。本公司发行（含再融资）、回购、</w:t>
      </w:r>
    </w:p>
    <w:p>
      <w:pPr>
        <w:pStyle w:val="BodyText"/>
        <w:spacing w:line="321" w:lineRule="auto" w:before="3"/>
        <w:ind w:left="501" w:right="1133"/>
        <w:jc w:val="left"/>
      </w:pPr>
      <w:r>
        <w:rPr>
          <w:spacing w:val="-2"/>
        </w:rPr>
        <w:t>出售或注销权益工具作为权益的变动处理，与权益性交易相关的交易费用从权益中扣减。本公司不确认权益工具的公允</w:t>
      </w:r>
      <w:r>
        <w:rPr>
          <w:spacing w:val="-76"/>
        </w:rPr>
        <w:t> </w:t>
      </w:r>
      <w:r>
        <w:rPr>
          <w:spacing w:val="-76"/>
        </w:rPr>
      </w:r>
      <w:r>
        <w:rPr/>
        <w:t>价值变动。</w:t>
      </w:r>
    </w:p>
    <w:p>
      <w:pPr>
        <w:pStyle w:val="BodyText"/>
        <w:spacing w:line="321" w:lineRule="auto" w:before="18"/>
        <w:ind w:left="862" w:right="1104"/>
        <w:jc w:val="left"/>
      </w:pPr>
      <w:r>
        <w:rPr/>
        <w:t>本公司权益工具在存续期间分派股利（含分类为权益工具的工具所产生的“利息”）的，作为利润分配处理。</w:t>
      </w:r>
      <w:r>
        <w:rPr>
          <w:spacing w:val="-83"/>
        </w:rPr>
        <w:t> </w:t>
      </w:r>
      <w:r>
        <w:rPr>
          <w:spacing w:val="-83"/>
        </w:rPr>
      </w:r>
      <w:r>
        <w:rPr>
          <w:rFonts w:ascii="宋体" w:hAnsi="宋体" w:cs="宋体" w:eastAsia="宋体" w:hint="default"/>
          <w:b/>
          <w:bCs/>
        </w:rPr>
        <w:t>金融资产减值</w:t>
      </w:r>
      <w:r>
        <w:rPr>
          <w:rFonts w:ascii="宋体" w:hAnsi="宋体" w:cs="宋体" w:eastAsia="宋体" w:hint="default"/>
          <w:b/>
          <w:bCs/>
          <w:w w:val="99"/>
        </w:rPr>
        <w:t> </w:t>
      </w:r>
      <w:r>
        <w:rPr>
          <w:spacing w:val="-2"/>
        </w:rPr>
        <w:t>本公司需确认减值损失的金融资产系以摊余成本计量的金融资产、以公允价值计量且其变动计入其他综合收益的债</w:t>
      </w:r>
    </w:p>
    <w:p>
      <w:pPr>
        <w:pStyle w:val="BodyText"/>
        <w:spacing w:line="321" w:lineRule="auto" w:before="3"/>
        <w:ind w:left="501" w:right="1133"/>
        <w:jc w:val="left"/>
      </w:pPr>
      <w:r>
        <w:rPr>
          <w:spacing w:val="-2"/>
        </w:rPr>
        <w:t>务工具投资，主要包括应收票据、应收账款、其他应收款、债权投资、其他债权投资、长期应收款等。此外，对部分财</w:t>
      </w:r>
      <w:r>
        <w:rPr>
          <w:spacing w:val="-79"/>
        </w:rPr>
        <w:t> </w:t>
      </w:r>
      <w:r>
        <w:rPr>
          <w:spacing w:val="-79"/>
        </w:rPr>
      </w:r>
      <w:r>
        <w:rPr/>
        <w:t>务担保合同，也按照本部分所述会计政策计提减值准备和确认信用减值损失。</w:t>
      </w:r>
    </w:p>
    <w:p>
      <w:pPr>
        <w:pStyle w:val="BodyText"/>
        <w:spacing w:line="321" w:lineRule="auto" w:before="18"/>
        <w:ind w:left="862" w:right="1128"/>
        <w:jc w:val="left"/>
      </w:pPr>
      <w:r>
        <w:rPr/>
        <w:t>（</w:t>
      </w:r>
      <w:r>
        <w:rPr>
          <w:rFonts w:ascii="宋体" w:hAnsi="宋体" w:cs="宋体" w:eastAsia="宋体" w:hint="default"/>
        </w:rPr>
        <w:t>1</w:t>
      </w:r>
      <w:r>
        <w:rPr/>
        <w:t>）减值准备的确认方法 </w:t>
      </w:r>
      <w:r>
        <w:rPr>
          <w:spacing w:val="-2"/>
        </w:rPr>
        <w:t>本公司以预期信用损失为基础，对上述各项目按照其适用的预期信用损失计量方法（一般方法或简化方法）计提减</w:t>
      </w:r>
    </w:p>
    <w:p>
      <w:pPr>
        <w:pStyle w:val="BodyText"/>
        <w:spacing w:line="307" w:lineRule="auto" w:before="18"/>
        <w:ind w:left="862" w:right="1128" w:hanging="361"/>
        <w:jc w:val="left"/>
      </w:pPr>
      <w:r>
        <w:rPr/>
        <w:t>值准备并确认信用减值损失。 </w:t>
      </w:r>
      <w:r>
        <w:rPr>
          <w:spacing w:val="-2"/>
        </w:rPr>
        <w:t>信用损失，是指本公司按照原实际利率折现的、根据合同应收的所有合同现金流量与预期收取的所有现金流量之间</w:t>
      </w:r>
    </w:p>
    <w:p>
      <w:pPr>
        <w:pStyle w:val="BodyText"/>
        <w:spacing w:line="321" w:lineRule="auto" w:before="29"/>
        <w:ind w:left="501" w:right="0"/>
        <w:jc w:val="left"/>
      </w:pPr>
      <w:r>
        <w:rPr>
          <w:spacing w:val="-2"/>
        </w:rPr>
        <w:t>的差额，即全部现金短缺的现值。其中，对于购买或源生的已发生信用减值的金融资产，本公司按照该金融资产经信用</w:t>
      </w:r>
      <w:r>
        <w:rPr>
          <w:spacing w:val="-46"/>
        </w:rPr>
        <w:t> </w:t>
      </w:r>
      <w:r>
        <w:rPr>
          <w:spacing w:val="-46"/>
        </w:rPr>
      </w:r>
      <w:r>
        <w:rPr/>
        <w:t>调整的实际利率折现。</w:t>
      </w:r>
    </w:p>
    <w:p>
      <w:pPr>
        <w:pStyle w:val="BodyText"/>
        <w:spacing w:line="314" w:lineRule="auto" w:before="18"/>
        <w:ind w:left="501" w:right="1029" w:firstLine="360"/>
        <w:jc w:val="left"/>
      </w:pPr>
      <w:r>
        <w:rPr>
          <w:spacing w:val="-2"/>
        </w:rPr>
        <w:t>预期信用损失计量的一般方法是指，本公司在每个资产负债表日评估金融资产的信用风险自初始确认后是否已经显</w:t>
      </w:r>
      <w:r>
        <w:rPr/>
        <w:t> 著增加，如果信用风险自初始确认后已显著增加，本公司按照相当于整个存续期内预期信用损失的金额计量损失准备； </w:t>
      </w:r>
      <w:r>
        <w:rPr>
          <w:spacing w:val="-2"/>
        </w:rPr>
        <w:t>如果信用风险自初始确认后未显著增加，本公司按照相当于未来</w:t>
      </w:r>
      <w:r>
        <w:rPr>
          <w:rFonts w:ascii="宋体" w:hAnsi="宋体" w:cs="宋体" w:eastAsia="宋体" w:hint="default"/>
          <w:spacing w:val="-2"/>
        </w:rPr>
        <w:t>12</w:t>
      </w:r>
      <w:r>
        <w:rPr>
          <w:spacing w:val="-2"/>
        </w:rPr>
        <w:t>个月内预期信用损失的金额计量损失准备。本公司在</w:t>
      </w:r>
    </w:p>
    <w:p>
      <w:pPr>
        <w:spacing w:after="0" w:line="314"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862" w:right="1128" w:hanging="361"/>
        <w:jc w:val="left"/>
      </w:pPr>
      <w:r>
        <w:rPr/>
        <w:t>评估预期信用损失时，考虑所有合理且有依据的信息，包括前瞻性信息。 </w:t>
      </w:r>
      <w:r>
        <w:rPr>
          <w:spacing w:val="-2"/>
        </w:rPr>
        <w:t>对于在资产负债表日具有较低信用风险的金融工具，本公司假设其信用风险自初始确认后并未显著增加，选择按照</w:t>
      </w:r>
    </w:p>
    <w:p>
      <w:pPr>
        <w:pStyle w:val="BodyText"/>
        <w:spacing w:line="240" w:lineRule="auto" w:before="18"/>
        <w:ind w:left="501" w:right="0"/>
        <w:jc w:val="left"/>
      </w:pPr>
      <w:r>
        <w:rPr/>
        <w:t>未来 </w:t>
      </w:r>
      <w:r>
        <w:rPr>
          <w:rFonts w:ascii="宋体" w:hAnsi="宋体" w:cs="宋体" w:eastAsia="宋体" w:hint="default"/>
        </w:rPr>
        <w:t>12 </w:t>
      </w:r>
      <w:r>
        <w:rPr/>
        <w:t>个月内的预期信用损失计量损失准备。</w:t>
      </w:r>
    </w:p>
    <w:p>
      <w:pPr>
        <w:pStyle w:val="BodyText"/>
        <w:spacing w:line="321" w:lineRule="auto" w:before="65"/>
        <w:ind w:left="862" w:right="0"/>
        <w:jc w:val="left"/>
      </w:pPr>
      <w:r>
        <w:rPr/>
        <w:t>（</w:t>
      </w:r>
      <w:r>
        <w:rPr>
          <w:rFonts w:ascii="宋体" w:hAnsi="宋体" w:cs="宋体" w:eastAsia="宋体" w:hint="default"/>
        </w:rPr>
        <w:t>2</w:t>
      </w:r>
      <w:r>
        <w:rPr/>
        <w:t>）信用风险自初始确认后是否显著增加的判断标准 如果某项金融资产在资产负债表日确定的预计存续期内的违约概率显著高于在初始确认时确定的预计存续期内的</w:t>
      </w:r>
    </w:p>
    <w:p>
      <w:pPr>
        <w:pStyle w:val="BodyText"/>
        <w:spacing w:line="321" w:lineRule="auto" w:before="19"/>
        <w:ind w:left="501" w:right="0"/>
        <w:jc w:val="left"/>
      </w:pPr>
      <w:r>
        <w:rPr>
          <w:spacing w:val="-2"/>
        </w:rPr>
        <w:t>违约概率，则表明该项金融资产的信用风险显著增加。除特殊情况外，本公司采用未来</w:t>
      </w:r>
      <w:r>
        <w:rPr>
          <w:rFonts w:ascii="宋体" w:hAnsi="宋体" w:cs="宋体" w:eastAsia="宋体" w:hint="default"/>
          <w:spacing w:val="-2"/>
        </w:rPr>
        <w:t>12</w:t>
      </w:r>
      <w:r>
        <w:rPr>
          <w:spacing w:val="-2"/>
        </w:rPr>
        <w:t>个月内发生的违约风险的变化</w:t>
      </w:r>
      <w:r>
        <w:rPr>
          <w:spacing w:val="-69"/>
        </w:rPr>
        <w:t> </w:t>
      </w:r>
      <w:r>
        <w:rPr/>
        <w:t>作为整个存续期内发生违约风险变化的合理估计，来确定自初始确认后信用风险是否显著增加。</w:t>
      </w:r>
    </w:p>
    <w:p>
      <w:pPr>
        <w:pStyle w:val="BodyText"/>
        <w:spacing w:line="304" w:lineRule="auto" w:before="18"/>
        <w:ind w:left="862" w:right="0"/>
        <w:jc w:val="left"/>
      </w:pPr>
      <w:r>
        <w:rPr/>
        <w:t>（</w:t>
      </w:r>
      <w:r>
        <w:rPr>
          <w:rFonts w:ascii="宋体" w:hAnsi="宋体" w:cs="宋体" w:eastAsia="宋体" w:hint="default"/>
        </w:rPr>
        <w:t>4</w:t>
      </w:r>
      <w:r>
        <w:rPr/>
        <w:t>）以组合为基础评估预期信用风险的组合方法 </w:t>
      </w:r>
      <w:r>
        <w:rPr>
          <w:spacing w:val="-2"/>
        </w:rPr>
        <w:t>本公司对信用风险显著不同的金融资产单项评价信用风险，如：应收关联方款项；与对方存在争议或涉及诉讼、仲</w:t>
      </w:r>
    </w:p>
    <w:p>
      <w:pPr>
        <w:pStyle w:val="BodyText"/>
        <w:spacing w:line="321" w:lineRule="auto" w:before="31"/>
        <w:ind w:left="862" w:right="1128" w:hanging="361"/>
        <w:jc w:val="left"/>
      </w:pPr>
      <w:r>
        <w:rPr/>
        <w:t>裁的应收款项；已有明显迹象表明债务人很可能无法履行还款义务的应收款项等。 </w:t>
      </w:r>
      <w:r>
        <w:rPr>
          <w:spacing w:val="-2"/>
        </w:rPr>
        <w:t>除了单项评估信用风险的金融资产外，本公司基于共同风险特征将金融资产划分为不同的组别，在组合的基础上评</w:t>
      </w:r>
    </w:p>
    <w:p>
      <w:pPr>
        <w:pStyle w:val="BodyText"/>
        <w:spacing w:line="240" w:lineRule="auto" w:before="18"/>
        <w:ind w:left="501" w:right="0"/>
        <w:jc w:val="left"/>
      </w:pPr>
      <w:r>
        <w:rPr/>
        <w:t>估信用风险。</w:t>
      </w:r>
    </w:p>
    <w:p>
      <w:pPr>
        <w:pStyle w:val="BodyText"/>
        <w:spacing w:line="304" w:lineRule="auto" w:before="80"/>
        <w:ind w:left="862" w:right="1128"/>
        <w:jc w:val="left"/>
      </w:pPr>
      <w:r>
        <w:rPr/>
        <w:t>（</w:t>
      </w:r>
      <w:r>
        <w:rPr>
          <w:rFonts w:ascii="宋体" w:hAnsi="宋体" w:cs="宋体" w:eastAsia="宋体" w:hint="default"/>
        </w:rPr>
        <w:t>5</w:t>
      </w:r>
      <w:r>
        <w:rPr/>
        <w:t>）金融资产减值的会计处理方法 </w:t>
      </w:r>
      <w:r>
        <w:rPr>
          <w:spacing w:val="-2"/>
        </w:rPr>
        <w:t>期末，本公司计算各类金融资产的预计信用损失，如果该预计信用损失大于其当前减值准备的账面金额，将其差额</w:t>
      </w:r>
    </w:p>
    <w:p>
      <w:pPr>
        <w:pStyle w:val="BodyText"/>
        <w:spacing w:line="240" w:lineRule="auto" w:before="31"/>
        <w:ind w:left="501" w:right="0"/>
        <w:jc w:val="left"/>
      </w:pPr>
      <w:r>
        <w:rPr/>
        <w:t>确认为减值损失；如果小于当前减值准备的账面金额，则将差额确认为减值利得。</w:t>
      </w:r>
    </w:p>
    <w:p>
      <w:pPr>
        <w:pStyle w:val="BodyText"/>
        <w:spacing w:line="240" w:lineRule="auto" w:before="79"/>
        <w:ind w:left="862" w:right="0"/>
        <w:jc w:val="left"/>
      </w:pPr>
      <w:r>
        <w:rPr/>
        <w:t>（</w:t>
      </w:r>
      <w:r>
        <w:rPr>
          <w:rFonts w:ascii="宋体" w:hAnsi="宋体" w:cs="宋体" w:eastAsia="宋体" w:hint="default"/>
        </w:rPr>
        <w:t>6</w:t>
      </w:r>
      <w:r>
        <w:rPr/>
        <w:t>）各类金融资产信用损失的确定方法</w:t>
      </w:r>
    </w:p>
    <w:p>
      <w:pPr>
        <w:pStyle w:val="BodyText"/>
        <w:spacing w:line="321" w:lineRule="auto" w:before="80"/>
        <w:ind w:left="862" w:right="1028"/>
        <w:jc w:val="left"/>
      </w:pPr>
      <w:r>
        <w:rPr/>
        <w:t>①应收票据 本公司对于应收票据按照相当于整个存续期内的预期信用损失金额计量损失准备。基于应收票据的信用风险特征，</w:t>
      </w:r>
    </w:p>
    <w:p>
      <w:pPr>
        <w:pStyle w:val="BodyText"/>
        <w:spacing w:line="240" w:lineRule="auto" w:before="4"/>
        <w:ind w:left="501" w:right="0"/>
        <w:jc w:val="left"/>
      </w:pPr>
      <w:r>
        <w:rPr/>
        <w:t>将其划分为不同组合：</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004"/>
        <w:gridCol w:w="3244"/>
        <w:gridCol w:w="2869"/>
      </w:tblGrid>
      <w:tr>
        <w:trPr>
          <w:trHeight w:val="345" w:hRule="exact"/>
        </w:trPr>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2"/>
              <w:jc w:val="center"/>
              <w:rPr>
                <w:rFonts w:ascii="宋体" w:hAnsi="宋体" w:cs="宋体" w:eastAsia="宋体" w:hint="default"/>
                <w:sz w:val="18"/>
                <w:szCs w:val="18"/>
              </w:rPr>
            </w:pPr>
            <w:r>
              <w:rPr>
                <w:rFonts w:ascii="宋体" w:hAnsi="宋体" w:cs="宋体" w:eastAsia="宋体" w:hint="default"/>
                <w:sz w:val="18"/>
                <w:szCs w:val="18"/>
              </w:rPr>
              <w:t>项  目</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5" w:hRule="exact"/>
        </w:trPr>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承兑人为信用风险较小的银行</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Times New Roman" w:hAnsi="Times New Roman" w:cs="Times New Roman" w:eastAsia="Times New Roman" w:hint="default"/>
                <w:sz w:val="18"/>
                <w:szCs w:val="18"/>
              </w:rPr>
              <w:t>-</w:t>
            </w:r>
            <w:r>
              <w:rPr>
                <w:rFonts w:ascii="宋体" w:hAnsi="宋体" w:cs="宋体" w:eastAsia="宋体" w:hint="default"/>
                <w:sz w:val="18"/>
                <w:szCs w:val="18"/>
              </w:rPr>
              <w:t>未逾期</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承兑人为信用风险较高的企业</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30" w:hRule="exact"/>
        </w:trPr>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Times New Roman" w:hAnsi="Times New Roman" w:cs="Times New Roman" w:eastAsia="Times New Roman" w:hint="default"/>
                <w:sz w:val="18"/>
                <w:szCs w:val="18"/>
              </w:rPr>
              <w:t>-</w:t>
            </w:r>
            <w:r>
              <w:rPr>
                <w:rFonts w:ascii="宋体" w:hAnsi="宋体" w:cs="宋体" w:eastAsia="宋体" w:hint="default"/>
                <w:sz w:val="18"/>
                <w:szCs w:val="18"/>
              </w:rPr>
              <w:t>已逾期</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承兑人为信用风险较高的企业</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按照预期损失率计提坏账准备</w:t>
            </w:r>
          </w:p>
        </w:tc>
      </w:tr>
    </w:tbl>
    <w:p>
      <w:pPr>
        <w:pStyle w:val="BodyText"/>
        <w:spacing w:line="316" w:lineRule="auto" w:before="0"/>
        <w:ind w:left="862" w:right="1388"/>
        <w:jc w:val="left"/>
      </w:pPr>
      <w:r>
        <w:rPr/>
        <w:t>②应收账款 对于不含重大融资成分的应收款项，本公司按照相当于整个存续期内的预期信用损失金额计量损失准备。 对于包含重大融资成分的应收款项，本公司选择始终按照相当于存续期内预期信用损失的金额计量损失准备。 除了单项评估信用风险的应收账款外，基于其信用风险特征，将其划分为不同组合：</w:t>
      </w:r>
    </w:p>
    <w:tbl>
      <w:tblPr>
        <w:tblW w:w="0" w:type="auto"/>
        <w:jc w:val="left"/>
        <w:tblInd w:w="111" w:type="dxa"/>
        <w:tblLayout w:type="fixed"/>
        <w:tblCellMar>
          <w:top w:w="0" w:type="dxa"/>
          <w:left w:w="0" w:type="dxa"/>
          <w:bottom w:w="0" w:type="dxa"/>
          <w:right w:w="0" w:type="dxa"/>
        </w:tblCellMar>
        <w:tblLook w:val="01E0"/>
      </w:tblPr>
      <w:tblGrid>
        <w:gridCol w:w="1667"/>
        <w:gridCol w:w="4956"/>
        <w:gridCol w:w="3049"/>
      </w:tblGrid>
      <w:tr>
        <w:trPr>
          <w:trHeight w:val="345"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3"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6"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电网款组合</w:t>
            </w:r>
          </w:p>
        </w:tc>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本组合为电力产品国内客户的应收款项</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本组合以客户性质为关联方作为信用风险特征</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30" w:hRule="exact"/>
        </w:trPr>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按照预期损失率计提坏账准备</w:t>
            </w:r>
          </w:p>
        </w:tc>
      </w:tr>
    </w:tbl>
    <w:p>
      <w:pPr>
        <w:pStyle w:val="BodyText"/>
        <w:spacing w:line="321" w:lineRule="auto" w:before="22"/>
        <w:ind w:left="862" w:right="1104"/>
        <w:jc w:val="left"/>
      </w:pPr>
      <w:r>
        <w:rPr/>
        <w:t>③其他应收款 </w:t>
      </w:r>
      <w:r>
        <w:rPr>
          <w:spacing w:val="-2"/>
        </w:rPr>
        <w:t>本公司依据其他应收款信用风险自初始确认后是否已经显著增加，采用相当于未来</w:t>
      </w:r>
      <w:r>
        <w:rPr>
          <w:rFonts w:ascii="宋体" w:hAnsi="宋体" w:cs="宋体" w:eastAsia="宋体" w:hint="default"/>
          <w:spacing w:val="-2"/>
        </w:rPr>
        <w:t>12</w:t>
      </w:r>
      <w:r>
        <w:rPr>
          <w:spacing w:val="-2"/>
        </w:rPr>
        <w:t>个月内、或整个存续期的预期</w:t>
      </w:r>
    </w:p>
    <w:p>
      <w:pPr>
        <w:pStyle w:val="BodyText"/>
        <w:spacing w:line="240" w:lineRule="auto" w:before="18"/>
        <w:ind w:left="501" w:right="0"/>
        <w:jc w:val="left"/>
      </w:pPr>
      <w:r>
        <w:rPr/>
        <w:t>信用损失的金额计量减值损失。除了单项评估信用风险的其他应收款外，基于其信用风险特征，将其划分为不同组合：</w:t>
      </w: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283"/>
        <w:gridCol w:w="4190"/>
        <w:gridCol w:w="3199"/>
      </w:tblGrid>
      <w:tr>
        <w:trPr>
          <w:trHeight w:val="330"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41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3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26" w:right="0"/>
              <w:jc w:val="left"/>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本组合以客户性质为关联方作为信用风险特征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股权转让款组合</w:t>
            </w:r>
          </w:p>
        </w:tc>
        <w:tc>
          <w:tcPr>
            <w:tcW w:w="41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本组合为股权投资出售的应收款项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已出售子公司往来款组合</w:t>
            </w:r>
          </w:p>
        </w:tc>
        <w:tc>
          <w:tcPr>
            <w:tcW w:w="41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本组合为合并期间形成出售后尚未收回的应收款项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41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本组合为保证金的应收款项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30"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1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按照预期损失率计提坏账准备</w:t>
            </w:r>
          </w:p>
        </w:tc>
      </w:tr>
    </w:tbl>
    <w:p>
      <w:pPr>
        <w:pStyle w:val="BodyText"/>
        <w:spacing w:line="240" w:lineRule="auto" w:before="0"/>
        <w:ind w:left="501" w:right="0"/>
        <w:jc w:val="left"/>
      </w:pPr>
      <w:r>
        <w:rPr/>
        <w:t>④债权投资</w:t>
      </w:r>
    </w:p>
    <w:p>
      <w:pPr>
        <w:pStyle w:val="BodyText"/>
        <w:spacing w:line="321" w:lineRule="auto" w:before="79"/>
        <w:ind w:left="501" w:right="1129" w:firstLine="360"/>
        <w:jc w:val="left"/>
      </w:pPr>
      <w:r>
        <w:rPr>
          <w:spacing w:val="-2"/>
        </w:rPr>
        <w:t>债权投资主要核算以摊余成本计量的债券投资等。本公司依据其信用风险自初始确认后是否已经显著增加，采用相</w:t>
      </w:r>
      <w:r>
        <w:rPr/>
        <w:t> 当于未来</w:t>
      </w:r>
      <w:r>
        <w:rPr>
          <w:rFonts w:ascii="宋体" w:hAnsi="宋体" w:cs="宋体" w:eastAsia="宋体" w:hint="default"/>
        </w:rPr>
        <w:t>12</w:t>
      </w:r>
      <w:r>
        <w:rPr/>
        <w:t>个月内、或整个存续期的预期信用损失的金额计量减值损失。</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862" w:right="0"/>
        <w:jc w:val="left"/>
      </w:pPr>
      <w:r>
        <w:rPr/>
        <w:t>⑤长期应收款（包含重大融资成分的应收款项和租赁应收款除外） </w:t>
      </w:r>
      <w:r>
        <w:rPr>
          <w:spacing w:val="-2"/>
        </w:rPr>
        <w:t>本公司依据其信用风险自初始确认后是否已经显著增加，采用相当于未来</w:t>
      </w:r>
      <w:r>
        <w:rPr>
          <w:rFonts w:ascii="宋体" w:hAnsi="宋体" w:cs="宋体" w:eastAsia="宋体" w:hint="default"/>
          <w:spacing w:val="-2"/>
        </w:rPr>
        <w:t>12</w:t>
      </w:r>
      <w:r>
        <w:rPr>
          <w:spacing w:val="-2"/>
        </w:rPr>
        <w:t>个月内、或整个存续期的预期信用损失</w:t>
      </w:r>
    </w:p>
    <w:p>
      <w:pPr>
        <w:pStyle w:val="BodyText"/>
        <w:spacing w:line="240" w:lineRule="auto" w:before="18"/>
        <w:ind w:left="501" w:right="0"/>
        <w:jc w:val="left"/>
      </w:pPr>
      <w:r>
        <w:rPr>
          <w:spacing w:val="-4"/>
        </w:rPr>
        <w:t>的金额计量长期应收款减值损失。除了单项评估信用风险的长期应收款外，基于其信用风险特征，将其划分为不同组合：</w:t>
      </w: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117"/>
        <w:gridCol w:w="4356"/>
        <w:gridCol w:w="3199"/>
      </w:tblGrid>
      <w:tr>
        <w:trPr>
          <w:trHeight w:val="345"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9"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5"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未逾期长期应收款</w:t>
            </w:r>
          </w:p>
        </w:tc>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本组合为在合同期限内未逾期的长期应收款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31"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已逾期长期应收款</w:t>
            </w:r>
          </w:p>
        </w:tc>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本组合为超过合同期限已逾期的长期应收款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按照预期损失率计提坏账准备</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before="35"/>
        <w:ind w:right="0"/>
        <w:jc w:val="left"/>
        <w:rPr>
          <w:b w:val="0"/>
          <w:bCs w:val="0"/>
        </w:rPr>
      </w:pPr>
      <w:bookmarkStart w:name="11、应收票据" w:id="196"/>
      <w:bookmarkEnd w:id="196"/>
      <w:r>
        <w:rPr>
          <w:b w:val="0"/>
          <w:bCs w:val="0"/>
        </w:rPr>
      </w:r>
      <w:r>
        <w:rPr>
          <w:rFonts w:ascii="宋体" w:hAnsi="宋体" w:cs="宋体" w:eastAsia="宋体" w:hint="default"/>
        </w:rPr>
        <w:t>11</w:t>
      </w:r>
      <w:r>
        <w:rPr/>
        <w:t>、应收票据</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501" w:right="1029" w:firstLine="360"/>
        <w:jc w:val="left"/>
      </w:pPr>
      <w:r>
        <w:rPr/>
        <w:t>本公司对于应收票据按照相当于整个存续期内的预期信用损失金额计量损失准备。基于应收票据的信用风险特征， 将其划分为不同组合：</w:t>
      </w:r>
    </w:p>
    <w:tbl>
      <w:tblPr>
        <w:tblW w:w="0" w:type="auto"/>
        <w:jc w:val="left"/>
        <w:tblInd w:w="126" w:type="dxa"/>
        <w:tblLayout w:type="fixed"/>
        <w:tblCellMar>
          <w:top w:w="0" w:type="dxa"/>
          <w:left w:w="0" w:type="dxa"/>
          <w:bottom w:w="0" w:type="dxa"/>
          <w:right w:w="0" w:type="dxa"/>
        </w:tblCellMar>
        <w:tblLook w:val="01E0"/>
      </w:tblPr>
      <w:tblGrid>
        <w:gridCol w:w="3004"/>
        <w:gridCol w:w="3244"/>
        <w:gridCol w:w="2869"/>
      </w:tblGrid>
      <w:tr>
        <w:trPr>
          <w:trHeight w:val="346" w:hRule="exact"/>
        </w:trPr>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项  目</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30" w:hRule="exact"/>
        </w:trPr>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承兑人为信用风险较小的银行</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6" w:hRule="exact"/>
        </w:trPr>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Times New Roman" w:hAnsi="Times New Roman" w:cs="Times New Roman" w:eastAsia="Times New Roman" w:hint="default"/>
                <w:sz w:val="18"/>
                <w:szCs w:val="18"/>
              </w:rPr>
              <w:t>-</w:t>
            </w:r>
            <w:r>
              <w:rPr>
                <w:rFonts w:ascii="宋体" w:hAnsi="宋体" w:cs="宋体" w:eastAsia="宋体" w:hint="default"/>
                <w:sz w:val="18"/>
                <w:szCs w:val="18"/>
              </w:rPr>
              <w:t>未逾期</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承兑人为信用风险较高的企业</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Times New Roman" w:hAnsi="Times New Roman" w:cs="Times New Roman" w:eastAsia="Times New Roman" w:hint="default"/>
                <w:sz w:val="18"/>
                <w:szCs w:val="18"/>
              </w:rPr>
              <w:t>-</w:t>
            </w:r>
            <w:r>
              <w:rPr>
                <w:rFonts w:ascii="宋体" w:hAnsi="宋体" w:cs="宋体" w:eastAsia="宋体" w:hint="default"/>
                <w:sz w:val="18"/>
                <w:szCs w:val="18"/>
              </w:rPr>
              <w:t>已逾期</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承兑人为信用风险较高的企业</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按照预期损失率计提坏账准备</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right="0"/>
        <w:jc w:val="left"/>
        <w:rPr>
          <w:b w:val="0"/>
          <w:bCs w:val="0"/>
        </w:rPr>
      </w:pPr>
      <w:bookmarkStart w:name="12、应收账款" w:id="197"/>
      <w:bookmarkEnd w:id="197"/>
      <w:r>
        <w:rPr>
          <w:b w:val="0"/>
          <w:bCs w:val="0"/>
        </w:rPr>
      </w:r>
      <w:r>
        <w:rPr>
          <w:rFonts w:ascii="宋体" w:hAnsi="宋体" w:cs="宋体" w:eastAsia="宋体" w:hint="default"/>
        </w:rPr>
        <w:t>12</w:t>
      </w:r>
      <w:r>
        <w:rPr/>
        <w:t>、应收账款</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862" w:right="1388"/>
        <w:jc w:val="left"/>
      </w:pPr>
      <w:r>
        <w:rPr/>
        <w:t>对于不含重大融资成分的应收款项，本公司按照相当于整个存续期内的预期信用损失金额计量损失准备。 对于包含重大融资成分的应收款项，本公司选择始终按照相当于存续期内预期信用损失的金额计量损失准备。 除了单项评估信用风险的应收账款外，基于其信用风险特征，将其划分为不同组合：</w:t>
      </w:r>
    </w:p>
    <w:tbl>
      <w:tblPr>
        <w:tblW w:w="0" w:type="auto"/>
        <w:jc w:val="left"/>
        <w:tblInd w:w="126" w:type="dxa"/>
        <w:tblLayout w:type="fixed"/>
        <w:tblCellMar>
          <w:top w:w="0" w:type="dxa"/>
          <w:left w:w="0" w:type="dxa"/>
          <w:bottom w:w="0" w:type="dxa"/>
          <w:right w:w="0" w:type="dxa"/>
        </w:tblCellMar>
        <w:tblLook w:val="01E0"/>
      </w:tblPr>
      <w:tblGrid>
        <w:gridCol w:w="1562"/>
        <w:gridCol w:w="4685"/>
        <w:gridCol w:w="2869"/>
      </w:tblGrid>
      <w:tr>
        <w:trPr>
          <w:trHeight w:val="345"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9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6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6"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31"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电网款组合</w:t>
            </w:r>
          </w:p>
        </w:tc>
        <w:tc>
          <w:tcPr>
            <w:tcW w:w="4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本组合为电力产品国内客户的应收款项</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本组合以客户性质为关联方作为信用风险特征</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按照预期损失率计提坏账准备</w:t>
            </w:r>
          </w:p>
        </w:tc>
      </w:tr>
    </w:tbl>
    <w:p>
      <w:pPr>
        <w:spacing w:line="240" w:lineRule="auto" w:before="2"/>
        <w:rPr>
          <w:rFonts w:ascii="宋体" w:hAnsi="宋体" w:cs="宋体" w:eastAsia="宋体" w:hint="default"/>
          <w:sz w:val="20"/>
          <w:szCs w:val="20"/>
        </w:rPr>
      </w:pPr>
    </w:p>
    <w:p>
      <w:pPr>
        <w:pStyle w:val="Heading3"/>
        <w:spacing w:line="240" w:lineRule="auto" w:before="35"/>
        <w:ind w:right="0"/>
        <w:jc w:val="left"/>
        <w:rPr>
          <w:b w:val="0"/>
          <w:bCs w:val="0"/>
        </w:rPr>
      </w:pPr>
      <w:bookmarkStart w:name="13、应收款项融资" w:id="198"/>
      <w:bookmarkEnd w:id="198"/>
      <w:r>
        <w:rPr>
          <w:b w:val="0"/>
          <w:bCs w:val="0"/>
        </w:rPr>
      </w:r>
      <w:r>
        <w:rPr>
          <w:rFonts w:ascii="宋体" w:hAnsi="宋体" w:cs="宋体" w:eastAsia="宋体" w:hint="default"/>
        </w:rPr>
        <w:t>13</w:t>
      </w:r>
      <w:r>
        <w:rPr/>
        <w:t>、应收款项融资</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4、其他应收款" w:id="199"/>
      <w:bookmarkEnd w:id="199"/>
      <w:r>
        <w:rPr>
          <w:b w:val="0"/>
          <w:bCs w:val="0"/>
        </w:rPr>
      </w:r>
      <w:r>
        <w:rPr>
          <w:rFonts w:ascii="宋体" w:hAnsi="宋体" w:cs="宋体" w:eastAsia="宋体" w:hint="default"/>
        </w:rPr>
        <w:t>14</w:t>
      </w:r>
      <w:r>
        <w:rPr/>
        <w:t>、其他应收款</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862" w:right="0"/>
        <w:jc w:val="left"/>
      </w:pPr>
      <w:r>
        <w:rPr/>
        <w:t>其他应收款的预期信用损失的确定方法及会计处理方法 </w:t>
      </w:r>
      <w:r>
        <w:rPr>
          <w:spacing w:val="-2"/>
        </w:rPr>
        <w:t>本公司依据其他应收款信用风险自初始确认后是否已经显著增加，采用相当于未来</w:t>
      </w:r>
      <w:r>
        <w:rPr>
          <w:rFonts w:ascii="宋体" w:hAnsi="宋体" w:cs="宋体" w:eastAsia="宋体" w:hint="default"/>
          <w:spacing w:val="-2"/>
        </w:rPr>
        <w:t>12</w:t>
      </w:r>
      <w:r>
        <w:rPr>
          <w:spacing w:val="-2"/>
        </w:rPr>
        <w:t>个月内、或整个存续期的预期</w:t>
      </w:r>
    </w:p>
    <w:p>
      <w:pPr>
        <w:pStyle w:val="BodyText"/>
        <w:spacing w:line="240" w:lineRule="auto" w:before="18"/>
        <w:ind w:left="501" w:right="0"/>
        <w:jc w:val="left"/>
      </w:pPr>
      <w:r>
        <w:rPr/>
        <w:t>信用损失的金额计量减值损失。除了单项评估信用风险的其他应收款外，基于其信用风险特征，将其划分为不同组合：</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847"/>
        <w:gridCol w:w="4250"/>
        <w:gridCol w:w="3019"/>
      </w:tblGrid>
      <w:tr>
        <w:trPr>
          <w:trHeight w:val="34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66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321" w:right="0"/>
              <w:jc w:val="left"/>
              <w:rPr>
                <w:rFonts w:ascii="宋体" w:hAnsi="宋体" w:cs="宋体" w:eastAsia="宋体" w:hint="default"/>
                <w:sz w:val="18"/>
                <w:szCs w:val="18"/>
              </w:rPr>
            </w:pPr>
            <w:r>
              <w:rPr>
                <w:rFonts w:ascii="宋体" w:hAnsi="宋体" w:cs="宋体" w:eastAsia="宋体" w:hint="default"/>
                <w:sz w:val="18"/>
                <w:szCs w:val="18"/>
              </w:rPr>
              <w:t>计提方法</w:t>
            </w:r>
          </w:p>
        </w:tc>
      </w:tr>
      <w:tr>
        <w:trPr>
          <w:trHeight w:val="33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本组合以客户性质为关联方作为信用风险特征</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股权转让款组合</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本组合为股权投资出售的应收款项</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66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5"/>
              <w:jc w:val="left"/>
              <w:rPr>
                <w:rFonts w:ascii="宋体" w:hAnsi="宋体" w:cs="宋体" w:eastAsia="宋体" w:hint="default"/>
                <w:sz w:val="18"/>
                <w:szCs w:val="18"/>
              </w:rPr>
            </w:pPr>
            <w:r>
              <w:rPr>
                <w:rFonts w:ascii="宋体" w:hAnsi="宋体" w:cs="宋体" w:eastAsia="宋体" w:hint="default"/>
                <w:sz w:val="18"/>
                <w:szCs w:val="18"/>
              </w:rPr>
              <w:t>已出售子公司往来款组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合</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本组合为合并期间形成出售后尚未收回的应收款项</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本组合为保证金的应收款项</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3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按照预期损失率计提坏账准备</w:t>
            </w:r>
          </w:p>
        </w:tc>
      </w:tr>
    </w:tbl>
    <w:p>
      <w:pPr>
        <w:spacing w:after="0" w:line="235" w:lineRule="exact"/>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240" w:lineRule="auto" w:before="35"/>
        <w:ind w:right="0"/>
        <w:jc w:val="left"/>
        <w:rPr>
          <w:b w:val="0"/>
          <w:bCs w:val="0"/>
        </w:rPr>
      </w:pPr>
      <w:bookmarkStart w:name="15、存货" w:id="200"/>
      <w:bookmarkEnd w:id="200"/>
      <w:r>
        <w:rPr>
          <w:b w:val="0"/>
          <w:bCs w:val="0"/>
        </w:rPr>
      </w:r>
      <w:r>
        <w:rPr>
          <w:rFonts w:ascii="宋体" w:hAnsi="宋体" w:cs="宋体" w:eastAsia="宋体" w:hint="default"/>
        </w:rPr>
        <w:t>15</w:t>
      </w:r>
      <w:r>
        <w:rPr/>
        <w:t>、存货</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862" w:right="4268"/>
        <w:jc w:val="left"/>
      </w:pPr>
      <w:r>
        <w:rPr/>
        <w:t>（</w:t>
      </w:r>
      <w:r>
        <w:rPr>
          <w:rFonts w:ascii="宋体" w:hAnsi="宋体" w:cs="宋体" w:eastAsia="宋体" w:hint="default"/>
        </w:rPr>
        <w:t>1</w:t>
      </w:r>
      <w:r>
        <w:rPr/>
        <w:t>）存货的分类 存货主要包括原材料、委托加工物资、在产品、周转材料、库存商品等。</w:t>
      </w:r>
    </w:p>
    <w:p>
      <w:pPr>
        <w:pStyle w:val="BodyText"/>
        <w:spacing w:line="321" w:lineRule="auto" w:before="3"/>
        <w:ind w:left="862" w:right="1028"/>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存货在取得时按实际成本计价，存货成本包括采购成本、加工成本和其他成本。领用和发出时按加权平均法计价。</w:t>
      </w:r>
    </w:p>
    <w:p>
      <w:pPr>
        <w:pStyle w:val="BodyText"/>
        <w:spacing w:line="321" w:lineRule="auto" w:before="18"/>
        <w:ind w:left="862" w:right="1128"/>
        <w:jc w:val="left"/>
      </w:pPr>
      <w:r>
        <w:rPr/>
        <w:t>（</w:t>
      </w:r>
      <w:r>
        <w:rPr>
          <w:rFonts w:ascii="宋体" w:hAnsi="宋体" w:cs="宋体" w:eastAsia="宋体" w:hint="default"/>
        </w:rPr>
        <w:t>3</w:t>
      </w:r>
      <w:r>
        <w:rPr/>
        <w:t>）存货可变现净值的确认和跌价准备的计提方法 </w:t>
      </w:r>
      <w:r>
        <w:rPr>
          <w:spacing w:val="-2"/>
        </w:rPr>
        <w:t>可变现净值是指在日常活动中，存货的估计售价减去至完工时估计将要发生的成本、估计的销售费用以及相关税费</w:t>
      </w:r>
    </w:p>
    <w:p>
      <w:pPr>
        <w:pStyle w:val="BodyText"/>
        <w:spacing w:line="307" w:lineRule="auto" w:before="18"/>
        <w:ind w:left="501" w:right="1133"/>
        <w:jc w:val="left"/>
      </w:pPr>
      <w:r>
        <w:rPr>
          <w:spacing w:val="-2"/>
        </w:rPr>
        <w:t>后的金额。在确定存货的可变现净值时，以取得的确凿证据为基础，同时考虑持有存货的目的以及资产负债表日后事项</w:t>
      </w:r>
      <w:r>
        <w:rPr>
          <w:spacing w:val="-79"/>
        </w:rPr>
        <w:t> </w:t>
      </w:r>
      <w:r>
        <w:rPr>
          <w:spacing w:val="-79"/>
        </w:rPr>
      </w:r>
      <w:r>
        <w:rPr/>
        <w:t>的影响。</w:t>
      </w:r>
    </w:p>
    <w:p>
      <w:pPr>
        <w:pStyle w:val="BodyText"/>
        <w:spacing w:line="321" w:lineRule="auto" w:before="29"/>
        <w:ind w:left="501" w:right="1105" w:firstLine="360"/>
        <w:jc w:val="both"/>
      </w:pPr>
      <w:r>
        <w:rPr>
          <w:spacing w:val="-2"/>
        </w:rPr>
        <w:t>在资产负债表日，存货按照成本与可变现净值孰低计量。当其可变现净值低于成本时，提取存货跌价准备。存货跌</w:t>
      </w:r>
      <w:r>
        <w:rPr/>
        <w:t> </w:t>
      </w:r>
      <w:r>
        <w:rPr>
          <w:spacing w:val="-2"/>
        </w:rPr>
        <w:t>价准备通常按单个存货项目的成本高于其可变现净值的差额提取。对于数量繁多、单价较低的存货，按存货类别计提存</w:t>
      </w:r>
      <w:r>
        <w:rPr>
          <w:spacing w:val="-79"/>
        </w:rPr>
        <w:t> </w:t>
      </w:r>
      <w:r>
        <w:rPr>
          <w:spacing w:val="-79"/>
        </w:rPr>
      </w:r>
      <w:r>
        <w:rPr>
          <w:spacing w:val="-2"/>
        </w:rPr>
        <w:t>货跌价准备；对在同一地区生产和销售的产品系列相关、具有相同或类似最终用途或目的，且难以与其他项目分开计量</w:t>
      </w:r>
      <w:r>
        <w:rPr>
          <w:spacing w:val="-78"/>
        </w:rPr>
        <w:t> </w:t>
      </w:r>
      <w:r>
        <w:rPr>
          <w:spacing w:val="-78"/>
        </w:rPr>
      </w:r>
      <w:r>
        <w:rPr/>
        <w:t>的存货，可合并计提存货跌价准备。</w:t>
      </w:r>
    </w:p>
    <w:p>
      <w:pPr>
        <w:pStyle w:val="BodyText"/>
        <w:spacing w:line="321" w:lineRule="auto" w:before="4"/>
        <w:ind w:left="501" w:right="1135" w:firstLine="360"/>
        <w:jc w:val="both"/>
      </w:pPr>
      <w:r>
        <w:rPr>
          <w:spacing w:val="-2"/>
        </w:rPr>
        <w:t>计提存货跌价准备后，如果以前减记存货价值的影响因素已经消失，导致存货的可变现净值高于其账面价值的，在</w:t>
      </w:r>
      <w:r>
        <w:rPr/>
        <w:t> 原已计提的存货跌价准备金额内予以转回，转回的金额计入当期损益。</w:t>
      </w:r>
    </w:p>
    <w:p>
      <w:pPr>
        <w:pStyle w:val="BodyText"/>
        <w:spacing w:line="240" w:lineRule="auto" w:before="18"/>
        <w:ind w:left="862" w:right="0"/>
        <w:jc w:val="left"/>
      </w:pPr>
      <w:r>
        <w:rPr/>
        <w:t>（</w:t>
      </w:r>
      <w:r>
        <w:rPr>
          <w:rFonts w:ascii="宋体" w:hAnsi="宋体" w:cs="宋体" w:eastAsia="宋体" w:hint="default"/>
        </w:rPr>
        <w:t>4</w:t>
      </w:r>
      <w:r>
        <w:rPr/>
        <w:t>）存货的盘存制度为永续盘存制。</w:t>
      </w:r>
    </w:p>
    <w:p>
      <w:pPr>
        <w:pStyle w:val="BodyText"/>
        <w:spacing w:line="321" w:lineRule="auto" w:before="79"/>
        <w:ind w:left="862" w:right="4268"/>
        <w:jc w:val="left"/>
      </w:pPr>
      <w:r>
        <w:rPr/>
        <w:t>（</w:t>
      </w:r>
      <w:r>
        <w:rPr>
          <w:rFonts w:ascii="宋体" w:hAnsi="宋体" w:cs="宋体" w:eastAsia="宋体" w:hint="default"/>
        </w:rPr>
        <w:t>5</w:t>
      </w:r>
      <w:r>
        <w:rPr/>
        <w:t>）低值易耗品和包装物的摊销方法 低值易耗品于领用时按分次摊销法摊销；包装物于领用时按分次摊销法。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bookmarkStart w:name="16、合同资产" w:id="201"/>
      <w:bookmarkEnd w:id="201"/>
      <w:r>
        <w:rPr>
          <w:b w:val="0"/>
          <w:bCs w:val="0"/>
        </w:rPr>
      </w:r>
      <w:r>
        <w:rPr>
          <w:rFonts w:ascii="宋体" w:hAnsi="宋体" w:cs="宋体" w:eastAsia="宋体" w:hint="default"/>
        </w:rPr>
        <w:t>16</w:t>
      </w:r>
      <w:r>
        <w:rPr/>
        <w:t>、合同资产</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7、合同成本" w:id="202"/>
      <w:bookmarkEnd w:id="202"/>
      <w:r>
        <w:rPr>
          <w:b w:val="0"/>
          <w:bCs w:val="0"/>
        </w:rPr>
      </w:r>
      <w:r>
        <w:rPr>
          <w:rFonts w:ascii="宋体" w:hAnsi="宋体" w:cs="宋体" w:eastAsia="宋体" w:hint="default"/>
        </w:rPr>
        <w:t>17</w:t>
      </w:r>
      <w:r>
        <w:rPr/>
        <w:t>、合同成本</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18、持有待售资产" w:id="203"/>
      <w:bookmarkEnd w:id="203"/>
      <w:r>
        <w:rPr>
          <w:b w:val="0"/>
          <w:bCs w:val="0"/>
        </w:rPr>
      </w:r>
      <w:r>
        <w:rPr>
          <w:rFonts w:ascii="宋体" w:hAnsi="宋体" w:cs="宋体" w:eastAsia="宋体" w:hint="default"/>
        </w:rPr>
        <w:t>18</w:t>
      </w:r>
      <w:r>
        <w:rPr/>
        <w:t>、持有待售资产</w:t>
      </w:r>
      <w:r>
        <w:rPr>
          <w:b w:val="0"/>
          <w:bCs w:val="0"/>
        </w:rPr>
      </w:r>
    </w:p>
    <w:p>
      <w:pPr>
        <w:spacing w:line="240" w:lineRule="auto" w:before="8"/>
        <w:rPr>
          <w:rFonts w:ascii="宋体" w:hAnsi="宋体" w:cs="宋体" w:eastAsia="宋体" w:hint="default"/>
          <w:b/>
          <w:bCs/>
          <w:sz w:val="27"/>
          <w:szCs w:val="27"/>
        </w:rPr>
      </w:pPr>
    </w:p>
    <w:p>
      <w:pPr>
        <w:pStyle w:val="BodyText"/>
        <w:spacing w:line="319" w:lineRule="auto" w:before="0"/>
        <w:ind w:left="501" w:right="0" w:firstLine="360"/>
        <w:jc w:val="left"/>
      </w:pPr>
      <w:r>
        <w:rPr>
          <w:spacing w:val="-2"/>
        </w:rPr>
        <w:t>本公司若主要通过出售（包括具有商业实质的非货币性资产交换，下同）而非持续使用一项非流动资产或处置组收</w:t>
      </w:r>
      <w:r>
        <w:rPr/>
        <w:t> </w:t>
      </w:r>
      <w:r>
        <w:rPr>
          <w:spacing w:val="-2"/>
        </w:rPr>
        <w:t>回其账面价值的，则将其划分为持有待售类别。具体标准为同时满足以下条件：某项非流动资产或处置组根据类似交易</w:t>
      </w:r>
      <w:r>
        <w:rPr>
          <w:spacing w:val="-79"/>
        </w:rPr>
        <w:t> </w:t>
      </w:r>
      <w:r>
        <w:rPr>
          <w:spacing w:val="-79"/>
        </w:rPr>
      </w:r>
      <w:r>
        <w:rPr>
          <w:spacing w:val="-4"/>
        </w:rPr>
        <w:t>中出售此类资产或处置组的惯例，在当前状况下即可立即出售；本公司已经就出售计划作出决议且获得确定的购买承诺；</w:t>
      </w:r>
      <w:r>
        <w:rPr>
          <w:spacing w:val="-58"/>
        </w:rPr>
        <w:t> </w:t>
      </w:r>
      <w:r>
        <w:rPr>
          <w:spacing w:val="-58"/>
        </w:rPr>
      </w:r>
      <w:r>
        <w:rPr>
          <w:spacing w:val="-2"/>
        </w:rPr>
        <w:t>预计出售将在一年内完成。其中，处置组是指在一项交易中作为整体通过出售或其他方式一并处置的一组资产，以及在</w:t>
      </w:r>
      <w:r>
        <w:rPr>
          <w:spacing w:val="-79"/>
        </w:rPr>
        <w:t> </w:t>
      </w:r>
      <w:r>
        <w:rPr>
          <w:spacing w:val="-79"/>
        </w:rPr>
      </w:r>
      <w:r>
        <w:rPr/>
        <w:t>该交易中转让的与这些资产直接相关的负债。处置组所属的资产组或资产组组合按照《企业会计准则第 </w:t>
      </w:r>
      <w:r>
        <w:rPr>
          <w:rFonts w:ascii="宋体" w:hAnsi="宋体" w:cs="宋体" w:eastAsia="宋体" w:hint="default"/>
        </w:rPr>
        <w:t>8</w:t>
      </w:r>
      <w:r>
        <w:rPr>
          <w:rFonts w:ascii="宋体" w:hAnsi="宋体" w:cs="宋体" w:eastAsia="宋体" w:hint="default"/>
          <w:spacing w:val="10"/>
        </w:rPr>
        <w:t> </w:t>
      </w:r>
      <w:r>
        <w:rPr/>
        <w:t>号——资产 减值》分摊了企业合并中取得的商誉的，该处置组应当包含分摊至处置组的商誉。</w:t>
      </w:r>
    </w:p>
    <w:p>
      <w:pPr>
        <w:pStyle w:val="BodyText"/>
        <w:spacing w:line="316" w:lineRule="auto" w:before="20"/>
        <w:ind w:left="501" w:right="1105" w:firstLine="360"/>
        <w:jc w:val="both"/>
      </w:pPr>
      <w:r>
        <w:rPr>
          <w:spacing w:val="-2"/>
        </w:rPr>
        <w:t>本公司初始计量或在资产负债表日重新计量划分为持有待售的非流动资产和处置组时，其账面价值高于公允价值减</w:t>
      </w:r>
      <w:r>
        <w:rPr/>
        <w:t> </w:t>
      </w:r>
      <w:r>
        <w:rPr>
          <w:spacing w:val="-2"/>
        </w:rPr>
        <w:t>去出售费用后的净额的，将账面价值减记至公允价值减去出售费用后的净额，减记的金额确认为资产减值损失，计入当</w:t>
      </w:r>
      <w:r>
        <w:rPr>
          <w:spacing w:val="-79"/>
        </w:rPr>
        <w:t> </w:t>
      </w:r>
      <w:r>
        <w:rPr>
          <w:spacing w:val="-79"/>
        </w:rPr>
      </w:r>
      <w:r>
        <w:rPr>
          <w:spacing w:val="-2"/>
        </w:rPr>
        <w:t>期损益，同时计提持有待售资产减值准备。对于处置组，所确认的资产减值损失先抵减处置组中商誉的账面价值，再按</w:t>
      </w:r>
      <w:r>
        <w:rPr>
          <w:spacing w:val="-46"/>
        </w:rPr>
        <w:t> </w:t>
      </w:r>
      <w:r>
        <w:rPr>
          <w:spacing w:val="-46"/>
        </w:rPr>
      </w:r>
      <w:r>
        <w:rPr>
          <w:spacing w:val="-2"/>
        </w:rPr>
        <w:t>比例抵减该处置组内适用《企业会计准则第</w:t>
      </w:r>
      <w:r>
        <w:rPr>
          <w:rFonts w:ascii="宋体" w:hAnsi="宋体" w:cs="宋体" w:eastAsia="宋体" w:hint="default"/>
          <w:spacing w:val="-2"/>
        </w:rPr>
        <w:t>42</w:t>
      </w:r>
      <w:r>
        <w:rPr>
          <w:spacing w:val="-2"/>
        </w:rPr>
        <w:t>号——持有待售的非流动资产、处置组和终止经营》（以下简称“持有待</w:t>
      </w:r>
      <w:r>
        <w:rPr>
          <w:spacing w:val="-52"/>
        </w:rPr>
        <w:t> </w:t>
      </w:r>
      <w:r>
        <w:rPr>
          <w:spacing w:val="-52"/>
        </w:rPr>
      </w:r>
      <w:r>
        <w:rPr>
          <w:spacing w:val="-2"/>
        </w:rPr>
        <w:t>售准则”）的计量规定的各项非流动资产的账面价值。后续资产负债表日持有待售的处置组公允价值减去出售费用后的</w:t>
      </w:r>
      <w:r>
        <w:rPr>
          <w:spacing w:val="-74"/>
        </w:rPr>
        <w:t> </w:t>
      </w:r>
      <w:r>
        <w:rPr>
          <w:spacing w:val="-74"/>
        </w:rPr>
      </w:r>
      <w:r>
        <w:rPr>
          <w:spacing w:val="-2"/>
        </w:rPr>
        <w:t>净额增加的，以前减记的金额应当予以恢复，并在划分为持有待售类别后适用持有待售准则计量规定的非流动资产确认</w:t>
      </w:r>
      <w:r>
        <w:rPr>
          <w:spacing w:val="-76"/>
        </w:rPr>
        <w:t> </w:t>
      </w:r>
      <w:r>
        <w:rPr>
          <w:spacing w:val="-76"/>
        </w:rPr>
      </w:r>
      <w:r>
        <w:rPr>
          <w:spacing w:val="-2"/>
        </w:rPr>
        <w:t>的资产减值损失金额内转回，转回金额计入当期损益，并根据处置组中除商誉外适用持有待售准则计量规定的各项非流</w:t>
      </w:r>
      <w:r>
        <w:rPr>
          <w:spacing w:val="-76"/>
        </w:rPr>
        <w:t> </w:t>
      </w:r>
      <w:r>
        <w:rPr>
          <w:spacing w:val="-76"/>
        </w:rPr>
      </w:r>
      <w:r>
        <w:rPr>
          <w:spacing w:val="-2"/>
        </w:rPr>
        <w:t>动资产账面价值所占比重按比例增加其账面价值；已抵减的商誉账面价值，以及适用持有待售准则计量规定的非流动资</w:t>
      </w:r>
      <w:r>
        <w:rPr>
          <w:spacing w:val="-76"/>
        </w:rPr>
        <w:t> </w:t>
      </w:r>
      <w:r>
        <w:rPr>
          <w:spacing w:val="-76"/>
        </w:rPr>
      </w:r>
      <w:r>
        <w:rPr/>
        <w:t>产在划分为持有待售类别前确认的资产减值损失不得转回。</w:t>
      </w:r>
    </w:p>
    <w:p>
      <w:pPr>
        <w:pStyle w:val="BodyText"/>
        <w:spacing w:line="321" w:lineRule="auto" w:before="22"/>
        <w:ind w:left="501" w:right="1112" w:firstLine="360"/>
        <w:jc w:val="both"/>
      </w:pPr>
      <w:r>
        <w:rPr>
          <w:spacing w:val="-2"/>
        </w:rPr>
        <w:t>持有待售的非流动资产或处置组中的非流动资产不计提折旧或摊销，持有待售的处置组中负债的利息和其他费用继</w:t>
      </w:r>
      <w:r>
        <w:rPr/>
        <w:t> 续予以确认。</w:t>
      </w:r>
    </w:p>
    <w:p>
      <w:pPr>
        <w:pStyle w:val="BodyText"/>
        <w:spacing w:line="240" w:lineRule="auto" w:before="18"/>
        <w:ind w:left="862" w:right="0"/>
        <w:jc w:val="left"/>
      </w:pPr>
      <w:r>
        <w:rPr/>
        <w:t>非流动资产或处置组不再满足持有待售类别的划分条件时</w:t>
      </w:r>
      <w:r>
        <w:rPr>
          <w:spacing w:val="-76"/>
        </w:rPr>
        <w:t>，</w:t>
      </w:r>
      <w:r>
        <w:rPr/>
        <w:t>本公司不再将其继续划分为持有待售类别或将非流动资</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119"/>
        <w:jc w:val="left"/>
      </w:pPr>
      <w:r>
        <w:rPr/>
        <w:t>产从持有待售的处置组中移除，并按照以下两者孰低计量：（</w:t>
      </w:r>
      <w:r>
        <w:rPr>
          <w:rFonts w:ascii="宋体" w:hAnsi="宋体" w:cs="宋体" w:eastAsia="宋体" w:hint="default"/>
        </w:rPr>
        <w:t>1</w:t>
      </w:r>
      <w:r>
        <w:rPr/>
        <w:t>）划分为持有待售类别前的账面价值，按照假定不划分</w:t>
      </w:r>
      <w:r>
        <w:rPr>
          <w:spacing w:val="-84"/>
        </w:rPr>
        <w:t> </w:t>
      </w:r>
      <w:r>
        <w:rPr/>
        <w:t>为持有待售类别情况下本应确认的折旧、摊销或减值等进行调整后的金额；（</w:t>
      </w:r>
      <w:r>
        <w:rPr>
          <w:rFonts w:ascii="宋体" w:hAnsi="宋体" w:cs="宋体" w:eastAsia="宋体" w:hint="default"/>
        </w:rPr>
        <w:t>2</w:t>
      </w:r>
      <w:r>
        <w:rPr/>
        <w:t>）可收回金额。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8"/>
        <w:ind w:right="0"/>
        <w:jc w:val="left"/>
        <w:rPr>
          <w:b w:val="0"/>
          <w:bCs w:val="0"/>
        </w:rPr>
      </w:pPr>
      <w:bookmarkStart w:name="19、债权投资" w:id="204"/>
      <w:bookmarkEnd w:id="204"/>
      <w:r>
        <w:rPr>
          <w:b w:val="0"/>
          <w:bCs w:val="0"/>
        </w:rPr>
      </w:r>
      <w:r>
        <w:rPr>
          <w:rFonts w:ascii="宋体" w:hAnsi="宋体" w:cs="宋体" w:eastAsia="宋体" w:hint="default"/>
        </w:rPr>
        <w:t>19</w:t>
      </w:r>
      <w:r>
        <w:rPr/>
        <w:t>、债权投资</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20、其他债权投资" w:id="205"/>
      <w:bookmarkEnd w:id="205"/>
      <w:r>
        <w:rPr>
          <w:b w:val="0"/>
          <w:bCs w:val="0"/>
        </w:rPr>
      </w:r>
      <w:r>
        <w:rPr>
          <w:rFonts w:ascii="宋体" w:hAnsi="宋体" w:cs="宋体" w:eastAsia="宋体" w:hint="default"/>
        </w:rPr>
        <w:t>20</w:t>
      </w:r>
      <w:r>
        <w:rPr/>
        <w:t>、其他债权投资</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21、长期应收款" w:id="206"/>
      <w:bookmarkEnd w:id="206"/>
      <w:r>
        <w:rPr>
          <w:b w:val="0"/>
          <w:bCs w:val="0"/>
        </w:rPr>
      </w:r>
      <w:r>
        <w:rPr>
          <w:rFonts w:ascii="宋体" w:hAnsi="宋体" w:cs="宋体" w:eastAsia="宋体" w:hint="default"/>
        </w:rPr>
        <w:t>21</w:t>
      </w:r>
      <w:r>
        <w:rPr/>
        <w:t>、长期应收款</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501" w:right="0" w:firstLine="360"/>
        <w:jc w:val="left"/>
      </w:pPr>
      <w:r>
        <w:rPr>
          <w:spacing w:val="-2"/>
        </w:rPr>
        <w:t>本公司依据其信用风险自初始确认后是否已经显著增加，采用相当于未来</w:t>
      </w:r>
      <w:r>
        <w:rPr>
          <w:rFonts w:ascii="宋体" w:hAnsi="宋体" w:cs="宋体" w:eastAsia="宋体" w:hint="default"/>
          <w:spacing w:val="-2"/>
        </w:rPr>
        <w:t>12</w:t>
      </w:r>
      <w:r>
        <w:rPr>
          <w:spacing w:val="-2"/>
        </w:rPr>
        <w:t>个月内、或整个存续期的预期信用损失</w:t>
      </w:r>
      <w:r>
        <w:rPr/>
        <w:t> </w:t>
      </w:r>
      <w:r>
        <w:rPr>
          <w:spacing w:val="-4"/>
        </w:rPr>
        <w:t>的金额计量长期应收款减值损失。除了单项评估信用风险的长期应收款外，基于其信用风险特征，将其划分为不同组合：</w:t>
      </w:r>
    </w:p>
    <w:tbl>
      <w:tblPr>
        <w:tblW w:w="0" w:type="auto"/>
        <w:jc w:val="left"/>
        <w:tblInd w:w="126" w:type="dxa"/>
        <w:tblLayout w:type="fixed"/>
        <w:tblCellMar>
          <w:top w:w="0" w:type="dxa"/>
          <w:left w:w="0" w:type="dxa"/>
          <w:bottom w:w="0" w:type="dxa"/>
          <w:right w:w="0" w:type="dxa"/>
        </w:tblCellMar>
        <w:tblLook w:val="01E0"/>
      </w:tblPr>
      <w:tblGrid>
        <w:gridCol w:w="1982"/>
        <w:gridCol w:w="4115"/>
        <w:gridCol w:w="3019"/>
      </w:tblGrid>
      <w:tr>
        <w:trPr>
          <w:trHeight w:val="33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项  目</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2"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未逾期长期应收款</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本组合为在合同期限内未逾期的长期应收款</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已逾期长期应收款</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本组合为超过合同期限已逾期的长期应收款</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按照预期损失率计提坏账准备</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3"/>
        <w:spacing w:line="240" w:lineRule="auto" w:before="35"/>
        <w:ind w:right="0"/>
        <w:jc w:val="left"/>
        <w:rPr>
          <w:b w:val="0"/>
          <w:bCs w:val="0"/>
        </w:rPr>
      </w:pPr>
      <w:bookmarkStart w:name="22、长期股权投资" w:id="207"/>
      <w:bookmarkEnd w:id="207"/>
      <w:r>
        <w:rPr>
          <w:b w:val="0"/>
          <w:bCs w:val="0"/>
        </w:rPr>
      </w:r>
      <w:r>
        <w:rPr>
          <w:rFonts w:ascii="宋体" w:hAnsi="宋体" w:cs="宋体" w:eastAsia="宋体" w:hint="default"/>
        </w:rPr>
        <w:t>22</w:t>
      </w:r>
      <w:r>
        <w:rPr/>
        <w:t>、长期股权投资</w:t>
      </w:r>
      <w:r>
        <w:rPr>
          <w:b w:val="0"/>
          <w:bCs w:val="0"/>
        </w:rPr>
      </w:r>
    </w:p>
    <w:p>
      <w:pPr>
        <w:spacing w:line="240" w:lineRule="auto" w:before="6"/>
        <w:rPr>
          <w:rFonts w:ascii="宋体" w:hAnsi="宋体" w:cs="宋体" w:eastAsia="宋体" w:hint="default"/>
          <w:b/>
          <w:bCs/>
          <w:sz w:val="26"/>
          <w:szCs w:val="26"/>
        </w:rPr>
      </w:pPr>
    </w:p>
    <w:p>
      <w:pPr>
        <w:pStyle w:val="BodyText"/>
        <w:spacing w:line="321" w:lineRule="auto" w:before="0"/>
        <w:ind w:left="501" w:right="1134" w:firstLine="360"/>
        <w:jc w:val="both"/>
      </w:pPr>
      <w:r>
        <w:rPr>
          <w:spacing w:val="-2"/>
        </w:rPr>
        <w:t>本部分所指的长期股权投资是指本公司对被投资单位具有控制、共同控制或重大影响的长期股权投资。本公司对被</w:t>
      </w:r>
      <w:r>
        <w:rPr/>
        <w:t> </w:t>
      </w:r>
      <w:r>
        <w:rPr>
          <w:spacing w:val="-2"/>
        </w:rPr>
        <w:t>投资单位不具有控制、共同控制或重大影响的长期股权投资，作为以公允价值计量且其变动计入当期损益的金融资产核</w:t>
      </w:r>
      <w:r>
        <w:rPr>
          <w:spacing w:val="-76"/>
        </w:rPr>
        <w:t> </w:t>
      </w:r>
      <w:r>
        <w:rPr>
          <w:spacing w:val="-76"/>
        </w:rPr>
      </w:r>
      <w:r>
        <w:rPr>
          <w:spacing w:val="-2"/>
        </w:rPr>
        <w:t>算，其中如果属于非交易性的，本公司在初始确认时可选择将其指定为以公允价值计量且其变动计入其他综合收益的金</w:t>
      </w:r>
      <w:r>
        <w:rPr>
          <w:spacing w:val="-75"/>
        </w:rPr>
        <w:t> </w:t>
      </w:r>
      <w:r>
        <w:rPr>
          <w:spacing w:val="-75"/>
        </w:rPr>
      </w:r>
      <w:r>
        <w:rPr/>
        <w:t>融资产核算，其会计政策详见附注五、</w:t>
      </w:r>
      <w:r>
        <w:rPr>
          <w:rFonts w:ascii="宋体" w:hAnsi="宋体" w:cs="宋体" w:eastAsia="宋体" w:hint="default"/>
        </w:rPr>
        <w:t>10</w:t>
      </w:r>
      <w:r>
        <w:rPr/>
        <w:t>“金融工具”。</w:t>
      </w:r>
    </w:p>
    <w:p>
      <w:pPr>
        <w:pStyle w:val="BodyText"/>
        <w:spacing w:line="314" w:lineRule="auto" w:before="19"/>
        <w:ind w:left="501" w:right="1135" w:firstLine="360"/>
        <w:jc w:val="both"/>
      </w:pPr>
      <w:r>
        <w:rPr>
          <w:spacing w:val="-2"/>
        </w:rPr>
        <w:t>共同控制，是指本公司按照相关约定对某项安排所共有的控制，并且该安排的相关活动必须经过分享控制权的参与</w:t>
      </w:r>
      <w:r>
        <w:rPr/>
        <w:t> </w:t>
      </w:r>
      <w:r>
        <w:rPr>
          <w:spacing w:val="-2"/>
        </w:rPr>
        <w:t>方一致同意后才能决策。重大影响，是指本公司对被投资单位的财务和经营政策有参与决策的权力，但并不能够控制或</w:t>
      </w:r>
      <w:r>
        <w:rPr>
          <w:spacing w:val="-79"/>
        </w:rPr>
        <w:t> </w:t>
      </w:r>
      <w:r>
        <w:rPr>
          <w:spacing w:val="-79"/>
        </w:rPr>
      </w:r>
      <w:r>
        <w:rPr/>
        <w:t>者与其他方一起共同控制这些政策的制定。</w:t>
      </w:r>
    </w:p>
    <w:p>
      <w:pPr>
        <w:pStyle w:val="BodyText"/>
        <w:spacing w:line="321" w:lineRule="auto" w:before="23"/>
        <w:ind w:left="862" w:right="0"/>
        <w:jc w:val="left"/>
      </w:pPr>
      <w:r>
        <w:rPr/>
        <w:t>（</w:t>
      </w:r>
      <w:r>
        <w:rPr>
          <w:rFonts w:ascii="宋体" w:hAnsi="宋体" w:cs="宋体" w:eastAsia="宋体" w:hint="default"/>
        </w:rPr>
        <w:t>1</w:t>
      </w:r>
      <w:r>
        <w:rPr/>
        <w:t>）投资成本的确定 </w:t>
      </w:r>
      <w:r>
        <w:rPr>
          <w:spacing w:val="-2"/>
        </w:rPr>
        <w:t>对于同一控制下的企业合并取得的长期股权投资，在合并日按照被合并方所有者权益在最终控制方合并财务报表中</w:t>
      </w:r>
    </w:p>
    <w:p>
      <w:pPr>
        <w:pStyle w:val="BodyText"/>
        <w:spacing w:line="319" w:lineRule="auto" w:before="18"/>
        <w:ind w:left="501" w:right="1029"/>
        <w:jc w:val="left"/>
      </w:pPr>
      <w:r>
        <w:rPr>
          <w:spacing w:val="-2"/>
        </w:rPr>
        <w:t>的账面价值的份额作为长期股权投资的初始投资成本。长期股权投资初始投资成本与支付的现金、转让的非现金资产以</w:t>
      </w:r>
      <w:r>
        <w:rPr>
          <w:spacing w:val="-76"/>
        </w:rPr>
        <w:t> </w:t>
      </w:r>
      <w:r>
        <w:rPr>
          <w:spacing w:val="-76"/>
        </w:rPr>
      </w:r>
      <w:r>
        <w:rPr>
          <w:spacing w:val="-2"/>
        </w:rPr>
        <w:t>及所承担债务账面价值之间的差额，调整资本公积；资本公积不足冲减的，调整留存收益。以发行权益性证券作为合并</w:t>
      </w:r>
      <w:r>
        <w:rPr>
          <w:spacing w:val="-46"/>
        </w:rPr>
        <w:t> </w:t>
      </w:r>
      <w:r>
        <w:rPr>
          <w:spacing w:val="-46"/>
        </w:rPr>
      </w:r>
      <w:r>
        <w:rPr>
          <w:spacing w:val="-2"/>
        </w:rPr>
        <w:t>对价的，在合并日按照被合并方所有者权益在最终控制方合并财务报表中的账面价值的份额作为长期股权投资的初始投</w:t>
      </w:r>
      <w:r>
        <w:rPr>
          <w:spacing w:val="-62"/>
        </w:rPr>
        <w:t> </w:t>
      </w:r>
      <w:r>
        <w:rPr>
          <w:spacing w:val="-62"/>
        </w:rPr>
      </w:r>
      <w:r>
        <w:rPr>
          <w:spacing w:val="-2"/>
        </w:rPr>
        <w:t>资成本，按照发行股份的面值总额作为股本，长期股权投资初始投资成本与所发行股份面值总额之间的差额，调整资本</w:t>
      </w:r>
      <w:r>
        <w:rPr>
          <w:spacing w:val="-79"/>
        </w:rPr>
        <w:t> </w:t>
      </w:r>
      <w:r>
        <w:rPr>
          <w:spacing w:val="-79"/>
        </w:rPr>
      </w:r>
      <w:r>
        <w:rPr>
          <w:spacing w:val="-1"/>
        </w:rPr>
        <w:t>公积；资本公积不足冲减的，调整留存收益。通过多次交易分步取得同一控制下被合并方的股权，最终形成同一控制下</w:t>
      </w:r>
      <w:r>
        <w:rPr>
          <w:spacing w:val="-88"/>
        </w:rPr>
        <w:t> </w:t>
      </w:r>
      <w:r>
        <w:rPr>
          <w:spacing w:val="-88"/>
        </w:rPr>
      </w:r>
      <w:r>
        <w:rPr>
          <w:spacing w:val="-2"/>
        </w:rPr>
        <w:t>企业合并的，应分别是否属于“一揽子交易”进行处理：属于“一揽子交易”的，将各项交易作为一项取得控制权的交</w:t>
      </w:r>
      <w:r>
        <w:rPr>
          <w:spacing w:val="-71"/>
        </w:rPr>
        <w:t> </w:t>
      </w:r>
      <w:r>
        <w:rPr>
          <w:spacing w:val="-71"/>
        </w:rPr>
      </w:r>
      <w:r>
        <w:rPr>
          <w:spacing w:val="-2"/>
        </w:rPr>
        <w:t>易进行会计处理。不属于“一揽子交易”的，在合并日按照应享有被合并方所有者权益在最终控制方合并财务报表中的</w:t>
      </w:r>
      <w:r>
        <w:rPr>
          <w:spacing w:val="-44"/>
        </w:rPr>
        <w:t> </w:t>
      </w:r>
      <w:r>
        <w:rPr>
          <w:spacing w:val="-44"/>
        </w:rPr>
      </w:r>
      <w:r>
        <w:rPr>
          <w:spacing w:val="-2"/>
        </w:rPr>
        <w:t>账面价值的份额作为长期股权投资的初始投资成本，长期股权投资初始投资成本与达到合并前的长期股权投资账面价值</w:t>
      </w:r>
      <w:r>
        <w:rPr>
          <w:spacing w:val="-62"/>
        </w:rPr>
        <w:t> </w:t>
      </w:r>
      <w:r>
        <w:rPr>
          <w:spacing w:val="-62"/>
        </w:rPr>
      </w:r>
      <w:r>
        <w:rPr/>
        <w:t>加上合并日进一步取得股份新支付对价的账面价值之和的差额，调整资本公积；资本公积不足冲减的，调整留存收益。 合并日之前持有的股权投资因采用权益法核算或作为以公允价值计量且其变动计入其他综合收益的金融资产而确认的</w:t>
      </w:r>
      <w:r>
        <w:rPr>
          <w:spacing w:val="4"/>
        </w:rPr>
        <w:t> </w:t>
      </w:r>
      <w:r>
        <w:rPr>
          <w:spacing w:val="4"/>
        </w:rPr>
      </w:r>
      <w:r>
        <w:rPr/>
        <w:t>其他综合收益，暂不进行会计处理。</w:t>
      </w:r>
    </w:p>
    <w:p>
      <w:pPr>
        <w:pStyle w:val="BodyText"/>
        <w:spacing w:line="321" w:lineRule="auto" w:before="5"/>
        <w:ind w:left="501" w:right="1029" w:firstLine="360"/>
        <w:jc w:val="left"/>
      </w:pPr>
      <w:r>
        <w:rPr>
          <w:spacing w:val="-2"/>
        </w:rPr>
        <w:t>对于非同一控制下的企业合并取得的长期股权投资，在购买日按照合并成本作为长期股权投资的初始投资成本，合</w:t>
      </w:r>
      <w:r>
        <w:rPr/>
        <w:t> </w:t>
      </w:r>
      <w:r>
        <w:rPr>
          <w:spacing w:val="-2"/>
        </w:rPr>
        <w:t>并成本包括购买方付出的资产、发生或承担的负债、发行的权益性证券的公允价值之和。通过多次交易分步取得被购买</w:t>
      </w:r>
      <w:r>
        <w:rPr>
          <w:spacing w:val="-79"/>
        </w:rPr>
        <w:t> </w:t>
      </w:r>
      <w:r>
        <w:rPr>
          <w:spacing w:val="-79"/>
        </w:rPr>
      </w:r>
      <w:r>
        <w:rPr/>
        <w:t>方的股权，最终形成非同一控制下的企业合并的，应分别是否属于“一揽子交易”进行处理：属于“一揽子交易”的，</w:t>
      </w:r>
      <w:r>
        <w:rPr>
          <w:spacing w:val="-81"/>
        </w:rPr>
        <w:t> </w:t>
      </w:r>
      <w:r>
        <w:rPr>
          <w:spacing w:val="-81"/>
        </w:rPr>
      </w:r>
      <w:r>
        <w:rPr>
          <w:spacing w:val="-2"/>
        </w:rPr>
        <w:t>将各项交易作为一项取得控制权的交易进行会计处理。不属于“一揽子交易”的，按照原持有被购买方的股权投资账面</w:t>
      </w:r>
      <w:r>
        <w:rPr>
          <w:spacing w:val="-40"/>
        </w:rPr>
        <w:t> </w:t>
      </w:r>
      <w:r>
        <w:rPr>
          <w:spacing w:val="-40"/>
        </w:rPr>
      </w:r>
      <w:r>
        <w:rPr/>
        <w:t>价值加上新增投资成本之和，作为改按成本法核算的长期股权投资的初始投资成本。原持有的股权采用权益法核算的，</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862" w:right="1128" w:hanging="361"/>
        <w:jc w:val="left"/>
      </w:pPr>
      <w:r>
        <w:rPr/>
        <w:t>相关其他综合收益暂不进行会计处理。 </w:t>
      </w:r>
      <w:r>
        <w:rPr>
          <w:spacing w:val="-2"/>
        </w:rPr>
        <w:t>合并方或购买方为企业合并发生的审计、法律服务、评估咨询等中介费用以及其他相关管理费用，于发生时计入当</w:t>
      </w:r>
    </w:p>
    <w:p>
      <w:pPr>
        <w:pStyle w:val="BodyText"/>
        <w:spacing w:line="240" w:lineRule="auto" w:before="18"/>
        <w:ind w:left="501" w:right="0"/>
        <w:jc w:val="left"/>
      </w:pPr>
      <w:r>
        <w:rPr/>
        <w:t>期损益。</w:t>
      </w:r>
    </w:p>
    <w:p>
      <w:pPr>
        <w:pStyle w:val="BodyText"/>
        <w:spacing w:line="319" w:lineRule="auto" w:before="65"/>
        <w:ind w:left="501" w:right="0" w:firstLine="360"/>
        <w:jc w:val="left"/>
      </w:pPr>
      <w:r>
        <w:rPr>
          <w:spacing w:val="-4"/>
        </w:rPr>
        <w:t>除企业合并形成的长期股权投资外的其他股权投资，按成本进行初始计量，该成本视长期股权投资取得方式的不同，</w:t>
      </w:r>
      <w:r>
        <w:rPr/>
        <w:t> </w:t>
      </w:r>
      <w:r>
        <w:rPr>
          <w:spacing w:val="-2"/>
        </w:rPr>
        <w:t>分别按照本公司实际支付的现金购买价款、本公司发行的权益性证券的公允价值、投资合同或协议约定的价值、非货币</w:t>
      </w:r>
      <w:r>
        <w:rPr>
          <w:spacing w:val="-79"/>
        </w:rPr>
        <w:t> </w:t>
      </w:r>
      <w:r>
        <w:rPr>
          <w:spacing w:val="-79"/>
        </w:rPr>
      </w:r>
      <w:r>
        <w:rPr>
          <w:spacing w:val="-2"/>
        </w:rPr>
        <w:t>性资产交换交易中换出资产的公允价值或原账面价值、该项长期股权投资自身的公允价值等方式确定。与取得长期股权</w:t>
      </w:r>
      <w:r>
        <w:rPr>
          <w:spacing w:val="-76"/>
        </w:rPr>
        <w:t> </w:t>
      </w:r>
      <w:r>
        <w:rPr>
          <w:spacing w:val="-76"/>
        </w:rPr>
      </w:r>
      <w:r>
        <w:rPr>
          <w:spacing w:val="-2"/>
        </w:rPr>
        <w:t>投资直接相关的费用、税金及其他必要支出也计入投资成本。对于因追加投资能够对被投资单位实施重大影响或实施共</w:t>
      </w:r>
      <w:r>
        <w:rPr>
          <w:spacing w:val="-76"/>
        </w:rPr>
        <w:t> </w:t>
      </w:r>
      <w:r>
        <w:rPr>
          <w:spacing w:val="-76"/>
        </w:rPr>
      </w:r>
      <w:r>
        <w:rPr>
          <w:spacing w:val="-2"/>
        </w:rPr>
        <w:t>同控制但不构成控制的，长期股权投资成本为按照《企业会计准则第</w:t>
      </w:r>
      <w:r>
        <w:rPr>
          <w:rFonts w:ascii="宋体" w:hAnsi="宋体" w:cs="宋体" w:eastAsia="宋体" w:hint="default"/>
          <w:spacing w:val="-2"/>
        </w:rPr>
        <w:t>22</w:t>
      </w:r>
      <w:r>
        <w:rPr>
          <w:spacing w:val="-2"/>
        </w:rPr>
        <w:t>号——金融工具确认和计量》确定的原持有股权</w:t>
      </w:r>
      <w:r>
        <w:rPr>
          <w:spacing w:val="-71"/>
        </w:rPr>
        <w:t> </w:t>
      </w:r>
      <w:r>
        <w:rPr>
          <w:spacing w:val="-71"/>
        </w:rPr>
      </w:r>
      <w:r>
        <w:rPr/>
        <w:t>投资的公允价值加上新增投资成本之和。</w:t>
      </w:r>
    </w:p>
    <w:p>
      <w:pPr>
        <w:pStyle w:val="BodyText"/>
        <w:spacing w:line="321" w:lineRule="auto" w:before="20"/>
        <w:ind w:left="862" w:right="0"/>
        <w:jc w:val="left"/>
      </w:pPr>
      <w:r>
        <w:rPr/>
        <w:t>（</w:t>
      </w:r>
      <w:r>
        <w:rPr>
          <w:rFonts w:ascii="宋体" w:hAnsi="宋体" w:cs="宋体" w:eastAsia="宋体" w:hint="default"/>
        </w:rPr>
        <w:t>2</w:t>
      </w:r>
      <w:r>
        <w:rPr/>
        <w:t>）后续计量及损益确认方法 </w:t>
      </w:r>
      <w:r>
        <w:rPr>
          <w:spacing w:val="-2"/>
        </w:rPr>
        <w:t>对被投资单位具有共同控制（构成共同经营者除外）或重大影响的长期股权投资，采用权益法核算。此外，公司财</w:t>
      </w:r>
    </w:p>
    <w:p>
      <w:pPr>
        <w:pStyle w:val="BodyText"/>
        <w:spacing w:line="240" w:lineRule="auto" w:before="18"/>
        <w:ind w:left="501" w:right="0"/>
        <w:jc w:val="left"/>
      </w:pPr>
      <w:r>
        <w:rPr/>
        <w:t>务报表采用成本法核算能够对被投资单位实施控制的长期股权投资。</w:t>
      </w:r>
    </w:p>
    <w:p>
      <w:pPr>
        <w:pStyle w:val="BodyText"/>
        <w:spacing w:line="304" w:lineRule="auto" w:before="80"/>
        <w:ind w:left="862" w:right="1128"/>
        <w:jc w:val="left"/>
      </w:pPr>
      <w:r>
        <w:rPr/>
        <w:t>①</w:t>
      </w:r>
      <w:r>
        <w:rPr>
          <w:spacing w:val="-1"/>
        </w:rPr>
        <w:t> </w:t>
      </w:r>
      <w:r>
        <w:rPr/>
        <w:t>成本法核算的长期股权投资</w:t>
      </w:r>
      <w:r>
        <w:rPr/>
        <w:t> </w:t>
      </w:r>
      <w:r>
        <w:rPr>
          <w:spacing w:val="-2"/>
        </w:rPr>
        <w:t>采用成本法核算时，长期股权投资按初始投资成本计价，追加或收回投资调整长期股权投资的成本。除取得投资时</w:t>
      </w:r>
    </w:p>
    <w:p>
      <w:pPr>
        <w:pStyle w:val="BodyText"/>
        <w:spacing w:line="321" w:lineRule="auto" w:before="31"/>
        <w:ind w:left="501" w:right="0"/>
        <w:jc w:val="left"/>
      </w:pPr>
      <w:r>
        <w:rPr>
          <w:spacing w:val="-2"/>
        </w:rPr>
        <w:t>实际支付的价款或者对价中包含的已宣告但尚未发放的现金股利或者利润外，当期投资收益按照享有被投资单位宣告发</w:t>
      </w:r>
      <w:r>
        <w:rPr>
          <w:spacing w:val="-62"/>
        </w:rPr>
        <w:t> </w:t>
      </w:r>
      <w:r>
        <w:rPr>
          <w:spacing w:val="-62"/>
        </w:rPr>
      </w:r>
      <w:r>
        <w:rPr/>
        <w:t>放的现金股利或利润确认。</w:t>
      </w:r>
    </w:p>
    <w:p>
      <w:pPr>
        <w:pStyle w:val="BodyText"/>
        <w:spacing w:line="321" w:lineRule="auto" w:before="18"/>
        <w:ind w:left="862" w:right="1128"/>
        <w:jc w:val="left"/>
      </w:pPr>
      <w:r>
        <w:rPr/>
        <w:t>②</w:t>
      </w:r>
      <w:r>
        <w:rPr>
          <w:spacing w:val="-1"/>
        </w:rPr>
        <w:t> </w:t>
      </w:r>
      <w:r>
        <w:rPr/>
        <w:t>权益法核算的长期股权投资</w:t>
      </w:r>
      <w:r>
        <w:rPr/>
        <w:t> </w:t>
      </w:r>
      <w:r>
        <w:rPr>
          <w:spacing w:val="-2"/>
        </w:rPr>
        <w:t>采用权益法核算时，长期股权投资的初始投资成本大于投资时应享有被投资单位可辨认净资产公允价值份额的，不</w:t>
      </w:r>
    </w:p>
    <w:p>
      <w:pPr>
        <w:pStyle w:val="BodyText"/>
        <w:spacing w:line="321" w:lineRule="auto" w:before="4"/>
        <w:ind w:left="501" w:right="1133"/>
        <w:jc w:val="left"/>
      </w:pPr>
      <w:r>
        <w:rPr>
          <w:spacing w:val="-2"/>
        </w:rPr>
        <w:t>调整长期股权投资的初始投资成本；初始投资成本小于投资时应享有被投资单位可辨认净资产公允价值份额的，其差额</w:t>
      </w:r>
      <w:r>
        <w:rPr>
          <w:spacing w:val="-76"/>
        </w:rPr>
        <w:t> </w:t>
      </w:r>
      <w:r>
        <w:rPr>
          <w:spacing w:val="-76"/>
        </w:rPr>
      </w:r>
      <w:r>
        <w:rPr/>
        <w:t>计入当期损益，同时调整长期股权投资的成本。</w:t>
      </w:r>
    </w:p>
    <w:p>
      <w:pPr>
        <w:pStyle w:val="BodyText"/>
        <w:spacing w:line="319" w:lineRule="auto" w:before="18"/>
        <w:ind w:left="501" w:right="1094" w:firstLine="360"/>
        <w:jc w:val="both"/>
      </w:pPr>
      <w:r>
        <w:rPr>
          <w:spacing w:val="-2"/>
        </w:rPr>
        <w:t>采用权益法核算时，按照应享有或应分担的被投资单位实现的净损益和其他综合收益的份额，分别确认投资收益和</w:t>
      </w:r>
      <w:r>
        <w:rPr/>
        <w:t> </w:t>
      </w:r>
      <w:r>
        <w:rPr>
          <w:spacing w:val="-2"/>
        </w:rPr>
        <w:t>其他综合收益，同时调整长期股权投资的账面价值；按照被投资单位宣告分派的利润或现金股利计算应享有的部分，相</w:t>
      </w:r>
      <w:r>
        <w:rPr>
          <w:spacing w:val="-79"/>
        </w:rPr>
        <w:t> </w:t>
      </w:r>
      <w:r>
        <w:rPr>
          <w:spacing w:val="-79"/>
        </w:rPr>
      </w:r>
      <w:r>
        <w:rPr>
          <w:spacing w:val="-2"/>
        </w:rPr>
        <w:t>应减少长期股权投资的账面价值；对于被投资单位除净损益、其他综合收益和利润分配以外所有者权益的其他变动，调</w:t>
      </w:r>
      <w:r>
        <w:rPr>
          <w:spacing w:val="-79"/>
        </w:rPr>
        <w:t> </w:t>
      </w:r>
      <w:r>
        <w:rPr>
          <w:spacing w:val="-79"/>
        </w:rPr>
      </w:r>
      <w:r>
        <w:rPr>
          <w:spacing w:val="-2"/>
        </w:rPr>
        <w:t>整长期股权投资的账面价值并计入资本公积。在确认应享有被投资单位净损益的份额时，以取得投资时被投资单位各项</w:t>
      </w:r>
      <w:r>
        <w:rPr>
          <w:spacing w:val="-76"/>
        </w:rPr>
        <w:t> </w:t>
      </w:r>
      <w:r>
        <w:rPr>
          <w:spacing w:val="-76"/>
        </w:rPr>
      </w:r>
      <w:r>
        <w:rPr>
          <w:spacing w:val="-2"/>
        </w:rPr>
        <w:t>可辨认资产等的公允价值为基础，对被投资单位的净利润进行调整后确认。被投资单位采用的会计政策及会计期间与本</w:t>
      </w:r>
      <w:r>
        <w:rPr>
          <w:spacing w:val="-76"/>
        </w:rPr>
        <w:t> </w:t>
      </w:r>
      <w:r>
        <w:rPr>
          <w:spacing w:val="-76"/>
        </w:rPr>
      </w:r>
      <w:r>
        <w:rPr>
          <w:spacing w:val="-2"/>
        </w:rPr>
        <w:t>公司不一致的，按照本公司的会计政策及会计期间对被投资单位的财务报表进行调整，并据以确认投资收益和其他综合</w:t>
      </w:r>
      <w:r>
        <w:rPr>
          <w:spacing w:val="-71"/>
        </w:rPr>
        <w:t> </w:t>
      </w:r>
      <w:r>
        <w:rPr>
          <w:spacing w:val="-71"/>
        </w:rPr>
      </w:r>
      <w:r>
        <w:rPr>
          <w:spacing w:val="-2"/>
        </w:rPr>
        <w:t>收益。对于本公司与联营企业及合营企业之间发生的交易，投出或出售的资产不构成业务的，未实现内部交易损益按照</w:t>
      </w:r>
      <w:r>
        <w:rPr>
          <w:spacing w:val="-79"/>
        </w:rPr>
        <w:t> </w:t>
      </w:r>
      <w:r>
        <w:rPr>
          <w:spacing w:val="-79"/>
        </w:rPr>
      </w:r>
      <w:r>
        <w:rPr>
          <w:spacing w:val="-2"/>
        </w:rPr>
        <w:t>享有的比例计算归属于本公司的部分予以抵销，在此基础上确认投资损益。但本公司与被投资单位发生的未实现内部交</w:t>
      </w:r>
      <w:r>
        <w:rPr>
          <w:spacing w:val="-76"/>
        </w:rPr>
        <w:t> </w:t>
      </w:r>
      <w:r>
        <w:rPr>
          <w:spacing w:val="-76"/>
        </w:rPr>
      </w:r>
      <w:r>
        <w:rPr>
          <w:spacing w:val="-2"/>
        </w:rPr>
        <w:t>易损失，属于所转让资产减值损失的，不予以抵销。本公司向合营企业或联营企业投出的资产构成业务的，投资方因此</w:t>
      </w:r>
      <w:r>
        <w:rPr>
          <w:spacing w:val="-46"/>
        </w:rPr>
        <w:t> </w:t>
      </w:r>
      <w:r>
        <w:rPr>
          <w:spacing w:val="-46"/>
        </w:rPr>
      </w:r>
      <w:r>
        <w:rPr>
          <w:spacing w:val="-2"/>
        </w:rPr>
        <w:t>取得长期股权投资但未取得控制权的，以投出业务的公允价值作为新增长期股权投资的初始投资成本，初始投资成本与</w:t>
      </w:r>
      <w:r>
        <w:rPr>
          <w:spacing w:val="-76"/>
        </w:rPr>
        <w:t> </w:t>
      </w:r>
      <w:r>
        <w:rPr>
          <w:spacing w:val="-76"/>
        </w:rPr>
      </w:r>
      <w:r>
        <w:rPr>
          <w:spacing w:val="-2"/>
        </w:rPr>
        <w:t>投出业务的账面价值之差，全额计入当期损益。本公司向合营企业或联营企业出售的资产构成业务的，取得的对价与业</w:t>
      </w:r>
      <w:r>
        <w:rPr>
          <w:spacing w:val="-75"/>
        </w:rPr>
        <w:t> </w:t>
      </w:r>
      <w:r>
        <w:rPr>
          <w:spacing w:val="-75"/>
        </w:rPr>
      </w:r>
      <w:r>
        <w:rPr>
          <w:spacing w:val="-1"/>
        </w:rPr>
        <w:t>务的账面价值之差，全额计入当期损益。本公司自联营企业及合营企业购入的资产构成业务的，按《企业会计准则第</w:t>
      </w:r>
      <w:r>
        <w:rPr>
          <w:rFonts w:ascii="宋体" w:hAnsi="宋体" w:cs="宋体" w:eastAsia="宋体" w:hint="default"/>
          <w:spacing w:val="-1"/>
        </w:rPr>
        <w:t>20</w:t>
      </w:r>
      <w:r>
        <w:rPr>
          <w:rFonts w:ascii="宋体" w:hAnsi="宋体" w:cs="宋体" w:eastAsia="宋体" w:hint="default"/>
          <w:spacing w:val="-86"/>
        </w:rPr>
        <w:t> </w:t>
      </w:r>
      <w:r>
        <w:rPr/>
        <w:t>号——企业合并》的规定进行会计处理，全额确认与交易相关的利得或损失。</w:t>
      </w:r>
    </w:p>
    <w:p>
      <w:pPr>
        <w:pStyle w:val="BodyText"/>
        <w:spacing w:line="321" w:lineRule="auto" w:before="5"/>
        <w:ind w:left="501" w:right="1105" w:firstLine="360"/>
        <w:jc w:val="both"/>
      </w:pPr>
      <w:r>
        <w:rPr>
          <w:spacing w:val="-2"/>
        </w:rPr>
        <w:t>在确认应分担被投资单位发生的净亏损时，以长期股权投资的账面价值和其他实质上构成对被投资单位净投资的长</w:t>
      </w:r>
      <w:r>
        <w:rPr/>
        <w:t> </w:t>
      </w:r>
      <w:r>
        <w:rPr>
          <w:spacing w:val="-2"/>
        </w:rPr>
        <w:t>期权益减记至零为限。此外，如本公司对被投资单位负有承担额外损失的义务，则按预计承担的义务确认预计负债，计</w:t>
      </w:r>
      <w:r>
        <w:rPr>
          <w:spacing w:val="-46"/>
        </w:rPr>
        <w:t> </w:t>
      </w:r>
      <w:r>
        <w:rPr>
          <w:spacing w:val="-46"/>
        </w:rPr>
      </w:r>
      <w:r>
        <w:rPr>
          <w:spacing w:val="-2"/>
        </w:rPr>
        <w:t>入当期投资损失。被投资单位以后期间实现净利润的，本公司在收益分享额弥补未确认的亏损分担额后，恢复确认收益</w:t>
      </w:r>
      <w:r>
        <w:rPr>
          <w:spacing w:val="-72"/>
        </w:rPr>
        <w:t> </w:t>
      </w:r>
      <w:r>
        <w:rPr>
          <w:spacing w:val="-72"/>
        </w:rPr>
      </w:r>
      <w:r>
        <w:rPr/>
        <w:t>分享额。</w:t>
      </w:r>
    </w:p>
    <w:p>
      <w:pPr>
        <w:pStyle w:val="BodyText"/>
        <w:spacing w:line="307" w:lineRule="auto" w:before="18"/>
        <w:ind w:left="862" w:right="1128"/>
        <w:jc w:val="left"/>
      </w:pPr>
      <w:r>
        <w:rPr/>
        <w:t>③</w:t>
      </w:r>
      <w:r>
        <w:rPr>
          <w:spacing w:val="-1"/>
        </w:rPr>
        <w:t> </w:t>
      </w:r>
      <w:r>
        <w:rPr/>
        <w:t>收购少数股权</w:t>
      </w:r>
      <w:r>
        <w:rPr/>
        <w:t> </w:t>
      </w:r>
      <w:r>
        <w:rPr>
          <w:spacing w:val="-2"/>
        </w:rPr>
        <w:t>在编制合并财务报表时，因购买少数股权新增的长期股权投资与按照新增持股比例计算应享有子公司自购买日（或</w:t>
      </w:r>
    </w:p>
    <w:p>
      <w:pPr>
        <w:pStyle w:val="BodyText"/>
        <w:spacing w:line="240" w:lineRule="auto" w:before="29"/>
        <w:ind w:left="501" w:right="0"/>
        <w:jc w:val="left"/>
      </w:pPr>
      <w:r>
        <w:rPr/>
        <w:t>合并日）开始持续计算的净资产份额之间的差额，调整资本公积，资本公积不足冲减的，调整留存收益。</w:t>
      </w:r>
    </w:p>
    <w:p>
      <w:pPr>
        <w:pStyle w:val="BodyText"/>
        <w:spacing w:line="321" w:lineRule="auto" w:before="80"/>
        <w:ind w:left="862" w:right="1128"/>
        <w:jc w:val="left"/>
      </w:pPr>
      <w:r>
        <w:rPr/>
        <w:t>④</w:t>
      </w:r>
      <w:r>
        <w:rPr>
          <w:spacing w:val="-1"/>
        </w:rPr>
        <w:t> </w:t>
      </w:r>
      <w:r>
        <w:rPr/>
        <w:t>处置长期股权投资</w:t>
      </w:r>
      <w:r>
        <w:rPr/>
        <w:t> </w:t>
      </w:r>
      <w:r>
        <w:rPr>
          <w:spacing w:val="-2"/>
        </w:rPr>
        <w:t>在合并财务报表中，母公司在不丧失控制权的情况下部分处置对子公司的长期股权投资，处置价款与处置长期股权</w:t>
      </w:r>
    </w:p>
    <w:p>
      <w:pPr>
        <w:pStyle w:val="BodyText"/>
        <w:spacing w:line="307" w:lineRule="auto" w:before="18"/>
        <w:ind w:left="501" w:right="0"/>
        <w:jc w:val="left"/>
      </w:pPr>
      <w:r>
        <w:rPr>
          <w:spacing w:val="-2"/>
        </w:rPr>
        <w:t>投资相对应享有子公司净资产的差额计入股东权益；母公司部分处置对子公司的长期股权投资导致丧失对子公司控制权</w:t>
      </w:r>
      <w:r>
        <w:rPr>
          <w:spacing w:val="-62"/>
        </w:rPr>
        <w:t> </w:t>
      </w:r>
      <w:r>
        <w:rPr>
          <w:spacing w:val="-62"/>
        </w:rPr>
      </w:r>
      <w:r>
        <w:rPr/>
        <w:t>的，按本附注五、</w:t>
      </w:r>
      <w:r>
        <w:rPr>
          <w:rFonts w:ascii="宋体" w:hAnsi="宋体" w:cs="宋体" w:eastAsia="宋体" w:hint="default"/>
        </w:rPr>
        <w:t>6</w:t>
      </w:r>
      <w:r>
        <w:rPr/>
        <w:t>、（</w:t>
      </w:r>
      <w:r>
        <w:rPr>
          <w:rFonts w:ascii="宋体" w:hAnsi="宋体" w:cs="宋体" w:eastAsia="宋体" w:hint="default"/>
        </w:rPr>
        <w:t>2</w:t>
      </w:r>
      <w:r>
        <w:rPr/>
        <w:t>）“合并财务报表编制的方法”中所述的相关会计政策处理。</w:t>
      </w:r>
    </w:p>
    <w:p>
      <w:pPr>
        <w:spacing w:after="0" w:line="30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862" w:right="1128"/>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w:t>
      </w:r>
    </w:p>
    <w:p>
      <w:pPr>
        <w:pStyle w:val="BodyText"/>
        <w:spacing w:line="307" w:lineRule="auto" w:before="18"/>
        <w:ind w:left="501" w:right="1133"/>
        <w:jc w:val="left"/>
      </w:pPr>
      <w:r>
        <w:rPr>
          <w:spacing w:val="-2"/>
        </w:rPr>
        <w:t>收益部分按相应的比例采用与被投资单位直接处置相关资产或负债相同的基础进行会计处理。因被投资方除净损益、其</w:t>
      </w:r>
      <w:r>
        <w:rPr>
          <w:spacing w:val="-76"/>
        </w:rPr>
        <w:t> </w:t>
      </w:r>
      <w:r>
        <w:rPr>
          <w:spacing w:val="-76"/>
        </w:rPr>
      </w:r>
      <w:r>
        <w:rPr/>
        <w:t>他综合收益和利润分配以外的其他所有者权益变动而确认的所有者权益，按比例结转入当期损益。</w:t>
      </w:r>
    </w:p>
    <w:p>
      <w:pPr>
        <w:pStyle w:val="BodyText"/>
        <w:spacing w:line="321" w:lineRule="auto" w:before="29"/>
        <w:ind w:left="501" w:right="1121" w:firstLine="360"/>
        <w:jc w:val="both"/>
      </w:pPr>
      <w:r>
        <w:rPr>
          <w:spacing w:val="-2"/>
        </w:rPr>
        <w:t>采用成本法核算的长期股权投资，处置后剩余股权仍采用成本法核算的，其在取得对被投资单位的控制之前因采用</w:t>
      </w:r>
      <w:r>
        <w:rPr/>
        <w:t> </w:t>
      </w:r>
      <w:r>
        <w:rPr>
          <w:spacing w:val="-2"/>
        </w:rPr>
        <w:t>权益法核算或金融工具确认和计量准则核算而确认的其他综合收益，采用与被投资单位直接处置相关资产或负债相同的</w:t>
      </w:r>
      <w:r>
        <w:rPr>
          <w:spacing w:val="-62"/>
        </w:rPr>
        <w:t> </w:t>
      </w:r>
      <w:r>
        <w:rPr>
          <w:spacing w:val="-62"/>
        </w:rPr>
      </w:r>
      <w:r>
        <w:rPr>
          <w:spacing w:val="-2"/>
        </w:rPr>
        <w:t>基础进行会计处理，并按比例结转当期损益；因采用权益法核算而确认的被投资单位净资产中除净损益、其他综合收益</w:t>
      </w:r>
      <w:r>
        <w:rPr>
          <w:spacing w:val="-79"/>
        </w:rPr>
        <w:t> </w:t>
      </w:r>
      <w:r>
        <w:rPr>
          <w:spacing w:val="-79"/>
        </w:rPr>
      </w:r>
      <w:r>
        <w:rPr/>
        <w:t>和利润分配以外的其他所有者权益变动按比例结转当期损益。</w:t>
      </w:r>
    </w:p>
    <w:p>
      <w:pPr>
        <w:pStyle w:val="BodyText"/>
        <w:spacing w:line="319" w:lineRule="auto" w:before="3"/>
        <w:ind w:left="501" w:right="1029" w:firstLine="360"/>
        <w:jc w:val="left"/>
      </w:pPr>
      <w:r>
        <w:rPr>
          <w:spacing w:val="-2"/>
        </w:rPr>
        <w:t>本公司因处置部分股权投资丧失了对被投资单位的控制的，在编制个别财务报表时，处置后的剩余股权能够对被投</w:t>
      </w:r>
      <w:r>
        <w:rPr/>
        <w:t> 资单位实施共同控制或施加重大影响的，改按权益法核算，并对该剩余股权视同自取得时即采用权益法核算进行调整； </w:t>
      </w:r>
      <w:r>
        <w:rPr>
          <w:spacing w:val="-2"/>
        </w:rPr>
        <w:t>处置后的剩余股权不能对被投资单位实施共同控制或施加重大影响的，改按金融工具确认和计量准则的有关规定进行会</w:t>
      </w:r>
      <w:r>
        <w:rPr>
          <w:spacing w:val="-60"/>
        </w:rPr>
        <w:t> </w:t>
      </w:r>
      <w:r>
        <w:rPr>
          <w:spacing w:val="-60"/>
        </w:rPr>
      </w:r>
      <w:r>
        <w:rPr>
          <w:spacing w:val="-4"/>
        </w:rPr>
        <w:t>计处理，其在丧失控制之日的公允价值与账面价值之间的差额计入当期损益。对于本公司取得对被投资单位的控制之前，</w:t>
      </w:r>
      <w:r>
        <w:rPr>
          <w:spacing w:val="-58"/>
        </w:rPr>
        <w:t> </w:t>
      </w:r>
      <w:r>
        <w:rPr>
          <w:spacing w:val="-58"/>
        </w:rPr>
      </w:r>
      <w:r>
        <w:rPr>
          <w:spacing w:val="-2"/>
        </w:rPr>
        <w:t>因采用权益法核算或金融工具确认和计量准则核算而确认的其他综合收益，在丧失对被投资单位控制时采用与被投资单</w:t>
      </w:r>
      <w:r>
        <w:rPr>
          <w:spacing w:val="-62"/>
        </w:rPr>
        <w:t> </w:t>
      </w:r>
      <w:r>
        <w:rPr>
          <w:spacing w:val="-62"/>
        </w:rPr>
      </w:r>
      <w:r>
        <w:rPr>
          <w:spacing w:val="-2"/>
        </w:rPr>
        <w:t>位直接处置相关资产或负债相同的基础进行会计处理，因采用权益法核算而确认的被投资单位净资产中除净损益、其他</w:t>
      </w:r>
      <w:r>
        <w:rPr>
          <w:spacing w:val="-76"/>
        </w:rPr>
        <w:t> </w:t>
      </w:r>
      <w:r>
        <w:rPr>
          <w:spacing w:val="-76"/>
        </w:rPr>
      </w:r>
      <w:r>
        <w:rPr>
          <w:spacing w:val="-2"/>
        </w:rPr>
        <w:t>综合收益和利润分配以外的其他所有者权益变动在丧失对被投资单位控制时结转入当期损益。其中，处置后的剩余股权</w:t>
      </w:r>
      <w:r>
        <w:rPr>
          <w:spacing w:val="-76"/>
        </w:rPr>
        <w:t> </w:t>
      </w:r>
      <w:r>
        <w:rPr>
          <w:spacing w:val="-76"/>
        </w:rPr>
      </w:r>
      <w:r>
        <w:rPr>
          <w:spacing w:val="-2"/>
        </w:rPr>
        <w:t>采用权益法核算的，其他综合收益和其他所有者权益按比例结转；处置后的剩余股权改按金融工具确认和计量准则进行</w:t>
      </w:r>
      <w:r>
        <w:rPr>
          <w:spacing w:val="-75"/>
        </w:rPr>
        <w:t> </w:t>
      </w:r>
      <w:r>
        <w:rPr>
          <w:spacing w:val="-75"/>
        </w:rPr>
      </w:r>
      <w:r>
        <w:rPr/>
        <w:t>会计处理的，其他综合收益和其他所有者权益全部结转。</w:t>
      </w:r>
    </w:p>
    <w:p>
      <w:pPr>
        <w:pStyle w:val="BodyText"/>
        <w:spacing w:line="316" w:lineRule="auto" w:before="20"/>
        <w:ind w:left="501" w:right="1120" w:firstLine="360"/>
        <w:jc w:val="both"/>
      </w:pPr>
      <w:r>
        <w:rPr>
          <w:spacing w:val="-2"/>
        </w:rPr>
        <w:t>本公司因处置部分股权投资丧失了对被投资单位的共同控制或重大影响的，处置后的剩余股权改按金融工具确认和</w:t>
      </w:r>
      <w:r>
        <w:rPr/>
        <w:t> </w:t>
      </w:r>
      <w:r>
        <w:rPr>
          <w:spacing w:val="-2"/>
        </w:rPr>
        <w:t>计量准则核算，其在丧失共同控制或重大影响之日的公允价值与账面价值之间的差额计入当期损益。原股权投资因采用</w:t>
      </w:r>
      <w:r>
        <w:rPr>
          <w:spacing w:val="-76"/>
        </w:rPr>
        <w:t> </w:t>
      </w:r>
      <w:r>
        <w:rPr>
          <w:spacing w:val="-76"/>
        </w:rPr>
      </w:r>
      <w:r>
        <w:rPr>
          <w:spacing w:val="-2"/>
        </w:rPr>
        <w:t>权益法核算而确认的其他综合收益，在终止采用权益法核算时采用与被投资单位直接处置相关资产或负债相同的基础进</w:t>
      </w:r>
      <w:r>
        <w:rPr>
          <w:spacing w:val="-62"/>
        </w:rPr>
        <w:t> </w:t>
      </w:r>
      <w:r>
        <w:rPr>
          <w:spacing w:val="-62"/>
        </w:rPr>
      </w:r>
      <w:r>
        <w:rPr>
          <w:spacing w:val="-2"/>
        </w:rPr>
        <w:t>行会计处理，因被投资方除净损益、其他综合收益和利润分配以外的其他所有者权益变动而确认的所有者权益，在终止</w:t>
      </w:r>
      <w:r>
        <w:rPr>
          <w:spacing w:val="-73"/>
        </w:rPr>
        <w:t> </w:t>
      </w:r>
      <w:r>
        <w:rPr>
          <w:spacing w:val="-73"/>
        </w:rPr>
      </w:r>
      <w:r>
        <w:rPr/>
        <w:t>采用权益法时全部转入当期投资收益。</w:t>
      </w:r>
    </w:p>
    <w:p>
      <w:pPr>
        <w:pStyle w:val="BodyText"/>
        <w:spacing w:line="314" w:lineRule="auto" w:before="22"/>
        <w:ind w:left="501" w:right="1121" w:firstLine="360"/>
        <w:jc w:val="both"/>
      </w:pPr>
      <w:r>
        <w:rPr>
          <w:spacing w:val="-2"/>
        </w:rPr>
        <w:t>本公司通过多次交易分步处置对子公司股权投资直至丧失控制权，如果上述交易属于一揽子交易的，将各项交易作</w:t>
      </w:r>
      <w:r>
        <w:rPr/>
        <w:t> </w:t>
      </w:r>
      <w:r>
        <w:rPr>
          <w:spacing w:val="-2"/>
        </w:rPr>
        <w:t>为一项处置子公司股权投资并丧失控制权的交易进行会计处理，在丧失控制权之前每一次处置价款与所处置的股权对应</w:t>
      </w:r>
      <w:r>
        <w:rPr>
          <w:spacing w:val="-62"/>
        </w:rPr>
        <w:t> </w:t>
      </w:r>
      <w:r>
        <w:rPr>
          <w:spacing w:val="-62"/>
        </w:rPr>
      </w:r>
      <w:r>
        <w:rPr/>
        <w:t>的长期股权投资账面价值之间的差额，先确认为其他综合收益，到丧失控制权时再一并转入丧失控制权的当期损益。</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3、投资性房地产" w:id="208"/>
      <w:bookmarkEnd w:id="208"/>
      <w:r>
        <w:rPr>
          <w:b w:val="0"/>
          <w:bCs w:val="0"/>
        </w:rPr>
      </w:r>
      <w:r>
        <w:rPr>
          <w:rFonts w:ascii="宋体" w:hAnsi="宋体" w:cs="宋体" w:eastAsia="宋体" w:hint="default"/>
        </w:rPr>
        <w:t>23</w:t>
      </w:r>
      <w:r>
        <w:rPr/>
        <w:t>、投资性房地产</w:t>
      </w:r>
      <w:r>
        <w:rPr>
          <w:b w:val="0"/>
          <w:bCs w:val="0"/>
        </w:rPr>
      </w:r>
    </w:p>
    <w:p>
      <w:pPr>
        <w:spacing w:line="240" w:lineRule="auto" w:before="8"/>
        <w:rPr>
          <w:rFonts w:ascii="宋体" w:hAnsi="宋体" w:cs="宋体" w:eastAsia="宋体" w:hint="default"/>
          <w:b/>
          <w:bCs/>
          <w:sz w:val="27"/>
          <w:szCs w:val="27"/>
        </w:rPr>
      </w:pPr>
    </w:p>
    <w:p>
      <w:pPr>
        <w:pStyle w:val="Heading5"/>
        <w:spacing w:line="240" w:lineRule="auto"/>
        <w:ind w:left="141" w:right="0"/>
        <w:jc w:val="left"/>
        <w:rPr>
          <w:b w:val="0"/>
          <w:bCs w:val="0"/>
        </w:rPr>
      </w:pPr>
      <w:r>
        <w:rPr/>
        <w:t>投资性房地产计量模式</w:t>
      </w:r>
      <w:r>
        <w:rPr>
          <w:b w:val="0"/>
          <w:bCs w:val="0"/>
        </w:rPr>
      </w:r>
    </w:p>
    <w:p>
      <w:pPr>
        <w:spacing w:line="304" w:lineRule="auto" w:before="80"/>
        <w:ind w:left="141" w:right="9128" w:firstLine="721"/>
        <w:jc w:val="left"/>
        <w:rPr>
          <w:rFonts w:ascii="宋体" w:hAnsi="宋体" w:cs="宋体" w:eastAsia="宋体" w:hint="default"/>
          <w:sz w:val="18"/>
          <w:szCs w:val="18"/>
        </w:rPr>
      </w:pPr>
      <w:r>
        <w:rPr>
          <w:rFonts w:ascii="宋体" w:hAnsi="宋体" w:cs="宋体" w:eastAsia="宋体" w:hint="default"/>
          <w:sz w:val="18"/>
          <w:szCs w:val="18"/>
        </w:rPr>
        <w:t>成本法计量 </w:t>
      </w:r>
      <w:r>
        <w:rPr>
          <w:rFonts w:ascii="宋体" w:hAnsi="宋体" w:cs="宋体" w:eastAsia="宋体" w:hint="default"/>
          <w:b/>
          <w:bCs/>
          <w:sz w:val="18"/>
          <w:szCs w:val="18"/>
        </w:rPr>
        <w:t>折旧或摊销方法</w:t>
      </w:r>
      <w:r>
        <w:rPr>
          <w:rFonts w:ascii="宋体" w:hAnsi="宋体" w:cs="宋体" w:eastAsia="宋体" w:hint="default"/>
          <w:sz w:val="18"/>
          <w:szCs w:val="18"/>
        </w:rPr>
      </w:r>
    </w:p>
    <w:p>
      <w:pPr>
        <w:pStyle w:val="BodyText"/>
        <w:spacing w:line="321" w:lineRule="auto" w:before="31"/>
        <w:ind w:left="501" w:right="1120" w:firstLine="360"/>
        <w:jc w:val="both"/>
      </w:pPr>
      <w:r>
        <w:rPr>
          <w:spacing w:val="-2"/>
        </w:rPr>
        <w:t>投资性房地产是指为赚取租金或资本增值，或两者兼有而持有的房地产。包括已出租的土地使用权、持有并准备增</w:t>
      </w:r>
      <w:r>
        <w:rPr/>
        <w:t> </w:t>
      </w:r>
      <w:r>
        <w:rPr>
          <w:spacing w:val="-2"/>
        </w:rPr>
        <w:t>值后转让的土地使用权、已出租的建筑物等。此外，对于本公司持有以备经营出租的空置建筑物，若董事会（或类似机</w:t>
      </w:r>
      <w:r>
        <w:rPr>
          <w:spacing w:val="-61"/>
        </w:rPr>
        <w:t> </w:t>
      </w:r>
      <w:r>
        <w:rPr>
          <w:spacing w:val="-61"/>
        </w:rPr>
      </w:r>
      <w:r>
        <w:rPr/>
        <w:t>构）作出书面决议，明确表示将其用于经营出租且持有意图短期内不再发生变化的，也作为投资性房地产列报。</w:t>
      </w:r>
    </w:p>
    <w:p>
      <w:pPr>
        <w:pStyle w:val="BodyText"/>
        <w:spacing w:line="304" w:lineRule="auto" w:before="18"/>
        <w:ind w:left="501" w:right="1135" w:firstLine="360"/>
        <w:jc w:val="both"/>
      </w:pPr>
      <w:r>
        <w:rPr>
          <w:spacing w:val="-2"/>
        </w:rPr>
        <w:t>投资性房地产按成本进行初始计量。与投资性房地产有关的后续支出，如果与该资产有关的经济利益很可能流入且</w:t>
      </w:r>
      <w:r>
        <w:rPr/>
        <w:t> 其成本能可靠地计量，则计入投资性房地产成本。其他后续支出，在发生时计入当期损益。</w:t>
      </w:r>
    </w:p>
    <w:p>
      <w:pPr>
        <w:pStyle w:val="BodyText"/>
        <w:spacing w:line="240" w:lineRule="auto" w:before="31"/>
        <w:ind w:left="862" w:right="0"/>
        <w:jc w:val="left"/>
      </w:pPr>
      <w:r>
        <w:rPr/>
        <w:t>本公司采用成本模式对投资性房地产进行后续计量，并按照与房屋建筑物或土地使用权</w:t>
      </w:r>
      <w:r>
        <w:rPr>
          <w:spacing w:val="3"/>
        </w:rPr>
        <w:t> </w:t>
      </w:r>
      <w:r>
        <w:rPr/>
        <w:t>一致的政策进行折旧或摊</w:t>
      </w:r>
    </w:p>
    <w:p>
      <w:pPr>
        <w:pStyle w:val="BodyText"/>
        <w:spacing w:line="240" w:lineRule="auto" w:before="79"/>
        <w:ind w:left="501" w:right="0"/>
        <w:jc w:val="left"/>
      </w:pPr>
      <w:r>
        <w:rPr/>
        <w:t>销。</w:t>
      </w:r>
    </w:p>
    <w:p>
      <w:pPr>
        <w:pStyle w:val="BodyText"/>
        <w:spacing w:line="321" w:lineRule="auto" w:before="80"/>
        <w:ind w:left="862" w:right="0"/>
        <w:jc w:val="left"/>
      </w:pPr>
      <w:r>
        <w:rPr/>
        <w:t>投资性房地产的减值测试方法和减值准备计提方法详见附注五、</w:t>
      </w:r>
      <w:r>
        <w:rPr>
          <w:rFonts w:ascii="宋体" w:hAnsi="宋体" w:cs="宋体" w:eastAsia="宋体" w:hint="default"/>
        </w:rPr>
        <w:t>31</w:t>
      </w:r>
      <w:r>
        <w:rPr/>
        <w:t>“长期资产减值”。</w:t>
      </w:r>
      <w:r>
        <w:rPr>
          <w:spacing w:val="-84"/>
        </w:rPr>
        <w:t> </w:t>
      </w:r>
      <w:r>
        <w:rPr>
          <w:spacing w:val="-84"/>
        </w:rPr>
      </w:r>
      <w:r>
        <w:rPr>
          <w:spacing w:val="-2"/>
        </w:rPr>
        <w:t>自用房地产或存货转换为投资性房地产或投资性房地产转换为自用房地产时，按转换前的账面价值作为转换后的入</w:t>
      </w:r>
    </w:p>
    <w:p>
      <w:pPr>
        <w:pStyle w:val="BodyText"/>
        <w:spacing w:line="240" w:lineRule="auto" w:before="3"/>
        <w:ind w:left="501" w:right="0"/>
        <w:jc w:val="left"/>
      </w:pPr>
      <w:r>
        <w:rPr/>
        <w:t>账价值。</w:t>
      </w:r>
    </w:p>
    <w:p>
      <w:pPr>
        <w:pStyle w:val="BodyText"/>
        <w:spacing w:line="321" w:lineRule="auto" w:before="79"/>
        <w:ind w:left="501" w:right="1105" w:firstLine="360"/>
        <w:jc w:val="both"/>
      </w:pPr>
      <w:r>
        <w:rPr>
          <w:spacing w:val="-2"/>
        </w:rPr>
        <w:t>投资性房地产的用途改变为自用时，自改变之日起，将该投资性房地产转换为固定资产或无形资产。自用房地产的</w:t>
      </w:r>
      <w:r>
        <w:rPr/>
        <w:t> </w:t>
      </w:r>
      <w:r>
        <w:rPr>
          <w:spacing w:val="-2"/>
        </w:rPr>
        <w:t>用途改变为赚取租金或资本增值时，自改变之日起，将固定资产或无形资产转换为投资性房地产。发生转换时，转换为</w:t>
      </w:r>
      <w:r>
        <w:rPr>
          <w:spacing w:val="-46"/>
        </w:rPr>
        <w:t> </w:t>
      </w:r>
      <w:r>
        <w:rPr>
          <w:spacing w:val="-46"/>
        </w:rPr>
      </w:r>
      <w:r>
        <w:rPr>
          <w:spacing w:val="-2"/>
        </w:rPr>
        <w:t>采用成本模式计量的投资性房地产的，以转换前的账面价值作为转换后的入账价值；转换为以公允价值模式计量的投资</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862" w:right="1028" w:hanging="361"/>
        <w:jc w:val="left"/>
      </w:pPr>
      <w:r>
        <w:rPr/>
        <w:t>性房地产的，以转换日的公允价值作为转换后的入账价值。 当投资性房地产被处置、或者永久退出使用且预计不能从其处置中取得经济利益时，终止确认该项投资性房地产。</w:t>
      </w:r>
    </w:p>
    <w:p>
      <w:pPr>
        <w:pStyle w:val="BodyText"/>
        <w:spacing w:line="240" w:lineRule="auto" w:before="18"/>
        <w:ind w:left="501" w:right="0"/>
        <w:jc w:val="left"/>
      </w:pPr>
      <w:r>
        <w:rPr/>
        <w:t>投资性房地产出售、转让、报废或毁损的处置收入扣除其账面价值和相关税费后计入当期损益。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3"/>
        <w:spacing w:line="240" w:lineRule="auto"/>
        <w:ind w:right="0"/>
        <w:jc w:val="left"/>
        <w:rPr>
          <w:b w:val="0"/>
          <w:bCs w:val="0"/>
        </w:rPr>
      </w:pPr>
      <w:bookmarkStart w:name="24、固定资产" w:id="209"/>
      <w:bookmarkEnd w:id="209"/>
      <w:r>
        <w:rPr>
          <w:b w:val="0"/>
          <w:bCs w:val="0"/>
        </w:rPr>
      </w:r>
      <w:r>
        <w:rPr>
          <w:rFonts w:ascii="宋体" w:hAnsi="宋体" w:cs="宋体" w:eastAsia="宋体" w:hint="default"/>
        </w:rPr>
        <w:t>24</w:t>
      </w:r>
      <w:r>
        <w:rPr/>
        <w:t>、固定资产</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1）确认条件" w:id="210"/>
      <w:bookmarkEnd w:id="210"/>
      <w:r>
        <w:rPr>
          <w:b w:val="0"/>
          <w:bCs w:val="0"/>
        </w:rPr>
      </w:r>
      <w:r>
        <w:rPr/>
        <w:t>（</w:t>
      </w:r>
      <w:r>
        <w:rPr>
          <w:rFonts w:ascii="宋体" w:hAnsi="宋体" w:cs="宋体" w:eastAsia="宋体" w:hint="default"/>
        </w:rPr>
        <w:t>1</w:t>
      </w:r>
      <w:r>
        <w:rPr/>
        <w:t>）确认条件</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501" w:right="1105" w:firstLine="360"/>
        <w:jc w:val="both"/>
      </w:pPr>
      <w:r>
        <w:rPr>
          <w:spacing w:val="-2"/>
        </w:rPr>
        <w:t>固定资产是指为生产商品、提供劳务、出租或经营管理而持有的，使用寿命超过一个会计年度的有形资产。固定资</w:t>
      </w:r>
      <w:r>
        <w:rPr/>
        <w:t> </w:t>
      </w:r>
      <w:r>
        <w:rPr>
          <w:spacing w:val="-2"/>
        </w:rPr>
        <w:t>产仅在与其有关的经济利益很可能流入本公司，且其成本能够可靠地计量时才予以确认。固定资产按成本并考虑预计弃</w:t>
      </w:r>
      <w:r>
        <w:rPr>
          <w:spacing w:val="-76"/>
        </w:rPr>
        <w:t> </w:t>
      </w:r>
      <w:r>
        <w:rPr>
          <w:spacing w:val="-76"/>
        </w:rPr>
      </w:r>
      <w:r>
        <w:rPr/>
        <w:t>置费用因素的影响进行初始计量。</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2）折旧方法" w:id="211"/>
      <w:bookmarkEnd w:id="211"/>
      <w:r>
        <w:rPr>
          <w:b w:val="0"/>
          <w:bCs w:val="0"/>
        </w:rPr>
      </w:r>
      <w:r>
        <w:rPr/>
        <w:t>（</w:t>
      </w:r>
      <w:r>
        <w:rPr>
          <w:rFonts w:ascii="宋体" w:hAnsi="宋体" w:cs="宋体" w:eastAsia="宋体" w:hint="default"/>
        </w:rPr>
        <w:t>2</w:t>
      </w:r>
      <w:r>
        <w:rPr/>
        <w:t>）折旧方法</w:t>
      </w:r>
      <w:r>
        <w:rPr>
          <w:b w:val="0"/>
          <w:bCs w:val="0"/>
        </w:rPr>
      </w:r>
    </w:p>
    <w:p>
      <w:pPr>
        <w:spacing w:line="240" w:lineRule="auto" w:before="8"/>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4.75</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5-10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9.50-19.00</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4.75</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5-10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9.50-19.00</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办公和其他设备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19.00</w:t>
            </w:r>
          </w:p>
        </w:tc>
      </w:tr>
    </w:tbl>
    <w:p>
      <w:pPr>
        <w:spacing w:line="240" w:lineRule="auto" w:before="10"/>
        <w:rPr>
          <w:rFonts w:ascii="宋体" w:hAnsi="宋体" w:cs="宋体" w:eastAsia="宋体" w:hint="default"/>
          <w:b/>
          <w:bCs/>
          <w:sz w:val="18"/>
          <w:szCs w:val="18"/>
        </w:rPr>
      </w:pPr>
    </w:p>
    <w:p>
      <w:pPr>
        <w:pStyle w:val="Heading3"/>
        <w:spacing w:line="240" w:lineRule="auto" w:before="35"/>
        <w:ind w:right="0"/>
        <w:jc w:val="left"/>
        <w:rPr>
          <w:b w:val="0"/>
          <w:bCs w:val="0"/>
        </w:rPr>
      </w:pPr>
      <w:bookmarkStart w:name="（3）融资租入固定资产的认定依据、计价和折旧方法" w:id="212"/>
      <w:bookmarkEnd w:id="212"/>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before="0"/>
        <w:ind w:left="501" w:right="1118" w:firstLine="360"/>
        <w:jc w:val="both"/>
      </w:pPr>
      <w:r>
        <w:rPr>
          <w:spacing w:val="-2"/>
        </w:rPr>
        <w:t>融资租赁为实质上转移了与资产所有权有关的全部风险和报酬的租赁，其所有权最终可能转移，也可能不转移。以</w:t>
      </w:r>
      <w:r>
        <w:rPr/>
        <w:t> </w:t>
      </w:r>
      <w:r>
        <w:rPr>
          <w:spacing w:val="-2"/>
        </w:rPr>
        <w:t>融资租赁方式租入的固定资产采用与自有固定资产一致的政策计提租赁资产折旧。能够合理确定租赁期届满时取得租赁</w:t>
      </w:r>
      <w:r>
        <w:rPr>
          <w:spacing w:val="-59"/>
        </w:rPr>
        <w:t> </w:t>
      </w:r>
      <w:r>
        <w:rPr>
          <w:spacing w:val="-59"/>
        </w:rPr>
      </w:r>
      <w:r>
        <w:rPr>
          <w:spacing w:val="-2"/>
        </w:rPr>
        <w:t>资产所有权的，在租赁资产使用寿命内计提折旧；无法合理确定租赁期届满能够取得租赁资产所有权的，在租赁期与租</w:t>
      </w:r>
      <w:r>
        <w:rPr>
          <w:spacing w:val="-79"/>
        </w:rPr>
        <w:t> </w:t>
      </w:r>
      <w:r>
        <w:rPr>
          <w:spacing w:val="-79"/>
        </w:rPr>
      </w:r>
      <w:r>
        <w:rPr/>
        <w:t>赁资产使用寿命两者中较短的期间内计提折旧。</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bookmarkStart w:name="25、在建工程" w:id="213"/>
      <w:bookmarkEnd w:id="213"/>
      <w:r>
        <w:rPr>
          <w:b w:val="0"/>
          <w:bCs w:val="0"/>
        </w:rPr>
      </w:r>
      <w:r>
        <w:rPr>
          <w:rFonts w:ascii="宋体" w:hAnsi="宋体" w:cs="宋体" w:eastAsia="宋体" w:hint="default"/>
        </w:rPr>
        <w:t>25</w:t>
      </w:r>
      <w:r>
        <w:rPr/>
        <w:t>、在建工程</w:t>
      </w:r>
      <w:r>
        <w:rPr>
          <w:b w:val="0"/>
          <w:bCs w:val="0"/>
        </w:rPr>
      </w:r>
    </w:p>
    <w:p>
      <w:pPr>
        <w:spacing w:line="240" w:lineRule="auto" w:before="8"/>
        <w:rPr>
          <w:rFonts w:ascii="宋体" w:hAnsi="宋体" w:cs="宋体" w:eastAsia="宋体" w:hint="default"/>
          <w:b/>
          <w:bCs/>
          <w:sz w:val="27"/>
          <w:szCs w:val="27"/>
        </w:rPr>
      </w:pPr>
    </w:p>
    <w:p>
      <w:pPr>
        <w:pStyle w:val="BodyText"/>
        <w:spacing w:line="304" w:lineRule="auto" w:before="0"/>
        <w:ind w:right="1133" w:firstLine="360"/>
        <w:jc w:val="left"/>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31"/>
        <w:ind w:left="501" w:right="0"/>
        <w:jc w:val="left"/>
      </w:pPr>
      <w:r>
        <w:rPr/>
        <w:t>在建工程的减值测试方法和减值准备计提方法详见附注五、</w:t>
      </w:r>
      <w:r>
        <w:rPr>
          <w:rFonts w:ascii="宋体" w:hAnsi="宋体" w:cs="宋体" w:eastAsia="宋体" w:hint="default"/>
        </w:rPr>
        <w:t>31</w:t>
      </w:r>
      <w:r>
        <w:rPr/>
        <w:t>“长期资产减值”。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3"/>
        <w:spacing w:line="240" w:lineRule="auto"/>
        <w:ind w:right="0"/>
        <w:jc w:val="left"/>
        <w:rPr>
          <w:b w:val="0"/>
          <w:bCs w:val="0"/>
        </w:rPr>
      </w:pPr>
      <w:bookmarkStart w:name="26、借款费用" w:id="214"/>
      <w:bookmarkEnd w:id="214"/>
      <w:r>
        <w:rPr>
          <w:b w:val="0"/>
          <w:bCs w:val="0"/>
        </w:rPr>
      </w:r>
      <w:r>
        <w:rPr>
          <w:rFonts w:ascii="宋体" w:hAnsi="宋体" w:cs="宋体" w:eastAsia="宋体" w:hint="default"/>
        </w:rPr>
        <w:t>26</w:t>
      </w:r>
      <w:r>
        <w:rPr/>
        <w:t>、借款费用</w:t>
      </w:r>
      <w:r>
        <w:rPr>
          <w:b w:val="0"/>
          <w:bCs w:val="0"/>
        </w:rPr>
      </w:r>
    </w:p>
    <w:p>
      <w:pPr>
        <w:spacing w:line="240" w:lineRule="auto" w:before="8"/>
        <w:rPr>
          <w:rFonts w:ascii="宋体" w:hAnsi="宋体" w:cs="宋体" w:eastAsia="宋体" w:hint="default"/>
          <w:b/>
          <w:bCs/>
          <w:sz w:val="27"/>
          <w:szCs w:val="27"/>
        </w:rPr>
      </w:pPr>
    </w:p>
    <w:p>
      <w:pPr>
        <w:pStyle w:val="BodyText"/>
        <w:spacing w:line="316" w:lineRule="auto" w:before="0"/>
        <w:ind w:left="501" w:right="1135" w:firstLine="360"/>
        <w:jc w:val="both"/>
      </w:pPr>
      <w:r>
        <w:rPr>
          <w:spacing w:val="-2"/>
        </w:rPr>
        <w:t>借款费用包括借款利息、折价或溢价的摊销、辅助费用以及因外币借款而发生的汇兑差额等。可直接归属于符合资</w:t>
      </w:r>
      <w:r>
        <w:rPr/>
        <w:t> </w:t>
      </w:r>
      <w:r>
        <w:rPr>
          <w:spacing w:val="-2"/>
        </w:rPr>
        <w:t>本化条件的资产的购建或者生产的借款费用，在资产支出已经发生、借款费用已经发生、为使资产达到预定可使用或可</w:t>
      </w:r>
      <w:r>
        <w:rPr>
          <w:spacing w:val="-79"/>
        </w:rPr>
        <w:t> </w:t>
      </w:r>
      <w:r>
        <w:rPr>
          <w:spacing w:val="-79"/>
        </w:rPr>
      </w:r>
      <w:r>
        <w:rPr>
          <w:spacing w:val="-2"/>
        </w:rPr>
        <w:t>销售状态所必要的购建或生产活动已经开始时，开始资本化；构建或者生产的符合资本化条件的资产达到预定可使用状</w:t>
      </w:r>
      <w:r>
        <w:rPr>
          <w:spacing w:val="-76"/>
        </w:rPr>
        <w:t> </w:t>
      </w:r>
      <w:r>
        <w:rPr>
          <w:spacing w:val="-76"/>
        </w:rPr>
      </w:r>
      <w:r>
        <w:rPr/>
        <w:t>态或者可销售状态时，停止资本化。其余借款费用在发生当期确认为费用。</w:t>
      </w:r>
    </w:p>
    <w:p>
      <w:pPr>
        <w:pStyle w:val="BodyText"/>
        <w:spacing w:line="240" w:lineRule="auto" w:before="22"/>
        <w:ind w:left="862" w:right="0"/>
        <w:jc w:val="left"/>
      </w:pPr>
      <w:r>
        <w:rPr/>
        <w:t>专门借款当期实际发生的利息费用</w:t>
      </w:r>
      <w:r>
        <w:rPr>
          <w:spacing w:val="-76"/>
        </w:rPr>
        <w:t>，</w:t>
      </w:r>
      <w:r>
        <w:rPr/>
        <w:t>减去尚未动用的借款资金存入银行取得的利息收入或进行暂时性投资取得的投</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0"/>
        <w:jc w:val="left"/>
      </w:pPr>
      <w:r>
        <w:rPr>
          <w:spacing w:val="-2"/>
        </w:rPr>
        <w:t>资收益后的金额予以资本化；一般借款根据累计资产支出超过专门借款部分的资产支出加权平均数乘以所占用一般借款</w:t>
      </w:r>
      <w:r>
        <w:rPr>
          <w:spacing w:val="-58"/>
        </w:rPr>
        <w:t> </w:t>
      </w:r>
      <w:r>
        <w:rPr>
          <w:spacing w:val="-58"/>
        </w:rPr>
      </w:r>
      <w:r>
        <w:rPr/>
        <w:t>的资本化率，确定资本化金额。资本化率根据一般借款的加权平均利率计算确定。</w:t>
      </w:r>
    </w:p>
    <w:p>
      <w:pPr>
        <w:pStyle w:val="BodyText"/>
        <w:spacing w:line="307" w:lineRule="auto" w:before="18"/>
        <w:ind w:left="862" w:right="1028"/>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符合资本化条件的资产指需要经过相当长时间的购建或者生产活动才能达到预定可使用或可销售状态的固定资产、</w:t>
      </w:r>
    </w:p>
    <w:p>
      <w:pPr>
        <w:pStyle w:val="BodyText"/>
        <w:spacing w:line="321" w:lineRule="auto" w:before="29"/>
        <w:ind w:left="862" w:right="1118" w:hanging="361"/>
        <w:jc w:val="left"/>
      </w:pPr>
      <w:r>
        <w:rPr/>
        <w:t>投资性房地产和存货等资产。 如果符合资本化条件的资产在购建或生产过程中发生非正常中断、并且中断时间连续超过</w:t>
      </w:r>
      <w:r>
        <w:rPr>
          <w:rFonts w:ascii="宋体" w:hAnsi="宋体" w:cs="宋体" w:eastAsia="宋体" w:hint="default"/>
        </w:rPr>
        <w:t>3</w:t>
      </w:r>
      <w:r>
        <w:rPr/>
        <w:t>个月的，暂停借款费用</w:t>
      </w:r>
    </w:p>
    <w:p>
      <w:pPr>
        <w:pStyle w:val="BodyText"/>
        <w:spacing w:line="240" w:lineRule="auto" w:before="18"/>
        <w:ind w:left="501" w:right="0"/>
        <w:jc w:val="left"/>
      </w:pPr>
      <w:r>
        <w:rPr/>
        <w:t>的资本化，直至资产的购建或生产活动重新开始。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3"/>
        <w:spacing w:line="240" w:lineRule="auto"/>
        <w:ind w:right="0"/>
        <w:jc w:val="left"/>
        <w:rPr>
          <w:b w:val="0"/>
          <w:bCs w:val="0"/>
        </w:rPr>
      </w:pPr>
      <w:bookmarkStart w:name="27、生物资产" w:id="215"/>
      <w:bookmarkEnd w:id="215"/>
      <w:r>
        <w:rPr>
          <w:b w:val="0"/>
          <w:bCs w:val="0"/>
        </w:rPr>
      </w:r>
      <w:r>
        <w:rPr>
          <w:rFonts w:ascii="宋体" w:hAnsi="宋体" w:cs="宋体" w:eastAsia="宋体" w:hint="default"/>
        </w:rPr>
        <w:t>27</w:t>
      </w:r>
      <w:r>
        <w:rPr/>
        <w:t>、生物资产</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28、油气资产" w:id="216"/>
      <w:bookmarkEnd w:id="216"/>
      <w:r>
        <w:rPr>
          <w:b w:val="0"/>
          <w:bCs w:val="0"/>
        </w:rPr>
      </w:r>
      <w:r>
        <w:rPr>
          <w:rFonts w:ascii="宋体" w:hAnsi="宋体" w:cs="宋体" w:eastAsia="宋体" w:hint="default"/>
        </w:rPr>
        <w:t>28</w:t>
      </w:r>
      <w:r>
        <w:rPr/>
        <w:t>、油气资产</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29、使用权资产" w:id="217"/>
      <w:bookmarkEnd w:id="217"/>
      <w:r>
        <w:rPr>
          <w:b w:val="0"/>
          <w:bCs w:val="0"/>
        </w:rPr>
      </w:r>
      <w:r>
        <w:rPr>
          <w:rFonts w:ascii="宋体" w:hAnsi="宋体" w:cs="宋体" w:eastAsia="宋体" w:hint="default"/>
        </w:rPr>
        <w:t>29</w:t>
      </w:r>
      <w:r>
        <w:rPr/>
        <w:t>、使用权资产</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30、无形资产" w:id="218"/>
      <w:bookmarkEnd w:id="218"/>
      <w:r>
        <w:rPr>
          <w:b w:val="0"/>
          <w:bCs w:val="0"/>
        </w:rPr>
      </w:r>
      <w:r>
        <w:rPr>
          <w:rFonts w:ascii="宋体" w:hAnsi="宋体" w:cs="宋体" w:eastAsia="宋体" w:hint="default"/>
        </w:rPr>
        <w:t>30</w:t>
      </w:r>
      <w:r>
        <w:rPr/>
        <w:t>、无形资产</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1）计价方法、使用寿命、减值测试" w:id="219"/>
      <w:bookmarkEnd w:id="219"/>
      <w:r>
        <w:rPr>
          <w:b w:val="0"/>
          <w:bCs w:val="0"/>
        </w:rPr>
      </w:r>
      <w:r>
        <w:rPr/>
        <w:t>（</w:t>
      </w:r>
      <w:r>
        <w:rPr>
          <w:rFonts w:ascii="宋体" w:hAnsi="宋体" w:cs="宋体" w:eastAsia="宋体" w:hint="default"/>
        </w:rPr>
        <w:t>1</w:t>
      </w:r>
      <w:r>
        <w:rPr/>
        <w:t>）计价方法、使用寿命、减值测试</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862" w:right="1128"/>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w:t>
      </w:r>
    </w:p>
    <w:p>
      <w:pPr>
        <w:pStyle w:val="BodyText"/>
        <w:spacing w:line="321" w:lineRule="auto" w:before="3"/>
        <w:ind w:left="862" w:right="1128" w:hanging="361"/>
        <w:jc w:val="left"/>
      </w:pPr>
      <w:r>
        <w:rPr/>
        <w:t>计量，则计入无形资产成本。除此以外的其他项目的支出，在发生时计入当期损益。 </w:t>
      </w:r>
      <w:r>
        <w:rPr>
          <w:spacing w:val="-2"/>
        </w:rPr>
        <w:t>取得的土地使用权通常作为无形资产核算。自行开发建造厂房等建筑物，相关的土地使用权支出和建筑物建造成本</w:t>
      </w:r>
    </w:p>
    <w:p>
      <w:pPr>
        <w:pStyle w:val="BodyText"/>
        <w:spacing w:line="321" w:lineRule="auto" w:before="18"/>
        <w:ind w:left="501" w:right="1029"/>
        <w:jc w:val="left"/>
      </w:pPr>
      <w:r>
        <w:rPr/>
        <w:t>则分别作为无形资产和固定资产核算。如为外购的房屋及建筑物，则将有关价款在土地使用权和建筑物之间进行分配，</w:t>
      </w:r>
      <w:r>
        <w:rPr>
          <w:spacing w:val="-82"/>
        </w:rPr>
        <w:t> </w:t>
      </w:r>
      <w:r>
        <w:rPr>
          <w:spacing w:val="-82"/>
        </w:rPr>
      </w:r>
      <w:r>
        <w:rPr/>
        <w:t>难以合理分配的，全部作为固定资产处理。</w:t>
      </w:r>
    </w:p>
    <w:p>
      <w:pPr>
        <w:pStyle w:val="BodyText"/>
        <w:spacing w:line="304" w:lineRule="auto" w:before="18"/>
        <w:ind w:left="501" w:right="0" w:firstLine="360"/>
        <w:jc w:val="left"/>
      </w:pPr>
      <w:r>
        <w:rPr>
          <w:spacing w:val="-2"/>
        </w:rPr>
        <w:t>使用寿命有限的无形资产自可供使用时起，对其原值减去预计净残值和已计提的减值准备累计金额在其预计使用寿</w:t>
      </w:r>
      <w:r>
        <w:rPr/>
        <w:t> 命内采用直线法分期平均摊销。使用寿命不确定的无形资产不予摊销。</w:t>
      </w:r>
    </w:p>
    <w:p>
      <w:pPr>
        <w:pStyle w:val="BodyText"/>
        <w:spacing w:line="321" w:lineRule="auto" w:before="31"/>
        <w:ind w:left="501" w:right="1009" w:firstLine="480"/>
        <w:jc w:val="left"/>
      </w:pPr>
      <w:r>
        <w:rPr>
          <w:spacing w:val="-2"/>
        </w:rPr>
        <w:t>期末，对使用寿命有限的无形资产的使用寿命和摊销方法进行复核，如发生变更则作为会计估计变更处理。此外，</w:t>
      </w:r>
      <w:r>
        <w:rPr/>
        <w:t> </w:t>
      </w:r>
      <w:r>
        <w:rPr>
          <w:spacing w:val="-2"/>
        </w:rPr>
        <w:t>还对使用寿命不确定的无形资产的使用寿命进行复核，如果有证据表明该无形资产为企业带来经济利益的期限是可预见</w:t>
      </w:r>
      <w:r>
        <w:rPr>
          <w:spacing w:val="-62"/>
        </w:rPr>
        <w:t> </w:t>
      </w:r>
      <w:r>
        <w:rPr>
          <w:spacing w:val="-62"/>
        </w:rPr>
      </w:r>
      <w:r>
        <w:rPr/>
        <w:t>的，则估计其使用寿命并按照使用寿命有限的无形资产的摊销政策进行摊销。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bookmarkStart w:name="（2）内部研究开发支出会计政策" w:id="220"/>
      <w:bookmarkEnd w:id="220"/>
      <w:r>
        <w:rPr>
          <w:b w:val="0"/>
          <w:bCs w:val="0"/>
        </w:rPr>
      </w:r>
      <w:r>
        <w:rPr/>
        <w:t>（</w:t>
      </w:r>
      <w:r>
        <w:rPr>
          <w:rFonts w:ascii="宋体" w:hAnsi="宋体" w:cs="宋体" w:eastAsia="宋体" w:hint="default"/>
        </w:rPr>
        <w:t>2</w:t>
      </w:r>
      <w:r>
        <w:rPr/>
        <w:t>）内部研究开发支出会计政策</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862" w:right="1388"/>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8"/>
        <w:ind w:left="862" w:right="0"/>
        <w:jc w:val="left"/>
      </w:pPr>
      <w:r>
        <w:rPr/>
        <w:t>①</w:t>
      </w:r>
      <w:r>
        <w:rPr>
          <w:spacing w:val="-1"/>
        </w:rPr>
        <w:t> </w:t>
      </w:r>
      <w:r>
        <w:rPr/>
        <w:t>完成该无形资产以使其能够使用或出售在技术上具有可行性；</w:t>
      </w:r>
    </w:p>
    <w:p>
      <w:pPr>
        <w:pStyle w:val="BodyText"/>
        <w:spacing w:line="240" w:lineRule="auto" w:before="80"/>
        <w:ind w:left="862" w:right="0"/>
        <w:jc w:val="left"/>
      </w:pPr>
      <w:r>
        <w:rPr/>
        <w:t>②</w:t>
      </w:r>
      <w:r>
        <w:rPr>
          <w:spacing w:val="-1"/>
        </w:rPr>
        <w:t> </w:t>
      </w:r>
      <w:r>
        <w:rPr/>
        <w:t>具有完成该无形资产并使用或出售的意图；</w:t>
      </w:r>
    </w:p>
    <w:p>
      <w:pPr>
        <w:pStyle w:val="BodyText"/>
        <w:spacing w:line="321" w:lineRule="auto" w:before="64"/>
        <w:ind w:left="501" w:right="1120" w:firstLine="360"/>
        <w:jc w:val="left"/>
      </w:pPr>
      <w:r>
        <w:rPr/>
        <w:t>③</w:t>
      </w:r>
      <w:r>
        <w:rPr>
          <w:spacing w:val="-1"/>
        </w:rPr>
        <w:t> </w:t>
      </w:r>
      <w:r>
        <w:rPr/>
        <w:t>无形资产产生经济利益的方式，包括能够证明运用该无形资产生产的产品存在市场或无形资产自身存在市场，</w:t>
      </w:r>
      <w:r>
        <w:rPr/>
        <w:t> 无形资产将在内部使用的，能够证明其有用性；</w:t>
      </w:r>
    </w:p>
    <w:p>
      <w:pPr>
        <w:pStyle w:val="BodyText"/>
        <w:spacing w:line="240" w:lineRule="auto" w:before="18"/>
        <w:ind w:left="862" w:right="0"/>
        <w:jc w:val="left"/>
      </w:pPr>
      <w:r>
        <w:rPr/>
        <w:t>④</w:t>
      </w:r>
      <w:r>
        <w:rPr>
          <w:spacing w:val="2"/>
        </w:rPr>
        <w:t> </w:t>
      </w:r>
      <w:r>
        <w:rPr/>
        <w:t>有足够的技术、财务资源和其他资源支持，以完成该无形资产的开发，并有能力使用或出售该无形资产；</w:t>
      </w:r>
    </w:p>
    <w:p>
      <w:pPr>
        <w:pStyle w:val="BodyText"/>
        <w:spacing w:line="321" w:lineRule="auto" w:before="80"/>
        <w:ind w:left="862" w:right="3548"/>
        <w:jc w:val="left"/>
      </w:pPr>
      <w:r>
        <w:rPr/>
        <w:t>⑤</w:t>
      </w:r>
      <w:r>
        <w:rPr>
          <w:spacing w:val="-1"/>
        </w:rPr>
        <w:t> </w:t>
      </w:r>
      <w:r>
        <w:rPr/>
        <w:t>归属于该无形资产开发阶段的支出能够可靠地计量。</w:t>
      </w:r>
      <w:r>
        <w:rPr/>
        <w:t> 无法区分研究阶段支出和开发阶段支出的，将发生的研发支出全部计入当期损益。</w:t>
      </w:r>
    </w:p>
    <w:p>
      <w:pPr>
        <w:pStyle w:val="BodyText"/>
        <w:spacing w:line="240" w:lineRule="auto" w:before="3"/>
        <w:ind w:left="862" w:right="0"/>
        <w:jc w:val="left"/>
      </w:pPr>
      <w:r>
        <w:rPr/>
        <w:t>（</w:t>
      </w:r>
      <w:r>
        <w:rPr>
          <w:rFonts w:ascii="宋体" w:hAnsi="宋体" w:cs="宋体" w:eastAsia="宋体" w:hint="default"/>
        </w:rPr>
        <w:t>3</w:t>
      </w:r>
      <w:r>
        <w:rPr/>
        <w:t>）无形资产的减值测试方法及减值准备计提方法</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862" w:right="0"/>
        <w:jc w:val="left"/>
      </w:pPr>
      <w:r>
        <w:rPr/>
        <w:t>无形资产的减值测试方法和减值准备计提方法详见附注五、</w:t>
      </w:r>
      <w:r>
        <w:rPr>
          <w:rFonts w:ascii="宋体" w:hAnsi="宋体" w:cs="宋体" w:eastAsia="宋体" w:hint="default"/>
        </w:rPr>
        <w:t>31</w:t>
      </w:r>
      <w:r>
        <w:rPr/>
        <w:t>“长期资产减值”。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3"/>
        <w:spacing w:line="240" w:lineRule="auto"/>
        <w:ind w:right="0"/>
        <w:jc w:val="left"/>
        <w:rPr>
          <w:b w:val="0"/>
          <w:bCs w:val="0"/>
        </w:rPr>
      </w:pPr>
      <w:bookmarkStart w:name="31、长期资产减值" w:id="221"/>
      <w:bookmarkEnd w:id="221"/>
      <w:r>
        <w:rPr>
          <w:b w:val="0"/>
          <w:bCs w:val="0"/>
        </w:rPr>
      </w:r>
      <w:r>
        <w:rPr>
          <w:rFonts w:ascii="宋体" w:hAnsi="宋体" w:cs="宋体" w:eastAsia="宋体" w:hint="default"/>
        </w:rPr>
        <w:t>31</w:t>
      </w:r>
      <w:r>
        <w:rPr/>
        <w:t>、长期资产减值</w:t>
      </w:r>
      <w:r>
        <w:rPr>
          <w:b w:val="0"/>
          <w:bCs w:val="0"/>
        </w:rPr>
      </w:r>
    </w:p>
    <w:p>
      <w:pPr>
        <w:spacing w:line="240" w:lineRule="auto" w:before="6"/>
        <w:rPr>
          <w:rFonts w:ascii="宋体" w:hAnsi="宋体" w:cs="宋体" w:eastAsia="宋体" w:hint="default"/>
          <w:b/>
          <w:bCs/>
          <w:sz w:val="26"/>
          <w:szCs w:val="26"/>
        </w:rPr>
      </w:pPr>
    </w:p>
    <w:p>
      <w:pPr>
        <w:pStyle w:val="BodyText"/>
        <w:spacing w:line="321" w:lineRule="auto" w:before="0"/>
        <w:ind w:left="501" w:right="1105" w:firstLine="360"/>
        <w:jc w:val="both"/>
      </w:pPr>
      <w:r>
        <w:rPr>
          <w:spacing w:val="-2"/>
        </w:rPr>
        <w:t>对于固定资产、在建工程、使用寿命有限的无形资产、以成本模式计量的投资性房地产及对子公司、合营企业、联</w:t>
      </w:r>
      <w:r>
        <w:rPr/>
        <w:t> </w:t>
      </w:r>
      <w:r>
        <w:rPr>
          <w:spacing w:val="-2"/>
        </w:rPr>
        <w:t>营企业的长期股权投资等非流动非金融资产，本公司于资产负债表日判断是否存在减值迹象。如存在减值迹象的，则估</w:t>
      </w:r>
      <w:r>
        <w:rPr>
          <w:spacing w:val="-72"/>
        </w:rPr>
        <w:t> </w:t>
      </w:r>
      <w:r>
        <w:rPr>
          <w:spacing w:val="-72"/>
        </w:rPr>
      </w:r>
      <w:r>
        <w:rPr>
          <w:spacing w:val="-2"/>
        </w:rPr>
        <w:t>计其可收回金额，进行减值测试。商誉、使用寿命不确定的无形资产和尚未达到可使用状态的无形资产，无论是否存在</w:t>
      </w:r>
      <w:r>
        <w:rPr>
          <w:spacing w:val="-46"/>
        </w:rPr>
        <w:t> </w:t>
      </w:r>
      <w:r>
        <w:rPr>
          <w:spacing w:val="-46"/>
        </w:rPr>
      </w:r>
      <w:r>
        <w:rPr/>
        <w:t>减值迹象，每年均进行减值测试。</w:t>
      </w:r>
    </w:p>
    <w:p>
      <w:pPr>
        <w:pStyle w:val="BodyText"/>
        <w:spacing w:line="316" w:lineRule="auto" w:before="19"/>
        <w:ind w:left="501" w:right="1121" w:firstLine="360"/>
        <w:jc w:val="both"/>
      </w:pPr>
      <w:r>
        <w:rPr>
          <w:spacing w:val="-2"/>
        </w:rPr>
        <w:t>减值测试结果表明资产的可收回金额低于其账面价值的，按其差额计提减值准备并计入减值损失。可收回金额为资</w:t>
      </w:r>
      <w:r>
        <w:rPr/>
        <w:t> </w:t>
      </w:r>
      <w:r>
        <w:rPr>
          <w:spacing w:val="-2"/>
        </w:rPr>
        <w:t>产的公允价值减去处置费用后的净额与资产预计未来现金流量的现值两者之间的较高者。资产的公允价值根据公平交易</w:t>
      </w:r>
      <w:r>
        <w:rPr>
          <w:spacing w:val="-62"/>
        </w:rPr>
        <w:t> </w:t>
      </w:r>
      <w:r>
        <w:rPr>
          <w:spacing w:val="-62"/>
        </w:rPr>
      </w:r>
      <w:r>
        <w:rPr>
          <w:spacing w:val="-2"/>
        </w:rPr>
        <w:t>中销售协议价格确定；不存在销售协议但存在资产活跃市场的，公允价值按照该资产的买方出价确定；不存在销售协议</w:t>
      </w:r>
      <w:r>
        <w:rPr>
          <w:spacing w:val="-79"/>
        </w:rPr>
        <w:t> </w:t>
      </w:r>
      <w:r>
        <w:rPr>
          <w:spacing w:val="-79"/>
        </w:rPr>
      </w:r>
      <w:r>
        <w:rPr>
          <w:spacing w:val="-2"/>
        </w:rPr>
        <w:t>和资产活跃市场的，则以可获取的最佳信息为基础估计资产的公允价值。处置费用包括与资产处置有关的法律费用、相</w:t>
      </w:r>
      <w:r>
        <w:rPr>
          <w:spacing w:val="-76"/>
        </w:rPr>
        <w:t> </w:t>
      </w:r>
      <w:r>
        <w:rPr>
          <w:spacing w:val="-76"/>
        </w:rPr>
      </w:r>
      <w:r>
        <w:rPr>
          <w:spacing w:val="-2"/>
        </w:rPr>
        <w:t>关税费、搬运费以及为使资产达到可销售状态所发生的直接费用。资产预计未来现金流量的现值，按照资产在持续使用</w:t>
      </w:r>
      <w:r>
        <w:rPr>
          <w:spacing w:val="-79"/>
        </w:rPr>
        <w:t> </w:t>
      </w:r>
      <w:r>
        <w:rPr>
          <w:spacing w:val="-79"/>
        </w:rPr>
      </w:r>
      <w:r>
        <w:rPr>
          <w:spacing w:val="-2"/>
        </w:rPr>
        <w:t>过程中和最终处置时所产生的预计未来现金流量，选择恰当的折现率对其进行折现后的金额加以确定。资产减值准备按</w:t>
      </w:r>
      <w:r>
        <w:rPr>
          <w:spacing w:val="-76"/>
        </w:rPr>
        <w:t> </w:t>
      </w:r>
      <w:r>
        <w:rPr>
          <w:spacing w:val="-76"/>
        </w:rPr>
      </w:r>
      <w:r>
        <w:rPr>
          <w:spacing w:val="-2"/>
        </w:rPr>
        <w:t>单项资产为基础计算并确认，如果难以对单项资产的可收回金额进行估计的，以该资产所属的资产组确定资产组的可收</w:t>
      </w:r>
      <w:r>
        <w:rPr>
          <w:spacing w:val="-76"/>
        </w:rPr>
        <w:t> </w:t>
      </w:r>
      <w:r>
        <w:rPr>
          <w:spacing w:val="-76"/>
        </w:rPr>
      </w:r>
      <w:r>
        <w:rPr/>
        <w:t>回金额。资产组是能够独立产生现金流入的最小资产组合。</w:t>
      </w:r>
    </w:p>
    <w:p>
      <w:pPr>
        <w:pStyle w:val="BodyText"/>
        <w:spacing w:line="316" w:lineRule="auto" w:before="22"/>
        <w:ind w:left="501" w:right="1128" w:firstLine="360"/>
        <w:jc w:val="both"/>
      </w:pPr>
      <w:r>
        <w:rPr>
          <w:spacing w:val="-2"/>
        </w:rPr>
        <w:t>在财务报表中单独列示的商誉，在进行减值测试时，将商誉的账面价值分摊至预期从企业合并的协同效应中受益的</w:t>
      </w:r>
      <w:r>
        <w:rPr/>
        <w:t> </w:t>
      </w:r>
      <w:r>
        <w:rPr>
          <w:spacing w:val="-2"/>
        </w:rPr>
        <w:t>资产组或资产组组合。测试结果表明包含分摊的商誉的资产组或资产组组合的可收回金额低于其账面价值的，确认相应</w:t>
      </w:r>
      <w:r>
        <w:rPr>
          <w:spacing w:val="-76"/>
        </w:rPr>
        <w:t> </w:t>
      </w:r>
      <w:r>
        <w:rPr>
          <w:spacing w:val="-76"/>
        </w:rPr>
      </w:r>
      <w:r>
        <w:rPr>
          <w:spacing w:val="-2"/>
        </w:rPr>
        <w:t>的减值损失。减值损失金额先抵减分摊至该资产组或资产组组合的商誉的账面价值，再根据资产组或资产组组合中除商</w:t>
      </w:r>
      <w:r>
        <w:rPr>
          <w:spacing w:val="-76"/>
        </w:rPr>
        <w:t> </w:t>
      </w:r>
      <w:r>
        <w:rPr>
          <w:spacing w:val="-76"/>
        </w:rPr>
      </w:r>
      <w:r>
        <w:rPr/>
        <w:t>誉以外的其他各项资产的账面价值所占比重，按比例抵减其他各项资产的账面价值。</w:t>
      </w:r>
    </w:p>
    <w:p>
      <w:pPr>
        <w:pStyle w:val="BodyText"/>
        <w:spacing w:line="240" w:lineRule="auto" w:before="22"/>
        <w:ind w:left="862"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3"/>
        <w:spacing w:line="240" w:lineRule="auto"/>
        <w:ind w:right="0"/>
        <w:jc w:val="left"/>
        <w:rPr>
          <w:b w:val="0"/>
          <w:bCs w:val="0"/>
        </w:rPr>
      </w:pPr>
      <w:bookmarkStart w:name="32、长期待摊费用" w:id="222"/>
      <w:bookmarkEnd w:id="222"/>
      <w:r>
        <w:rPr>
          <w:b w:val="0"/>
          <w:bCs w:val="0"/>
        </w:rPr>
      </w:r>
      <w:r>
        <w:rPr>
          <w:rFonts w:ascii="宋体" w:hAnsi="宋体" w:cs="宋体" w:eastAsia="宋体" w:hint="default"/>
        </w:rPr>
        <w:t>32</w:t>
      </w:r>
      <w:r>
        <w:rPr/>
        <w:t>、长期待摊费用</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501" w:right="1045" w:firstLine="360"/>
        <w:jc w:val="both"/>
      </w:pPr>
      <w:r>
        <w:rPr>
          <w:spacing w:val="-2"/>
        </w:rPr>
        <w:t>长期待摊费用为已经发生但应由报告期和以后各期负担的分摊期限在一年以上的各项费用。本公司的长期待摊费用</w:t>
      </w:r>
      <w:r>
        <w:rPr/>
        <w:t> 主要包括固定资产改良支出、模具、土地租赁费、融资管理费以及其他。长期待摊费用在预计受益期间按直线法摊销。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bookmarkStart w:name="33、合同负债" w:id="223"/>
      <w:bookmarkEnd w:id="223"/>
      <w:r>
        <w:rPr>
          <w:b w:val="0"/>
          <w:bCs w:val="0"/>
        </w:rPr>
      </w:r>
      <w:r>
        <w:rPr>
          <w:rFonts w:ascii="宋体" w:hAnsi="宋体" w:cs="宋体" w:eastAsia="宋体" w:hint="default"/>
        </w:rPr>
        <w:t>33</w:t>
      </w:r>
      <w:r>
        <w:rPr/>
        <w:t>、合同负债</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34、职工薪酬" w:id="224"/>
      <w:bookmarkEnd w:id="224"/>
      <w:r>
        <w:rPr>
          <w:b w:val="0"/>
          <w:bCs w:val="0"/>
        </w:rPr>
      </w:r>
      <w:r>
        <w:rPr>
          <w:rFonts w:ascii="宋体" w:hAnsi="宋体" w:cs="宋体" w:eastAsia="宋体" w:hint="default"/>
        </w:rPr>
        <w:t>34</w:t>
      </w:r>
      <w:r>
        <w:rPr/>
        <w:t>、职工薪酬</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短期薪酬的会计处理方法" w:id="225"/>
      <w:bookmarkEnd w:id="225"/>
      <w:r>
        <w:rPr>
          <w:b w:val="0"/>
          <w:bCs w:val="0"/>
        </w:rPr>
      </w:r>
      <w:r>
        <w:rPr/>
        <w:t>（</w:t>
      </w:r>
      <w:r>
        <w:rPr>
          <w:rFonts w:ascii="宋体" w:hAnsi="宋体" w:cs="宋体" w:eastAsia="宋体" w:hint="default"/>
        </w:rPr>
        <w:t>1</w:t>
      </w:r>
      <w:r>
        <w:rPr/>
        <w:t>）短期薪酬的会计处理方法</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862" w:right="1028"/>
        <w:jc w:val="left"/>
      </w:pPr>
      <w:r>
        <w:rPr/>
        <w:t>本公司职工薪酬主要包括短期职工薪酬、离职后福利、辞退福利以及其他长期职工福利。其中： 短期薪酬主要包括工资、奖金、津贴和补贴、职工福利费、医疗保险费、生育保险费、工伤保险费、住房公积金、</w:t>
      </w:r>
    </w:p>
    <w:p>
      <w:pPr>
        <w:pStyle w:val="BodyText"/>
        <w:spacing w:line="321" w:lineRule="auto" w:before="3"/>
        <w:ind w:left="501" w:right="1133"/>
        <w:jc w:val="left"/>
      </w:pPr>
      <w:r>
        <w:rPr>
          <w:spacing w:val="-2"/>
        </w:rPr>
        <w:t>工会经费和职工教育经费、非货币性福利等。本公司在职工为本公司提供服务的会计期间将实际发生的短期职工薪酬确</w:t>
      </w:r>
      <w:r>
        <w:rPr>
          <w:spacing w:val="-76"/>
        </w:rPr>
        <w:t> </w:t>
      </w:r>
      <w:r>
        <w:rPr>
          <w:spacing w:val="-76"/>
        </w:rPr>
      </w:r>
      <w:r>
        <w:rPr/>
        <w:t>认为负债，并计入当期损益或相关资产成本。其中非货币性福利按公允价值计量。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2）离职后福利的会计处理方法" w:id="226"/>
      <w:bookmarkEnd w:id="226"/>
      <w:r>
        <w:rPr>
          <w:b w:val="0"/>
          <w:bCs w:val="0"/>
        </w:rPr>
      </w:r>
      <w:r>
        <w:rPr/>
        <w:t>（</w:t>
      </w:r>
      <w:r>
        <w:rPr>
          <w:rFonts w:ascii="宋体" w:hAnsi="宋体" w:cs="宋体" w:eastAsia="宋体" w:hint="default"/>
        </w:rPr>
        <w:t>2</w:t>
      </w:r>
      <w:r>
        <w:rPr/>
        <w:t>）离职后福利的会计处理方法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501" w:right="0"/>
        <w:jc w:val="left"/>
      </w:pPr>
      <w:r>
        <w:rPr/>
        <w:t>离职后福利主要包括基本养老保险、失业保险以及年金等。离职后福利计划包括设定提存计划。采用设定提存计划的，</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133" w:hanging="361"/>
        <w:jc w:val="left"/>
      </w:pPr>
      <w:r>
        <w:rPr/>
        <w:t>相应的应缴存金额于发生时计入相关资产成本或当期损益。 </w:t>
      </w:r>
      <w:r>
        <w:rPr>
          <w:spacing w:val="-2"/>
        </w:rPr>
        <w:t>在职工劳动合同到期之前解除与职工的劳动关系，或为鼓励职工自愿接受裁减而提出给予补偿的建议，在本公司不能单</w:t>
      </w:r>
    </w:p>
    <w:p>
      <w:pPr>
        <w:pStyle w:val="BodyText"/>
        <w:spacing w:line="314" w:lineRule="auto" w:before="18"/>
        <w:ind w:right="0"/>
        <w:jc w:val="left"/>
      </w:pPr>
      <w:r>
        <w:rPr>
          <w:spacing w:val="-2"/>
        </w:rPr>
        <w:t>方面撤回因解除劳动关系计划或裁减建议所提供的辞退福利时，和本公司确认与涉及支付辞退福利的重组相关的成本两者孰</w:t>
      </w:r>
      <w:r>
        <w:rPr>
          <w:spacing w:val="-58"/>
        </w:rPr>
        <w:t> </w:t>
      </w:r>
      <w:r>
        <w:rPr>
          <w:spacing w:val="-58"/>
        </w:rPr>
      </w:r>
      <w:r>
        <w:rPr>
          <w:spacing w:val="-4"/>
        </w:rPr>
        <w:t>早日，确认辞退福利产生的职工薪酬负债，并计入当期损益。但辞退福利预期在年度报告期结束后十二个月不能完全支付的，</w:t>
      </w:r>
      <w:r>
        <w:rPr>
          <w:spacing w:val="-39"/>
        </w:rPr>
        <w:t> </w:t>
      </w:r>
      <w:r>
        <w:rPr>
          <w:spacing w:val="-39"/>
        </w:rPr>
      </w:r>
      <w:r>
        <w:rPr/>
        <w:t>按照其他长期职工薪酬处理。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3"/>
        <w:spacing w:line="240" w:lineRule="auto"/>
        <w:ind w:right="0"/>
        <w:jc w:val="left"/>
        <w:rPr>
          <w:b w:val="0"/>
          <w:bCs w:val="0"/>
        </w:rPr>
      </w:pPr>
      <w:bookmarkStart w:name="（3）辞退福利的会计处理方法" w:id="227"/>
      <w:bookmarkEnd w:id="227"/>
      <w:r>
        <w:rPr>
          <w:b w:val="0"/>
          <w:bCs w:val="0"/>
        </w:rPr>
      </w:r>
      <w:r>
        <w:rPr/>
        <w:t>（</w:t>
      </w:r>
      <w:r>
        <w:rPr>
          <w:rFonts w:ascii="宋体" w:hAnsi="宋体" w:cs="宋体" w:eastAsia="宋体" w:hint="default"/>
        </w:rPr>
        <w:t>3</w:t>
      </w:r>
      <w:r>
        <w:rPr/>
        <w:t>）辞退福利的会计处理方法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21" w:lineRule="auto" w:before="0"/>
        <w:ind w:left="501" w:right="0" w:firstLine="360"/>
        <w:jc w:val="left"/>
      </w:pPr>
      <w:r>
        <w:rPr>
          <w:spacing w:val="-2"/>
        </w:rPr>
        <w:t>职工内部退休计划采用与上述辞退福利相同的原则处理。本公司将自职工停止提供服务日至正常退休日的期间拟支</w:t>
      </w:r>
      <w:r>
        <w:rPr/>
        <w:t> 付的内退人员工资和缴纳的社会保险费等，在符合预计负债确认条件时，计入当期损益（辞退福利）。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4）其他长期职工福利的会计处理方法" w:id="228"/>
      <w:bookmarkEnd w:id="228"/>
      <w:r>
        <w:rPr>
          <w:b w:val="0"/>
          <w:bCs w:val="0"/>
        </w:rPr>
      </w:r>
      <w:r>
        <w:rPr/>
        <w:t>（</w:t>
      </w:r>
      <w:r>
        <w:rPr>
          <w:rFonts w:ascii="宋体" w:hAnsi="宋体" w:cs="宋体" w:eastAsia="宋体" w:hint="default"/>
        </w:rPr>
        <w:t>4</w:t>
      </w:r>
      <w:r>
        <w:rPr/>
        <w:t>）其他长期职工福利的会计处理方法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501" w:right="1129" w:firstLine="360"/>
        <w:jc w:val="left"/>
      </w:pPr>
      <w:r>
        <w:rPr>
          <w:spacing w:val="-2"/>
        </w:rPr>
        <w:t>本公司向职工提供的其他长期职工福利，符合设定提存计划的，按照设定提存计划进行会计处理，除此之外按照设</w:t>
      </w:r>
      <w:r>
        <w:rPr/>
        <w:t> 定受益计划进行会计处理。</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35、租赁负债" w:id="229"/>
      <w:bookmarkEnd w:id="229"/>
      <w:r>
        <w:rPr>
          <w:b w:val="0"/>
          <w:bCs w:val="0"/>
        </w:rPr>
      </w:r>
      <w:r>
        <w:rPr>
          <w:rFonts w:ascii="宋体" w:hAnsi="宋体" w:cs="宋体" w:eastAsia="宋体" w:hint="default"/>
        </w:rPr>
        <w:t>35</w:t>
      </w:r>
      <w:r>
        <w:rPr/>
        <w:t>、租赁负债</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36、预计负债" w:id="230"/>
      <w:bookmarkEnd w:id="230"/>
      <w:r>
        <w:rPr>
          <w:b w:val="0"/>
          <w:bCs w:val="0"/>
        </w:rPr>
      </w:r>
      <w:r>
        <w:rPr>
          <w:rFonts w:ascii="宋体" w:hAnsi="宋体" w:cs="宋体" w:eastAsia="宋体" w:hint="default"/>
        </w:rPr>
        <w:t>36</w:t>
      </w:r>
      <w:r>
        <w:rPr/>
        <w:t>、预计负债</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501" w:right="0" w:firstLine="360"/>
        <w:jc w:val="left"/>
      </w:pPr>
      <w:r>
        <w:rPr>
          <w:spacing w:val="-2"/>
        </w:rPr>
        <w:t>当与或有事项相关的义务同时符合以下条件，确认为预计负债：（</w:t>
      </w:r>
      <w:r>
        <w:rPr>
          <w:rFonts w:ascii="宋体" w:hAnsi="宋体" w:cs="宋体" w:eastAsia="宋体" w:hint="default"/>
          <w:spacing w:val="-2"/>
        </w:rPr>
        <w:t>1</w:t>
      </w:r>
      <w:r>
        <w:rPr>
          <w:spacing w:val="-2"/>
        </w:rPr>
        <w:t>）该义务是本公司承担的现时义务；（</w:t>
      </w:r>
      <w:r>
        <w:rPr>
          <w:rFonts w:ascii="宋体" w:hAnsi="宋体" w:cs="宋体" w:eastAsia="宋体" w:hint="default"/>
          <w:spacing w:val="-2"/>
        </w:rPr>
        <w:t>2</w:t>
      </w:r>
      <w:r>
        <w:rPr>
          <w:spacing w:val="-2"/>
        </w:rPr>
        <w:t>）履行</w:t>
      </w:r>
      <w:r>
        <w:rPr/>
        <w:t> 该义务很可能导致经济利益流出；（</w:t>
      </w:r>
      <w:r>
        <w:rPr>
          <w:rFonts w:ascii="宋体" w:hAnsi="宋体" w:cs="宋体" w:eastAsia="宋体" w:hint="default"/>
        </w:rPr>
        <w:t>3</w:t>
      </w:r>
      <w:r>
        <w:rPr/>
        <w:t>）该义务的金额能够可靠地计量。</w:t>
      </w:r>
    </w:p>
    <w:p>
      <w:pPr>
        <w:pStyle w:val="BodyText"/>
        <w:spacing w:line="321" w:lineRule="auto" w:before="18"/>
        <w:ind w:left="501" w:right="1129" w:firstLine="360"/>
        <w:jc w:val="left"/>
      </w:pPr>
      <w:r>
        <w:rPr>
          <w:spacing w:val="-2"/>
        </w:rPr>
        <w:t>在资产负债表日，考虑与或有事项有关的风险、不确定性和货币时间价值等因素，按照履行相关现时义务所需支出</w:t>
      </w:r>
      <w:r>
        <w:rPr/>
        <w:t> 的最佳估计数对预计负债进行计量。</w:t>
      </w:r>
    </w:p>
    <w:p>
      <w:pPr>
        <w:pStyle w:val="BodyText"/>
        <w:spacing w:line="321" w:lineRule="auto" w:before="4"/>
        <w:ind w:left="501" w:right="0" w:firstLine="360"/>
        <w:jc w:val="left"/>
      </w:pPr>
      <w:r>
        <w:rPr>
          <w:spacing w:val="-4"/>
        </w:rPr>
        <w:t>如果清偿预计负债所需支出全部或部分预期由第三方补偿的，补偿金额在基本确定能够收到时，作为资产单独确认，</w:t>
      </w:r>
      <w:r>
        <w:rPr/>
        <w:t> 且确认的补偿金额不超过预计负债的账面价值。</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7、股份支付" w:id="231"/>
      <w:bookmarkEnd w:id="231"/>
      <w:r>
        <w:rPr>
          <w:b w:val="0"/>
          <w:bCs w:val="0"/>
        </w:rPr>
      </w:r>
      <w:r>
        <w:rPr>
          <w:rFonts w:ascii="宋体" w:hAnsi="宋体" w:cs="宋体" w:eastAsia="宋体" w:hint="default"/>
        </w:rPr>
        <w:t>37</w:t>
      </w:r>
      <w:r>
        <w:rPr/>
        <w:t>、股份支付</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862" w:right="0"/>
        <w:jc w:val="left"/>
      </w:pPr>
      <w:r>
        <w:rPr/>
        <w:t>（</w:t>
      </w:r>
      <w:r>
        <w:rPr>
          <w:rFonts w:ascii="宋体" w:hAnsi="宋体" w:cs="宋体" w:eastAsia="宋体" w:hint="default"/>
        </w:rPr>
        <w:t>1</w:t>
      </w:r>
      <w:r>
        <w:rPr/>
        <w:t>）股份支付的会计处理方法 </w:t>
      </w:r>
      <w:r>
        <w:rPr>
          <w:spacing w:val="-2"/>
        </w:rPr>
        <w:t>股份支付是为了获取职工或其他方提供服务而授予权益工具或者承担以权益工具为基础确定的负债的交易。股份支</w:t>
      </w:r>
    </w:p>
    <w:p>
      <w:pPr>
        <w:pStyle w:val="BodyText"/>
        <w:spacing w:line="240" w:lineRule="auto" w:before="3"/>
        <w:ind w:left="501" w:right="0"/>
        <w:jc w:val="left"/>
      </w:pPr>
      <w:r>
        <w:rPr/>
        <w:t>付分为以权益结算的股份支付和以现金结算的股份支付。</w:t>
      </w:r>
    </w:p>
    <w:p>
      <w:pPr>
        <w:pStyle w:val="BodyText"/>
        <w:spacing w:line="321" w:lineRule="auto" w:before="80"/>
        <w:ind w:left="862" w:right="1128"/>
        <w:jc w:val="left"/>
      </w:pPr>
      <w:r>
        <w:rPr/>
        <w:t>①</w:t>
      </w:r>
      <w:r>
        <w:rPr>
          <w:spacing w:val="-1"/>
        </w:rPr>
        <w:t> </w:t>
      </w:r>
      <w:r>
        <w:rPr/>
        <w:t>以权益结算的股份支付</w:t>
      </w:r>
      <w:r>
        <w:rPr/>
        <w:t> </w:t>
      </w:r>
      <w:r>
        <w:rPr>
          <w:spacing w:val="-2"/>
        </w:rPr>
        <w:t>用以换取职工提供的服务的权益结算的股份支付，以授予职工权益工具在授予日的公允价值计量。该公允价值的金</w:t>
      </w:r>
    </w:p>
    <w:p>
      <w:pPr>
        <w:pStyle w:val="BodyText"/>
        <w:spacing w:line="314" w:lineRule="auto" w:before="18"/>
        <w:ind w:left="0" w:right="1121"/>
        <w:jc w:val="right"/>
      </w:pPr>
      <w:r>
        <w:rPr>
          <w:spacing w:val="-2"/>
        </w:rPr>
        <w:t>额在完成等待期内的服务或达到规定业绩条件才可行权的情况下，在等待期内以对可行权权益工具数量的最佳估计为基</w:t>
      </w:r>
      <w:r>
        <w:rPr>
          <w:spacing w:val="-66"/>
        </w:rPr>
        <w:t> </w:t>
      </w:r>
      <w:r>
        <w:rPr>
          <w:spacing w:val="-66"/>
        </w:rPr>
      </w:r>
      <w:r>
        <w:rPr/>
        <w:t>础，按直线法计算计入相关成本或费用</w:t>
      </w:r>
      <w:r>
        <w:rPr>
          <w:rFonts w:ascii="宋体" w:hAnsi="宋体" w:cs="宋体" w:eastAsia="宋体"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w:t>
      </w:r>
    </w:p>
    <w:p>
      <w:pPr>
        <w:pStyle w:val="BodyText"/>
        <w:spacing w:line="321" w:lineRule="auto" w:before="24"/>
        <w:ind w:left="862" w:right="1128" w:hanging="361"/>
        <w:jc w:val="left"/>
      </w:pPr>
      <w:r>
        <w:rPr/>
        <w:t>行权的权益工具数量。上述估计的影响计入当期相关成本或费用，并相应调整资本公积。 </w:t>
      </w:r>
      <w:r>
        <w:rPr>
          <w:spacing w:val="-2"/>
        </w:rPr>
        <w:t>用以换取其他方服务的权益结算的股份支付，如果其他方服务的公允价值能够可靠计量，按照其他方服务在取得日</w:t>
      </w:r>
    </w:p>
    <w:p>
      <w:pPr>
        <w:pStyle w:val="BodyText"/>
        <w:spacing w:line="321" w:lineRule="auto" w:before="18"/>
        <w:ind w:left="501" w:right="1133"/>
        <w:jc w:val="left"/>
      </w:pPr>
      <w:r>
        <w:rPr>
          <w:spacing w:val="-2"/>
        </w:rPr>
        <w:t>的公允价值计量，如果其他方服务的公允价值不能可靠计量，但权益工具的公允价值能够可靠计量的，按照权益工具在</w:t>
      </w:r>
      <w:r>
        <w:rPr>
          <w:spacing w:val="-79"/>
        </w:rPr>
        <w:t> </w:t>
      </w:r>
      <w:r>
        <w:rPr>
          <w:spacing w:val="-79"/>
        </w:rPr>
      </w:r>
      <w:r>
        <w:rPr/>
        <w:t>服务取得日的公允价值计量，计入相关成本或费用，相应增加股东权益。</w:t>
      </w:r>
    </w:p>
    <w:p>
      <w:pPr>
        <w:pStyle w:val="BodyText"/>
        <w:spacing w:line="240" w:lineRule="auto" w:before="3"/>
        <w:ind w:left="862" w:right="0"/>
        <w:jc w:val="left"/>
      </w:pPr>
      <w:r>
        <w:rPr/>
        <w:t>②</w:t>
      </w:r>
      <w:r>
        <w:rPr>
          <w:spacing w:val="-1"/>
        </w:rPr>
        <w:t> </w:t>
      </w:r>
      <w:r>
        <w:rPr/>
        <w:t>以现金结算的股份支付</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ind w:left="501" w:right="0" w:firstLine="360"/>
        <w:jc w:val="left"/>
      </w:pPr>
      <w:r>
        <w:rPr>
          <w:spacing w:val="-2"/>
        </w:rPr>
        <w:t>以现金结算的股份支付，按照本公司承担的以股份或其他权益工具为基础确定的负债的公允价值计量。如授予后立</w:t>
      </w:r>
      <w:r>
        <w:rPr/>
        <w:t> </w:t>
      </w:r>
      <w:r>
        <w:rPr>
          <w:spacing w:val="-4"/>
        </w:rPr>
        <w:t>即可行权，在授予日计入相关成本或费用，相应增加负债；如须完成等待期内的服务或达到规定业绩条件以后才可行权，</w:t>
      </w:r>
      <w:r>
        <w:rPr>
          <w:spacing w:val="-55"/>
        </w:rPr>
        <w:t> </w:t>
      </w:r>
      <w:r>
        <w:rPr>
          <w:spacing w:val="-55"/>
        </w:rPr>
      </w:r>
      <w:r>
        <w:rPr>
          <w:spacing w:val="-2"/>
        </w:rPr>
        <w:t>在等待期的每个资产负债表日，以对可行权情况的最佳估计为基础，按照本公司承担负债的公允价值金额，将当期取得</w:t>
      </w:r>
      <w:r>
        <w:rPr>
          <w:spacing w:val="-79"/>
        </w:rPr>
        <w:t> </w:t>
      </w:r>
      <w:r>
        <w:rPr>
          <w:spacing w:val="-79"/>
        </w:rPr>
      </w:r>
      <w:r>
        <w:rPr/>
        <w:t>的服务计入成本或费用，相应增加负债。</w:t>
      </w:r>
    </w:p>
    <w:p>
      <w:pPr>
        <w:pStyle w:val="BodyText"/>
        <w:spacing w:line="240" w:lineRule="auto" w:before="22"/>
        <w:ind w:left="862" w:right="0"/>
        <w:jc w:val="left"/>
      </w:pPr>
      <w:r>
        <w:rPr/>
        <w:t>在相关负债结算前的每个资产负债表日以及结算日，对负债的公允价值重新计量，其变动计入当期损益。</w:t>
      </w:r>
    </w:p>
    <w:p>
      <w:pPr>
        <w:pStyle w:val="BodyText"/>
        <w:spacing w:line="321" w:lineRule="auto" w:before="80"/>
        <w:ind w:left="862" w:right="1128"/>
        <w:jc w:val="left"/>
      </w:pPr>
      <w:r>
        <w:rPr/>
        <w:t>（</w:t>
      </w:r>
      <w:r>
        <w:rPr>
          <w:rFonts w:ascii="宋体" w:hAnsi="宋体" w:cs="宋体" w:eastAsia="宋体" w:hint="default"/>
        </w:rPr>
        <w:t>2</w:t>
      </w:r>
      <w:r>
        <w:rPr/>
        <w:t>）修改、终止股份支付计划的相关会计处理 </w:t>
      </w:r>
      <w:r>
        <w:rPr>
          <w:spacing w:val="-2"/>
        </w:rPr>
        <w:t>本公司对股份支付计划进行修改时，若修改增加了所授予权益工具的公允价值，按照权益工具公允价值的增加相应</w:t>
      </w:r>
    </w:p>
    <w:p>
      <w:pPr>
        <w:pStyle w:val="BodyText"/>
        <w:spacing w:line="314" w:lineRule="auto" w:before="18"/>
        <w:ind w:left="501" w:right="0"/>
        <w:jc w:val="left"/>
      </w:pPr>
      <w:r>
        <w:rPr>
          <w:spacing w:val="-2"/>
        </w:rPr>
        <w:t>确认取得服务的增加。权益工具公允价值的增加是指修改前后的权益工具在修改日的公允价值之间的差额。若修改减少</w:t>
      </w:r>
      <w:r>
        <w:rPr>
          <w:spacing w:val="-70"/>
        </w:rPr>
        <w:t> </w:t>
      </w:r>
      <w:r>
        <w:rPr>
          <w:spacing w:val="-70"/>
        </w:rPr>
      </w:r>
      <w:r>
        <w:rPr>
          <w:spacing w:val="-4"/>
        </w:rPr>
        <w:t>了股份支付公允价值总额或采用了其他不利于职工的方式，则仍继续对取得的服务进行会计处理，视同该变更从未发生，</w:t>
      </w:r>
      <w:r>
        <w:rPr>
          <w:spacing w:val="-58"/>
        </w:rPr>
        <w:t> </w:t>
      </w:r>
      <w:r>
        <w:rPr>
          <w:spacing w:val="-58"/>
        </w:rPr>
      </w:r>
      <w:r>
        <w:rPr/>
        <w:t>除非本公司取消了部分或全部已授予的权益工具。</w:t>
      </w:r>
    </w:p>
    <w:p>
      <w:pPr>
        <w:pStyle w:val="BodyText"/>
        <w:spacing w:line="321" w:lineRule="auto" w:before="23"/>
        <w:ind w:left="501" w:right="0" w:firstLine="360"/>
        <w:jc w:val="left"/>
      </w:pPr>
      <w:r>
        <w:rPr>
          <w:spacing w:val="-2"/>
        </w:rPr>
        <w:t>在等待期内，如果取消了授予的权益工具，本公司对取消所授予的权益性工具作为加速行权处理，将剩余等待期内</w:t>
      </w:r>
      <w:r>
        <w:rPr/>
        <w:t> </w:t>
      </w:r>
      <w:r>
        <w:rPr>
          <w:spacing w:val="-4"/>
        </w:rPr>
        <w:t>应确认的金额立即计入当期损益，同时确认资本公积。职工或其他方能够选择满足非可行权条件但在等待期内未满足的，</w:t>
      </w:r>
      <w:r>
        <w:rPr>
          <w:spacing w:val="-58"/>
        </w:rPr>
        <w:t> </w:t>
      </w:r>
      <w:r>
        <w:rPr>
          <w:spacing w:val="-58"/>
        </w:rPr>
      </w:r>
      <w:r>
        <w:rPr/>
        <w:t>本公司将其作为授予权益工具的取消处理。</w:t>
      </w:r>
    </w:p>
    <w:p>
      <w:pPr>
        <w:pStyle w:val="BodyText"/>
        <w:spacing w:line="321" w:lineRule="auto" w:before="3"/>
        <w:ind w:left="862" w:right="1128"/>
        <w:jc w:val="left"/>
      </w:pPr>
      <w:r>
        <w:rPr/>
        <w:t>（</w:t>
      </w:r>
      <w:r>
        <w:rPr>
          <w:rFonts w:ascii="宋体" w:hAnsi="宋体" w:cs="宋体" w:eastAsia="宋体"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涉及本公司与本公司股东或实际控制人的股份支付交易，结算企业与接受服务企业中其一在本公司合并范围内，另</w:t>
      </w:r>
    </w:p>
    <w:p>
      <w:pPr>
        <w:pStyle w:val="BodyText"/>
        <w:spacing w:line="240" w:lineRule="auto" w:before="18"/>
        <w:ind w:left="501" w:right="0"/>
        <w:jc w:val="left"/>
      </w:pPr>
      <w:r>
        <w:rPr/>
        <w:t>一在本公司合并范围外的，在本公司合并财务报表中按照以下规定进行会计处理：</w:t>
      </w:r>
    </w:p>
    <w:p>
      <w:pPr>
        <w:pStyle w:val="BodyText"/>
        <w:spacing w:line="321" w:lineRule="auto" w:before="80"/>
        <w:ind w:left="501" w:right="1120" w:firstLine="360"/>
        <w:jc w:val="left"/>
      </w:pPr>
      <w:r>
        <w:rPr/>
        <w:t>①</w:t>
      </w:r>
      <w:r>
        <w:rPr>
          <w:spacing w:val="-1"/>
        </w:rPr>
        <w:t> </w:t>
      </w:r>
      <w:r>
        <w:rPr/>
        <w:t>结算企业以其本身权益工具结算的，将该股份支付交易作为权益结算的股份支付处理；除此之外，作为现金结</w:t>
      </w:r>
      <w:r>
        <w:rPr/>
        <w:t> 算的股份支付处理。</w:t>
      </w:r>
    </w:p>
    <w:p>
      <w:pPr>
        <w:pStyle w:val="BodyText"/>
        <w:spacing w:line="321" w:lineRule="auto" w:before="4"/>
        <w:ind w:left="501" w:right="0" w:firstLine="360"/>
        <w:jc w:val="left"/>
      </w:pPr>
      <w:r>
        <w:rPr>
          <w:spacing w:val="-2"/>
        </w:rPr>
        <w:t>结算企业是接受服务企业的投资者的，按照授予日权益工具的公允价值或应承担负债的公允价值确认为对接受服务</w:t>
      </w:r>
      <w:r>
        <w:rPr/>
        <w:t> 企业的长期股权投资，同时确认资本公积（其他资本公积）或负债。</w:t>
      </w:r>
    </w:p>
    <w:p>
      <w:pPr>
        <w:pStyle w:val="BodyText"/>
        <w:spacing w:line="321" w:lineRule="auto" w:before="18"/>
        <w:ind w:left="501" w:right="1129" w:firstLine="360"/>
        <w:jc w:val="both"/>
      </w:pPr>
      <w:r>
        <w:rPr/>
        <w:t>②</w:t>
      </w:r>
      <w:r>
        <w:rPr>
          <w:spacing w:val="4"/>
        </w:rPr>
        <w:t> </w:t>
      </w:r>
      <w:r>
        <w:rPr/>
        <w:t>接受服务企业没有结算义务或授予本企业职工的是其本身权益工具的，将该股份支付交易作为权益结算的股份</w:t>
      </w:r>
      <w:r>
        <w:rPr/>
        <w:t> </w:t>
      </w:r>
      <w:r>
        <w:rPr>
          <w:spacing w:val="-2"/>
        </w:rPr>
        <w:t>支付处理；接受服务企业具有结算义务且授予本企业职工的并非其本身权益工具的，将该股份支付交易作为现金结算的</w:t>
      </w:r>
      <w:r>
        <w:rPr>
          <w:spacing w:val="-76"/>
        </w:rPr>
        <w:t> </w:t>
      </w:r>
      <w:r>
        <w:rPr>
          <w:spacing w:val="-76"/>
        </w:rPr>
      </w:r>
      <w:r>
        <w:rPr/>
        <w:t>股份支付处理。</w:t>
      </w:r>
    </w:p>
    <w:p>
      <w:pPr>
        <w:pStyle w:val="BodyText"/>
        <w:spacing w:line="321" w:lineRule="auto" w:before="4"/>
        <w:ind w:left="501" w:right="1129" w:firstLine="360"/>
        <w:jc w:val="left"/>
      </w:pPr>
      <w:r>
        <w:rPr>
          <w:spacing w:val="-2"/>
        </w:rPr>
        <w:t>本公司合并范围内各企业之间发生的股份支付交易，接受服务企业和结算企业不是同一企业的，在接受服务企业和</w:t>
      </w:r>
      <w:r>
        <w:rPr/>
        <w:t> 结算企业各自的个别财务报表中对该股份支付交易的确认和计量，比照上述原则处理。</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8、优先股、永续债等其他金融工具" w:id="232"/>
      <w:bookmarkEnd w:id="232"/>
      <w:r>
        <w:rPr>
          <w:b w:val="0"/>
          <w:bCs w:val="0"/>
        </w:rPr>
      </w:r>
      <w:r>
        <w:rPr>
          <w:rFonts w:ascii="宋体" w:hAnsi="宋体" w:cs="宋体" w:eastAsia="宋体" w:hint="default"/>
        </w:rPr>
        <w:t>38</w:t>
      </w:r>
      <w:r>
        <w:rPr/>
        <w:t>、优先股、永续债等其他金融工具</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39、收入" w:id="233"/>
      <w:bookmarkEnd w:id="233"/>
      <w:r>
        <w:rPr>
          <w:b w:val="0"/>
          <w:bCs w:val="0"/>
        </w:rPr>
      </w:r>
      <w:r>
        <w:rPr>
          <w:rFonts w:ascii="宋体" w:hAnsi="宋体" w:cs="宋体" w:eastAsia="宋体" w:hint="default"/>
        </w:rPr>
        <w:t>39</w:t>
      </w:r>
      <w:r>
        <w:rPr/>
        <w:t>、收入</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是否已执行新收入准则</w:t>
      </w:r>
    </w:p>
    <w:p>
      <w:pPr>
        <w:pStyle w:val="BodyText"/>
        <w:spacing w:line="240" w:lineRule="auto" w:before="110"/>
        <w:ind w:right="0"/>
        <w:jc w:val="left"/>
      </w:pPr>
      <w:r>
        <w:rPr/>
        <w:t>□ 是 √ 否</w:t>
      </w:r>
    </w:p>
    <w:p>
      <w:pPr>
        <w:pStyle w:val="BodyText"/>
        <w:spacing w:line="321" w:lineRule="auto" w:before="125"/>
        <w:ind w:left="862" w:right="0"/>
        <w:jc w:val="left"/>
      </w:pPr>
      <w:r>
        <w:rPr/>
        <w:t>（</w:t>
      </w:r>
      <w:r>
        <w:rPr>
          <w:rFonts w:ascii="宋体" w:hAnsi="宋体" w:cs="宋体" w:eastAsia="宋体" w:hint="default"/>
        </w:rPr>
        <w:t>1</w:t>
      </w:r>
      <w:r>
        <w:rPr/>
        <w:t>）商品销售收入 </w:t>
      </w:r>
      <w:r>
        <w:rPr>
          <w:spacing w:val="-2"/>
        </w:rPr>
        <w:t>在已将商品所有权上的主要风险和报酬转移给买方，既没有保留通常与所有权相联系的继续管理权，也没有对已售</w:t>
      </w:r>
    </w:p>
    <w:p>
      <w:pPr>
        <w:pStyle w:val="BodyText"/>
        <w:spacing w:line="321" w:lineRule="auto" w:before="3"/>
        <w:ind w:left="501" w:right="1133"/>
        <w:jc w:val="left"/>
      </w:pPr>
      <w:r>
        <w:rPr>
          <w:spacing w:val="-2"/>
        </w:rPr>
        <w:t>商品实施有效控制，收入的金额能够可靠地计量，相关的经济利益很可能流入企业，相关的已发生或将发生的成本能够</w:t>
      </w:r>
      <w:r>
        <w:rPr>
          <w:spacing w:val="-79"/>
        </w:rPr>
        <w:t> </w:t>
      </w:r>
      <w:r>
        <w:rPr>
          <w:spacing w:val="-79"/>
        </w:rPr>
      </w:r>
      <w:r>
        <w:rPr/>
        <w:t>可靠地计量时，确认商品销售收入的实现。</w:t>
      </w:r>
    </w:p>
    <w:p>
      <w:pPr>
        <w:pStyle w:val="BodyText"/>
        <w:spacing w:line="321" w:lineRule="auto" w:before="19"/>
        <w:ind w:left="862" w:right="1128"/>
        <w:jc w:val="left"/>
      </w:pPr>
      <w:r>
        <w:rPr/>
        <w:t>商品国内销售在货物交付时确认收入；商品出口销售在货物已报关、装船后确认收入或提货确认收入。 </w:t>
      </w:r>
      <w:r>
        <w:rPr>
          <w:spacing w:val="-2"/>
        </w:rPr>
        <w:t>商品房销售收入：成本能够可靠计量，房产竣工验收具备交房条件并与买房签订了销售合同，已取得价款或基本确</w:t>
      </w:r>
    </w:p>
    <w:p>
      <w:pPr>
        <w:pStyle w:val="BodyText"/>
        <w:spacing w:line="240" w:lineRule="auto" w:before="3"/>
        <w:ind w:left="501" w:right="0"/>
        <w:jc w:val="left"/>
      </w:pPr>
      <w:r>
        <w:rPr/>
        <w:t>定可以的，已交付使用时确认销售收入的实现。</w:t>
      </w:r>
    </w:p>
    <w:p>
      <w:pPr>
        <w:pStyle w:val="BodyText"/>
        <w:spacing w:line="321" w:lineRule="auto" w:before="79"/>
        <w:ind w:left="862" w:right="0"/>
        <w:jc w:val="left"/>
      </w:pPr>
      <w:r>
        <w:rPr/>
        <w:t>（</w:t>
      </w:r>
      <w:r>
        <w:rPr>
          <w:rFonts w:ascii="宋体" w:hAnsi="宋体" w:cs="宋体" w:eastAsia="宋体" w:hint="default"/>
        </w:rPr>
        <w:t>2</w:t>
      </w:r>
      <w:r>
        <w:rPr/>
        <w:t>）提供劳务收入 </w:t>
      </w:r>
      <w:r>
        <w:rPr>
          <w:spacing w:val="-2"/>
        </w:rPr>
        <w:t>在提供劳务交易的结果能够可靠估计的情况下，于资产负债表日按照完工百分比法确认提供的劳务收入。劳务交易</w:t>
      </w:r>
    </w:p>
    <w:p>
      <w:pPr>
        <w:pStyle w:val="BodyText"/>
        <w:spacing w:line="321" w:lineRule="auto" w:before="19"/>
        <w:ind w:left="862" w:right="0" w:hanging="361"/>
        <w:jc w:val="left"/>
      </w:pPr>
      <w:r>
        <w:rPr/>
        <w:t>的完工进度按已经发生的劳务成本占估计总成本的比例确定。 </w:t>
      </w:r>
      <w:r>
        <w:rPr>
          <w:spacing w:val="-2"/>
        </w:rPr>
        <w:t>提供劳务交易的结果能够可靠估计是指同时满足：①收入的金额能够可靠地计量；②相关的经济利益很可能流入企</w:t>
      </w:r>
    </w:p>
    <w:p>
      <w:pPr>
        <w:pStyle w:val="BodyText"/>
        <w:spacing w:line="240" w:lineRule="auto" w:before="3"/>
        <w:ind w:left="501" w:right="0"/>
        <w:jc w:val="left"/>
      </w:pPr>
      <w:r>
        <w:rPr/>
        <w:t>业；③交易的完工程度能够可靠地确定；④交易中已发生和将发生的成本能够可靠地计量。</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105" w:firstLine="360"/>
        <w:jc w:val="both"/>
      </w:pPr>
      <w:r>
        <w:rPr/>
        <w:t>如果提供劳务交易的结果不能够可靠估计，则按已经发生并预计能够得到补偿的劳务成本金额确认提供的劳务收 </w:t>
      </w:r>
      <w:r>
        <w:rPr>
          <w:spacing w:val="-2"/>
        </w:rPr>
        <w:t>入，并将已发生的劳务成本作为当期费用。已经发生的劳务成本如预计不能得到补偿的，则不确认收入，已发生的劳务</w:t>
      </w:r>
      <w:r>
        <w:rPr>
          <w:spacing w:val="-46"/>
        </w:rPr>
        <w:t> </w:t>
      </w:r>
      <w:r>
        <w:rPr>
          <w:spacing w:val="-46"/>
        </w:rPr>
      </w:r>
      <w:r>
        <w:rPr/>
        <w:t>成本计入当期损益。</w:t>
      </w:r>
    </w:p>
    <w:p>
      <w:pPr>
        <w:pStyle w:val="BodyText"/>
        <w:spacing w:line="321" w:lineRule="auto" w:before="3"/>
        <w:ind w:left="501" w:right="1117" w:firstLine="360"/>
        <w:jc w:val="both"/>
      </w:pPr>
      <w:r>
        <w:rPr>
          <w:spacing w:val="-2"/>
        </w:rPr>
        <w:t>本公司与其他企业签订的合同或协议包括销售商品和提供劳务时，如销售商品部分和提供劳务部分能够区分并单独</w:t>
      </w:r>
      <w:r>
        <w:rPr/>
        <w:t> </w:t>
      </w:r>
      <w:r>
        <w:rPr>
          <w:spacing w:val="-2"/>
        </w:rPr>
        <w:t>计量的，将销售商品部分和提供劳务部分分别处理；如销售商品部分和提供劳务部分不能够区分，或虽能区分但不能够</w:t>
      </w:r>
      <w:r>
        <w:rPr>
          <w:spacing w:val="-79"/>
        </w:rPr>
        <w:t> </w:t>
      </w:r>
      <w:r>
        <w:rPr>
          <w:spacing w:val="-79"/>
        </w:rPr>
      </w:r>
      <w:r>
        <w:rPr/>
        <w:t>单独计量的，将该合同全部作为销售商品处理。</w:t>
      </w:r>
    </w:p>
    <w:p>
      <w:pPr>
        <w:pStyle w:val="BodyText"/>
        <w:spacing w:line="321" w:lineRule="auto" w:before="18"/>
        <w:ind w:left="862" w:right="6248"/>
        <w:jc w:val="left"/>
      </w:pPr>
      <w:r>
        <w:rPr/>
        <w:t>（</w:t>
      </w:r>
      <w:r>
        <w:rPr>
          <w:rFonts w:ascii="宋体" w:hAnsi="宋体" w:cs="宋体" w:eastAsia="宋体" w:hint="default"/>
        </w:rPr>
        <w:t>3</w:t>
      </w:r>
      <w:r>
        <w:rPr/>
        <w:t>）使用费收入 根据有关合同或协议，按权责发生制确认收入。</w:t>
      </w:r>
    </w:p>
    <w:p>
      <w:pPr>
        <w:pStyle w:val="BodyText"/>
        <w:spacing w:line="321" w:lineRule="auto" w:before="3"/>
        <w:ind w:left="862" w:right="5348"/>
        <w:jc w:val="left"/>
      </w:pPr>
      <w:r>
        <w:rPr/>
        <w:t>（</w:t>
      </w:r>
      <w:r>
        <w:rPr>
          <w:rFonts w:ascii="宋体" w:hAnsi="宋体" w:cs="宋体" w:eastAsia="宋体" w:hint="default"/>
        </w:rPr>
        <w:t>4</w:t>
      </w:r>
      <w:r>
        <w:rPr/>
        <w:t>）利息收入 按照他人使用本公司货币资金的时间和实际利率计算确定。</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0、政府补助" w:id="234"/>
      <w:bookmarkEnd w:id="234"/>
      <w:r>
        <w:rPr>
          <w:b w:val="0"/>
          <w:bCs w:val="0"/>
        </w:rPr>
      </w:r>
      <w:r>
        <w:rPr>
          <w:rFonts w:ascii="宋体" w:hAnsi="宋体" w:cs="宋体" w:eastAsia="宋体" w:hint="default"/>
        </w:rPr>
        <w:t>40</w:t>
      </w:r>
      <w:r>
        <w:rPr/>
        <w:t>、政府补助</w:t>
      </w:r>
      <w:r>
        <w:rPr>
          <w:b w:val="0"/>
          <w:bCs w:val="0"/>
        </w:rPr>
      </w:r>
    </w:p>
    <w:p>
      <w:pPr>
        <w:spacing w:line="240" w:lineRule="auto" w:before="8"/>
        <w:rPr>
          <w:rFonts w:ascii="宋体" w:hAnsi="宋体" w:cs="宋体" w:eastAsia="宋体" w:hint="default"/>
          <w:b/>
          <w:bCs/>
          <w:sz w:val="27"/>
          <w:szCs w:val="27"/>
        </w:rPr>
      </w:pPr>
    </w:p>
    <w:p>
      <w:pPr>
        <w:pStyle w:val="BodyText"/>
        <w:spacing w:line="316" w:lineRule="auto" w:before="0"/>
        <w:ind w:left="501" w:right="1101" w:firstLine="360"/>
        <w:jc w:val="both"/>
      </w:pPr>
      <w:r>
        <w:rPr>
          <w:spacing w:val="-2"/>
        </w:rPr>
        <w:t>政府补助是指本公司从政府无偿取得货币性资产和非货币性资产，不包括政府以投资者身份并享有相应所有者权益</w:t>
      </w:r>
      <w:r>
        <w:rPr/>
        <w:t> </w:t>
      </w:r>
      <w:r>
        <w:rPr>
          <w:spacing w:val="-2"/>
        </w:rPr>
        <w:t>而投入的资本。政府补助分为与资产相关的政府补助和与收益相关的政府补助。本公司将所取得的用于购建或以其他方</w:t>
      </w:r>
      <w:r>
        <w:rPr>
          <w:spacing w:val="-71"/>
        </w:rPr>
        <w:t> </w:t>
      </w:r>
      <w:r>
        <w:rPr>
          <w:spacing w:val="-71"/>
        </w:rPr>
      </w:r>
      <w:r>
        <w:rPr>
          <w:spacing w:val="-2"/>
        </w:rPr>
        <w:t>式形成长期资产的政府补助界定为与资产相关的政府补助；其余政府补助界定为与收益相关的政府补助。若政府文件未</w:t>
      </w:r>
      <w:r>
        <w:rPr>
          <w:spacing w:val="-76"/>
        </w:rPr>
        <w:t> </w:t>
      </w:r>
      <w:r>
        <w:rPr>
          <w:spacing w:val="-76"/>
        </w:rPr>
      </w:r>
      <w:r>
        <w:rPr/>
        <w:t>明确规定补助对象，则采用以下方式将补助款划分为与收益相关的政府补助和与资产相关的政府补助：（</w:t>
      </w:r>
      <w:r>
        <w:rPr>
          <w:rFonts w:ascii="宋体" w:hAnsi="宋体" w:cs="宋体" w:eastAsia="宋体" w:hint="default"/>
        </w:rPr>
        <w:t>1</w:t>
      </w:r>
      <w:r>
        <w:rPr/>
        <w:t>）政府文件</w:t>
      </w:r>
      <w:r>
        <w:rPr>
          <w:spacing w:val="-80"/>
        </w:rPr>
        <w:t> </w:t>
      </w:r>
      <w:r>
        <w:rPr>
          <w:spacing w:val="-2"/>
        </w:rPr>
        <w:t>明确了补助所针对的特定项目的，根据该特定项目的预算中将形成资产的支出金额和计入费用的支出金额的相对比例进</w:t>
      </w:r>
      <w:r>
        <w:rPr>
          <w:spacing w:val="-62"/>
        </w:rPr>
        <w:t> </w:t>
      </w:r>
      <w:r>
        <w:rPr>
          <w:spacing w:val="-62"/>
        </w:rPr>
      </w:r>
      <w:r>
        <w:rPr/>
        <w:t>行划分，对该划分比例需在每个资产负债表日进行复核，必要时进行变更；（</w:t>
      </w:r>
      <w:r>
        <w:rPr>
          <w:rFonts w:ascii="宋体" w:hAnsi="宋体" w:cs="宋体" w:eastAsia="宋体" w:hint="default"/>
        </w:rPr>
        <w:t>2</w:t>
      </w:r>
      <w:r>
        <w:rPr/>
        <w:t>）政府文件中对用途仅作一般性表述，</w:t>
      </w:r>
      <w:r>
        <w:rPr>
          <w:spacing w:val="-83"/>
        </w:rPr>
        <w:t> </w:t>
      </w:r>
      <w:r>
        <w:rPr>
          <w:spacing w:val="-2"/>
        </w:rPr>
        <w:t>没有指明特定项目的，作为与收益相关的政府补助。政府补助为货币性资产的，按照收到或应收的金额计量。政府补助</w:t>
      </w:r>
      <w:r>
        <w:rPr>
          <w:spacing w:val="-43"/>
        </w:rPr>
        <w:t> </w:t>
      </w:r>
      <w:r>
        <w:rPr>
          <w:spacing w:val="-43"/>
        </w:rPr>
      </w:r>
      <w:r>
        <w:rPr>
          <w:spacing w:val="-2"/>
        </w:rPr>
        <w:t>为非货币性资产的，按照公允价值计量；公允价值不能够可靠取得的，按照名义金额计量。按照名义金额计量的政府补</w:t>
      </w:r>
      <w:r>
        <w:rPr>
          <w:spacing w:val="-46"/>
        </w:rPr>
        <w:t> </w:t>
      </w:r>
      <w:r>
        <w:rPr>
          <w:spacing w:val="-46"/>
        </w:rPr>
      </w:r>
      <w:r>
        <w:rPr/>
        <w:t>助，直接计入当期损益。</w:t>
      </w:r>
    </w:p>
    <w:p>
      <w:pPr>
        <w:pStyle w:val="BodyText"/>
        <w:spacing w:line="319" w:lineRule="auto" w:before="22"/>
        <w:ind w:left="501" w:right="1129" w:firstLine="360"/>
        <w:jc w:val="both"/>
      </w:pPr>
      <w:r>
        <w:rPr>
          <w:spacing w:val="-2"/>
        </w:rPr>
        <w:t>本公司对于政府补助通常在实际收到时，按照实收金额予以确认和计量。但对于期末有确凿证据表明能够符合财政</w:t>
      </w:r>
      <w:r>
        <w:rPr/>
        <w:t> </w:t>
      </w:r>
      <w:r>
        <w:rPr>
          <w:spacing w:val="-2"/>
        </w:rPr>
        <w:t>扶持政策规定的相关条件预计能够收到财政扶持资金，按照应收的金额计量。按照应收金额计量的政府补助应同时符合</w:t>
      </w:r>
      <w:r>
        <w:rPr>
          <w:spacing w:val="-76"/>
        </w:rPr>
        <w:t> </w:t>
      </w:r>
      <w:r>
        <w:rPr>
          <w:spacing w:val="-76"/>
        </w:rPr>
      </w:r>
      <w:r>
        <w:rPr/>
        <w:t>以下条件：（</w:t>
      </w:r>
      <w:r>
        <w:rPr>
          <w:rFonts w:ascii="宋体" w:hAnsi="宋体" w:cs="宋体" w:eastAsia="宋体" w:hint="default"/>
        </w:rPr>
        <w:t>1</w:t>
      </w:r>
      <w:r>
        <w:rPr/>
        <w:t>）应收补助款的金额已经过有权政府部门发文确认，或者可根据正式发布的财政资金管理办法的有关规 定自行合理测算，且预计其金额不存在重大不确定性；（</w:t>
      </w:r>
      <w:r>
        <w:rPr>
          <w:rFonts w:ascii="宋体" w:hAnsi="宋体" w:cs="宋体" w:eastAsia="宋体" w:hint="default"/>
        </w:rPr>
        <w:t>2</w:t>
      </w:r>
      <w:r>
        <w:rPr/>
        <w:t>）所依据的是当地财政部门正式发布并按照《政府信息公开</w:t>
      </w:r>
      <w:r>
        <w:rPr>
          <w:spacing w:val="-85"/>
        </w:rPr>
        <w:t> </w:t>
      </w:r>
      <w:r>
        <w:rPr>
          <w:spacing w:val="-2"/>
        </w:rPr>
        <w:t>条例》的规定予以主动公开的财政扶持项目及其财政资金管理办法，且该管理办法应当是普惠性的（任何符合规定条件</w:t>
      </w:r>
      <w:r>
        <w:rPr>
          <w:spacing w:val="-79"/>
        </w:rPr>
        <w:t> </w:t>
      </w:r>
      <w:r>
        <w:rPr>
          <w:spacing w:val="-79"/>
        </w:rPr>
      </w:r>
      <w:r>
        <w:rPr/>
        <w:t>的企业均可申请），而不是专门针对特定企业制定的；（</w:t>
      </w:r>
      <w:r>
        <w:rPr>
          <w:rFonts w:ascii="宋体" w:hAnsi="宋体" w:cs="宋体" w:eastAsia="宋体" w:hint="default"/>
        </w:rPr>
        <w:t>3</w:t>
      </w:r>
      <w:r>
        <w:rPr/>
        <w:t>）相关的补助款批文中已明确承诺了拨付期限，且该款项的</w:t>
      </w:r>
      <w:r>
        <w:rPr>
          <w:spacing w:val="-85"/>
        </w:rPr>
        <w:t> </w:t>
      </w:r>
      <w:r>
        <w:rPr/>
        <w:t>拨付是有相应财政预算作为保障的，因而可以合理保证其可在规定期限内收到；（</w:t>
      </w:r>
      <w:r>
        <w:rPr>
          <w:rFonts w:ascii="宋体" w:hAnsi="宋体" w:cs="宋体" w:eastAsia="宋体" w:hint="default"/>
        </w:rPr>
        <w:t>4</w:t>
      </w:r>
      <w:r>
        <w:rPr/>
        <w:t>）根据本公司和该补助事项的具体</w:t>
      </w:r>
      <w:r>
        <w:rPr>
          <w:spacing w:val="-82"/>
        </w:rPr>
        <w:t> </w:t>
      </w:r>
      <w:r>
        <w:rPr/>
        <w:t>情况，应满足的其他相关条件（如有）。</w:t>
      </w:r>
    </w:p>
    <w:p>
      <w:pPr>
        <w:pStyle w:val="BodyText"/>
        <w:spacing w:line="321" w:lineRule="auto" w:before="5"/>
        <w:ind w:left="501" w:right="1029" w:firstLine="360"/>
        <w:jc w:val="left"/>
      </w:pPr>
      <w:r>
        <w:rPr/>
        <w:t>与资产相关的政府补助，确认为递延收益，并在相关资产的使用寿命内按照合理、系统的方法分期计入当期损益。 </w:t>
      </w:r>
      <w:r>
        <w:rPr>
          <w:spacing w:val="-2"/>
        </w:rPr>
        <w:t>与收益相关的政府补助，用于补偿以后期间的相关成本费用或损失的，确认为递延收益，并在确认相关成本费用或损失</w:t>
      </w:r>
      <w:r>
        <w:rPr>
          <w:spacing w:val="-79"/>
        </w:rPr>
        <w:t> </w:t>
      </w:r>
      <w:r>
        <w:rPr>
          <w:spacing w:val="-79"/>
        </w:rPr>
      </w:r>
      <w:r>
        <w:rPr/>
        <w:t>的期间计入当期损益；用于补偿已经发生的相关成本费用或损失的，直接计入当期损益。</w:t>
      </w:r>
    </w:p>
    <w:p>
      <w:pPr>
        <w:pStyle w:val="BodyText"/>
        <w:spacing w:line="321" w:lineRule="auto" w:before="19"/>
        <w:ind w:left="501" w:right="1135" w:firstLine="360"/>
        <w:jc w:val="both"/>
      </w:pPr>
      <w:r>
        <w:rPr>
          <w:spacing w:val="-2"/>
        </w:rPr>
        <w:t>同时包含与资产相关部分和与收益相关部分的政府补助，区分不同部分分别进行会计处理；难以区分的，将其整体</w:t>
      </w:r>
      <w:r>
        <w:rPr/>
        <w:t> 归类为与收益相关的政府补助。</w:t>
      </w:r>
    </w:p>
    <w:p>
      <w:pPr>
        <w:pStyle w:val="BodyText"/>
        <w:spacing w:line="321" w:lineRule="auto" w:before="3"/>
        <w:ind w:left="501" w:right="1135" w:firstLine="360"/>
        <w:jc w:val="both"/>
      </w:pPr>
      <w:r>
        <w:rPr>
          <w:spacing w:val="-2"/>
        </w:rPr>
        <w:t>与本公司日常活动相关的政府补助，按照经济业务的实质，计入其他收益或冲减相关成本费用；与日常活动无关的</w:t>
      </w:r>
      <w:r>
        <w:rPr/>
        <w:t> 政府补助，计入营业外收支。</w:t>
      </w:r>
    </w:p>
    <w:p>
      <w:pPr>
        <w:pStyle w:val="BodyText"/>
        <w:spacing w:line="321" w:lineRule="auto" w:before="18"/>
        <w:ind w:left="501" w:right="1041" w:firstLine="360"/>
        <w:jc w:val="both"/>
      </w:pPr>
      <w:r>
        <w:rPr/>
        <w:t>已确认的政府补助需要退回时，存在相关递延收益余额的，冲减相关递延收益账面余额，超出部分计入当期损益； 属于其他情况的，直接计入当期损益。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1、递延所得税资产/递延所得税负债" w:id="235"/>
      <w:bookmarkEnd w:id="235"/>
      <w:r>
        <w:rPr>
          <w:b w:val="0"/>
          <w:bCs w:val="0"/>
        </w:rPr>
      </w:r>
      <w:r>
        <w:rPr>
          <w:rFonts w:ascii="宋体" w:hAnsi="宋体" w:cs="宋体" w:eastAsia="宋体" w:hint="default"/>
        </w:rPr>
        <w:t>41</w:t>
      </w:r>
      <w:r>
        <w:rPr/>
        <w:t>、递延所得税资产</w:t>
      </w:r>
      <w:r>
        <w:rPr>
          <w:rFonts w:ascii="宋体" w:hAnsi="宋体" w:cs="宋体" w:eastAsia="宋体" w:hint="default"/>
        </w:rPr>
        <w:t>/</w:t>
      </w:r>
      <w:r>
        <w:rPr/>
        <w:t>递延所得税负债</w:t>
      </w:r>
      <w:r>
        <w:rPr>
          <w:b w:val="0"/>
          <w:bCs w:val="0"/>
        </w:rPr>
      </w:r>
    </w:p>
    <w:p>
      <w:pPr>
        <w:spacing w:line="240" w:lineRule="auto" w:before="8"/>
        <w:rPr>
          <w:rFonts w:ascii="宋体" w:hAnsi="宋体" w:cs="宋体" w:eastAsia="宋体" w:hint="default"/>
          <w:b/>
          <w:bCs/>
          <w:sz w:val="27"/>
          <w:szCs w:val="27"/>
        </w:rPr>
      </w:pPr>
    </w:p>
    <w:p>
      <w:pPr>
        <w:pStyle w:val="BodyText"/>
        <w:spacing w:line="304" w:lineRule="auto" w:before="0"/>
        <w:ind w:left="862" w:right="0"/>
        <w:jc w:val="left"/>
      </w:pPr>
      <w:r>
        <w:rPr/>
        <w:t>（</w:t>
      </w:r>
      <w:r>
        <w:rPr>
          <w:rFonts w:ascii="宋体" w:hAnsi="宋体" w:cs="宋体" w:eastAsia="宋体" w:hint="default"/>
        </w:rPr>
        <w:t>1</w:t>
      </w:r>
      <w:r>
        <w:rPr/>
        <w:t>）当期所得税 </w:t>
      </w:r>
      <w:r>
        <w:rPr>
          <w:spacing w:val="-2"/>
        </w:rPr>
        <w:t>资产负债表日，对于当期和以前期间形成的当期所得税负债（或资产），以按照税法规定计算的预期应交纳（或返</w:t>
      </w:r>
    </w:p>
    <w:p>
      <w:pPr>
        <w:pStyle w:val="BodyText"/>
        <w:spacing w:line="240" w:lineRule="auto" w:before="31"/>
        <w:ind w:left="501" w:right="0"/>
        <w:jc w:val="left"/>
      </w:pPr>
      <w:r>
        <w:rPr/>
        <w:t>还）的所得税金额计量。计算当期所得税费用所依据的应纳税所得额系根据有关税法规定对本年度税前会计利润作相应</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501" w:right="0"/>
        <w:jc w:val="left"/>
      </w:pPr>
      <w:r>
        <w:rPr/>
        <w:t>调整后计算得出。</w:t>
      </w:r>
    </w:p>
    <w:p>
      <w:pPr>
        <w:pStyle w:val="BodyText"/>
        <w:spacing w:line="321" w:lineRule="auto" w:before="79"/>
        <w:ind w:left="862" w:right="0"/>
        <w:jc w:val="left"/>
      </w:pPr>
      <w:r>
        <w:rPr/>
        <w:t>（</w:t>
      </w:r>
      <w:r>
        <w:rPr>
          <w:rFonts w:ascii="宋体" w:hAnsi="宋体" w:cs="宋体" w:eastAsia="宋体" w:hint="default"/>
        </w:rPr>
        <w:t>2</w:t>
      </w:r>
      <w:r>
        <w:rPr/>
        <w:t>）递延所得税资产及递延所得税负债 </w:t>
      </w:r>
      <w:r>
        <w:rPr>
          <w:spacing w:val="-2"/>
        </w:rPr>
        <w:t>某些资产、负债项目的账面价值与其计税基础之间的差额，以及未作为资产和负债确认但按照税法规定可以确定其</w:t>
      </w:r>
    </w:p>
    <w:p>
      <w:pPr>
        <w:pStyle w:val="BodyText"/>
        <w:spacing w:line="321" w:lineRule="auto" w:before="3"/>
        <w:ind w:left="501" w:right="0"/>
        <w:jc w:val="left"/>
      </w:pPr>
      <w:r>
        <w:rPr>
          <w:spacing w:val="-2"/>
        </w:rPr>
        <w:t>计税基础的项目的账面价值与计税基础之间的差额产生的暂时性差异，采用资产负债表债务法确认递延所得税资产及递</w:t>
      </w:r>
      <w:r>
        <w:rPr>
          <w:spacing w:val="-62"/>
        </w:rPr>
        <w:t> </w:t>
      </w:r>
      <w:r>
        <w:rPr>
          <w:spacing w:val="-62"/>
        </w:rPr>
      </w:r>
      <w:r>
        <w:rPr/>
        <w:t>延所得税负债。</w:t>
      </w:r>
    </w:p>
    <w:p>
      <w:pPr>
        <w:pStyle w:val="BodyText"/>
        <w:spacing w:line="316" w:lineRule="auto" w:before="19"/>
        <w:ind w:left="501" w:right="1105" w:firstLine="360"/>
        <w:jc w:val="both"/>
      </w:pPr>
      <w:r>
        <w:rPr>
          <w:spacing w:val="-2"/>
        </w:rPr>
        <w:t>与商誉的初始确认有关，以及与既不是企业合并、发生时也不影响会计利润和应纳税所得额（或可抵扣亏损）的交</w:t>
      </w:r>
      <w:r>
        <w:rPr/>
        <w:t> </w:t>
      </w:r>
      <w:r>
        <w:rPr>
          <w:spacing w:val="-2"/>
        </w:rPr>
        <w:t>易中产生的资产或负债的初始确认有关的应纳税暂时性差异，不予确认有关的递延所得税负债。此外，对与子公司、联</w:t>
      </w:r>
      <w:r>
        <w:rPr>
          <w:spacing w:val="-46"/>
        </w:rPr>
        <w:t> </w:t>
      </w:r>
      <w:r>
        <w:rPr>
          <w:spacing w:val="-46"/>
        </w:rPr>
      </w:r>
      <w:r>
        <w:rPr>
          <w:spacing w:val="-2"/>
        </w:rPr>
        <w:t>营企业及合营企业投资相关的应纳税暂时性差异，如果本公司能够控制暂时性差异转回的时间，而且该暂时性差异在可</w:t>
      </w:r>
      <w:r>
        <w:rPr>
          <w:spacing w:val="-76"/>
        </w:rPr>
        <w:t> </w:t>
      </w:r>
      <w:r>
        <w:rPr>
          <w:spacing w:val="-76"/>
        </w:rPr>
      </w:r>
      <w:r>
        <w:rPr>
          <w:spacing w:val="-2"/>
        </w:rPr>
        <w:t>预见的未来很可能不会转回，也不予确认有关的递延所得税负债。除上述例外情况，本公司确认其他所有应纳税暂时性</w:t>
      </w:r>
      <w:r>
        <w:rPr>
          <w:spacing w:val="-70"/>
        </w:rPr>
        <w:t> </w:t>
      </w:r>
      <w:r>
        <w:rPr>
          <w:spacing w:val="-70"/>
        </w:rPr>
      </w:r>
      <w:r>
        <w:rPr/>
        <w:t>差异产生的递延所得税负债。</w:t>
      </w:r>
    </w:p>
    <w:p>
      <w:pPr>
        <w:pStyle w:val="BodyText"/>
        <w:spacing w:line="316" w:lineRule="auto" w:before="22"/>
        <w:ind w:left="501" w:right="1105" w:firstLine="360"/>
        <w:jc w:val="both"/>
      </w:pPr>
      <w:r>
        <w:rPr>
          <w:spacing w:val="-2"/>
        </w:rPr>
        <w:t>与既不是企业合并、发生时也不影响会计利润和应纳税所得额（或可抵扣亏损）的交易中产生的资产或负债的初始</w:t>
      </w:r>
      <w:r>
        <w:rPr/>
        <w:t> </w:t>
      </w:r>
      <w:r>
        <w:rPr>
          <w:spacing w:val="-2"/>
        </w:rPr>
        <w:t>确认有关的可抵扣暂时性差异，不予确认有关的递延所得税资产。此外，对与子公司、联营企业及合营企业投资相关的</w:t>
      </w:r>
      <w:r>
        <w:rPr>
          <w:spacing w:val="-46"/>
        </w:rPr>
        <w:t> </w:t>
      </w:r>
      <w:r>
        <w:rPr>
          <w:spacing w:val="-46"/>
        </w:rPr>
      </w:r>
      <w:r>
        <w:rPr>
          <w:spacing w:val="-2"/>
        </w:rPr>
        <w:t>可抵扣暂时性差异，如果暂时性差异在可预见的未来不是很可能转回，或者未来不是很可能获得用来抵扣可抵扣暂时性</w:t>
      </w:r>
      <w:r>
        <w:rPr>
          <w:spacing w:val="-76"/>
        </w:rPr>
        <w:t> </w:t>
      </w:r>
      <w:r>
        <w:rPr>
          <w:spacing w:val="-76"/>
        </w:rPr>
      </w:r>
      <w:r>
        <w:rPr>
          <w:spacing w:val="-2"/>
        </w:rPr>
        <w:t>差异的应纳税所得额，不予确认有关的递延所得税资产。除上述例外情况，本公司以很可能取得用来抵扣可抵扣暂时性</w:t>
      </w:r>
      <w:r>
        <w:rPr>
          <w:spacing w:val="-79"/>
        </w:rPr>
        <w:t> </w:t>
      </w:r>
      <w:r>
        <w:rPr>
          <w:spacing w:val="-79"/>
        </w:rPr>
      </w:r>
      <w:r>
        <w:rPr/>
        <w:t>差异的应纳税所得额为限，确认其他可抵扣暂时性差异产生的递延所得税资产。</w:t>
      </w:r>
    </w:p>
    <w:p>
      <w:pPr>
        <w:pStyle w:val="BodyText"/>
        <w:spacing w:line="321" w:lineRule="auto" w:before="22"/>
        <w:ind w:left="501" w:right="1120" w:firstLine="360"/>
        <w:jc w:val="both"/>
      </w:pPr>
      <w:r>
        <w:rPr>
          <w:spacing w:val="-2"/>
        </w:rPr>
        <w:t>对于能够结转以后年度的可抵扣亏损和税款抵减，以很可能获得用来抵扣可抵扣亏损和税款抵减的未来应纳税所得</w:t>
      </w:r>
      <w:r>
        <w:rPr/>
        <w:t> 额为限，确认相应的递延所得税资产。</w:t>
      </w:r>
    </w:p>
    <w:p>
      <w:pPr>
        <w:pStyle w:val="BodyText"/>
        <w:spacing w:line="307" w:lineRule="auto" w:before="18"/>
        <w:ind w:left="501" w:right="1135" w:firstLine="360"/>
        <w:jc w:val="both"/>
      </w:pPr>
      <w:r>
        <w:rPr>
          <w:spacing w:val="-2"/>
        </w:rPr>
        <w:t>资产负债表日，对于递延所得税资产和递延所得税负债，根据税法规定，按照预期收回相关资产或清偿相关负债期</w:t>
      </w:r>
      <w:r>
        <w:rPr/>
        <w:t> 间的适用税率计量。</w:t>
      </w:r>
    </w:p>
    <w:p>
      <w:pPr>
        <w:pStyle w:val="BodyText"/>
        <w:spacing w:line="321" w:lineRule="auto" w:before="29"/>
        <w:ind w:left="501" w:right="1135" w:firstLine="360"/>
        <w:jc w:val="both"/>
      </w:pPr>
      <w:r>
        <w:rPr>
          <w:spacing w:val="-2"/>
        </w:rPr>
        <w:t>于资产负债表日，对递延所得税资产的账面价值进行复核，如果未来很可能无法获得足够的应纳税所得额用以抵扣</w:t>
      </w:r>
      <w:r>
        <w:rPr/>
        <w:t> </w:t>
      </w:r>
      <w:r>
        <w:rPr>
          <w:spacing w:val="-2"/>
        </w:rPr>
        <w:t>递延所得税资产的利益，则减记递延所得税资产的账面价值。在很可能获得足够的应纳税所得额时，减记的金额予以转</w:t>
      </w:r>
      <w:r>
        <w:rPr>
          <w:spacing w:val="-79"/>
        </w:rPr>
        <w:t> </w:t>
      </w:r>
      <w:r>
        <w:rPr>
          <w:spacing w:val="-79"/>
        </w:rPr>
      </w:r>
      <w:r>
        <w:rPr/>
        <w:t>回。</w:t>
      </w:r>
    </w:p>
    <w:p>
      <w:pPr>
        <w:pStyle w:val="BodyText"/>
        <w:spacing w:line="307" w:lineRule="auto" w:before="18"/>
        <w:ind w:left="862" w:right="6608"/>
        <w:jc w:val="left"/>
      </w:pPr>
      <w:r>
        <w:rPr/>
        <w:t>（</w:t>
      </w:r>
      <w:r>
        <w:rPr>
          <w:rFonts w:ascii="宋体" w:hAnsi="宋体" w:cs="宋体" w:eastAsia="宋体" w:hint="default"/>
        </w:rPr>
        <w:t>3</w:t>
      </w:r>
      <w:r>
        <w:rPr/>
        <w:t>）所得税费用 所得税费用包括当期所得税和递延所得税。</w:t>
      </w:r>
    </w:p>
    <w:p>
      <w:pPr>
        <w:pStyle w:val="BodyText"/>
        <w:spacing w:line="321" w:lineRule="auto" w:before="29"/>
        <w:ind w:left="501" w:right="1137" w:firstLine="360"/>
        <w:jc w:val="both"/>
      </w:pPr>
      <w:r>
        <w:rPr/>
        <w:t>除确认为其他综合收益或直接计入股东权益的交易和事项相关的当期所得税和递延所得税计入其他综合收益或股 </w:t>
      </w:r>
      <w:r>
        <w:rPr>
          <w:spacing w:val="-2"/>
        </w:rPr>
        <w:t>东权益，以及企业合并产生的递延所得税调整商誉的账面价值外，其余当期所得税和递延所得税费用或收益计入当期损</w:t>
      </w:r>
      <w:r>
        <w:rPr>
          <w:spacing w:val="-76"/>
        </w:rPr>
        <w:t> </w:t>
      </w:r>
      <w:r>
        <w:rPr>
          <w:spacing w:val="-76"/>
        </w:rPr>
      </w:r>
      <w:r>
        <w:rPr/>
        <w:t>益。</w:t>
      </w:r>
    </w:p>
    <w:p>
      <w:pPr>
        <w:pStyle w:val="BodyText"/>
        <w:spacing w:line="304" w:lineRule="auto" w:before="19"/>
        <w:ind w:left="862" w:right="1128"/>
        <w:jc w:val="left"/>
      </w:pPr>
      <w:r>
        <w:rPr/>
        <w:t>（</w:t>
      </w:r>
      <w:r>
        <w:rPr>
          <w:rFonts w:ascii="宋体" w:hAnsi="宋体" w:cs="宋体" w:eastAsia="宋体" w:hint="default"/>
        </w:rPr>
        <w:t>4</w:t>
      </w:r>
      <w:r>
        <w:rPr/>
        <w:t>）所得税的抵销 </w:t>
      </w:r>
      <w:r>
        <w:rPr>
          <w:spacing w:val="-2"/>
        </w:rPr>
        <w:t>当拥有以净额结算的法定权利，且意图以净额结算或取得资产、清偿负债同时进行时，本公司当期所得税资产及当</w:t>
      </w:r>
    </w:p>
    <w:p>
      <w:pPr>
        <w:pStyle w:val="BodyText"/>
        <w:spacing w:line="321" w:lineRule="auto" w:before="31"/>
        <w:ind w:left="862" w:right="0" w:hanging="361"/>
        <w:jc w:val="left"/>
      </w:pPr>
      <w:r>
        <w:rPr/>
        <w:t>期所得税负债以抵销后的净额列报。 </w:t>
      </w:r>
      <w:r>
        <w:rPr>
          <w:spacing w:val="-2"/>
        </w:rPr>
        <w:t>当拥有以净额结算当期所得税资产及当期所得税负债的法定权利，且递延所得税资产及递延所得税负债是与同一税</w:t>
      </w:r>
    </w:p>
    <w:p>
      <w:pPr>
        <w:pStyle w:val="BodyText"/>
        <w:spacing w:line="314" w:lineRule="auto" w:before="19"/>
        <w:ind w:left="501" w:right="1119"/>
        <w:jc w:val="both"/>
      </w:pPr>
      <w:r>
        <w:rPr>
          <w:spacing w:val="-2"/>
        </w:rPr>
        <w:t>收征管部门对同一纳税主体征收的所得税相关或者是对不同的纳税主体相关，但在未来每一具有重要性的递延所得税资</w:t>
      </w:r>
      <w:r>
        <w:rPr>
          <w:spacing w:val="-61"/>
        </w:rPr>
        <w:t> </w:t>
      </w:r>
      <w:r>
        <w:rPr>
          <w:spacing w:val="-61"/>
        </w:rPr>
      </w:r>
      <w:r>
        <w:rPr>
          <w:spacing w:val="-2"/>
        </w:rPr>
        <w:t>产及负债转回的期间内，涉及的纳税主体意图以净额结算当期所得税资产和负债或是同时取得资产、清偿负债时，本公</w:t>
      </w:r>
      <w:r>
        <w:rPr>
          <w:spacing w:val="-79"/>
        </w:rPr>
        <w:t> </w:t>
      </w:r>
      <w:r>
        <w:rPr>
          <w:spacing w:val="-79"/>
        </w:rPr>
      </w:r>
      <w:r>
        <w:rPr/>
        <w:t>司递延所得税资产及递延所得税负债以抵销后的净额列报。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42、租赁" w:id="236"/>
      <w:bookmarkEnd w:id="236"/>
      <w:r>
        <w:rPr>
          <w:b w:val="0"/>
          <w:bCs w:val="0"/>
        </w:rPr>
      </w:r>
      <w:r>
        <w:rPr>
          <w:rFonts w:ascii="宋体" w:hAnsi="宋体" w:cs="宋体" w:eastAsia="宋体" w:hint="default"/>
        </w:rPr>
        <w:t>42</w:t>
      </w:r>
      <w:r>
        <w:rPr/>
        <w:t>、租赁</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1）经营租赁的会计处理方法" w:id="237"/>
      <w:bookmarkEnd w:id="237"/>
      <w:r>
        <w:rPr>
          <w:b w:val="0"/>
          <w:bCs w:val="0"/>
        </w:rPr>
      </w:r>
      <w:r>
        <w:rPr/>
        <w:t>（</w:t>
      </w:r>
      <w:r>
        <w:rPr>
          <w:rFonts w:ascii="宋体" w:hAnsi="宋体" w:cs="宋体" w:eastAsia="宋体" w:hint="default"/>
        </w:rPr>
        <w:t>1</w:t>
      </w:r>
      <w:r>
        <w:rPr/>
        <w:t>）经营租赁的会计处理方法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862" w:right="0"/>
        <w:jc w:val="left"/>
      </w:pPr>
      <w:r>
        <w:rPr>
          <w:rFonts w:ascii="宋体" w:hAnsi="宋体" w:cs="宋体" w:eastAsia="宋体" w:hint="default"/>
        </w:rPr>
        <w:t>1</w:t>
      </w:r>
      <w:r>
        <w:rPr/>
        <w:t>）本公司作为承租人记录经营租赁业务 </w:t>
      </w:r>
      <w:r>
        <w:rPr>
          <w:spacing w:val="-2"/>
        </w:rPr>
        <w:t>经营租赁的租金支出在租赁期内的各个期间直线法按直线法计入相关资产成本或当期损益。初始直接费用计入当期</w:t>
      </w:r>
    </w:p>
    <w:p>
      <w:pPr>
        <w:pStyle w:val="BodyText"/>
        <w:spacing w:line="321" w:lineRule="auto" w:before="3"/>
        <w:ind w:left="862" w:right="6789" w:hanging="361"/>
        <w:jc w:val="left"/>
      </w:pPr>
      <w:r>
        <w:rPr/>
        <w:t>损益。或有租金于实际发生时计入当期损益。 </w:t>
      </w:r>
      <w:r>
        <w:rPr>
          <w:rFonts w:ascii="宋体" w:hAnsi="宋体" w:cs="宋体" w:eastAsia="宋体" w:hint="default"/>
        </w:rPr>
        <w:t>2</w:t>
      </w:r>
      <w:r>
        <w:rPr/>
        <w:t>）本公司作为出租人记录经营租赁业务</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120" w:firstLine="360"/>
        <w:jc w:val="both"/>
      </w:pPr>
      <w:r>
        <w:rPr>
          <w:spacing w:val="-2"/>
        </w:rPr>
        <w:t>经营租赁的租金收入在租赁期内的各个期间按直线法确认为当期损益。对金额较大的初始直接费用于发生时予以资</w:t>
      </w:r>
      <w:r>
        <w:rPr/>
        <w:t> </w:t>
      </w:r>
      <w:r>
        <w:rPr>
          <w:spacing w:val="-2"/>
        </w:rPr>
        <w:t>本化，在整个租赁期间内按照与确认租金收入相同的基础分期计入当期损益；其他金额较小的初始直接费用于发生时计</w:t>
      </w:r>
      <w:r>
        <w:rPr>
          <w:spacing w:val="-76"/>
        </w:rPr>
        <w:t> </w:t>
      </w:r>
      <w:r>
        <w:rPr>
          <w:spacing w:val="-76"/>
        </w:rPr>
      </w:r>
      <w:r>
        <w:rPr/>
        <w:t>入当期损益。或有租金于实际发生时计入当期损益。</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2）融资租赁的会计处理方法" w:id="238"/>
      <w:bookmarkEnd w:id="238"/>
      <w:r>
        <w:rPr>
          <w:b w:val="0"/>
          <w:bCs w:val="0"/>
        </w:rPr>
      </w:r>
      <w:r>
        <w:rPr/>
        <w:t>（</w:t>
      </w:r>
      <w:r>
        <w:rPr>
          <w:rFonts w:ascii="宋体" w:hAnsi="宋体" w:cs="宋体" w:eastAsia="宋体" w:hint="default"/>
        </w:rPr>
        <w:t>2</w:t>
      </w:r>
      <w:r>
        <w:rPr/>
        <w:t>）融资租赁的会计处理方法</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862" w:right="0"/>
        <w:jc w:val="left"/>
      </w:pPr>
      <w:r>
        <w:rPr>
          <w:rFonts w:ascii="宋体" w:hAnsi="宋体" w:cs="宋体" w:eastAsia="宋体" w:hint="default"/>
        </w:rPr>
        <w:t>1</w:t>
      </w:r>
      <w:r>
        <w:rPr/>
        <w:t>）本公司作为承租人记录融资租赁业务 于租赁期开始日，将租赁开始日租赁资产的公允价值与最低租赁付款额现值两者中较低者作为租入资产的入账价</w:t>
      </w:r>
    </w:p>
    <w:p>
      <w:pPr>
        <w:pStyle w:val="BodyText"/>
        <w:spacing w:line="314" w:lineRule="auto" w:before="18"/>
        <w:ind w:left="501" w:right="1095"/>
        <w:jc w:val="both"/>
      </w:pPr>
      <w:r>
        <w:rPr>
          <w:spacing w:val="-1"/>
        </w:rPr>
        <w:t>值，将最低租赁付款额作为长期应付款的入账价值，其差额作为未确认融资费用。此外，在租赁谈判和签订租赁合同过</w:t>
      </w:r>
      <w:r>
        <w:rPr>
          <w:spacing w:val="-88"/>
        </w:rPr>
        <w:t> </w:t>
      </w:r>
      <w:r>
        <w:rPr>
          <w:spacing w:val="-88"/>
        </w:rPr>
      </w:r>
      <w:r>
        <w:rPr>
          <w:spacing w:val="-2"/>
        </w:rPr>
        <w:t>程中发生的，可归属于租赁项目的初始直接费用也计入租入资产价值。最低租赁付款额扣除未确认融资费用后的余额分</w:t>
      </w:r>
      <w:r>
        <w:rPr>
          <w:spacing w:val="-76"/>
        </w:rPr>
        <w:t> </w:t>
      </w:r>
      <w:r>
        <w:rPr>
          <w:spacing w:val="-76"/>
        </w:rPr>
      </w:r>
      <w:r>
        <w:rPr/>
        <w:t>别长期负债和一年内到期的长期负债列示。</w:t>
      </w:r>
    </w:p>
    <w:p>
      <w:pPr>
        <w:pStyle w:val="BodyText"/>
        <w:spacing w:line="321" w:lineRule="auto" w:before="24"/>
        <w:ind w:left="862" w:right="1128"/>
        <w:jc w:val="left"/>
      </w:pPr>
      <w:r>
        <w:rPr/>
        <w:t>未确认融资费用在租赁期内采用实际利率法计算确认当期的融资费用。或有租金于实际发生时计入当期损益。 </w:t>
      </w:r>
      <w:r>
        <w:rPr>
          <w:rFonts w:ascii="宋体" w:hAnsi="宋体" w:cs="宋体" w:eastAsia="宋体" w:hint="default"/>
        </w:rPr>
        <w:t>2</w:t>
      </w:r>
      <w:r>
        <w:rPr/>
        <w:t>）本公司作为出租人记录融资租赁业务 </w:t>
      </w:r>
      <w:r>
        <w:rPr>
          <w:spacing w:val="-2"/>
        </w:rPr>
        <w:t>于租赁期开始日，将租赁开始日最低租赁收款额与初始直接费用之和作为应收融资租赁款的入账价值，同时记录未</w:t>
      </w:r>
    </w:p>
    <w:p>
      <w:pPr>
        <w:pStyle w:val="BodyText"/>
        <w:spacing w:line="304" w:lineRule="auto" w:before="19"/>
        <w:ind w:left="501" w:right="1136"/>
        <w:jc w:val="both"/>
      </w:pPr>
      <w:r>
        <w:rPr>
          <w:spacing w:val="-2"/>
        </w:rPr>
        <w:t>担保余值；将最低租赁收款额、初始直接费用及未担保余值之和与其现值之和的差额确认为未实现融资收益。应收融资</w:t>
      </w:r>
      <w:r>
        <w:rPr>
          <w:spacing w:val="-79"/>
        </w:rPr>
        <w:t> </w:t>
      </w:r>
      <w:r>
        <w:rPr>
          <w:spacing w:val="-79"/>
        </w:rPr>
      </w:r>
      <w:r>
        <w:rPr/>
        <w:t>租赁款扣除未实现融资收益后的余额分别长期债权和一年内到期的长期债权列示。</w:t>
      </w:r>
    </w:p>
    <w:p>
      <w:pPr>
        <w:pStyle w:val="BodyText"/>
        <w:spacing w:line="240" w:lineRule="auto" w:before="31"/>
        <w:ind w:left="862"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3、其他重要的会计政策和会计估计" w:id="239"/>
      <w:bookmarkEnd w:id="239"/>
      <w:r>
        <w:rPr>
          <w:b w:val="0"/>
          <w:bCs w:val="0"/>
        </w:rPr>
      </w:r>
      <w:r>
        <w:rPr>
          <w:rFonts w:ascii="宋体" w:hAnsi="宋体" w:cs="宋体" w:eastAsia="宋体" w:hint="default"/>
        </w:rPr>
        <w:t>43</w:t>
      </w:r>
      <w:r>
        <w:rPr/>
        <w:t>、其他重要的会计政策和会计估计</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862" w:right="0"/>
        <w:jc w:val="left"/>
      </w:pPr>
      <w:r>
        <w:rPr/>
        <w:t>（</w:t>
      </w:r>
      <w:r>
        <w:rPr>
          <w:rFonts w:ascii="宋体" w:hAnsi="宋体" w:cs="宋体" w:eastAsia="宋体" w:hint="default"/>
        </w:rPr>
        <w:t>1</w:t>
      </w:r>
      <w:r>
        <w:rPr/>
        <w:t>）终止经营 </w:t>
      </w:r>
      <w:r>
        <w:rPr>
          <w:spacing w:val="-2"/>
        </w:rPr>
        <w:t>终止经营，是指满足下列条件之一的，能够单独区分且已被本公司处置或划分为持有待售类别的组成部分：①该组</w:t>
      </w:r>
    </w:p>
    <w:p>
      <w:pPr>
        <w:pStyle w:val="BodyText"/>
        <w:spacing w:line="304" w:lineRule="auto" w:before="18"/>
        <w:ind w:left="501" w:right="1116"/>
        <w:jc w:val="both"/>
      </w:pPr>
      <w:r>
        <w:rPr>
          <w:spacing w:val="-2"/>
        </w:rPr>
        <w:t>成部分代表一项独立的主要业务或一个单独的主要经营地区；②该组成部分是拟对一项独立的主要业务或一个单独的主</w:t>
      </w:r>
      <w:r>
        <w:rPr>
          <w:spacing w:val="-55"/>
        </w:rPr>
        <w:t> </w:t>
      </w:r>
      <w:r>
        <w:rPr>
          <w:spacing w:val="-55"/>
        </w:rPr>
      </w:r>
      <w:r>
        <w:rPr/>
        <w:t>要经营地区进行处置的一项相关联计划的一部分；③该组成部分是专为了转售而取得的子公司。</w:t>
      </w:r>
    </w:p>
    <w:p>
      <w:pPr>
        <w:pStyle w:val="BodyText"/>
        <w:spacing w:line="240" w:lineRule="auto" w:before="31"/>
        <w:ind w:left="862" w:right="0"/>
        <w:jc w:val="left"/>
      </w:pPr>
      <w:r>
        <w:rPr/>
        <w:t>终止经营的会计处理方法参见本附注五、</w:t>
      </w:r>
      <w:r>
        <w:rPr>
          <w:rFonts w:ascii="宋体" w:hAnsi="宋体" w:cs="宋体" w:eastAsia="宋体" w:hint="default"/>
        </w:rPr>
        <w:t>18</w:t>
      </w:r>
      <w:r>
        <w:rPr/>
        <w:t>“持有待售资产”相关描述。</w:t>
      </w:r>
    </w:p>
    <w:p>
      <w:pPr>
        <w:pStyle w:val="BodyText"/>
        <w:spacing w:line="321" w:lineRule="auto" w:before="80"/>
        <w:ind w:left="862" w:right="1104"/>
        <w:jc w:val="left"/>
      </w:pPr>
      <w:r>
        <w:rPr/>
        <w:t>（</w:t>
      </w:r>
      <w:r>
        <w:rPr>
          <w:rFonts w:ascii="宋体" w:hAnsi="宋体" w:cs="宋体" w:eastAsia="宋体" w:hint="default"/>
        </w:rPr>
        <w:t>2</w:t>
      </w:r>
      <w:r>
        <w:rPr/>
        <w:t>）回购股份 股份回购中支付的对价和交易费用减少股东权益，回购、转上或注销本公司股份时，不确认利得或损失。 </w:t>
      </w:r>
      <w:r>
        <w:rPr>
          <w:spacing w:val="-2"/>
        </w:rPr>
        <w:t>转让库存股，按实际收到的金额与库存股账面金额的差额，计入资本公积，资本公积不足冲减的，冲减盈余公积和</w:t>
      </w:r>
    </w:p>
    <w:p>
      <w:pPr>
        <w:pStyle w:val="BodyText"/>
        <w:spacing w:line="321" w:lineRule="auto" w:before="3"/>
        <w:ind w:left="501" w:right="1047"/>
        <w:jc w:val="both"/>
      </w:pPr>
      <w:r>
        <w:rPr/>
        <w:t>未分配利润。注销库存股，按股票面值和注销股数减少股本，按注销库存股的账面余额与面值的差额，冲减资本公积， 资本公积不足冲减的，冲减盈余公积和未分配利润。</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4、重要会计政策和会计估计变更" w:id="240"/>
      <w:bookmarkEnd w:id="240"/>
      <w:r>
        <w:rPr>
          <w:b w:val="0"/>
          <w:bCs w:val="0"/>
        </w:rPr>
      </w:r>
      <w:r>
        <w:rPr>
          <w:rFonts w:ascii="宋体" w:hAnsi="宋体" w:cs="宋体" w:eastAsia="宋体" w:hint="default"/>
        </w:rPr>
        <w:t>44</w:t>
      </w:r>
      <w:r>
        <w:rPr/>
        <w:t>、重要会计政策和会计估计变更</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重要会计政策变更" w:id="241"/>
      <w:bookmarkEnd w:id="241"/>
      <w:r>
        <w:rPr>
          <w:b w:val="0"/>
          <w:bCs w:val="0"/>
        </w:rPr>
      </w:r>
      <w:r>
        <w:rPr/>
        <w:t>（</w:t>
      </w:r>
      <w:r>
        <w:rPr>
          <w:rFonts w:ascii="宋体" w:hAnsi="宋体" w:cs="宋体" w:eastAsia="宋体" w:hint="default"/>
        </w:rPr>
        <w:t>1</w:t>
      </w:r>
      <w:r>
        <w:rPr/>
        <w:t>）重要会计政策变更</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pict>
          <v:group style="position:absolute;margin-left:217.029999pt;margin-top:60.436714pt;width:157.7pt;height:66.8pt;mso-position-horizontal-relative:page;mso-position-vertical-relative:paragraph;z-index:-1802896" coordorigin="4341,1209" coordsize="3154,1336">
            <v:group style="position:absolute;left:4348;top:1216;width:2;height:1321" coordorigin="4348,1216" coordsize="2,1321">
              <v:shape style="position:absolute;left:4348;top:1216;width:2;height:1321" coordorigin="4348,1216" coordsize="0,1321" path="m4348,1216l4348,2537e" filled="false" stroked="true" strokeweight=".75pt" strokecolor="#ffffff">
                <v:path arrowok="t"/>
              </v:shape>
            </v:group>
            <v:group style="position:absolute;left:4356;top:1216;width:3139;height:345" coordorigin="4356,1216" coordsize="3139,345">
              <v:shape style="position:absolute;left:4356;top:1216;width:3139;height:345" coordorigin="4356,1216" coordsize="3139,345" path="m4356,1561l7495,1561,7495,1216,4356,1216,4356,1561xe" filled="true" fillcolor="#ffffff" stroked="false">
                <v:path arrowok="t"/>
                <v:fill type="solid"/>
              </v:shape>
            </v:group>
            <v:group style="position:absolute;left:4356;top:1561;width:3139;height:316" coordorigin="4356,1561" coordsize="3139,316">
              <v:shape style="position:absolute;left:4356;top:1561;width:3139;height:316" coordorigin="4356,1561" coordsize="3139,316" path="m4356,1877l7495,1877,7495,1561,4356,1561,4356,1877xe" filled="true" fillcolor="#ffffff" stroked="false">
                <v:path arrowok="t"/>
                <v:fill type="solid"/>
              </v:shape>
            </v:group>
            <v:group style="position:absolute;left:4356;top:1877;width:3139;height:315" coordorigin="4356,1877" coordsize="3139,315">
              <v:shape style="position:absolute;left:4356;top:1877;width:3139;height:315" coordorigin="4356,1877" coordsize="3139,315" path="m4356,2192l7495,2192,7495,1877,4356,1877,4356,2192xe" filled="true" fillcolor="#ffffff" stroked="false">
                <v:path arrowok="t"/>
                <v:fill type="solid"/>
              </v:shape>
            </v:group>
            <v:group style="position:absolute;left:4356;top:2192;width:3139;height:346" coordorigin="4356,2192" coordsize="3139,346">
              <v:shape style="position:absolute;left:4356;top:2192;width:3139;height:346" coordorigin="4356,2192" coordsize="3139,346" path="m4356,2537l7495,2537,7495,2192,4356,2192,4356,2537xe" filled="true" fillcolor="#ffffff" stroked="false">
                <v:path arrowok="t"/>
                <v:fill type="solid"/>
              </v:shape>
            </v:group>
            <w10:wrap type="none"/>
          </v:group>
        </w:pict>
      </w: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3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日分别发布了</w:t>
            </w:r>
          </w:p>
          <w:p>
            <w:pPr>
              <w:pStyle w:val="TableParagraph"/>
              <w:spacing w:line="319" w:lineRule="auto" w:before="65"/>
              <w:ind w:left="15" w:right="15"/>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号——金融工具确 </w:t>
            </w:r>
            <w:r>
              <w:rPr>
                <w:rFonts w:ascii="宋体" w:hAnsi="宋体" w:cs="宋体" w:eastAsia="宋体" w:hint="default"/>
                <w:spacing w:val="-2"/>
                <w:sz w:val="18"/>
                <w:szCs w:val="18"/>
              </w:rPr>
              <w:t>认和计量（</w:t>
            </w:r>
            <w:r>
              <w:rPr>
                <w:rFonts w:ascii="宋体" w:hAnsi="宋体" w:cs="宋体" w:eastAsia="宋体" w:hint="default"/>
                <w:spacing w:val="-2"/>
                <w:sz w:val="18"/>
                <w:szCs w:val="18"/>
              </w:rPr>
              <w:t>2017</w:t>
            </w:r>
            <w:r>
              <w:rPr>
                <w:rFonts w:ascii="宋体" w:hAnsi="宋体" w:cs="宋体" w:eastAsia="宋体" w:hint="default"/>
                <w:spacing w:val="-41"/>
                <w:sz w:val="18"/>
                <w:szCs w:val="18"/>
              </w:rPr>
              <w:t> </w:t>
            </w:r>
            <w:r>
              <w:rPr>
                <w:rFonts w:ascii="宋体" w:hAnsi="宋体" w:cs="宋体" w:eastAsia="宋体" w:hint="default"/>
                <w:spacing w:val="-17"/>
                <w:sz w:val="18"/>
                <w:szCs w:val="18"/>
              </w:rPr>
              <w:t>年修订）》（财会〔</w:t>
            </w:r>
            <w:r>
              <w:rPr>
                <w:rFonts w:ascii="宋体" w:hAnsi="宋体" w:cs="宋体" w:eastAsia="宋体" w:hint="default"/>
                <w:spacing w:val="-17"/>
                <w:sz w:val="18"/>
                <w:szCs w:val="18"/>
              </w:rPr>
              <w:t>2017</w:t>
            </w:r>
            <w:r>
              <w:rPr>
                <w:rFonts w:ascii="宋体" w:hAnsi="宋体" w:cs="宋体" w:eastAsia="宋体" w:hint="default"/>
                <w:spacing w:val="-80"/>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pacing w:val="-17"/>
                <w:sz w:val="18"/>
                <w:szCs w:val="18"/>
              </w:rPr>
              <w:t>号）、《企业会计准则第</w:t>
            </w:r>
            <w:r>
              <w:rPr>
                <w:rFonts w:ascii="宋体" w:hAnsi="宋体" w:cs="宋体" w:eastAsia="宋体" w:hint="default"/>
                <w:spacing w:val="-42"/>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号——金融</w:t>
            </w:r>
            <w:r>
              <w:rPr>
                <w:rFonts w:ascii="宋体" w:hAnsi="宋体" w:cs="宋体" w:eastAsia="宋体" w:hint="default"/>
                <w:spacing w:val="-88"/>
                <w:sz w:val="18"/>
                <w:szCs w:val="18"/>
              </w:rPr>
              <w:t> </w:t>
            </w:r>
            <w:r>
              <w:rPr>
                <w:rFonts w:ascii="宋体" w:hAnsi="宋体" w:cs="宋体" w:eastAsia="宋体" w:hint="default"/>
                <w:spacing w:val="-2"/>
                <w:sz w:val="18"/>
                <w:szCs w:val="18"/>
              </w:rPr>
              <w:t>资产转移（</w:t>
            </w:r>
            <w:r>
              <w:rPr>
                <w:rFonts w:ascii="宋体" w:hAnsi="宋体" w:cs="宋体" w:eastAsia="宋体" w:hint="default"/>
                <w:spacing w:val="-2"/>
                <w:sz w:val="18"/>
                <w:szCs w:val="18"/>
              </w:rPr>
              <w:t>2017</w:t>
            </w:r>
            <w:r>
              <w:rPr>
                <w:rFonts w:ascii="宋体" w:hAnsi="宋体" w:cs="宋体" w:eastAsia="宋体" w:hint="default"/>
                <w:spacing w:val="-41"/>
                <w:sz w:val="18"/>
                <w:szCs w:val="18"/>
              </w:rPr>
              <w:t> </w:t>
            </w:r>
            <w:r>
              <w:rPr>
                <w:rFonts w:ascii="宋体" w:hAnsi="宋体" w:cs="宋体" w:eastAsia="宋体" w:hint="default"/>
                <w:spacing w:val="-17"/>
                <w:sz w:val="18"/>
                <w:szCs w:val="18"/>
              </w:rPr>
              <w:t>年修订）》（财会〔</w:t>
            </w:r>
            <w:r>
              <w:rPr>
                <w:rFonts w:ascii="宋体" w:hAnsi="宋体" w:cs="宋体" w:eastAsia="宋体" w:hint="default"/>
                <w:spacing w:val="-17"/>
                <w:sz w:val="18"/>
                <w:szCs w:val="18"/>
              </w:rPr>
              <w:t>2017</w:t>
            </w:r>
            <w:r>
              <w:rPr>
                <w:rFonts w:ascii="宋体" w:hAnsi="宋体" w:cs="宋体" w:eastAsia="宋体" w:hint="default"/>
                <w:spacing w:val="-80"/>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pacing w:val="-17"/>
                <w:sz w:val="18"/>
                <w:szCs w:val="18"/>
              </w:rPr>
              <w:t>号）、《企业会计准则第</w:t>
            </w:r>
            <w:r>
              <w:rPr>
                <w:rFonts w:ascii="宋体" w:hAnsi="宋体" w:cs="宋体" w:eastAsia="宋体" w:hint="default"/>
                <w:spacing w:val="-42"/>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号——套期</w:t>
            </w:r>
            <w:r>
              <w:rPr>
                <w:rFonts w:ascii="宋体" w:hAnsi="宋体" w:cs="宋体" w:eastAsia="宋体" w:hint="default"/>
                <w:spacing w:val="-88"/>
                <w:sz w:val="18"/>
                <w:szCs w:val="18"/>
              </w:rPr>
              <w:t> </w:t>
            </w:r>
            <w:r>
              <w:rPr>
                <w:rFonts w:ascii="宋体" w:hAnsi="宋体" w:cs="宋体" w:eastAsia="宋体" w:hint="default"/>
                <w:sz w:val="18"/>
                <w:szCs w:val="18"/>
              </w:rPr>
              <w:t>会计（</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12"/>
                <w:sz w:val="18"/>
                <w:szCs w:val="18"/>
              </w:rPr>
              <w:t>年修订）》（财会〔</w:t>
            </w:r>
            <w:r>
              <w:rPr>
                <w:rFonts w:ascii="宋体" w:hAnsi="宋体" w:cs="宋体" w:eastAsia="宋体" w:hint="default"/>
                <w:spacing w:val="-12"/>
                <w:sz w:val="18"/>
                <w:szCs w:val="18"/>
              </w:rPr>
              <w:t>2017</w:t>
            </w:r>
            <w:r>
              <w:rPr>
                <w:rFonts w:ascii="宋体" w:hAnsi="宋体" w:cs="宋体" w:eastAsia="宋体" w:hint="default"/>
                <w:spacing w:val="-12"/>
                <w:sz w:val="18"/>
                <w:szCs w:val="18"/>
              </w:rPr>
              <w:t>〕</w:t>
            </w:r>
            <w:r>
              <w:rPr>
                <w:rFonts w:ascii="宋体" w:hAnsi="宋体" w:cs="宋体" w:eastAsia="宋体" w:hint="default"/>
                <w:spacing w:val="-12"/>
                <w:sz w:val="18"/>
                <w:szCs w:val="18"/>
              </w:rPr>
              <w:t>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00" w:lineRule="exact"/>
              <w:ind w:left="14" w:right="0"/>
              <w:jc w:val="left"/>
              <w:rPr>
                <w:rFonts w:ascii="宋体" w:hAnsi="宋体" w:cs="宋体" w:eastAsia="宋体" w:hint="default"/>
                <w:sz w:val="18"/>
                <w:szCs w:val="18"/>
              </w:rPr>
            </w:pPr>
            <w:r>
              <w:rPr>
                <w:rFonts w:ascii="宋体" w:hAnsi="宋体" w:cs="宋体" w:eastAsia="宋体" w:hint="default"/>
                <w:sz w:val="18"/>
                <w:szCs w:val="18"/>
              </w:rPr>
              <w:t>经本公司第三届董事会第五十四次临时</w:t>
            </w:r>
          </w:p>
          <w:p>
            <w:pPr>
              <w:pStyle w:val="TableParagraph"/>
              <w:spacing w:line="150"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14" w:right="0"/>
              <w:jc w:val="left"/>
              <w:rPr>
                <w:rFonts w:ascii="宋体" w:hAnsi="宋体" w:cs="宋体" w:eastAsia="宋体" w:hint="default"/>
                <w:sz w:val="18"/>
                <w:szCs w:val="18"/>
              </w:rPr>
            </w:pPr>
            <w:r>
              <w:rPr>
                <w:rFonts w:ascii="宋体" w:hAnsi="宋体" w:cs="宋体" w:eastAsia="宋体" w:hint="default"/>
                <w:sz w:val="18"/>
                <w:szCs w:val="18"/>
              </w:rPr>
              <w:t>会议于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日决议通过，本</w:t>
            </w:r>
          </w:p>
          <w:p>
            <w:pPr>
              <w:pStyle w:val="TableParagraph"/>
              <w:spacing w:line="208" w:lineRule="exact" w:before="79"/>
              <w:ind w:left="1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日起开始执行前述</w:t>
            </w:r>
          </w:p>
          <w:p>
            <w:pPr>
              <w:pStyle w:val="TableParagraph"/>
              <w:spacing w:line="158"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14"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91"/>
              <w:jc w:val="both"/>
              <w:rPr>
                <w:rFonts w:ascii="宋体" w:hAnsi="宋体" w:cs="宋体" w:eastAsia="宋体" w:hint="default"/>
                <w:sz w:val="18"/>
                <w:szCs w:val="18"/>
              </w:rPr>
            </w:pPr>
            <w:r>
              <w:rPr>
                <w:rFonts w:ascii="宋体" w:hAnsi="宋体" w:cs="宋体" w:eastAsia="宋体" w:hint="default"/>
                <w:sz w:val="18"/>
                <w:szCs w:val="18"/>
              </w:rPr>
              <w:t>在新金融工具准则下所有已确认金融资 产，其后续均按摊余成本或公允价值计 量。在新金融工具准则施行日，以本公 司该日既有事实和情况为基础评估管理 金融资产的业务模式、以金融资产初始 确认时的事实和情况为基础评估该金融 资产上的合同现金流量特征，将金融资</w:t>
            </w:r>
          </w:p>
        </w:tc>
      </w:tr>
    </w:tbl>
    <w:p>
      <w:pPr>
        <w:spacing w:after="0" w:line="316" w:lineRule="auto"/>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shape style="position:absolute;margin-left:138.929993pt;margin-top:298.005005pt;width:237.3pt;height:62.35pt;mso-position-horizontal-relative:page;mso-position-vertical-relative:page;z-index:-180287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非货币性资产交换》</w:t>
                  </w:r>
                </w:p>
                <w:p>
                  <w:pPr>
                    <w:spacing w:line="240" w:lineRule="auto" w:before="0"/>
                    <w:rPr>
                      <w:rFonts w:ascii="宋体" w:hAnsi="宋体" w:cs="宋体" w:eastAsia="宋体" w:hint="default"/>
                      <w:sz w:val="18"/>
                      <w:szCs w:val="18"/>
                    </w:rPr>
                  </w:pPr>
                </w:p>
                <w:p>
                  <w:pPr>
                    <w:pStyle w:val="BodyText"/>
                    <w:spacing w:line="240" w:lineRule="auto" w:before="145"/>
                    <w:ind w:left="720" w:right="0"/>
                    <w:jc w:val="left"/>
                  </w:pPr>
                  <w:r>
                    <w:rPr/>
                    <w:t>日起施行，</w:t>
                  </w:r>
                </w:p>
              </w:txbxContent>
            </v:textbox>
            <w10:wrap type="none"/>
          </v:shape>
        </w:pict>
      </w:r>
      <w:r>
        <w:rPr/>
        <w:pict>
          <v:group style="position:absolute;margin-left:217.029999pt;margin-top:298.005005pt;width:159.2pt;height:62.35pt;mso-position-horizontal-relative:page;mso-position-vertical-relative:page;z-index:-1802848" coordorigin="4341,5960" coordsize="3184,1247">
            <v:shape style="position:absolute;left:4341;top:5960;width:3184;height:1247" coordorigin="4341,5960" coordsize="3184,1247" path="m4341,7207l7525,7207,7525,5960,4341,5960,4341,7207xe" filled="true" fillcolor="#ffffff" stroked="false">
              <v:path arrowok="t"/>
              <v:fill type="solid"/>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286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日发布了《企业</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宋体" w:hAnsi="宋体" w:cs="宋体" w:eastAsia="宋体" w:hint="default"/>
                <w:sz w:val="18"/>
                <w:szCs w:val="18"/>
              </w:rPr>
              <w:t>37</w:t>
            </w:r>
            <w:r>
              <w:rPr>
                <w:rFonts w:ascii="宋体" w:hAnsi="宋体" w:cs="宋体" w:eastAsia="宋体" w:hint="default"/>
                <w:spacing w:val="-45"/>
                <w:sz w:val="18"/>
                <w:szCs w:val="18"/>
              </w:rPr>
              <w:t> </w:t>
            </w:r>
            <w:r>
              <w:rPr>
                <w:rFonts w:ascii="宋体" w:hAnsi="宋体" w:cs="宋体" w:eastAsia="宋体" w:hint="default"/>
                <w:sz w:val="18"/>
                <w:szCs w:val="18"/>
              </w:rPr>
              <w:t>号——金融工具列报</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z w:val="18"/>
                <w:szCs w:val="18"/>
              </w:rPr>
              <w:t>（财会</w:t>
            </w:r>
            <w:r>
              <w:rPr>
                <w:rFonts w:ascii="宋体" w:hAnsi="宋体" w:cs="宋体" w:eastAsia="宋体" w:hint="default"/>
                <w:spacing w:val="2"/>
                <w:sz w:val="18"/>
                <w:szCs w:val="18"/>
              </w:rPr>
              <w:t>〔</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号）</w:t>
            </w:r>
          </w:p>
          <w:p>
            <w:pPr>
              <w:pStyle w:val="TableParagraph"/>
              <w:spacing w:line="321" w:lineRule="auto" w:before="80"/>
              <w:ind w:left="15" w:right="13"/>
              <w:jc w:val="left"/>
              <w:rPr>
                <w:rFonts w:ascii="宋体" w:hAnsi="宋体" w:cs="宋体" w:eastAsia="宋体" w:hint="default"/>
                <w:sz w:val="18"/>
                <w:szCs w:val="18"/>
              </w:rPr>
            </w:pPr>
            <w:r>
              <w:rPr>
                <w:rFonts w:ascii="宋体" w:hAnsi="宋体" w:cs="宋体" w:eastAsia="宋体" w:hint="default"/>
                <w:spacing w:val="-15"/>
                <w:sz w:val="18"/>
                <w:szCs w:val="18"/>
              </w:rPr>
              <w:t>（上述准则统称“新金融工具准则”），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要求境内上市企业自</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 执行新金融工具准则。</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91"/>
              <w:jc w:val="left"/>
              <w:rPr>
                <w:rFonts w:ascii="宋体" w:hAnsi="宋体" w:cs="宋体" w:eastAsia="宋体" w:hint="default"/>
                <w:sz w:val="18"/>
                <w:szCs w:val="18"/>
              </w:rPr>
            </w:pPr>
            <w:r>
              <w:rPr>
                <w:rFonts w:ascii="宋体" w:hAnsi="宋体" w:cs="宋体" w:eastAsia="宋体" w:hint="default"/>
                <w:sz w:val="18"/>
                <w:szCs w:val="18"/>
              </w:rPr>
              <w:t>产分为三类：按摊余成本计量、按公允 价值计量且其变动计入其他综合收益及 按公允价值计量且其变动计入当期损 益。其中，对于按公允价值计量且其变 动计入其他综合收益的权益工具投资， 当该金融资产终止确认时，之前计入其 他综合收益的累计利得或损失将从其他 综合收益转入留存收益，不计入当期损 益。</w:t>
            </w:r>
          </w:p>
        </w:tc>
      </w:tr>
      <w:tr>
        <w:trPr>
          <w:trHeight w:val="165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53"/>
                <w:sz w:val="18"/>
                <w:szCs w:val="18"/>
              </w:rPr>
              <w:t> </w:t>
            </w: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年发布《关于修订印发</w:t>
            </w:r>
          </w:p>
          <w:p>
            <w:pPr>
              <w:pStyle w:val="TableParagraph"/>
              <w:spacing w:line="316" w:lineRule="auto" w:before="80"/>
              <w:ind w:left="15" w:right="16"/>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年度一般企业财务报表格式的通 </w:t>
            </w:r>
            <w:r>
              <w:rPr>
                <w:rFonts w:ascii="宋体" w:hAnsi="宋体" w:cs="宋体" w:eastAsia="宋体" w:hint="default"/>
                <w:spacing w:val="-8"/>
                <w:sz w:val="18"/>
                <w:szCs w:val="18"/>
              </w:rPr>
              <w:t>知》（财会〔</w:t>
            </w:r>
            <w:r>
              <w:rPr>
                <w:rFonts w:ascii="宋体" w:hAnsi="宋体" w:cs="宋体" w:eastAsia="宋体" w:hint="default"/>
                <w:spacing w:val="-8"/>
                <w:sz w:val="18"/>
                <w:szCs w:val="18"/>
              </w:rPr>
              <w:t>2019</w:t>
            </w:r>
            <w:r>
              <w:rPr>
                <w:rFonts w:ascii="宋体" w:hAnsi="宋体" w:cs="宋体" w:eastAsia="宋体" w:hint="default"/>
                <w:spacing w:val="-8"/>
                <w:sz w:val="18"/>
                <w:szCs w:val="18"/>
              </w:rPr>
              <w:t>〕</w:t>
            </w:r>
            <w:r>
              <w:rPr>
                <w:rFonts w:ascii="宋体" w:hAnsi="宋体" w:cs="宋体" w:eastAsia="宋体" w:hint="default"/>
                <w:spacing w:val="-8"/>
                <w:sz w:val="18"/>
                <w:szCs w:val="18"/>
              </w:rPr>
              <w:t>6</w:t>
            </w:r>
            <w:r>
              <w:rPr>
                <w:rFonts w:ascii="宋体" w:hAnsi="宋体" w:cs="宋体" w:eastAsia="宋体" w:hint="default"/>
                <w:spacing w:val="5"/>
                <w:sz w:val="18"/>
                <w:szCs w:val="18"/>
              </w:rPr>
              <w:t> </w:t>
            </w:r>
            <w:r>
              <w:rPr>
                <w:rFonts w:ascii="宋体" w:hAnsi="宋体" w:cs="宋体" w:eastAsia="宋体" w:hint="default"/>
                <w:sz w:val="18"/>
                <w:szCs w:val="18"/>
              </w:rPr>
              <w:t>号）和《关于修订 印发合并财务报表格式（</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版）的通 </w:t>
            </w:r>
            <w:r>
              <w:rPr>
                <w:rFonts w:ascii="宋体" w:hAnsi="宋体" w:cs="宋体" w:eastAsia="宋体" w:hint="default"/>
                <w:spacing w:val="-5"/>
                <w:sz w:val="18"/>
                <w:szCs w:val="18"/>
              </w:rPr>
              <w:t>知》，对企业财务报表格式进行了修订。</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本公司根据通知要求进行了调整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21" w:lineRule="auto"/>
              <w:ind w:left="30" w:right="91"/>
              <w:jc w:val="left"/>
              <w:rPr>
                <w:rFonts w:ascii="宋体" w:hAnsi="宋体" w:cs="宋体" w:eastAsia="宋体" w:hint="default"/>
                <w:sz w:val="18"/>
                <w:szCs w:val="18"/>
              </w:rPr>
            </w:pPr>
            <w:r>
              <w:rPr>
                <w:rFonts w:ascii="宋体" w:hAnsi="宋体" w:cs="宋体" w:eastAsia="宋体" w:hint="default"/>
                <w:sz w:val="18"/>
                <w:szCs w:val="18"/>
              </w:rPr>
              <w:t>公司管理层认为前述准则的采用未对本 公司财务报表产生重大影响</w:t>
            </w:r>
          </w:p>
        </w:tc>
      </w:tr>
      <w:tr>
        <w:trPr>
          <w:trHeight w:val="289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pacing w:val="-3"/>
                <w:sz w:val="18"/>
                <w:szCs w:val="18"/>
              </w:rPr>
              <w:t>日发布了《企业</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号——</w:t>
            </w:r>
          </w:p>
          <w:p>
            <w:pPr>
              <w:pStyle w:val="TableParagraph"/>
              <w:spacing w:line="321" w:lineRule="auto" w:before="65"/>
              <w:ind w:left="15" w:right="10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pacing w:val="-7"/>
                <w:sz w:val="18"/>
                <w:szCs w:val="18"/>
              </w:rPr>
              <w:t>修订）（财会〔</w:t>
            </w:r>
            <w:r>
              <w:rPr>
                <w:rFonts w:ascii="宋体" w:hAnsi="宋体" w:cs="宋体" w:eastAsia="宋体" w:hint="default"/>
                <w:spacing w:val="-7"/>
                <w:sz w:val="18"/>
                <w:szCs w:val="18"/>
              </w:rPr>
              <w:t>2019</w:t>
            </w:r>
            <w:r>
              <w:rPr>
                <w:rFonts w:ascii="宋体" w:hAnsi="宋体" w:cs="宋体" w:eastAsia="宋体" w:hint="default"/>
                <w:spacing w:val="-7"/>
                <w:sz w:val="18"/>
                <w:szCs w:val="18"/>
              </w:rPr>
              <w:t>〕</w:t>
            </w:r>
            <w:r>
              <w:rPr>
                <w:rFonts w:ascii="宋体" w:hAnsi="宋体" w:cs="宋体" w:eastAsia="宋体" w:hint="default"/>
                <w:spacing w:val="-7"/>
                <w:sz w:val="18"/>
                <w:szCs w:val="18"/>
              </w:rPr>
              <w:t>8</w:t>
            </w:r>
            <w:r>
              <w:rPr>
                <w:rFonts w:ascii="宋体" w:hAnsi="宋体" w:cs="宋体" w:eastAsia="宋体" w:hint="default"/>
                <w:spacing w:val="-44"/>
                <w:sz w:val="18"/>
                <w:szCs w:val="18"/>
              </w:rPr>
              <w:t> </w:t>
            </w:r>
            <w:r>
              <w:rPr>
                <w:rFonts w:ascii="宋体" w:hAnsi="宋体" w:cs="宋体" w:eastAsia="宋体" w:hint="default"/>
                <w:spacing w:val="-23"/>
                <w:sz w:val="18"/>
                <w:szCs w:val="18"/>
              </w:rPr>
              <w:t>号），修</w:t>
            </w:r>
            <w:r>
              <w:rPr>
                <w:rFonts w:ascii="宋体" w:hAnsi="宋体" w:cs="宋体" w:eastAsia="宋体" w:hint="default"/>
                <w:sz w:val="18"/>
                <w:szCs w:val="18"/>
              </w:rPr>
              <w:t> 订后的准则自</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316" w:lineRule="auto" w:before="18"/>
              <w:ind w:left="15" w:right="15"/>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日至本准则施行日之间 发生的非货币性资产交换，应根据本准 </w:t>
            </w:r>
            <w:r>
              <w:rPr>
                <w:rFonts w:ascii="宋体" w:hAnsi="宋体" w:cs="宋体" w:eastAsia="宋体" w:hint="default"/>
                <w:spacing w:val="-3"/>
                <w:sz w:val="18"/>
                <w:szCs w:val="18"/>
              </w:rPr>
              <w:t>则进行调整。对</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日之前发 生的非货币性资产交换，不需要按照本 准则的规定进行追溯调整。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本公司根据通知要求执行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04" w:lineRule="auto"/>
              <w:ind w:left="30" w:right="91"/>
              <w:jc w:val="left"/>
              <w:rPr>
                <w:rFonts w:ascii="宋体" w:hAnsi="宋体" w:cs="宋体" w:eastAsia="宋体" w:hint="default"/>
                <w:sz w:val="18"/>
                <w:szCs w:val="18"/>
              </w:rPr>
            </w:pPr>
            <w:r>
              <w:rPr>
                <w:rFonts w:ascii="宋体" w:hAnsi="宋体" w:cs="宋体" w:eastAsia="宋体" w:hint="default"/>
                <w:sz w:val="18"/>
                <w:szCs w:val="18"/>
              </w:rPr>
              <w:t>本公司执行上述准则在本报告期内无重 大影响。</w:t>
            </w:r>
          </w:p>
        </w:tc>
      </w:tr>
      <w:tr>
        <w:trPr>
          <w:trHeight w:val="289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日发布了《企</w:t>
            </w:r>
          </w:p>
          <w:p>
            <w:pPr>
              <w:pStyle w:val="TableParagraph"/>
              <w:spacing w:line="314" w:lineRule="auto" w:before="80"/>
              <w:ind w:left="15" w:right="13"/>
              <w:jc w:val="both"/>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14"/>
                <w:sz w:val="18"/>
                <w:szCs w:val="18"/>
              </w:rPr>
              <w:t>号——债务重组》（</w:t>
            </w:r>
            <w:r>
              <w:rPr>
                <w:rFonts w:ascii="宋体" w:hAnsi="宋体" w:cs="宋体" w:eastAsia="宋体" w:hint="default"/>
                <w:spacing w:val="-14"/>
                <w:sz w:val="18"/>
                <w:szCs w:val="18"/>
              </w:rPr>
              <w:t>2019</w:t>
            </w:r>
            <w:r>
              <w:rPr>
                <w:rFonts w:ascii="宋体" w:hAnsi="宋体" w:cs="宋体" w:eastAsia="宋体" w:hint="default"/>
                <w:sz w:val="18"/>
                <w:szCs w:val="18"/>
              </w:rPr>
              <w:t> </w:t>
            </w:r>
            <w:r>
              <w:rPr>
                <w:rFonts w:ascii="宋体" w:hAnsi="宋体" w:cs="宋体" w:eastAsia="宋体" w:hint="default"/>
                <w:spacing w:val="-11"/>
                <w:sz w:val="18"/>
                <w:szCs w:val="18"/>
              </w:rPr>
              <w:t>修订）（财会〔</w:t>
            </w:r>
            <w:r>
              <w:rPr>
                <w:rFonts w:ascii="宋体" w:hAnsi="宋体" w:cs="宋体" w:eastAsia="宋体" w:hint="default"/>
                <w:spacing w:val="-11"/>
                <w:sz w:val="18"/>
                <w:szCs w:val="18"/>
              </w:rPr>
              <w:t>2019</w:t>
            </w:r>
            <w:r>
              <w:rPr>
                <w:rFonts w:ascii="宋体" w:hAnsi="宋体" w:cs="宋体" w:eastAsia="宋体" w:hint="default"/>
                <w:spacing w:val="-11"/>
                <w:sz w:val="18"/>
                <w:szCs w:val="18"/>
              </w:rPr>
              <w:t>〕</w:t>
            </w:r>
            <w:r>
              <w:rPr>
                <w:rFonts w:ascii="宋体" w:hAnsi="宋体" w:cs="宋体" w:eastAsia="宋体" w:hint="default"/>
                <w:spacing w:val="-11"/>
                <w:sz w:val="18"/>
                <w:szCs w:val="18"/>
              </w:rPr>
              <w:t>9</w:t>
            </w:r>
            <w:r>
              <w:rPr>
                <w:rFonts w:ascii="宋体" w:hAnsi="宋体" w:cs="宋体" w:eastAsia="宋体" w:hint="default"/>
                <w:spacing w:val="-36"/>
                <w:sz w:val="18"/>
                <w:szCs w:val="18"/>
              </w:rPr>
              <w:t> </w:t>
            </w:r>
            <w:r>
              <w:rPr>
                <w:rFonts w:ascii="宋体" w:hAnsi="宋体" w:cs="宋体" w:eastAsia="宋体" w:hint="default"/>
                <w:spacing w:val="-14"/>
                <w:sz w:val="18"/>
                <w:szCs w:val="18"/>
              </w:rPr>
              <w:t>号），修订后的准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则自</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日起施行，对</w:t>
            </w:r>
            <w:r>
              <w:rPr>
                <w:rFonts w:ascii="宋体" w:hAnsi="宋体" w:cs="宋体" w:eastAsia="宋体" w:hint="default"/>
                <w:spacing w:val="-44"/>
                <w:sz w:val="18"/>
                <w:szCs w:val="18"/>
              </w:rPr>
              <w:t> </w:t>
            </w:r>
            <w:r>
              <w:rPr>
                <w:rFonts w:ascii="宋体" w:hAnsi="宋体" w:cs="宋体" w:eastAsia="宋体" w:hint="default"/>
                <w:sz w:val="18"/>
                <w:szCs w:val="18"/>
              </w:rPr>
              <w:t>2019</w:t>
            </w:r>
          </w:p>
          <w:p>
            <w:pPr>
              <w:pStyle w:val="TableParagraph"/>
              <w:spacing w:line="316" w:lineRule="auto" w:before="23"/>
              <w:ind w:left="15" w:right="6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日至本准则施行日之间发生的 债务重组，应根据本准则进行调整。对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日之前发生的债务重组， 不需要按照本准则的规定进行追溯调 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本公司根据通知要求执行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21" w:lineRule="auto"/>
              <w:ind w:left="30" w:right="91"/>
              <w:jc w:val="left"/>
              <w:rPr>
                <w:rFonts w:ascii="宋体" w:hAnsi="宋体" w:cs="宋体" w:eastAsia="宋体" w:hint="default"/>
                <w:sz w:val="18"/>
                <w:szCs w:val="18"/>
              </w:rPr>
            </w:pPr>
            <w:r>
              <w:rPr>
                <w:rFonts w:ascii="宋体" w:hAnsi="宋体" w:cs="宋体" w:eastAsia="宋体" w:hint="default"/>
                <w:sz w:val="18"/>
                <w:szCs w:val="18"/>
              </w:rPr>
              <w:t>本公司执行上述准则在本报告期内无重 大影响。</w:t>
            </w:r>
          </w:p>
        </w:tc>
      </w:tr>
    </w:tbl>
    <w:p>
      <w:pPr>
        <w:pStyle w:val="BodyText"/>
        <w:spacing w:line="235" w:lineRule="exact" w:before="0"/>
        <w:ind w:left="501" w:right="0"/>
        <w:jc w:val="left"/>
      </w:pPr>
      <w:r>
        <w:rPr/>
        <w:t>首次执行新金融工具准则对本公司</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日财务报表项目和金额影响如下：</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229"/>
        <w:gridCol w:w="1982"/>
        <w:gridCol w:w="2132"/>
        <w:gridCol w:w="1878"/>
      </w:tblGrid>
      <w:tr>
        <w:trPr>
          <w:trHeight w:val="6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706" w:right="60" w:hanging="631"/>
              <w:jc w:val="left"/>
              <w:rPr>
                <w:rFonts w:ascii="宋体" w:hAnsi="宋体" w:cs="宋体" w:eastAsia="宋体" w:hint="default"/>
                <w:sz w:val="18"/>
                <w:szCs w:val="18"/>
              </w:rPr>
            </w:pPr>
            <w:r>
              <w:rPr>
                <w:rFonts w:ascii="宋体" w:hAnsi="宋体" w:cs="宋体" w:eastAsia="宋体" w:hint="default"/>
                <w:sz w:val="18"/>
                <w:szCs w:val="18"/>
              </w:rPr>
              <w:t>新金融工具准则调整重分 类影响数</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1,204,176.00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1,204,176.00</w:t>
            </w:r>
          </w:p>
        </w:tc>
      </w:tr>
      <w:tr>
        <w:trPr>
          <w:trHeight w:val="6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9"/>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以公允价值计量且其变动计入当期损益</w:t>
            </w:r>
            <w:r>
              <w:rPr>
                <w:rFonts w:ascii="宋体" w:hAnsi="宋体" w:cs="宋体" w:eastAsia="宋体" w:hint="default"/>
                <w:sz w:val="18"/>
                <w:szCs w:val="18"/>
              </w:rPr>
              <w:t> 的金融资产</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136,526,072.87</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- 110,803,492.18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25,722,580.69</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1,789,100,148.96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-9,438,411.97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1,779,661,736.99</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110,803,492.18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110,803,492.18</w:t>
            </w:r>
          </w:p>
        </w:tc>
      </w:tr>
      <w:tr>
        <w:trPr>
          <w:trHeight w:val="33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1,748,462,429.14</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-2,933,972.89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1,745,528,456.25</w:t>
            </w:r>
          </w:p>
        </w:tc>
      </w:tr>
    </w:tbl>
    <w:p>
      <w:pPr>
        <w:spacing w:after="0" w:line="235" w:lineRule="exact"/>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229"/>
        <w:gridCol w:w="1982"/>
        <w:gridCol w:w="2132"/>
        <w:gridCol w:w="1878"/>
      </w:tblGrid>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85" w:right="0"/>
              <w:jc w:val="left"/>
              <w:rPr>
                <w:rFonts w:ascii="宋体" w:hAnsi="宋体" w:cs="宋体" w:eastAsia="宋体" w:hint="default"/>
                <w:sz w:val="18"/>
                <w:szCs w:val="18"/>
              </w:rPr>
            </w:pPr>
            <w:r>
              <w:rPr>
                <w:rFonts w:ascii="宋体"/>
                <w:sz w:val="18"/>
              </w:rPr>
              <w:t>4,734,400.00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4,734,400.00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81" w:right="0"/>
              <w:jc w:val="left"/>
              <w:rPr>
                <w:rFonts w:ascii="宋体" w:hAnsi="宋体" w:cs="宋体" w:eastAsia="宋体" w:hint="default"/>
                <w:sz w:val="18"/>
                <w:szCs w:val="18"/>
              </w:rPr>
            </w:pPr>
            <w:r>
              <w:rPr>
                <w:rFonts w:ascii="宋体"/>
                <w:sz w:val="18"/>
              </w:rPr>
              <w:t>4,734,400.00</w:t>
            </w:r>
          </w:p>
        </w:tc>
      </w:tr>
    </w:tbl>
    <w:p>
      <w:pPr>
        <w:pStyle w:val="BodyText"/>
        <w:spacing w:line="321" w:lineRule="auto" w:before="0"/>
        <w:ind w:left="501" w:right="6699"/>
        <w:jc w:val="left"/>
      </w:pPr>
      <w:r>
        <w:rPr>
          <w:rFonts w:ascii="宋体" w:hAnsi="宋体" w:cs="宋体" w:eastAsia="宋体" w:hint="default"/>
        </w:rPr>
        <w:t>A</w:t>
      </w:r>
      <w:r>
        <w:rPr/>
        <w:t>、首次执行日前后金融资产分类和计量对比表 </w:t>
      </w:r>
      <w:r>
        <w:rPr>
          <w:rFonts w:ascii="宋体" w:hAnsi="宋体" w:cs="宋体" w:eastAsia="宋体" w:hint="default"/>
        </w:rPr>
        <w:t>a</w:t>
      </w:r>
      <w:r>
        <w:rPr/>
        <w:t>、对合并财务报表的影响</w:t>
      </w:r>
    </w:p>
    <w:tbl>
      <w:tblPr>
        <w:tblW w:w="0" w:type="auto"/>
        <w:jc w:val="left"/>
        <w:tblInd w:w="126" w:type="dxa"/>
        <w:tblLayout w:type="fixed"/>
        <w:tblCellMar>
          <w:top w:w="0" w:type="dxa"/>
          <w:left w:w="0" w:type="dxa"/>
          <w:bottom w:w="0" w:type="dxa"/>
          <w:right w:w="0" w:type="dxa"/>
        </w:tblCellMar>
        <w:tblLook w:val="01E0"/>
      </w:tblPr>
      <w:tblGrid>
        <w:gridCol w:w="1397"/>
        <w:gridCol w:w="1217"/>
        <w:gridCol w:w="1667"/>
        <w:gridCol w:w="1217"/>
        <w:gridCol w:w="1471"/>
        <w:gridCol w:w="1652"/>
      </w:tblGrid>
      <w:tr>
        <w:trPr>
          <w:trHeight w:val="345" w:hRule="exact"/>
        </w:trPr>
        <w:tc>
          <w:tcPr>
            <w:tcW w:w="42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3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7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31"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91"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right="14"/>
              <w:jc w:val="both"/>
              <w:rPr>
                <w:rFonts w:ascii="宋体" w:hAnsi="宋体" w:cs="宋体" w:eastAsia="宋体" w:hint="default"/>
                <w:sz w:val="18"/>
                <w:szCs w:val="18"/>
              </w:rPr>
            </w:pPr>
            <w:r>
              <w:rPr>
                <w:rFonts w:ascii="宋体" w:hAnsi="宋体" w:cs="宋体" w:eastAsia="宋体" w:hint="default"/>
                <w:spacing w:val="15"/>
                <w:sz w:val="18"/>
                <w:szCs w:val="18"/>
              </w:rPr>
              <w:t>以公允价值计量 且其变动计入当 期损益的金融资 </w:t>
            </w:r>
            <w:r>
              <w:rPr>
                <w:rFonts w:ascii="宋体" w:hAnsi="宋体" w:cs="宋体" w:eastAsia="宋体" w:hint="default"/>
                <w:sz w:val="18"/>
                <w:szCs w:val="18"/>
              </w:rPr>
              <w:t>产</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31"/>
              <w:jc w:val="both"/>
              <w:rPr>
                <w:rFonts w:ascii="宋体" w:hAnsi="宋体" w:cs="宋体" w:eastAsia="宋体" w:hint="default"/>
                <w:sz w:val="18"/>
                <w:szCs w:val="18"/>
              </w:rPr>
            </w:pPr>
            <w:r>
              <w:rPr>
                <w:rFonts w:ascii="宋体" w:hAnsi="宋体" w:cs="宋体" w:eastAsia="宋体" w:hint="default"/>
                <w:spacing w:val="24"/>
                <w:sz w:val="18"/>
                <w:szCs w:val="18"/>
              </w:rPr>
              <w:t>以公允价值</w:t>
            </w:r>
            <w:r>
              <w:rPr>
                <w:rFonts w:ascii="宋体" w:hAnsi="宋体" w:cs="宋体" w:eastAsia="宋体" w:hint="default"/>
                <w:spacing w:val="-60"/>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r>
              <w:rPr>
                <w:rFonts w:ascii="宋体" w:hAnsi="宋体" w:cs="宋体" w:eastAsia="宋体" w:hint="default"/>
                <w:spacing w:val="24"/>
                <w:sz w:val="18"/>
                <w:szCs w:val="18"/>
              </w:rPr>
              <w:t>量且其变动</w:t>
            </w:r>
            <w:r>
              <w:rPr>
                <w:rFonts w:ascii="宋体" w:hAnsi="宋体" w:cs="宋体" w:eastAsia="宋体" w:hint="default"/>
                <w:spacing w:val="-60"/>
                <w:sz w:val="18"/>
                <w:szCs w:val="18"/>
              </w:rPr>
              <w:t> </w:t>
            </w:r>
            <w:r>
              <w:rPr>
                <w:rFonts w:ascii="宋体" w:hAnsi="宋体" w:cs="宋体" w:eastAsia="宋体" w:hint="default"/>
                <w:sz w:val="18"/>
                <w:szCs w:val="18"/>
              </w:rPr>
              <w:t>计</w:t>
            </w:r>
            <w:r>
              <w:rPr>
                <w:rFonts w:ascii="宋体" w:hAnsi="宋体" w:cs="宋体" w:eastAsia="宋体" w:hint="default"/>
                <w:sz w:val="18"/>
                <w:szCs w:val="18"/>
              </w:rPr>
              <w:t> 入当期损益</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1,204,176.00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5"/>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0"/>
                <w:sz w:val="18"/>
                <w:szCs w:val="18"/>
              </w:rPr>
              <w:t> </w:t>
            </w:r>
            <w:r>
              <w:rPr>
                <w:rFonts w:ascii="宋体" w:hAnsi="宋体" w:cs="宋体" w:eastAsia="宋体" w:hint="default"/>
                <w:sz w:val="18"/>
                <w:szCs w:val="18"/>
              </w:rPr>
              <w:t>易</w:t>
            </w:r>
            <w:r>
              <w:rPr>
                <w:rFonts w:ascii="宋体" w:hAnsi="宋体" w:cs="宋体" w:eastAsia="宋体" w:hint="default"/>
                <w:spacing w:val="-60"/>
                <w:sz w:val="18"/>
                <w:szCs w:val="18"/>
              </w:rPr>
              <w:t> </w:t>
            </w:r>
            <w:r>
              <w:rPr>
                <w:rFonts w:ascii="宋体" w:hAnsi="宋体" w:cs="宋体" w:eastAsia="宋体" w:hint="default"/>
                <w:spacing w:val="7"/>
                <w:sz w:val="18"/>
                <w:szCs w:val="18"/>
              </w:rPr>
              <w:t>性金</w:t>
            </w:r>
            <w:r>
              <w:rPr>
                <w:rFonts w:ascii="宋体" w:hAnsi="宋体" w:cs="宋体" w:eastAsia="宋体" w:hint="default"/>
                <w:spacing w:val="-60"/>
                <w:sz w:val="18"/>
                <w:szCs w:val="18"/>
              </w:rPr>
              <w:t> </w:t>
            </w:r>
            <w:r>
              <w:rPr>
                <w:rFonts w:ascii="宋体" w:hAnsi="宋体" w:cs="宋体" w:eastAsia="宋体" w:hint="default"/>
                <w:sz w:val="18"/>
                <w:szCs w:val="18"/>
              </w:rPr>
              <w:t>融</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left="-1" w:right="14"/>
              <w:jc w:val="both"/>
              <w:rPr>
                <w:rFonts w:ascii="宋体" w:hAnsi="宋体" w:cs="宋体" w:eastAsia="宋体" w:hint="default"/>
                <w:sz w:val="18"/>
                <w:szCs w:val="18"/>
              </w:rPr>
            </w:pPr>
            <w:r>
              <w:rPr>
                <w:rFonts w:ascii="宋体" w:hAnsi="宋体" w:cs="宋体" w:eastAsia="宋体" w:hint="default"/>
                <w:sz w:val="18"/>
                <w:szCs w:val="18"/>
              </w:rPr>
              <w:t>以公允价值计量且 其变动计入当期损 益</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1,204,176.00</w:t>
            </w:r>
          </w:p>
        </w:tc>
      </w:tr>
      <w:tr>
        <w:trPr>
          <w:trHeight w:val="961" w:hRule="exact"/>
        </w:trPr>
        <w:tc>
          <w:tcPr>
            <w:tcW w:w="139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vMerge w:val="restart"/>
            <w:tcBorders>
              <w:top w:val="single" w:sz="6" w:space="0" w:color="000000"/>
              <w:left w:val="single" w:sz="6" w:space="0" w:color="000000"/>
              <w:right w:val="single" w:sz="6" w:space="0" w:color="000000"/>
            </w:tcBorders>
          </w:tcPr>
          <w:p>
            <w:pPr>
              <w:pStyle w:val="TableParagraph"/>
              <w:spacing w:line="240" w:lineRule="auto"/>
              <w:ind w:left="390" w:right="0"/>
              <w:jc w:val="left"/>
              <w:rPr>
                <w:rFonts w:ascii="宋体" w:hAnsi="宋体" w:cs="宋体" w:eastAsia="宋体" w:hint="default"/>
                <w:sz w:val="18"/>
                <w:szCs w:val="18"/>
              </w:rPr>
            </w:pPr>
            <w:r>
              <w:rPr>
                <w:rFonts w:ascii="宋体"/>
                <w:sz w:val="18"/>
              </w:rPr>
              <w:t>136,526,072.87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 w:right="14"/>
              <w:jc w:val="both"/>
              <w:rPr>
                <w:rFonts w:ascii="宋体" w:hAnsi="宋体" w:cs="宋体" w:eastAsia="宋体" w:hint="default"/>
                <w:sz w:val="18"/>
                <w:szCs w:val="18"/>
              </w:rPr>
            </w:pPr>
            <w:r>
              <w:rPr>
                <w:rFonts w:ascii="宋体" w:hAnsi="宋体" w:cs="宋体" w:eastAsia="宋体" w:hint="default"/>
                <w:sz w:val="18"/>
                <w:szCs w:val="18"/>
              </w:rPr>
              <w:t>以公允价值计量且 其变动计入其他综 合收益</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110,803,492.18</w:t>
            </w:r>
          </w:p>
        </w:tc>
      </w:tr>
      <w:tr>
        <w:trPr>
          <w:trHeight w:val="346" w:hRule="exact"/>
        </w:trPr>
        <w:tc>
          <w:tcPr>
            <w:tcW w:w="1397" w:type="dxa"/>
            <w:vMerge/>
            <w:tcBorders>
              <w:left w:val="single" w:sz="6" w:space="0" w:color="000000"/>
              <w:bottom w:val="single" w:sz="6" w:space="0" w:color="000000"/>
              <w:right w:val="single" w:sz="6" w:space="0" w:color="000000"/>
            </w:tcBorders>
          </w:tcPr>
          <w:p>
            <w:pPr/>
          </w:p>
        </w:tc>
        <w:tc>
          <w:tcPr>
            <w:tcW w:w="1217" w:type="dxa"/>
            <w:vMerge/>
            <w:tcBorders>
              <w:left w:val="single" w:sz="6" w:space="0" w:color="000000"/>
              <w:bottom w:val="single" w:sz="6" w:space="0" w:color="000000"/>
              <w:right w:val="single" w:sz="6" w:space="0" w:color="000000"/>
            </w:tcBorders>
          </w:tcPr>
          <w:p>
            <w:pPr/>
          </w:p>
        </w:tc>
        <w:tc>
          <w:tcPr>
            <w:tcW w:w="1667" w:type="dxa"/>
            <w:vMerge/>
            <w:tcBorders>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25,722,580.69</w:t>
            </w:r>
          </w:p>
        </w:tc>
      </w:tr>
      <w:tr>
        <w:trPr>
          <w:trHeight w:val="345"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1,789,100,148.96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1,779,661,736.99</w:t>
            </w:r>
          </w:p>
        </w:tc>
      </w:tr>
      <w:tr>
        <w:trPr>
          <w:trHeight w:val="330"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1,748,462,429.14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1,745,528,456.25</w:t>
            </w:r>
          </w:p>
        </w:tc>
      </w:tr>
      <w:tr>
        <w:trPr>
          <w:trHeight w:val="976"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4"/>
              <w:jc w:val="left"/>
              <w:rPr>
                <w:rFonts w:ascii="宋体" w:hAnsi="宋体" w:cs="宋体" w:eastAsia="宋体" w:hint="default"/>
                <w:sz w:val="18"/>
                <w:szCs w:val="18"/>
              </w:rPr>
            </w:pPr>
            <w:r>
              <w:rPr>
                <w:rFonts w:ascii="宋体" w:hAnsi="宋体" w:cs="宋体" w:eastAsia="宋体" w:hint="default"/>
                <w:spacing w:val="15"/>
                <w:sz w:val="18"/>
                <w:szCs w:val="18"/>
              </w:rPr>
              <w:t>可供出售金融资 </w:t>
            </w:r>
            <w:r>
              <w:rPr>
                <w:rFonts w:ascii="宋体" w:hAnsi="宋体" w:cs="宋体" w:eastAsia="宋体" w:hint="default"/>
                <w:sz w:val="18"/>
                <w:szCs w:val="18"/>
              </w:rPr>
              <w:t>产</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4"/>
              <w:jc w:val="left"/>
              <w:rPr>
                <w:rFonts w:ascii="宋体" w:hAnsi="宋体" w:cs="宋体" w:eastAsia="宋体" w:hint="default"/>
                <w:sz w:val="18"/>
                <w:szCs w:val="18"/>
              </w:rPr>
            </w:pPr>
            <w:r>
              <w:rPr>
                <w:rFonts w:ascii="宋体" w:hAnsi="宋体" w:cs="宋体" w:eastAsia="宋体" w:hint="default"/>
                <w:spacing w:val="-7"/>
                <w:sz w:val="18"/>
                <w:szCs w:val="18"/>
              </w:rPr>
              <w:t>以成本计量（权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益工具）</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4,734,400.00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5"/>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pacing w:val="7"/>
                <w:sz w:val="18"/>
                <w:szCs w:val="18"/>
              </w:rPr>
              <w:t>非流</w:t>
            </w:r>
            <w:r>
              <w:rPr>
                <w:rFonts w:ascii="宋体" w:hAnsi="宋体" w:cs="宋体" w:eastAsia="宋体" w:hint="default"/>
                <w:spacing w:val="-60"/>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z w:val="18"/>
                <w:szCs w:val="18"/>
              </w:rPr>
              <w:t> 融资产</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left="-1" w:right="14"/>
              <w:jc w:val="both"/>
              <w:rPr>
                <w:rFonts w:ascii="宋体" w:hAnsi="宋体" w:cs="宋体" w:eastAsia="宋体" w:hint="default"/>
                <w:sz w:val="18"/>
                <w:szCs w:val="18"/>
              </w:rPr>
            </w:pPr>
            <w:r>
              <w:rPr>
                <w:rFonts w:ascii="宋体" w:hAnsi="宋体" w:cs="宋体" w:eastAsia="宋体" w:hint="default"/>
                <w:sz w:val="18"/>
                <w:szCs w:val="18"/>
              </w:rPr>
              <w:t>以公允价值计量且 其变动计入当期损 益</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4,734,400.00</w:t>
            </w:r>
          </w:p>
        </w:tc>
      </w:tr>
    </w:tbl>
    <w:p>
      <w:pPr>
        <w:pStyle w:val="BodyText"/>
        <w:spacing w:line="240" w:lineRule="auto" w:before="18"/>
        <w:ind w:left="501" w:right="0"/>
        <w:jc w:val="left"/>
      </w:pPr>
      <w:r>
        <w:rPr>
          <w:rFonts w:ascii="宋体" w:hAnsi="宋体" w:cs="宋体" w:eastAsia="宋体" w:hint="default"/>
        </w:rPr>
        <w:t>b</w:t>
      </w:r>
      <w:r>
        <w:rPr/>
        <w:t>、对母公司财务报表的影响</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1367"/>
        <w:gridCol w:w="1217"/>
        <w:gridCol w:w="1667"/>
        <w:gridCol w:w="1201"/>
        <w:gridCol w:w="1517"/>
        <w:gridCol w:w="1652"/>
      </w:tblGrid>
      <w:tr>
        <w:trPr>
          <w:trHeight w:val="345" w:hRule="exact"/>
        </w:trPr>
        <w:tc>
          <w:tcPr>
            <w:tcW w:w="42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3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4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7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4"/>
              <w:jc w:val="both"/>
              <w:rPr>
                <w:rFonts w:ascii="宋体" w:hAnsi="宋体" w:cs="宋体" w:eastAsia="宋体" w:hint="default"/>
                <w:sz w:val="18"/>
                <w:szCs w:val="18"/>
              </w:rPr>
            </w:pPr>
            <w:r>
              <w:rPr>
                <w:rFonts w:ascii="宋体" w:hAnsi="宋体" w:cs="宋体" w:eastAsia="宋体" w:hint="default"/>
                <w:spacing w:val="15"/>
                <w:sz w:val="18"/>
                <w:szCs w:val="18"/>
              </w:rPr>
              <w:t>以公允价值计量 且其变动计入当 期损益的金融资 </w:t>
            </w:r>
            <w:r>
              <w:rPr>
                <w:rFonts w:ascii="宋体" w:hAnsi="宋体" w:cs="宋体" w:eastAsia="宋体" w:hint="default"/>
                <w:sz w:val="18"/>
                <w:szCs w:val="18"/>
              </w:rPr>
              <w:t>产</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5"/>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60"/>
                <w:sz w:val="18"/>
                <w:szCs w:val="18"/>
              </w:rPr>
              <w:t> </w:t>
            </w:r>
            <w:r>
              <w:rPr>
                <w:rFonts w:ascii="宋体" w:hAnsi="宋体" w:cs="宋体" w:eastAsia="宋体" w:hint="default"/>
                <w:spacing w:val="7"/>
                <w:sz w:val="18"/>
                <w:szCs w:val="18"/>
              </w:rPr>
              <w:t>允价</w:t>
            </w:r>
            <w:r>
              <w:rPr>
                <w:rFonts w:ascii="宋体" w:hAnsi="宋体" w:cs="宋体" w:eastAsia="宋体" w:hint="default"/>
                <w:spacing w:val="-60"/>
                <w:sz w:val="18"/>
                <w:szCs w:val="18"/>
              </w:rPr>
              <w:t> </w:t>
            </w:r>
            <w:r>
              <w:rPr>
                <w:rFonts w:ascii="宋体" w:hAnsi="宋体" w:cs="宋体" w:eastAsia="宋体" w:hint="default"/>
                <w:sz w:val="18"/>
                <w:szCs w:val="18"/>
              </w:rPr>
              <w:t>值</w:t>
            </w:r>
            <w:r>
              <w:rPr>
                <w:rFonts w:ascii="宋体" w:hAnsi="宋体" w:cs="宋体" w:eastAsia="宋体" w:hint="default"/>
                <w:spacing w:val="-60"/>
                <w:sz w:val="18"/>
                <w:szCs w:val="18"/>
              </w:rPr>
              <w:t> </w:t>
            </w:r>
            <w:r>
              <w:rPr>
                <w:rFonts w:ascii="宋体" w:hAnsi="宋体" w:cs="宋体" w:eastAsia="宋体" w:hint="default"/>
                <w:sz w:val="18"/>
                <w:szCs w:val="18"/>
              </w:rPr>
              <w:t>计</w:t>
            </w:r>
            <w:r>
              <w:rPr>
                <w:rFonts w:ascii="宋体" w:hAnsi="宋体" w:cs="宋体" w:eastAsia="宋体" w:hint="default"/>
                <w:sz w:val="18"/>
                <w:szCs w:val="18"/>
              </w:rPr>
              <w:t> 量</w:t>
            </w:r>
            <w:r>
              <w:rPr>
                <w:rFonts w:ascii="宋体" w:hAnsi="宋体" w:cs="宋体" w:eastAsia="宋体" w:hint="default"/>
                <w:spacing w:val="-60"/>
                <w:sz w:val="18"/>
                <w:szCs w:val="18"/>
              </w:rPr>
              <w:t> </w:t>
            </w:r>
            <w:r>
              <w:rPr>
                <w:rFonts w:ascii="宋体" w:hAnsi="宋体" w:cs="宋体" w:eastAsia="宋体" w:hint="default"/>
                <w:sz w:val="18"/>
                <w:szCs w:val="18"/>
              </w:rPr>
              <w:t>且</w:t>
            </w:r>
            <w:r>
              <w:rPr>
                <w:rFonts w:ascii="宋体" w:hAnsi="宋体" w:cs="宋体" w:eastAsia="宋体" w:hint="default"/>
                <w:spacing w:val="-60"/>
                <w:sz w:val="18"/>
                <w:szCs w:val="18"/>
              </w:rPr>
              <w:t> </w:t>
            </w:r>
            <w:r>
              <w:rPr>
                <w:rFonts w:ascii="宋体" w:hAnsi="宋体" w:cs="宋体" w:eastAsia="宋体" w:hint="default"/>
                <w:spacing w:val="7"/>
                <w:sz w:val="18"/>
                <w:szCs w:val="18"/>
              </w:rPr>
              <w:t>其变</w:t>
            </w:r>
            <w:r>
              <w:rPr>
                <w:rFonts w:ascii="宋体" w:hAnsi="宋体" w:cs="宋体" w:eastAsia="宋体" w:hint="default"/>
                <w:spacing w:val="-60"/>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计</w:t>
            </w:r>
            <w:r>
              <w:rPr>
                <w:rFonts w:ascii="宋体" w:hAnsi="宋体" w:cs="宋体" w:eastAsia="宋体" w:hint="default"/>
                <w:sz w:val="18"/>
                <w:szCs w:val="18"/>
              </w:rPr>
              <w:t> 入当期损益</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1,204,176.00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5"/>
              <w:jc w:val="left"/>
              <w:rPr>
                <w:rFonts w:ascii="宋体" w:hAnsi="宋体" w:cs="宋体" w:eastAsia="宋体" w:hint="default"/>
                <w:sz w:val="18"/>
                <w:szCs w:val="18"/>
              </w:rPr>
            </w:pPr>
            <w:r>
              <w:rPr>
                <w:rFonts w:ascii="宋体" w:hAnsi="宋体" w:cs="宋体" w:eastAsia="宋体" w:hint="default"/>
                <w:spacing w:val="10"/>
                <w:sz w:val="18"/>
                <w:szCs w:val="18"/>
              </w:rPr>
              <w:t>交易性金</w:t>
            </w:r>
            <w:r>
              <w:rPr>
                <w:rFonts w:ascii="宋体" w:hAnsi="宋体" w:cs="宋体" w:eastAsia="宋体" w:hint="default"/>
                <w:spacing w:val="-59"/>
                <w:sz w:val="18"/>
                <w:szCs w:val="18"/>
              </w:rPr>
              <w:t> </w:t>
            </w:r>
            <w:r>
              <w:rPr>
                <w:rFonts w:ascii="宋体" w:hAnsi="宋体" w:cs="宋体" w:eastAsia="宋体" w:hint="default"/>
                <w:spacing w:val="7"/>
                <w:sz w:val="18"/>
                <w:szCs w:val="18"/>
              </w:rPr>
              <w:t>融资</w:t>
            </w:r>
            <w:r>
              <w:rPr>
                <w:rFonts w:ascii="宋体" w:hAnsi="宋体" w:cs="宋体" w:eastAsia="宋体" w:hint="default"/>
                <w:sz w:val="18"/>
                <w:szCs w:val="18"/>
              </w:rPr>
              <w:t> 产</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2"/>
              <w:jc w:val="both"/>
              <w:rPr>
                <w:rFonts w:ascii="宋体" w:hAnsi="宋体" w:cs="宋体" w:eastAsia="宋体" w:hint="default"/>
                <w:sz w:val="18"/>
                <w:szCs w:val="18"/>
              </w:rPr>
            </w:pPr>
            <w:r>
              <w:rPr>
                <w:rFonts w:ascii="宋体" w:hAnsi="宋体" w:cs="宋体" w:eastAsia="宋体" w:hint="default"/>
                <w:spacing w:val="8"/>
                <w:sz w:val="18"/>
                <w:szCs w:val="18"/>
              </w:rPr>
              <w:t>以公允价值计量且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其变动计入当期损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1,204,176.00</w:t>
            </w:r>
          </w:p>
        </w:tc>
      </w:tr>
      <w:tr>
        <w:trPr>
          <w:trHeight w:val="345" w:hRule="exact"/>
        </w:trPr>
        <w:tc>
          <w:tcPr>
            <w:tcW w:w="1367" w:type="dxa"/>
            <w:vMerge w:val="restart"/>
            <w:tcBorders>
              <w:top w:val="single" w:sz="6" w:space="0" w:color="000000"/>
              <w:left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17" w:type="dxa"/>
            <w:vMerge w:val="restart"/>
            <w:tcBorders>
              <w:top w:val="single" w:sz="6" w:space="0" w:color="000000"/>
              <w:left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vMerge w:val="restart"/>
            <w:tcBorders>
              <w:top w:val="single" w:sz="6" w:space="0" w:color="000000"/>
              <w:left w:val="single" w:sz="6" w:space="0" w:color="000000"/>
              <w:right w:val="single" w:sz="6" w:space="0" w:color="000000"/>
            </w:tcBorders>
          </w:tcPr>
          <w:p>
            <w:pPr>
              <w:pStyle w:val="TableParagraph"/>
              <w:spacing w:line="235" w:lineRule="exact"/>
              <w:ind w:left="570" w:right="0"/>
              <w:jc w:val="left"/>
              <w:rPr>
                <w:rFonts w:ascii="宋体" w:hAnsi="宋体" w:cs="宋体" w:eastAsia="宋体" w:hint="default"/>
                <w:sz w:val="18"/>
                <w:szCs w:val="18"/>
              </w:rPr>
            </w:pPr>
            <w:r>
              <w:rPr>
                <w:rFonts w:ascii="宋体"/>
                <w:sz w:val="18"/>
              </w:rPr>
              <w:t>1,127,206.75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1,027,206.75</w:t>
            </w:r>
          </w:p>
        </w:tc>
      </w:tr>
      <w:tr>
        <w:trPr>
          <w:trHeight w:val="961" w:hRule="exact"/>
        </w:trPr>
        <w:tc>
          <w:tcPr>
            <w:tcW w:w="1367" w:type="dxa"/>
            <w:vMerge/>
            <w:tcBorders>
              <w:left w:val="single" w:sz="6" w:space="0" w:color="000000"/>
              <w:bottom w:val="single" w:sz="6" w:space="0" w:color="000000"/>
              <w:right w:val="single" w:sz="6" w:space="0" w:color="000000"/>
            </w:tcBorders>
          </w:tcPr>
          <w:p>
            <w:pPr/>
          </w:p>
        </w:tc>
        <w:tc>
          <w:tcPr>
            <w:tcW w:w="1217" w:type="dxa"/>
            <w:vMerge/>
            <w:tcBorders>
              <w:left w:val="single" w:sz="6" w:space="0" w:color="000000"/>
              <w:bottom w:val="single" w:sz="6" w:space="0" w:color="000000"/>
              <w:right w:val="single" w:sz="6" w:space="0" w:color="000000"/>
            </w:tcBorders>
          </w:tcPr>
          <w:p>
            <w:pPr/>
          </w:p>
        </w:tc>
        <w:tc>
          <w:tcPr>
            <w:tcW w:w="1667" w:type="dxa"/>
            <w:vMerge/>
            <w:tcBorders>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2"/>
              <w:jc w:val="both"/>
              <w:rPr>
                <w:rFonts w:ascii="宋体" w:hAnsi="宋体" w:cs="宋体" w:eastAsia="宋体" w:hint="default"/>
                <w:sz w:val="18"/>
                <w:szCs w:val="18"/>
              </w:rPr>
            </w:pPr>
            <w:r>
              <w:rPr>
                <w:rFonts w:ascii="宋体" w:hAnsi="宋体" w:cs="宋体" w:eastAsia="宋体" w:hint="default"/>
                <w:spacing w:val="8"/>
                <w:sz w:val="18"/>
                <w:szCs w:val="18"/>
              </w:rPr>
              <w:t>以公允价值计量且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其变动计入其他综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合收益</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100,000.00</w:t>
            </w:r>
          </w:p>
        </w:tc>
      </w:tr>
      <w:tr>
        <w:trPr>
          <w:trHeight w:val="34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655,976,890.89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655,962,692.08</w:t>
            </w:r>
          </w:p>
        </w:tc>
      </w:tr>
      <w:tr>
        <w:trPr>
          <w:trHeight w:val="34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3,099,595,527.15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3,098,915,227.15</w:t>
            </w:r>
          </w:p>
        </w:tc>
      </w:tr>
      <w:tr>
        <w:trPr>
          <w:trHeight w:val="96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4"/>
              <w:jc w:val="left"/>
              <w:rPr>
                <w:rFonts w:ascii="宋体" w:hAnsi="宋体" w:cs="宋体" w:eastAsia="宋体" w:hint="default"/>
                <w:sz w:val="18"/>
                <w:szCs w:val="18"/>
              </w:rPr>
            </w:pPr>
            <w:r>
              <w:rPr>
                <w:rFonts w:ascii="宋体" w:hAnsi="宋体" w:cs="宋体" w:eastAsia="宋体" w:hint="default"/>
                <w:spacing w:val="15"/>
                <w:sz w:val="18"/>
                <w:szCs w:val="18"/>
              </w:rPr>
              <w:t>可供出售金融资 </w:t>
            </w:r>
            <w:r>
              <w:rPr>
                <w:rFonts w:ascii="宋体" w:hAnsi="宋体" w:cs="宋体" w:eastAsia="宋体" w:hint="default"/>
                <w:sz w:val="18"/>
                <w:szCs w:val="18"/>
              </w:rPr>
              <w:t>产</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
              <w:jc w:val="left"/>
              <w:rPr>
                <w:rFonts w:ascii="宋体" w:hAnsi="宋体" w:cs="宋体" w:eastAsia="宋体" w:hint="default"/>
                <w:sz w:val="18"/>
                <w:szCs w:val="18"/>
              </w:rPr>
            </w:pPr>
            <w:r>
              <w:rPr>
                <w:rFonts w:ascii="宋体" w:hAnsi="宋体" w:cs="宋体" w:eastAsia="宋体" w:hint="default"/>
                <w:spacing w:val="-9"/>
                <w:sz w:val="18"/>
                <w:szCs w:val="18"/>
              </w:rPr>
              <w:t>以成本计量（权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益工具）</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5"/>
              <w:jc w:val="left"/>
              <w:rPr>
                <w:rFonts w:ascii="宋体" w:hAnsi="宋体" w:cs="宋体" w:eastAsia="宋体" w:hint="default"/>
                <w:sz w:val="18"/>
                <w:szCs w:val="18"/>
              </w:rPr>
            </w:pPr>
            <w:r>
              <w:rPr>
                <w:rFonts w:ascii="宋体" w:hAnsi="宋体" w:cs="宋体" w:eastAsia="宋体" w:hint="default"/>
                <w:spacing w:val="10"/>
                <w:sz w:val="18"/>
                <w:szCs w:val="18"/>
              </w:rPr>
              <w:t>其他非流</w:t>
            </w:r>
            <w:r>
              <w:rPr>
                <w:rFonts w:ascii="宋体" w:hAnsi="宋体" w:cs="宋体" w:eastAsia="宋体" w:hint="default"/>
                <w:spacing w:val="-59"/>
                <w:sz w:val="18"/>
                <w:szCs w:val="18"/>
              </w:rPr>
              <w:t> </w:t>
            </w:r>
            <w:r>
              <w:rPr>
                <w:rFonts w:ascii="宋体" w:hAnsi="宋体" w:cs="宋体" w:eastAsia="宋体" w:hint="default"/>
                <w:spacing w:val="7"/>
                <w:sz w:val="18"/>
                <w:szCs w:val="18"/>
              </w:rPr>
              <w:t>动金</w:t>
            </w:r>
            <w:r>
              <w:rPr>
                <w:rFonts w:ascii="宋体" w:hAnsi="宋体" w:cs="宋体" w:eastAsia="宋体" w:hint="default"/>
                <w:sz w:val="18"/>
                <w:szCs w:val="18"/>
              </w:rPr>
              <w:t> 融资产</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2"/>
              <w:jc w:val="both"/>
              <w:rPr>
                <w:rFonts w:ascii="宋体" w:hAnsi="宋体" w:cs="宋体" w:eastAsia="宋体" w:hint="default"/>
                <w:sz w:val="18"/>
                <w:szCs w:val="18"/>
              </w:rPr>
            </w:pPr>
            <w:r>
              <w:rPr>
                <w:rFonts w:ascii="宋体" w:hAnsi="宋体" w:cs="宋体" w:eastAsia="宋体" w:hint="default"/>
                <w:spacing w:val="8"/>
                <w:sz w:val="18"/>
                <w:szCs w:val="18"/>
              </w:rPr>
              <w:t>以公允价值计量且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其变动计入当期损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4,734,400.00</w:t>
            </w:r>
          </w:p>
        </w:tc>
      </w:tr>
    </w:tbl>
    <w:p>
      <w:pPr>
        <w:pStyle w:val="BodyText"/>
        <w:spacing w:line="235" w:lineRule="exact" w:before="0"/>
        <w:ind w:left="501" w:right="0"/>
        <w:jc w:val="left"/>
      </w:pPr>
      <w:r>
        <w:rPr>
          <w:rFonts w:ascii="宋体" w:hAnsi="宋体" w:cs="宋体" w:eastAsia="宋体" w:hint="default"/>
        </w:rPr>
        <w:t>B</w:t>
      </w:r>
      <w:r>
        <w:rPr/>
        <w:t>、首次执行日，原金融资产账面价值调整为按照新金融工具准则的规定进行分类和计量的新金融资产账面价值的调节</w:t>
      </w:r>
    </w:p>
    <w:p>
      <w:pPr>
        <w:pStyle w:val="BodyText"/>
        <w:spacing w:line="240" w:lineRule="auto" w:before="80"/>
        <w:ind w:right="0"/>
        <w:jc w:val="left"/>
      </w:pPr>
      <w:r>
        <w:rPr/>
        <w:t>表</w:t>
      </w:r>
    </w:p>
    <w:p>
      <w:pPr>
        <w:pStyle w:val="BodyText"/>
        <w:spacing w:line="240" w:lineRule="auto" w:before="79"/>
        <w:ind w:left="501" w:right="0"/>
        <w:jc w:val="left"/>
      </w:pPr>
      <w:r>
        <w:rPr>
          <w:rFonts w:ascii="宋体" w:hAnsi="宋体" w:cs="宋体" w:eastAsia="宋体" w:hint="default"/>
        </w:rPr>
        <w:t>a</w:t>
      </w:r>
      <w:r>
        <w:rPr/>
        <w:t>、对合并报表的影响</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929"/>
        <w:gridCol w:w="1652"/>
        <w:gridCol w:w="1577"/>
        <w:gridCol w:w="1412"/>
        <w:gridCol w:w="1652"/>
      </w:tblGrid>
      <w:tr>
        <w:trPr>
          <w:trHeight w:val="661"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541" w:right="13" w:hanging="54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 更前）</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1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3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630" w:right="15" w:hanging="6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75" w:right="0"/>
              <w:jc w:val="left"/>
              <w:rPr>
                <w:rFonts w:ascii="宋体" w:hAnsi="宋体" w:cs="宋体" w:eastAsia="宋体" w:hint="default"/>
                <w:sz w:val="18"/>
                <w:szCs w:val="18"/>
              </w:rPr>
            </w:pPr>
            <w:r>
              <w:rPr>
                <w:rFonts w:ascii="宋体"/>
                <w:sz w:val="18"/>
              </w:rPr>
              <w:t>136,526,072.87</w:t>
            </w: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929"/>
        <w:gridCol w:w="1652"/>
        <w:gridCol w:w="1577"/>
        <w:gridCol w:w="1412"/>
        <w:gridCol w:w="1652"/>
      </w:tblGrid>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转出至应收款项融资</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-110,803,492.18</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25,722,580.69</w:t>
            </w:r>
          </w:p>
        </w:tc>
      </w:tr>
      <w:tr>
        <w:trPr>
          <w:trHeight w:val="330" w:hRule="exact"/>
        </w:trPr>
        <w:tc>
          <w:tcPr>
            <w:tcW w:w="292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可供出售金融资产（原准则）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4,734,400.00</w:t>
            </w: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转出至其他非流动金融资产</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-4,734,400.00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1,789,100,148.96</w:t>
            </w: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-9,438,411.97</w:t>
            </w: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1,779,661,736.99</w:t>
            </w: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1,748,462,429.14</w:t>
            </w: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-2,933,972.89</w:t>
            </w: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1,745,528,456.25</w:t>
            </w: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w:t>
            </w:r>
            <w:r>
              <w:rPr>
                <w:rFonts w:ascii="宋体" w:hAnsi="宋体" w:cs="宋体" w:eastAsia="宋体" w:hint="default"/>
                <w:b/>
                <w:bCs/>
                <w:spacing w:val="-74"/>
                <w:sz w:val="18"/>
                <w:szCs w:val="18"/>
              </w:rPr>
              <w:t> </w:t>
            </w:r>
            <w:r>
              <w:rPr>
                <w:rFonts w:ascii="宋体" w:hAnsi="宋体" w:cs="宋体" w:eastAsia="宋体" w:hint="default"/>
                <w:b/>
                <w:bCs/>
                <w:spacing w:val="-74"/>
                <w:sz w:val="18"/>
                <w:szCs w:val="18"/>
              </w:rPr>
            </w:r>
            <w:r>
              <w:rPr>
                <w:rFonts w:ascii="宋体" w:hAnsi="宋体" w:cs="宋体" w:eastAsia="宋体" w:hint="default"/>
                <w:b/>
                <w:bCs/>
                <w:sz w:val="18"/>
                <w:szCs w:val="18"/>
              </w:rPr>
              <w:t>益：</w:t>
            </w:r>
            <w:r>
              <w:rPr>
                <w:rFonts w:ascii="宋体" w:hAnsi="宋体" w:cs="宋体" w:eastAsia="宋体" w:hint="default"/>
                <w:sz w:val="18"/>
                <w:szCs w:val="18"/>
              </w:rPr>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6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益的金融资产（原准则）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1,204,176.00</w:t>
            </w: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转入交易性金融资产</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-1,204,176.00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6" w:hRule="exact"/>
        </w:trPr>
        <w:tc>
          <w:tcPr>
            <w:tcW w:w="292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6"/>
              <w:jc w:val="left"/>
              <w:rPr>
                <w:rFonts w:ascii="宋体" w:hAnsi="宋体" w:cs="宋体" w:eastAsia="宋体" w:hint="default"/>
                <w:sz w:val="18"/>
                <w:szCs w:val="18"/>
              </w:rPr>
            </w:pPr>
            <w:r>
              <w:rPr>
                <w:rFonts w:ascii="宋体" w:hAnsi="宋体" w:cs="宋体" w:eastAsia="宋体" w:hint="default"/>
                <w:sz w:val="18"/>
                <w:szCs w:val="18"/>
              </w:rPr>
              <w:t>自以公允价值计量且其变动计入当期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损益的金融资产（原准则）转入</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1,204,176.00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1,204,176.00</w:t>
            </w:r>
          </w:p>
        </w:tc>
      </w:tr>
      <w:tr>
        <w:trPr>
          <w:trHeight w:val="346" w:hRule="exact"/>
        </w:trPr>
        <w:tc>
          <w:tcPr>
            <w:tcW w:w="292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自可供出售金融资产（原准则）转入</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4,734,400.00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4,734,400.00</w:t>
            </w:r>
          </w:p>
        </w:tc>
      </w:tr>
      <w:tr>
        <w:trPr>
          <w:trHeight w:val="346" w:hRule="exact"/>
        </w:trPr>
        <w:tc>
          <w:tcPr>
            <w:tcW w:w="292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6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以公允价值计量且其变动计入其他综</w:t>
            </w:r>
            <w:r>
              <w:rPr>
                <w:rFonts w:ascii="宋体" w:hAnsi="宋体" w:cs="宋体" w:eastAsia="宋体" w:hint="default"/>
                <w:b/>
                <w:bCs/>
                <w:spacing w:val="-74"/>
                <w:sz w:val="18"/>
                <w:szCs w:val="18"/>
              </w:rPr>
              <w:t> </w:t>
            </w:r>
            <w:r>
              <w:rPr>
                <w:rFonts w:ascii="宋体" w:hAnsi="宋体" w:cs="宋体" w:eastAsia="宋体" w:hint="default"/>
                <w:b/>
                <w:bCs/>
                <w:spacing w:val="-74"/>
                <w:sz w:val="18"/>
                <w:szCs w:val="18"/>
              </w:rPr>
            </w:r>
            <w:r>
              <w:rPr>
                <w:rFonts w:ascii="宋体" w:hAnsi="宋体" w:cs="宋体" w:eastAsia="宋体" w:hint="default"/>
                <w:b/>
                <w:bCs/>
                <w:sz w:val="18"/>
                <w:szCs w:val="18"/>
              </w:rPr>
              <w:t>合收益：</w:t>
            </w:r>
            <w:r>
              <w:rPr>
                <w:rFonts w:ascii="宋体" w:hAnsi="宋体" w:cs="宋体" w:eastAsia="宋体" w:hint="default"/>
                <w:sz w:val="18"/>
                <w:szCs w:val="18"/>
              </w:rPr>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110,803,492.18</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110,803,492.18</w:t>
            </w:r>
          </w:p>
        </w:tc>
      </w:tr>
    </w:tbl>
    <w:p>
      <w:pPr>
        <w:pStyle w:val="BodyText"/>
        <w:spacing w:line="235" w:lineRule="exact" w:before="0"/>
        <w:ind w:left="501" w:right="0"/>
        <w:jc w:val="left"/>
      </w:pPr>
      <w:r>
        <w:rPr>
          <w:rFonts w:ascii="宋体" w:hAnsi="宋体" w:cs="宋体" w:eastAsia="宋体" w:hint="default"/>
        </w:rPr>
        <w:t>b</w:t>
      </w:r>
      <w:r>
        <w:rPr/>
        <w:t>、对母公司财务报表的影响</w:t>
      </w:r>
    </w:p>
    <w:p>
      <w:pPr>
        <w:spacing w:line="240" w:lineRule="auto" w:before="13"/>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079"/>
        <w:gridCol w:w="1652"/>
        <w:gridCol w:w="1426"/>
        <w:gridCol w:w="1412"/>
        <w:gridCol w:w="1652"/>
      </w:tblGrid>
      <w:tr>
        <w:trPr>
          <w:trHeight w:val="661"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540" w:right="15" w:hanging="54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 更前）</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630" w:right="15" w:hanging="6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55" w:right="0"/>
              <w:jc w:val="left"/>
              <w:rPr>
                <w:rFonts w:ascii="宋体" w:hAnsi="宋体" w:cs="宋体" w:eastAsia="宋体" w:hint="default"/>
                <w:sz w:val="18"/>
                <w:szCs w:val="18"/>
              </w:rPr>
            </w:pPr>
            <w:r>
              <w:rPr>
                <w:rFonts w:ascii="宋体"/>
                <w:sz w:val="18"/>
              </w:rPr>
              <w:t>1,127,206.75</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079"/>
        <w:gridCol w:w="1652"/>
        <w:gridCol w:w="1426"/>
        <w:gridCol w:w="1412"/>
        <w:gridCol w:w="1652"/>
      </w:tblGrid>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转出至应收款项融资</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1,027,206.75</w:t>
            </w: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可供出售金融资产（原准则）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4,734,400.00</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转出至其他非流动金融资产</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-4,734,400.00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655,976,890.89</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-14,198.81</w:t>
            </w: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655,962,692.08</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3,099,595,527.15</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重新计量：预计信用损失准备</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-680,300.00</w:t>
            </w: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3,098,915,227.15</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4"/>
              <w:jc w:val="left"/>
              <w:rPr>
                <w:rFonts w:ascii="宋体" w:hAnsi="宋体" w:cs="宋体" w:eastAsia="宋体" w:hint="default"/>
                <w:sz w:val="18"/>
                <w:szCs w:val="18"/>
              </w:rPr>
            </w:pPr>
            <w:r>
              <w:rPr>
                <w:rFonts w:ascii="宋体" w:hAnsi="宋体" w:cs="宋体" w:eastAsia="宋体" w:hint="default"/>
                <w:b/>
                <w:bCs/>
                <w:spacing w:val="10"/>
                <w:sz w:val="18"/>
                <w:szCs w:val="18"/>
              </w:rPr>
              <w:t>以公允价值计量且其变动计入当期损</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6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4"/>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以公允价值计量且其变动计入当期损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益的金融资产（原准则）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转入交易性金融资产</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-1,204,176.00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7"/>
              <w:jc w:val="left"/>
              <w:rPr>
                <w:rFonts w:ascii="宋体" w:hAnsi="宋体" w:cs="宋体" w:eastAsia="宋体" w:hint="default"/>
                <w:sz w:val="18"/>
                <w:szCs w:val="18"/>
              </w:rPr>
            </w:pPr>
            <w:r>
              <w:rPr>
                <w:rFonts w:ascii="宋体" w:hAnsi="宋体" w:cs="宋体" w:eastAsia="宋体" w:hint="default"/>
                <w:spacing w:val="-1"/>
                <w:sz w:val="18"/>
                <w:szCs w:val="18"/>
              </w:rPr>
              <w:t>加：自以公允价值计量且其变动计入当</w:t>
            </w:r>
            <w:r>
              <w:rPr>
                <w:rFonts w:ascii="宋体" w:hAnsi="宋体" w:cs="宋体" w:eastAsia="宋体" w:hint="default"/>
                <w:sz w:val="18"/>
                <w:szCs w:val="18"/>
              </w:rPr>
              <w:t> 期损益的金融资产（原准则）转入</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1,204,176.00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1,204,176.00</w:t>
            </w: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2"/>
              <w:jc w:val="left"/>
              <w:rPr>
                <w:rFonts w:ascii="宋体" w:hAnsi="宋体" w:cs="宋体" w:eastAsia="宋体" w:hint="default"/>
                <w:sz w:val="18"/>
                <w:szCs w:val="18"/>
              </w:rPr>
            </w:pPr>
            <w:r>
              <w:rPr>
                <w:rFonts w:ascii="宋体" w:hAnsi="宋体" w:cs="宋体" w:eastAsia="宋体" w:hint="default"/>
                <w:sz w:val="18"/>
                <w:szCs w:val="18"/>
              </w:rPr>
              <w:t>加：自可供出售金融资产（原准则）转 入</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4,734,400.00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4,734,400.00</w:t>
            </w: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64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4"/>
              <w:jc w:val="left"/>
              <w:rPr>
                <w:rFonts w:ascii="宋体" w:hAnsi="宋体" w:cs="宋体" w:eastAsia="宋体" w:hint="default"/>
                <w:sz w:val="18"/>
                <w:szCs w:val="18"/>
              </w:rPr>
            </w:pPr>
            <w:r>
              <w:rPr>
                <w:rFonts w:ascii="宋体" w:hAnsi="宋体" w:cs="宋体" w:eastAsia="宋体" w:hint="default"/>
                <w:b/>
                <w:bCs/>
                <w:spacing w:val="10"/>
                <w:sz w:val="18"/>
                <w:szCs w:val="18"/>
              </w:rPr>
              <w:t>以公允价值计量且其变动计入其他综</w:t>
            </w:r>
            <w:r>
              <w:rPr>
                <w:rFonts w:ascii="宋体" w:hAnsi="宋体" w:cs="宋体" w:eastAsia="宋体" w:hint="default"/>
                <w:b/>
                <w:bCs/>
                <w:w w:val="99"/>
                <w:sz w:val="18"/>
                <w:szCs w:val="18"/>
              </w:rPr>
              <w:t> </w:t>
            </w:r>
            <w:r>
              <w:rPr>
                <w:rFonts w:ascii="宋体" w:hAnsi="宋体" w:cs="宋体" w:eastAsia="宋体" w:hint="default"/>
                <w:b/>
                <w:bCs/>
                <w:sz w:val="18"/>
                <w:szCs w:val="18"/>
              </w:rPr>
              <w:t>合收益：</w:t>
            </w:r>
            <w:r>
              <w:rPr>
                <w:rFonts w:ascii="宋体" w:hAnsi="宋体" w:cs="宋体" w:eastAsia="宋体" w:hint="default"/>
                <w:sz w:val="18"/>
                <w:szCs w:val="18"/>
              </w:rPr>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从应收票据转入</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100,000.00</w:t>
            </w: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100,000.00</w:t>
            </w:r>
          </w:p>
        </w:tc>
      </w:tr>
    </w:tbl>
    <w:p>
      <w:pPr>
        <w:pStyle w:val="BodyText"/>
        <w:spacing w:line="321" w:lineRule="auto" w:before="0"/>
        <w:ind w:left="501" w:right="7059"/>
        <w:jc w:val="left"/>
      </w:pPr>
      <w:r>
        <w:rPr>
          <w:rFonts w:ascii="宋体" w:hAnsi="宋体" w:cs="宋体" w:eastAsia="宋体" w:hint="default"/>
        </w:rPr>
        <w:t>C</w:t>
      </w:r>
      <w:r>
        <w:rPr/>
        <w:t>、首次执行日，金融资产减值准备调节表 </w:t>
      </w:r>
      <w:r>
        <w:rPr>
          <w:rFonts w:ascii="宋体" w:hAnsi="宋体" w:cs="宋体" w:eastAsia="宋体" w:hint="default"/>
        </w:rPr>
        <w:t>a</w:t>
      </w:r>
      <w:r>
        <w:rPr/>
        <w:t>、对合并报表的影响</w:t>
      </w:r>
    </w:p>
    <w:tbl>
      <w:tblPr>
        <w:tblW w:w="0" w:type="auto"/>
        <w:jc w:val="left"/>
        <w:tblInd w:w="126" w:type="dxa"/>
        <w:tblLayout w:type="fixed"/>
        <w:tblCellMar>
          <w:top w:w="0" w:type="dxa"/>
          <w:left w:w="0" w:type="dxa"/>
          <w:bottom w:w="0" w:type="dxa"/>
          <w:right w:w="0" w:type="dxa"/>
        </w:tblCellMar>
        <w:tblLook w:val="01E0"/>
      </w:tblPr>
      <w:tblGrid>
        <w:gridCol w:w="2433"/>
        <w:gridCol w:w="1937"/>
        <w:gridCol w:w="1562"/>
        <w:gridCol w:w="1411"/>
        <w:gridCol w:w="1712"/>
      </w:tblGrid>
      <w:tr>
        <w:trPr>
          <w:trHeight w:val="645"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780" w:right="60" w:hanging="72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 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9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661" w:right="43" w:hanging="63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433"/>
        <w:gridCol w:w="1937"/>
        <w:gridCol w:w="1562"/>
        <w:gridCol w:w="1411"/>
        <w:gridCol w:w="1712"/>
      </w:tblGrid>
      <w:tr>
        <w:trPr>
          <w:trHeight w:val="345"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93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23,106,558.91</w:t>
            </w:r>
          </w:p>
        </w:tc>
        <w:tc>
          <w:tcPr>
            <w:tcW w:w="1562"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9,438,411.97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right"/>
              <w:rPr>
                <w:rFonts w:ascii="宋体" w:hAnsi="宋体" w:cs="宋体" w:eastAsia="宋体" w:hint="default"/>
                <w:sz w:val="18"/>
                <w:szCs w:val="18"/>
              </w:rPr>
            </w:pPr>
            <w:r>
              <w:rPr>
                <w:rFonts w:ascii="宋体"/>
                <w:sz w:val="18"/>
              </w:rPr>
              <w:t>32,544,970.88</w:t>
            </w:r>
          </w:p>
        </w:tc>
      </w:tr>
      <w:tr>
        <w:trPr>
          <w:trHeight w:val="330"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14,297,486.64</w:t>
            </w:r>
          </w:p>
        </w:tc>
        <w:tc>
          <w:tcPr>
            <w:tcW w:w="1562"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2,933,972.89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17,231,459.53</w:t>
            </w:r>
          </w:p>
        </w:tc>
      </w:tr>
    </w:tbl>
    <w:p>
      <w:pPr>
        <w:pStyle w:val="BodyText"/>
        <w:spacing w:line="240" w:lineRule="auto" w:before="0"/>
        <w:ind w:left="501" w:right="0"/>
        <w:jc w:val="left"/>
      </w:pPr>
      <w:r>
        <w:rPr>
          <w:rFonts w:ascii="宋体" w:hAnsi="宋体" w:cs="宋体" w:eastAsia="宋体" w:hint="default"/>
        </w:rPr>
        <w:t>b</w:t>
      </w:r>
      <w:r>
        <w:rPr/>
        <w:t>、对母公司财务报表的影响</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433"/>
        <w:gridCol w:w="1937"/>
        <w:gridCol w:w="1562"/>
        <w:gridCol w:w="1411"/>
        <w:gridCol w:w="1712"/>
      </w:tblGrid>
      <w:tr>
        <w:trPr>
          <w:trHeight w:val="661"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780" w:right="60" w:hanging="72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 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9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661" w:right="43" w:hanging="63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30"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93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7,318,409.04</w:t>
            </w:r>
          </w:p>
        </w:tc>
        <w:tc>
          <w:tcPr>
            <w:tcW w:w="1562"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14,198.81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7,332,607.85</w:t>
            </w:r>
          </w:p>
        </w:tc>
      </w:tr>
      <w:tr>
        <w:trPr>
          <w:trHeight w:val="346" w:hRule="exact"/>
        </w:trPr>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8,648,742.72</w:t>
            </w:r>
          </w:p>
        </w:tc>
        <w:tc>
          <w:tcPr>
            <w:tcW w:w="1562"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680,300.00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9,329,042.72</w:t>
            </w:r>
          </w:p>
        </w:tc>
      </w:tr>
    </w:tbl>
    <w:p>
      <w:pPr>
        <w:pStyle w:val="BodyText"/>
        <w:spacing w:line="235" w:lineRule="exact" w:before="0"/>
        <w:ind w:left="501" w:right="0"/>
        <w:jc w:val="left"/>
      </w:pPr>
      <w:r>
        <w:rPr/>
        <w:t>②财务报表列报</w:t>
      </w:r>
    </w:p>
    <w:p>
      <w:pPr>
        <w:pStyle w:val="BodyText"/>
        <w:spacing w:line="321" w:lineRule="auto" w:before="65"/>
        <w:ind w:right="1126" w:firstLine="360"/>
        <w:jc w:val="both"/>
      </w:pPr>
      <w:r>
        <w:rPr/>
        <w:t>根据财政部</w:t>
      </w:r>
      <w:r>
        <w:rPr>
          <w:rFonts w:ascii="宋体" w:hAnsi="宋体" w:cs="宋体" w:eastAsia="宋体" w:hint="default"/>
        </w:rPr>
        <w:t>2018</w:t>
      </w:r>
      <w:r>
        <w:rPr/>
        <w:t>年发布《关于修订印发 </w:t>
      </w:r>
      <w:r>
        <w:rPr>
          <w:rFonts w:ascii="宋体" w:hAnsi="宋体" w:cs="宋体" w:eastAsia="宋体" w:hint="default"/>
        </w:rPr>
        <w:t>2019</w:t>
      </w:r>
      <w:r>
        <w:rPr/>
        <w:t>年度一般企业财务报表格式的通知》（财会〔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6"/>
        </w:rPr>
        <w:t> </w:t>
      </w:r>
      <w:r>
        <w:rPr/>
        <w:t>号）和《关于修订 </w:t>
      </w:r>
      <w:r>
        <w:rPr>
          <w:spacing w:val="-2"/>
        </w:rPr>
        <w:t>印发合并财务报表格式（</w:t>
      </w:r>
      <w:r>
        <w:rPr>
          <w:rFonts w:ascii="宋体" w:hAnsi="宋体" w:cs="宋体" w:eastAsia="宋体" w:hint="default"/>
          <w:spacing w:val="-2"/>
        </w:rPr>
        <w:t>2019</w:t>
      </w:r>
      <w:r>
        <w:rPr>
          <w:spacing w:val="-2"/>
        </w:rPr>
        <w:t>版）的通知》，对企业财务报表格式进行了修订，本公司根据通知要求进行了调整。公司管理</w:t>
      </w:r>
      <w:r>
        <w:rPr>
          <w:spacing w:val="-66"/>
        </w:rPr>
        <w:t> </w:t>
      </w:r>
      <w:r>
        <w:rPr>
          <w:spacing w:val="-66"/>
        </w:rPr>
      </w:r>
      <w:r>
        <w:rPr/>
        <w:t>层认为前述准则的采用未对本公司财务报表产生重大影响。</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日财务报表受影响的报表项目和金额如下：</w:t>
      </w:r>
    </w:p>
    <w:tbl>
      <w:tblPr>
        <w:tblW w:w="0" w:type="auto"/>
        <w:jc w:val="left"/>
        <w:tblInd w:w="126" w:type="dxa"/>
        <w:tblLayout w:type="fixed"/>
        <w:tblCellMar>
          <w:top w:w="0" w:type="dxa"/>
          <w:left w:w="0" w:type="dxa"/>
          <w:bottom w:w="0" w:type="dxa"/>
          <w:right w:w="0" w:type="dxa"/>
        </w:tblCellMar>
        <w:tblLook w:val="01E0"/>
      </w:tblPr>
      <w:tblGrid>
        <w:gridCol w:w="2523"/>
        <w:gridCol w:w="2087"/>
        <w:gridCol w:w="2598"/>
        <w:gridCol w:w="2013"/>
      </w:tblGrid>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15" w:right="0"/>
              <w:jc w:val="left"/>
              <w:rPr>
                <w:rFonts w:ascii="宋体" w:hAnsi="宋体" w:cs="宋体" w:eastAsia="宋体" w:hint="default"/>
                <w:sz w:val="18"/>
                <w:szCs w:val="18"/>
              </w:rPr>
            </w:pPr>
            <w:r>
              <w:rPr>
                <w:rFonts w:ascii="宋体" w:hAnsi="宋体" w:cs="宋体" w:eastAsia="宋体" w:hint="default"/>
                <w:sz w:val="18"/>
                <w:szCs w:val="18"/>
              </w:rPr>
              <w:t>原列报报表项目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5" w:right="0"/>
              <w:jc w:val="left"/>
              <w:rPr>
                <w:rFonts w:ascii="宋体" w:hAnsi="宋体" w:cs="宋体" w:eastAsia="宋体" w:hint="default"/>
                <w:sz w:val="18"/>
                <w:szCs w:val="18"/>
              </w:rPr>
            </w:pPr>
            <w:r>
              <w:rPr>
                <w:rFonts w:ascii="宋体" w:hAnsi="宋体" w:cs="宋体" w:eastAsia="宋体" w:hint="default"/>
                <w:sz w:val="18"/>
                <w:szCs w:val="18"/>
              </w:rPr>
              <w:t>新列报报表项目</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30" w:hRule="exact"/>
        </w:trPr>
        <w:tc>
          <w:tcPr>
            <w:tcW w:w="2523" w:type="dxa"/>
            <w:vMerge w:val="restart"/>
            <w:tcBorders>
              <w:top w:val="single" w:sz="6" w:space="0" w:color="000000"/>
              <w:left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87" w:type="dxa"/>
            <w:vMerge w:val="restart"/>
            <w:tcBorders>
              <w:top w:val="single" w:sz="6" w:space="0" w:color="000000"/>
              <w:left w:val="single" w:sz="6" w:space="0" w:color="000000"/>
              <w:right w:val="single" w:sz="6" w:space="0" w:color="000000"/>
            </w:tcBorders>
          </w:tcPr>
          <w:p>
            <w:pPr>
              <w:pStyle w:val="TableParagraph"/>
              <w:spacing w:line="235" w:lineRule="exact"/>
              <w:ind w:left="630" w:right="0"/>
              <w:jc w:val="left"/>
              <w:rPr>
                <w:rFonts w:ascii="宋体" w:hAnsi="宋体" w:cs="宋体" w:eastAsia="宋体" w:hint="default"/>
                <w:sz w:val="18"/>
                <w:szCs w:val="18"/>
              </w:rPr>
            </w:pPr>
            <w:r>
              <w:rPr>
                <w:rFonts w:ascii="宋体"/>
                <w:sz w:val="18"/>
              </w:rPr>
              <w:t>1,925,626,221.83</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136,526,072.87</w:t>
            </w:r>
          </w:p>
        </w:tc>
      </w:tr>
      <w:tr>
        <w:trPr>
          <w:trHeight w:val="345" w:hRule="exact"/>
        </w:trPr>
        <w:tc>
          <w:tcPr>
            <w:tcW w:w="2523" w:type="dxa"/>
            <w:vMerge/>
            <w:tcBorders>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1,789,100,148.96</w:t>
            </w:r>
          </w:p>
        </w:tc>
      </w:tr>
      <w:tr>
        <w:trPr>
          <w:trHeight w:val="345" w:hRule="exact"/>
        </w:trPr>
        <w:tc>
          <w:tcPr>
            <w:tcW w:w="2523" w:type="dxa"/>
            <w:vMerge w:val="restart"/>
            <w:tcBorders>
              <w:top w:val="single" w:sz="6" w:space="0" w:color="000000"/>
              <w:left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87" w:type="dxa"/>
            <w:vMerge w:val="restart"/>
            <w:tcBorders>
              <w:top w:val="single" w:sz="6" w:space="0" w:color="000000"/>
              <w:left w:val="single" w:sz="6" w:space="0" w:color="000000"/>
              <w:right w:val="single" w:sz="6" w:space="0" w:color="000000"/>
            </w:tcBorders>
          </w:tcPr>
          <w:p>
            <w:pPr>
              <w:pStyle w:val="TableParagraph"/>
              <w:spacing w:line="240" w:lineRule="auto" w:before="14"/>
              <w:ind w:left="630" w:right="0"/>
              <w:jc w:val="left"/>
              <w:rPr>
                <w:rFonts w:ascii="宋体" w:hAnsi="宋体" w:cs="宋体" w:eastAsia="宋体" w:hint="default"/>
                <w:sz w:val="18"/>
                <w:szCs w:val="18"/>
              </w:rPr>
            </w:pPr>
            <w:r>
              <w:rPr>
                <w:rFonts w:ascii="宋体"/>
                <w:sz w:val="18"/>
              </w:rPr>
              <w:t>1,247,015,678.57</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164,889,556.26</w:t>
            </w:r>
          </w:p>
        </w:tc>
      </w:tr>
      <w:tr>
        <w:trPr>
          <w:trHeight w:val="345" w:hRule="exact"/>
        </w:trPr>
        <w:tc>
          <w:tcPr>
            <w:tcW w:w="2523" w:type="dxa"/>
            <w:vMerge/>
            <w:tcBorders>
              <w:left w:val="single" w:sz="6" w:space="0" w:color="000000"/>
              <w:bottom w:val="single" w:sz="6" w:space="0" w:color="000000"/>
              <w:right w:val="single" w:sz="6" w:space="0" w:color="000000"/>
            </w:tcBorders>
          </w:tcPr>
          <w:p>
            <w:pPr/>
          </w:p>
        </w:tc>
        <w:tc>
          <w:tcPr>
            <w:tcW w:w="2087" w:type="dxa"/>
            <w:vMerge/>
            <w:tcBorders>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1,082,126,122.31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right="0"/>
        <w:jc w:val="left"/>
        <w:rPr>
          <w:b w:val="0"/>
          <w:bCs w:val="0"/>
        </w:rPr>
      </w:pPr>
      <w:bookmarkStart w:name="（2）重要会计估计变更" w:id="242"/>
      <w:bookmarkEnd w:id="242"/>
      <w:r>
        <w:rPr>
          <w:b w:val="0"/>
          <w:bCs w:val="0"/>
        </w:rPr>
      </w:r>
      <w:r>
        <w:rPr/>
        <w:t>（</w:t>
      </w:r>
      <w:r>
        <w:rPr>
          <w:rFonts w:ascii="宋体" w:hAnsi="宋体" w:cs="宋体" w:eastAsia="宋体" w:hint="default"/>
        </w:rPr>
        <w:t>2</w:t>
      </w:r>
      <w:r>
        <w:rPr/>
        <w:t>）重要会计估计变更</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2019年起执行新金融工具准则、新收入准则或新租赁准则调整执行当年年初财务" w:id="243"/>
      <w:bookmarkEnd w:id="243"/>
      <w:r>
        <w:rPr>
          <w:b w:val="0"/>
          <w:bCs w:val="0"/>
        </w:rPr>
      </w: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6"/>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6"/>
          <w:szCs w:val="26"/>
        </w:rPr>
      </w:pPr>
    </w:p>
    <w:p>
      <w:pPr>
        <w:pStyle w:val="BodyText"/>
        <w:spacing w:line="350" w:lineRule="auto" w:before="0"/>
        <w:ind w:right="9220"/>
        <w:jc w:val="left"/>
      </w:pPr>
      <w:r>
        <w:rPr/>
        <w:t>√ 适用 □</w:t>
      </w:r>
      <w:r>
        <w:rPr>
          <w:spacing w:val="-1"/>
        </w:rPr>
        <w:t> </w:t>
      </w:r>
      <w:r>
        <w:rPr/>
        <w:t>不适用</w:t>
      </w:r>
      <w:r>
        <w:rPr/>
        <w:t> 合并资产负债表</w:t>
      </w:r>
    </w:p>
    <w:p>
      <w:pPr>
        <w:pStyle w:val="BodyText"/>
        <w:spacing w:line="240" w:lineRule="auto" w:before="42"/>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2,052,406,947.77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2,052,406,947.77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1,204,176.00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-1,204,176.00</w:t>
            </w: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5"/>
              <w:jc w:val="right"/>
              <w:rPr>
                <w:rFonts w:ascii="宋体" w:hAnsi="宋体" w:cs="宋体" w:eastAsia="宋体" w:hint="default"/>
                <w:sz w:val="18"/>
                <w:szCs w:val="18"/>
              </w:rPr>
            </w:pPr>
            <w:r>
              <w:rPr>
                <w:rFonts w:ascii="宋体"/>
                <w:sz w:val="18"/>
              </w:rPr>
              <w:t>1,204,176.00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right"/>
              <w:rPr>
                <w:rFonts w:ascii="宋体" w:hAnsi="宋体" w:cs="宋体" w:eastAsia="宋体" w:hint="default"/>
                <w:sz w:val="18"/>
                <w:szCs w:val="18"/>
              </w:rPr>
            </w:pPr>
            <w:r>
              <w:rPr>
                <w:rFonts w:ascii="宋体"/>
                <w:sz w:val="18"/>
              </w:rPr>
              <w:t>1,204,176.00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136,526,072.87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25,722,580.69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110,803,492.18</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1,789,100,148.96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1,779,661,736.99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9,438,411.97</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110,803,492.18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-110,803,492.18</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60,779,711.97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60,779,711.97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1,748,462,429.14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1,745,528,456.25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2,933,972.89</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16,459,632.68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16,459,632.68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158,465,156.48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158,465,156.48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290,753,579.28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290,753,579.28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202,184,855.00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202,184,855.00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178,344,008.58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178,344,008.58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6,459,761,929.57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6,447,389,544.71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12,372,384.86</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4,734,400.00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4,734,400.00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85,683,834.18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85,683,834.18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2,076,028,040.78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2,076,028,040.78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7"/>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4,734,400.00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-4,734,400.00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187,704,641.37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187,704,641.37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4,295,960,057.07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4,295,960,057.07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98,798,906.27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98,798,906.27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202,420,957.29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202,420,957.29</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59,403,421.64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59,403,421.64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124,519,319.14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125,549,302.87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-1,029,983.73</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634,590,348.13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634,590,348.13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7,769,843,925.87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7,770,873,909.60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-1,029,983.73</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14,229,605,855.44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14,218,263,454.31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11,342,401.13</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3,205,250,000.00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3,205,250,000.00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164,889,556.26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164,889,556.26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1,082,126,122.31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1,082,126,122.31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62,885,339.76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62,885,339.76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26,093,357.37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26,093,357.37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44,559,052.65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44,559,052.65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502,946,394.51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502,946,394.51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20,945,610.58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20,945,610.58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452,791.83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452,791.83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658,913,618.29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658,913,618.29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17,351,171.23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17,351,171.23</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5,765,014,612.38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5,765,014,612.38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394,570,000.00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394,570,000.00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299,078,295.35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299,078,295.35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1,745,971,983.55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1,745,971,983.55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70,282,536.53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70,282,536.53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39,071,231.45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39,071,231.45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7,790,182.86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7,790,182.86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2,556,764,229.74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2,556,764,229.74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8,321,778,842.12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8,321,778,842.12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4,489,969,012.00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4,489,969,012.00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903,764,635.78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903,764,635.78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20,969,709.72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20,969,709.72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-1,665,825.40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-1,665,825.40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69,663,778.84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69,663,778.84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391,508,354.53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380,359,972.82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11,148,381.71</w:t>
            </w: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87"/>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5,832,270,246.03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5,821,121,864.32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11,148,381.71</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75,556,767.29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75,362,747.87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194,019.42</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5,907,827,013.32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5,896,484,612.19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11,342,401.13</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14,229,605,855.44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14,218,263,454.31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11,342,401.13</w:t>
            </w:r>
          </w:p>
        </w:tc>
      </w:tr>
    </w:tbl>
    <w:p>
      <w:pPr>
        <w:pStyle w:val="BodyText"/>
        <w:spacing w:line="240" w:lineRule="auto"/>
        <w:ind w:right="0"/>
        <w:jc w:val="left"/>
      </w:pPr>
      <w:r>
        <w:rPr/>
        <w:t>调整情况说明</w:t>
      </w:r>
    </w:p>
    <w:p>
      <w:pPr>
        <w:spacing w:line="240" w:lineRule="auto" w:before="11"/>
        <w:rPr>
          <w:rFonts w:ascii="宋体" w:hAnsi="宋体" w:cs="宋体" w:eastAsia="宋体" w:hint="default"/>
          <w:sz w:val="7"/>
          <w:szCs w:val="7"/>
        </w:rPr>
      </w:pPr>
    </w:p>
    <w:p>
      <w:pPr>
        <w:spacing w:line="375"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83.150pt;height:18.8pt;mso-position-horizontal-relative:char;mso-position-vertical-relative:line" coordorigin="0,0" coordsize="5663,376">
            <v:group style="position:absolute;left:15;top:15;width:3004;height:2" coordorigin="15,15" coordsize="3004,2">
              <v:shape style="position:absolute;left:15;top:15;width:3004;height:2" coordorigin="15,15" coordsize="3004,0" path="m15,15l3019,15e" filled="false" stroked="true" strokeweight=".75pt" strokecolor="#000000">
                <v:path arrowok="t"/>
              </v:shape>
            </v:group>
            <v:group style="position:absolute;left:3034;top:15;width:2614;height:2" coordorigin="3034,15" coordsize="2614,2">
              <v:shape style="position:absolute;left:3034;top:15;width:2614;height:2" coordorigin="3034,15" coordsize="2614,0" path="m3034,15l5647,15e" filled="false" stroked="true" strokeweight=".75pt" strokecolor="#000000">
                <v:path arrowok="t"/>
              </v:shape>
            </v:group>
            <v:group style="position:absolute;left:8;top:8;width:2;height:361" coordorigin="8,8" coordsize="2,361">
              <v:shape style="position:absolute;left:8;top:8;width:2;height:361" coordorigin="8,8" coordsize="0,361" path="m8,8l8,368e" filled="false" stroked="true" strokeweight=".75pt" strokecolor="#000000">
                <v:path arrowok="t"/>
              </v:shape>
            </v:group>
            <v:group style="position:absolute;left:15;top:360;width:3004;height:2" coordorigin="15,360" coordsize="3004,2">
              <v:shape style="position:absolute;left:15;top:360;width:3004;height:2" coordorigin="15,360" coordsize="3004,0" path="m15,360l3019,360e" filled="false" stroked="true" strokeweight=".75pt" strokecolor="#000000">
                <v:path arrowok="t"/>
              </v:shape>
            </v:group>
            <v:group style="position:absolute;left:3026;top:8;width:2;height:361" coordorigin="3026,8" coordsize="2,361">
              <v:shape style="position:absolute;left:3026;top:8;width:2;height:361" coordorigin="3026,8" coordsize="0,361" path="m3026,8l3026,368e" filled="false" stroked="true" strokeweight=".75pt" strokecolor="#000000">
                <v:path arrowok="t"/>
              </v:shape>
            </v:group>
            <v:group style="position:absolute;left:3034;top:360;width:2614;height:2" coordorigin="3034,360" coordsize="2614,2">
              <v:shape style="position:absolute;left:3034;top:360;width:2614;height:2" coordorigin="3034,360" coordsize="2614,0" path="m3034,360l5647,360e" filled="false" stroked="true" strokeweight=".75pt" strokecolor="#000000">
                <v:path arrowok="t"/>
              </v:shape>
            </v:group>
            <v:group style="position:absolute;left:5655;top:8;width:2;height:361" coordorigin="5655,8" coordsize="2,361">
              <v:shape style="position:absolute;left:5655;top:8;width:2;height:361" coordorigin="5655,8" coordsize="0,361" path="m5655,8l5655,368e" filled="false" stroked="true" strokeweight=".75pt" strokecolor="#000000">
                <v:path arrowok="t"/>
              </v:shape>
              <v:shape style="position:absolute;left:8;top:15;width:3019;height:346" type="#_x0000_t202" filled="false" stroked="false">
                <v:textbox inset="0,0,0,0">
                  <w:txbxContent>
                    <w:p>
                      <w:pPr>
                        <w:spacing w:before="22"/>
                        <w:ind w:left="97" w:right="0" w:firstLine="0"/>
                        <w:jc w:val="left"/>
                        <w:rPr>
                          <w:rFonts w:ascii="宋体" w:hAnsi="宋体" w:cs="宋体" w:eastAsia="宋体" w:hint="default"/>
                          <w:sz w:val="18"/>
                          <w:szCs w:val="18"/>
                        </w:rPr>
                      </w:pPr>
                      <w:r>
                        <w:rPr>
                          <w:rFonts w:ascii="宋体" w:hAnsi="宋体" w:cs="宋体" w:eastAsia="宋体" w:hint="default"/>
                          <w:sz w:val="18"/>
                          <w:szCs w:val="18"/>
                        </w:rPr>
                        <w:t>期初审计调整坏账准备</w:t>
                      </w:r>
                    </w:p>
                  </w:txbxContent>
                </v:textbox>
                <w10:wrap type="none"/>
              </v:shape>
            </v:group>
          </v:group>
        </w:pict>
      </w:r>
      <w:r>
        <w:rPr>
          <w:rFonts w:ascii="宋体" w:hAnsi="宋体" w:cs="宋体" w:eastAsia="宋体" w:hint="default"/>
          <w:position w:val="-7"/>
          <w:sz w:val="20"/>
          <w:szCs w:val="20"/>
        </w:rPr>
      </w:r>
    </w:p>
    <w:p>
      <w:pPr>
        <w:spacing w:after="0" w:line="375" w:lineRule="exact"/>
        <w:rPr>
          <w:rFonts w:ascii="宋体" w:hAnsi="宋体" w:cs="宋体" w:eastAsia="宋体" w:hint="default"/>
          <w:sz w:val="20"/>
          <w:szCs w:val="20"/>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019"/>
        <w:gridCol w:w="2629"/>
      </w:tblGrid>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9,438,411.97</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2,933,972.89</w:t>
            </w: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0" w:right="0"/>
              <w:jc w:val="left"/>
              <w:rPr>
                <w:rFonts w:ascii="宋体" w:hAnsi="宋体" w:cs="宋体" w:eastAsia="宋体" w:hint="default"/>
                <w:sz w:val="18"/>
                <w:szCs w:val="18"/>
              </w:rPr>
            </w:pPr>
            <w:r>
              <w:rPr>
                <w:rFonts w:ascii="宋体" w:hAnsi="宋体" w:cs="宋体" w:eastAsia="宋体" w:hint="default"/>
                <w:sz w:val="18"/>
                <w:szCs w:val="18"/>
              </w:rPr>
              <w:t>期初调整净资产金额</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w:t>
            </w:r>
          </w:p>
        </w:tc>
      </w:tr>
      <w:tr>
        <w:trPr>
          <w:trHeight w:val="346"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-11,342,401.13</w:t>
            </w: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期初调整递延所得税资产金额</w:t>
            </w: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1,029,983.73</w:t>
            </w: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0" w:right="0"/>
              <w:jc w:val="left"/>
              <w:rPr>
                <w:rFonts w:ascii="宋体" w:hAnsi="宋体" w:cs="宋体" w:eastAsia="宋体" w:hint="default"/>
                <w:sz w:val="18"/>
                <w:szCs w:val="18"/>
              </w:rPr>
            </w:pPr>
            <w:r>
              <w:rPr>
                <w:rFonts w:ascii="宋体" w:hAnsi="宋体" w:cs="宋体" w:eastAsia="宋体" w:hint="default"/>
                <w:sz w:val="18"/>
                <w:szCs w:val="18"/>
              </w:rPr>
              <w:t>上年末应收账款坏账准备</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0" w:right="0"/>
              <w:jc w:val="left"/>
              <w:rPr>
                <w:rFonts w:ascii="宋体" w:hAnsi="宋体" w:cs="宋体" w:eastAsia="宋体" w:hint="default"/>
                <w:sz w:val="18"/>
                <w:szCs w:val="18"/>
              </w:rPr>
            </w:pPr>
            <w:r>
              <w:rPr>
                <w:rFonts w:ascii="宋体" w:hAnsi="宋体" w:cs="宋体" w:eastAsia="宋体" w:hint="default"/>
                <w:sz w:val="18"/>
                <w:szCs w:val="18"/>
              </w:rPr>
              <w:t>期初审定应收账款坏账</w:t>
            </w: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23,106,558.91</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32,544,970.88</w:t>
            </w: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0" w:right="0"/>
              <w:jc w:val="left"/>
              <w:rPr>
                <w:rFonts w:ascii="宋体" w:hAnsi="宋体" w:cs="宋体" w:eastAsia="宋体" w:hint="default"/>
                <w:sz w:val="18"/>
                <w:szCs w:val="18"/>
              </w:rPr>
            </w:pPr>
            <w:r>
              <w:rPr>
                <w:rFonts w:ascii="宋体" w:hAnsi="宋体" w:cs="宋体" w:eastAsia="宋体" w:hint="default"/>
                <w:sz w:val="18"/>
                <w:szCs w:val="18"/>
              </w:rPr>
              <w:t>上年末其他应收款坏账准备</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0" w:right="0"/>
              <w:jc w:val="left"/>
              <w:rPr>
                <w:rFonts w:ascii="宋体" w:hAnsi="宋体" w:cs="宋体" w:eastAsia="宋体" w:hint="default"/>
                <w:sz w:val="18"/>
                <w:szCs w:val="18"/>
              </w:rPr>
            </w:pPr>
            <w:r>
              <w:rPr>
                <w:rFonts w:ascii="宋体" w:hAnsi="宋体" w:cs="宋体" w:eastAsia="宋体" w:hint="default"/>
                <w:sz w:val="18"/>
                <w:szCs w:val="18"/>
              </w:rPr>
              <w:t>期初审定其他应收款坏账</w:t>
            </w: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14,297,486.64</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17,231,459.53</w:t>
            </w:r>
          </w:p>
        </w:tc>
      </w:tr>
    </w:tbl>
    <w:p>
      <w:pPr>
        <w:spacing w:line="240" w:lineRule="auto" w:before="2"/>
        <w:rPr>
          <w:rFonts w:ascii="宋体" w:hAnsi="宋体" w:cs="宋体" w:eastAsia="宋体" w:hint="default"/>
          <w:sz w:val="24"/>
          <w:szCs w:val="24"/>
        </w:rPr>
      </w:pPr>
    </w:p>
    <w:p>
      <w:pPr>
        <w:pStyle w:val="BodyText"/>
        <w:spacing w:line="240" w:lineRule="auto"/>
        <w:ind w:right="0"/>
        <w:jc w:val="left"/>
      </w:pPr>
      <w:r>
        <w:rPr/>
        <w:t>母公司资产负债表</w:t>
      </w:r>
    </w:p>
    <w:p>
      <w:pPr>
        <w:pStyle w:val="BodyText"/>
        <w:spacing w:line="240" w:lineRule="auto" w:before="109"/>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8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1,466,350,986.42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1,466,350,986.42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1,204,176.00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-1,204,176.00</w:t>
            </w: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1,204,176.00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1,204,176.00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1,127,206.75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1,027,206.75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100,000.00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655,976,890.89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655,962,692.08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14,198.81</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-100,000.00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22,262,585.48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22,262,585.48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3,099,595,527.15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3,098,915,227.15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680,300.00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7"/>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12,908,525.88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12,908,525.88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6"/>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123,712,834.39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123,712,834.39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91,720,352.19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91,720,352.19</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39,522,180.77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39,522,180.77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5,377,759,905.65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5,377,065,406.84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694,498.81</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4,734,400.00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4,734,400.00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7,394,509,383.38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7,394,509,383.38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4,734,400.00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-4,734,400.00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7,718,301.64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7,718,301.64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199,112,382.03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199,112,382.03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1,140,157.64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1,140,157.64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38,779,505.04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38,779,505.04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20,270,109.93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20,270,109.93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50,175,203.87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50,175,203.87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566,773,735.48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566,773,735.48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8,283,213,179.01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8,283,213,179.01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13,660,973,084.66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13,660,278,585.85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694,498.81</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2,046,800,000.00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2,046,800,000.00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474,530,813.08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474,530,813.08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366,191,169.63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366,191,169.63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4,516,703.12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4,516,703.12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7,887,394.84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7,887,394.84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4,564,987.86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4,564,987.86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3,291,751,833.06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3,291,751,833.06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7"/>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60,373,818.22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60,373,818.22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374,000,000.00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z w:val="18"/>
              </w:rPr>
              <w:t>374,000,000.00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4,187,043.29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4,187,043.29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6,574,429,944.88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6,574,429,944.88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308,800,000.00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308,800,000.00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299,078,295.35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299,078,295.35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640,440,000.00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640,440,000.00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7"/>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301,044.00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301,044.00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1,248,619,339.35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1,248,619,339.35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7,823,049,284.23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7,823,049,284.23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4,489,969,012.00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4,489,969,012.00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200"/>
        <w:gridCol w:w="2471"/>
        <w:gridCol w:w="2448"/>
        <w:gridCol w:w="2463"/>
      </w:tblGrid>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932,541,874.73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932,541,874.73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20,969,709.72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20,969,709.72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738,414.59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738,414.59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69,663,778.84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69,663,778.84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365,980,429.99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365,285,931.18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694,498.81</w:t>
            </w: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5,837,923,800.43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5,837,229,301.62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694,498.81</w:t>
            </w: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13,660,973,084.66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13,660,278,585.85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694,498.81</w:t>
            </w:r>
          </w:p>
        </w:tc>
      </w:tr>
    </w:tbl>
    <w:p>
      <w:pPr>
        <w:pStyle w:val="BodyText"/>
        <w:spacing w:line="240" w:lineRule="auto" w:before="45"/>
        <w:ind w:right="0"/>
        <w:jc w:val="left"/>
      </w:pPr>
      <w:r>
        <w:rPr/>
        <w:t>调整情况说明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019"/>
        <w:gridCol w:w="2629"/>
      </w:tblGrid>
      <w:tr>
        <w:trPr>
          <w:trHeight w:val="346"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期初审计调整坏账准备</w:t>
            </w: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r>
      <w:tr>
        <w:trPr>
          <w:trHeight w:val="361"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14,198.81</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680,300.00</w:t>
            </w: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期初调整净资产金额</w:t>
            </w: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-694,498.81</w:t>
            </w: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期初调整递延所得税资产金额</w:t>
            </w: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上年末应收账款坏账准备</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期初审定应收账款坏账</w:t>
            </w:r>
          </w:p>
        </w:tc>
      </w:tr>
      <w:tr>
        <w:trPr>
          <w:trHeight w:val="360"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7,318,409.04</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7,332,607.85</w:t>
            </w:r>
          </w:p>
        </w:tc>
      </w:tr>
      <w:tr>
        <w:trPr>
          <w:trHeight w:val="346" w:hRule="exact"/>
        </w:trPr>
        <w:tc>
          <w:tcPr>
            <w:tcW w:w="3019" w:type="dxa"/>
            <w:tcBorders>
              <w:top w:val="single" w:sz="6" w:space="0" w:color="000000"/>
              <w:left w:val="single" w:sz="6" w:space="0" w:color="000000"/>
              <w:bottom w:val="single" w:sz="6" w:space="0" w:color="000000"/>
              <w:right w:val="single" w:sz="6" w:space="0" w:color="000000"/>
            </w:tcBorders>
          </w:tcPr>
          <w:p>
            <w:pPr/>
          </w:p>
        </w:tc>
        <w:tc>
          <w:tcPr>
            <w:tcW w:w="2629"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0" w:right="0"/>
              <w:jc w:val="left"/>
              <w:rPr>
                <w:rFonts w:ascii="宋体" w:hAnsi="宋体" w:cs="宋体" w:eastAsia="宋体" w:hint="default"/>
                <w:sz w:val="18"/>
                <w:szCs w:val="18"/>
              </w:rPr>
            </w:pPr>
            <w:r>
              <w:rPr>
                <w:rFonts w:ascii="宋体" w:hAnsi="宋体" w:cs="宋体" w:eastAsia="宋体" w:hint="default"/>
                <w:sz w:val="18"/>
                <w:szCs w:val="18"/>
              </w:rPr>
              <w:t>上年末其他应收款坏账准备</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0" w:right="0"/>
              <w:jc w:val="left"/>
              <w:rPr>
                <w:rFonts w:ascii="宋体" w:hAnsi="宋体" w:cs="宋体" w:eastAsia="宋体" w:hint="default"/>
                <w:sz w:val="18"/>
                <w:szCs w:val="18"/>
              </w:rPr>
            </w:pPr>
            <w:r>
              <w:rPr>
                <w:rFonts w:ascii="宋体" w:hAnsi="宋体" w:cs="宋体" w:eastAsia="宋体" w:hint="default"/>
                <w:sz w:val="18"/>
                <w:szCs w:val="18"/>
              </w:rPr>
              <w:t>期初审定其他应收款坏账</w:t>
            </w:r>
          </w:p>
        </w:tc>
      </w:tr>
      <w:tr>
        <w:trPr>
          <w:trHeight w:val="346"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8,648,742.72</w:t>
            </w:r>
          </w:p>
        </w:tc>
        <w:tc>
          <w:tcPr>
            <w:tcW w:w="2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9,329,042.72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before="35"/>
        <w:ind w:right="0"/>
        <w:jc w:val="left"/>
        <w:rPr>
          <w:b w:val="0"/>
          <w:bCs w:val="0"/>
        </w:rPr>
      </w:pPr>
      <w:bookmarkStart w:name="（4）2019年起执行新金融工具准则或新租赁准则追溯调整前期比较数据说明" w:id="244"/>
      <w:bookmarkEnd w:id="244"/>
      <w:r>
        <w:rPr>
          <w:b w:val="0"/>
          <w:bCs w:val="0"/>
        </w:rPr>
      </w:r>
      <w:r>
        <w:rPr/>
        <w:t>（</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47"/>
        </w:rPr>
        <w:t> </w:t>
      </w:r>
      <w:r>
        <w:rPr/>
        <w:t>年起执行新金融工具准则或新租赁准则追溯调整前期比较数据说明</w:t>
      </w:r>
      <w:r>
        <w:rPr>
          <w:b w:val="0"/>
          <w:bCs w:val="0"/>
        </w:rPr>
      </w:r>
    </w:p>
    <w:p>
      <w:pPr>
        <w:spacing w:line="240" w:lineRule="auto" w:before="7"/>
        <w:rPr>
          <w:rFonts w:ascii="宋体" w:hAnsi="宋体" w:cs="宋体" w:eastAsia="宋体" w:hint="default"/>
          <w:b/>
          <w:bCs/>
          <w:sz w:val="27"/>
          <w:szCs w:val="27"/>
        </w:rPr>
      </w:pPr>
    </w:p>
    <w:p>
      <w:pPr>
        <w:pStyle w:val="BodyText"/>
        <w:spacing w:line="352" w:lineRule="auto" w:before="0"/>
        <w:ind w:left="501" w:right="4089" w:hanging="361"/>
        <w:jc w:val="left"/>
      </w:pPr>
      <w:r>
        <w:rPr/>
        <w:t>√ 适用 □</w:t>
      </w:r>
      <w:r>
        <w:rPr>
          <w:spacing w:val="-1"/>
        </w:rPr>
        <w:t> </w:t>
      </w:r>
      <w:r>
        <w:rPr/>
        <w:t>不适用</w:t>
      </w:r>
      <w:r>
        <w:rPr/>
        <w:t> 首次执行新金融工具准则对本公司</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日财务报表项目和金额影响如下：</w:t>
      </w:r>
    </w:p>
    <w:tbl>
      <w:tblPr>
        <w:tblW w:w="0" w:type="auto"/>
        <w:jc w:val="left"/>
        <w:tblInd w:w="126" w:type="dxa"/>
        <w:tblLayout w:type="fixed"/>
        <w:tblCellMar>
          <w:top w:w="0" w:type="dxa"/>
          <w:left w:w="0" w:type="dxa"/>
          <w:bottom w:w="0" w:type="dxa"/>
          <w:right w:w="0" w:type="dxa"/>
        </w:tblCellMar>
        <w:tblLook w:val="01E0"/>
      </w:tblPr>
      <w:tblGrid>
        <w:gridCol w:w="3229"/>
        <w:gridCol w:w="1982"/>
        <w:gridCol w:w="2132"/>
        <w:gridCol w:w="1885"/>
      </w:tblGrid>
      <w:tr>
        <w:trPr>
          <w:trHeight w:val="668" w:hRule="exact"/>
        </w:trPr>
        <w:tc>
          <w:tcPr>
            <w:tcW w:w="32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2132" w:type="dxa"/>
            <w:tcBorders>
              <w:top w:val="single" w:sz="6" w:space="0" w:color="000000"/>
              <w:left w:val="single" w:sz="6" w:space="0" w:color="000000"/>
              <w:bottom w:val="single" w:sz="12" w:space="0" w:color="000000"/>
              <w:right w:val="single" w:sz="6" w:space="0" w:color="000000"/>
            </w:tcBorders>
          </w:tcPr>
          <w:p>
            <w:pPr>
              <w:pStyle w:val="TableParagraph"/>
              <w:spacing w:line="304" w:lineRule="auto" w:before="10"/>
              <w:ind w:left="706" w:right="60" w:hanging="631"/>
              <w:jc w:val="left"/>
              <w:rPr>
                <w:rFonts w:ascii="宋体" w:hAnsi="宋体" w:cs="宋体" w:eastAsia="宋体" w:hint="default"/>
                <w:sz w:val="18"/>
                <w:szCs w:val="18"/>
              </w:rPr>
            </w:pPr>
            <w:r>
              <w:rPr>
                <w:rFonts w:ascii="宋体" w:hAnsi="宋体" w:cs="宋体" w:eastAsia="宋体" w:hint="default"/>
                <w:sz w:val="18"/>
                <w:szCs w:val="18"/>
              </w:rPr>
              <w:t>新金融工具准则调整重分 类影响数</w:t>
            </w:r>
          </w:p>
        </w:tc>
        <w:tc>
          <w:tcPr>
            <w:tcW w:w="18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left="39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r>
        <w:trPr>
          <w:trHeight w:val="345"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2" w:type="dxa"/>
            <w:tcBorders>
              <w:top w:val="single" w:sz="12" w:space="0" w:color="000000"/>
              <w:left w:val="single" w:sz="6" w:space="0" w:color="000000"/>
              <w:bottom w:val="single" w:sz="12" w:space="0" w:color="000000"/>
              <w:right w:val="single" w:sz="6" w:space="0" w:color="000000"/>
            </w:tcBorders>
          </w:tcPr>
          <w:p>
            <w:pP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right="1"/>
              <w:jc w:val="right"/>
              <w:rPr>
                <w:rFonts w:ascii="宋体" w:hAnsi="宋体" w:cs="宋体" w:eastAsia="宋体" w:hint="default"/>
                <w:sz w:val="18"/>
                <w:szCs w:val="18"/>
              </w:rPr>
            </w:pPr>
            <w:r>
              <w:rPr>
                <w:rFonts w:ascii="宋体"/>
                <w:sz w:val="18"/>
              </w:rPr>
              <w:t>1,204,176.00</w:t>
            </w:r>
          </w:p>
        </w:tc>
        <w:tc>
          <w:tcPr>
            <w:tcW w:w="1885" w:type="dxa"/>
            <w:tcBorders>
              <w:top w:val="single" w:sz="12" w:space="0" w:color="000000"/>
              <w:left w:val="single" w:sz="6" w:space="0" w:color="000000"/>
              <w:bottom w:val="single" w:sz="12" w:space="0" w:color="000000"/>
              <w:right w:val="nil" w:sz="6" w:space="0" w:color="auto"/>
            </w:tcBorders>
          </w:tcPr>
          <w:p>
            <w:pPr>
              <w:pStyle w:val="TableParagraph"/>
              <w:spacing w:line="231" w:lineRule="exact"/>
              <w:ind w:right="14"/>
              <w:jc w:val="right"/>
              <w:rPr>
                <w:rFonts w:ascii="宋体" w:hAnsi="宋体" w:cs="宋体" w:eastAsia="宋体" w:hint="default"/>
                <w:sz w:val="18"/>
                <w:szCs w:val="18"/>
              </w:rPr>
            </w:pPr>
            <w:r>
              <w:rPr>
                <w:rFonts w:ascii="宋体"/>
                <w:sz w:val="18"/>
              </w:rPr>
              <w:t>1,204,176.00</w:t>
            </w:r>
          </w:p>
        </w:tc>
      </w:tr>
      <w:tr>
        <w:trPr>
          <w:trHeight w:val="676"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9"/>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以公允价值计量且其变动计入当期损益</w:t>
            </w:r>
            <w:r>
              <w:rPr>
                <w:rFonts w:ascii="宋体" w:hAnsi="宋体" w:cs="宋体" w:eastAsia="宋体" w:hint="default"/>
                <w:sz w:val="18"/>
                <w:szCs w:val="18"/>
              </w:rPr>
              <w:t> 的金融资产</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right="1"/>
              <w:jc w:val="right"/>
              <w:rPr>
                <w:rFonts w:ascii="宋体" w:hAnsi="宋体" w:cs="宋体" w:eastAsia="宋体" w:hint="default"/>
                <w:sz w:val="18"/>
                <w:szCs w:val="18"/>
              </w:rPr>
            </w:pPr>
            <w:r>
              <w:rPr>
                <w:rFonts w:ascii="宋体"/>
                <w:sz w:val="18"/>
              </w:rPr>
              <w:t>1,204,176.00</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right="1"/>
              <w:jc w:val="right"/>
              <w:rPr>
                <w:rFonts w:ascii="宋体" w:hAnsi="宋体" w:cs="宋体" w:eastAsia="宋体" w:hint="default"/>
                <w:sz w:val="18"/>
                <w:szCs w:val="18"/>
              </w:rPr>
            </w:pPr>
            <w:r>
              <w:rPr>
                <w:rFonts w:ascii="宋体"/>
                <w:sz w:val="18"/>
              </w:rPr>
              <w:t>-1,204,176.00</w:t>
            </w:r>
          </w:p>
        </w:tc>
        <w:tc>
          <w:tcPr>
            <w:tcW w:w="1885"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right="1"/>
              <w:jc w:val="right"/>
              <w:rPr>
                <w:rFonts w:ascii="宋体" w:hAnsi="宋体" w:cs="宋体" w:eastAsia="宋体" w:hint="default"/>
                <w:sz w:val="18"/>
                <w:szCs w:val="18"/>
              </w:rPr>
            </w:pPr>
            <w:r>
              <w:rPr>
                <w:rFonts w:ascii="宋体"/>
                <w:sz w:val="18"/>
              </w:rPr>
              <w:t>4,734,400.00</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31" w:lineRule="exact"/>
              <w:ind w:right="1"/>
              <w:jc w:val="right"/>
              <w:rPr>
                <w:rFonts w:ascii="宋体" w:hAnsi="宋体" w:cs="宋体" w:eastAsia="宋体" w:hint="default"/>
                <w:sz w:val="18"/>
                <w:szCs w:val="18"/>
              </w:rPr>
            </w:pPr>
            <w:r>
              <w:rPr>
                <w:rFonts w:ascii="宋体"/>
                <w:sz w:val="18"/>
              </w:rPr>
              <w:t>-4,734,400.00</w:t>
            </w:r>
          </w:p>
        </w:tc>
        <w:tc>
          <w:tcPr>
            <w:tcW w:w="1885"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82" w:type="dxa"/>
            <w:tcBorders>
              <w:top w:val="single" w:sz="12" w:space="0" w:color="000000"/>
              <w:left w:val="single" w:sz="6" w:space="0" w:color="000000"/>
              <w:bottom w:val="single" w:sz="12" w:space="0" w:color="000000"/>
              <w:right w:val="single" w:sz="6" w:space="0" w:color="000000"/>
            </w:tcBorders>
          </w:tcPr>
          <w:p>
            <w:pP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right="1"/>
              <w:jc w:val="right"/>
              <w:rPr>
                <w:rFonts w:ascii="宋体" w:hAnsi="宋体" w:cs="宋体" w:eastAsia="宋体" w:hint="default"/>
                <w:sz w:val="18"/>
                <w:szCs w:val="18"/>
              </w:rPr>
            </w:pPr>
            <w:r>
              <w:rPr>
                <w:rFonts w:ascii="宋体"/>
                <w:sz w:val="18"/>
              </w:rPr>
              <w:t>4,734,400.00</w:t>
            </w:r>
          </w:p>
        </w:tc>
        <w:tc>
          <w:tcPr>
            <w:tcW w:w="1885" w:type="dxa"/>
            <w:tcBorders>
              <w:top w:val="single" w:sz="12" w:space="0" w:color="000000"/>
              <w:left w:val="single" w:sz="6" w:space="0" w:color="000000"/>
              <w:bottom w:val="single" w:sz="12" w:space="0" w:color="000000"/>
              <w:right w:val="nil" w:sz="6" w:space="0" w:color="auto"/>
            </w:tcBorders>
          </w:tcPr>
          <w:p>
            <w:pPr>
              <w:pStyle w:val="TableParagraph"/>
              <w:spacing w:line="230" w:lineRule="exact"/>
              <w:ind w:right="14"/>
              <w:jc w:val="right"/>
              <w:rPr>
                <w:rFonts w:ascii="宋体" w:hAnsi="宋体" w:cs="宋体" w:eastAsia="宋体" w:hint="default"/>
                <w:sz w:val="18"/>
                <w:szCs w:val="18"/>
              </w:rPr>
            </w:pPr>
            <w:r>
              <w:rPr>
                <w:rFonts w:ascii="宋体"/>
                <w:sz w:val="18"/>
              </w:rPr>
              <w:t>4,734,400.00</w:t>
            </w:r>
          </w:p>
        </w:tc>
      </w:tr>
    </w:tbl>
    <w:p>
      <w:pPr>
        <w:pStyle w:val="BodyText"/>
        <w:spacing w:line="321" w:lineRule="auto" w:before="0"/>
        <w:ind w:left="501" w:right="6699"/>
        <w:jc w:val="left"/>
      </w:pPr>
      <w:r>
        <w:rPr>
          <w:rFonts w:ascii="宋体" w:hAnsi="宋体" w:cs="宋体" w:eastAsia="宋体" w:hint="default"/>
        </w:rPr>
        <w:t>A</w:t>
      </w:r>
      <w:r>
        <w:rPr/>
        <w:t>、首次执行日前后金融资产分类和计量对比表 </w:t>
      </w:r>
      <w:r>
        <w:rPr>
          <w:rFonts w:ascii="宋体" w:hAnsi="宋体" w:cs="宋体" w:eastAsia="宋体" w:hint="default"/>
        </w:rPr>
        <w:t>a</w:t>
      </w:r>
      <w:r>
        <w:rPr/>
        <w:t>、对合并财务报表的影响</w:t>
      </w:r>
    </w:p>
    <w:tbl>
      <w:tblPr>
        <w:tblW w:w="0" w:type="auto"/>
        <w:jc w:val="left"/>
        <w:tblInd w:w="126" w:type="dxa"/>
        <w:tblLayout w:type="fixed"/>
        <w:tblCellMar>
          <w:top w:w="0" w:type="dxa"/>
          <w:left w:w="0" w:type="dxa"/>
          <w:bottom w:w="0" w:type="dxa"/>
          <w:right w:w="0" w:type="dxa"/>
        </w:tblCellMar>
        <w:tblLook w:val="01E0"/>
      </w:tblPr>
      <w:tblGrid>
        <w:gridCol w:w="1592"/>
        <w:gridCol w:w="1366"/>
        <w:gridCol w:w="1292"/>
        <w:gridCol w:w="1382"/>
        <w:gridCol w:w="1697"/>
        <w:gridCol w:w="1299"/>
      </w:tblGrid>
      <w:tr>
        <w:trPr>
          <w:trHeight w:val="353" w:hRule="exact"/>
        </w:trPr>
        <w:tc>
          <w:tcPr>
            <w:tcW w:w="4250"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03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37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left="118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60" w:hRule="exact"/>
        </w:trPr>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9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366"/>
        <w:gridCol w:w="1292"/>
        <w:gridCol w:w="1382"/>
        <w:gridCol w:w="1697"/>
        <w:gridCol w:w="1299"/>
      </w:tblGrid>
      <w:tr>
        <w:trPr>
          <w:trHeight w:val="983" w:hRule="exact"/>
        </w:trPr>
        <w:tc>
          <w:tcPr>
            <w:tcW w:w="1592" w:type="dxa"/>
            <w:tcBorders>
              <w:top w:val="single" w:sz="6" w:space="0" w:color="000000"/>
              <w:left w:val="single" w:sz="6" w:space="0" w:color="000000"/>
              <w:bottom w:val="single" w:sz="12" w:space="0" w:color="000000"/>
              <w:right w:val="single" w:sz="6" w:space="0" w:color="000000"/>
            </w:tcBorders>
          </w:tcPr>
          <w:p>
            <w:pPr>
              <w:pStyle w:val="TableParagraph"/>
              <w:spacing w:line="314" w:lineRule="auto" w:before="14"/>
              <w:ind w:right="16"/>
              <w:jc w:val="both"/>
              <w:rPr>
                <w:rFonts w:ascii="宋体" w:hAnsi="宋体" w:cs="宋体" w:eastAsia="宋体" w:hint="default"/>
                <w:sz w:val="18"/>
                <w:szCs w:val="18"/>
              </w:rPr>
            </w:pPr>
            <w:r>
              <w:rPr>
                <w:rFonts w:ascii="宋体" w:hAnsi="宋体" w:cs="宋体" w:eastAsia="宋体" w:hint="default"/>
                <w:spacing w:val="11"/>
                <w:sz w:val="18"/>
                <w:szCs w:val="18"/>
              </w:rPr>
              <w:t>以公允价值计</w:t>
            </w:r>
            <w:r>
              <w:rPr>
                <w:rFonts w:ascii="宋体" w:hAnsi="宋体" w:cs="宋体" w:eastAsia="宋体" w:hint="default"/>
                <w:spacing w:val="-58"/>
                <w:sz w:val="18"/>
                <w:szCs w:val="18"/>
              </w:rPr>
              <w:t> </w:t>
            </w:r>
            <w:r>
              <w:rPr>
                <w:rFonts w:ascii="宋体" w:hAnsi="宋体" w:cs="宋体" w:eastAsia="宋体" w:hint="default"/>
                <w:spacing w:val="7"/>
                <w:sz w:val="18"/>
                <w:szCs w:val="18"/>
              </w:rPr>
              <w:t>量且</w:t>
            </w:r>
            <w:r>
              <w:rPr>
                <w:rFonts w:ascii="宋体" w:hAnsi="宋体" w:cs="宋体" w:eastAsia="宋体" w:hint="default"/>
                <w:sz w:val="18"/>
                <w:szCs w:val="18"/>
              </w:rPr>
              <w:t> </w:t>
            </w:r>
            <w:r>
              <w:rPr>
                <w:rFonts w:ascii="宋体" w:hAnsi="宋体" w:cs="宋体" w:eastAsia="宋体" w:hint="default"/>
                <w:spacing w:val="11"/>
                <w:sz w:val="18"/>
                <w:szCs w:val="18"/>
              </w:rPr>
              <w:t>其变动计入当</w:t>
            </w:r>
            <w:r>
              <w:rPr>
                <w:rFonts w:ascii="宋体" w:hAnsi="宋体" w:cs="宋体" w:eastAsia="宋体" w:hint="default"/>
                <w:spacing w:val="-58"/>
                <w:sz w:val="18"/>
                <w:szCs w:val="18"/>
              </w:rPr>
              <w:t> </w:t>
            </w:r>
            <w:r>
              <w:rPr>
                <w:rFonts w:ascii="宋体" w:hAnsi="宋体" w:cs="宋体" w:eastAsia="宋体" w:hint="default"/>
                <w:spacing w:val="7"/>
                <w:sz w:val="18"/>
                <w:szCs w:val="18"/>
              </w:rPr>
              <w:t>期损</w:t>
            </w:r>
            <w:r>
              <w:rPr>
                <w:rFonts w:ascii="宋体" w:hAnsi="宋体" w:cs="宋体" w:eastAsia="宋体" w:hint="default"/>
                <w:sz w:val="18"/>
                <w:szCs w:val="18"/>
              </w:rPr>
              <w:t> 益的金融资产</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314" w:lineRule="auto" w:before="14"/>
              <w:ind w:right="-14"/>
              <w:jc w:val="both"/>
              <w:rPr>
                <w:rFonts w:ascii="宋体" w:hAnsi="宋体" w:cs="宋体" w:eastAsia="宋体" w:hint="default"/>
                <w:sz w:val="18"/>
                <w:szCs w:val="18"/>
              </w:rPr>
            </w:pPr>
            <w:r>
              <w:rPr>
                <w:rFonts w:ascii="宋体" w:hAnsi="宋体" w:cs="宋体" w:eastAsia="宋体" w:hint="default"/>
                <w:spacing w:val="15"/>
                <w:sz w:val="18"/>
                <w:szCs w:val="18"/>
              </w:rPr>
              <w:t>以公允价值计量 且其变动计入当 </w:t>
            </w:r>
            <w:r>
              <w:rPr>
                <w:rFonts w:ascii="宋体" w:hAnsi="宋体" w:cs="宋体" w:eastAsia="宋体" w:hint="default"/>
                <w:sz w:val="18"/>
                <w:szCs w:val="18"/>
              </w:rPr>
              <w:t>期损益</w:t>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1,204,176.00</w:t>
            </w:r>
          </w:p>
        </w:tc>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304" w:lineRule="auto" w:before="14"/>
              <w:ind w:left="-1" w:right="15"/>
              <w:jc w:val="left"/>
              <w:rPr>
                <w:rFonts w:ascii="宋体" w:hAnsi="宋体" w:cs="宋体" w:eastAsia="宋体" w:hint="default"/>
                <w:sz w:val="18"/>
                <w:szCs w:val="18"/>
              </w:rPr>
            </w:pPr>
            <w:r>
              <w:rPr>
                <w:rFonts w:ascii="宋体" w:hAnsi="宋体" w:cs="宋体" w:eastAsia="宋体" w:hint="default"/>
                <w:spacing w:val="4"/>
                <w:sz w:val="18"/>
                <w:szCs w:val="18"/>
              </w:rPr>
              <w:t>以公允价值计量且其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变动计入当期损益</w:t>
            </w:r>
          </w:p>
        </w:tc>
        <w:tc>
          <w:tcPr>
            <w:tcW w:w="12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13"/>
              <w:jc w:val="right"/>
              <w:rPr>
                <w:rFonts w:ascii="宋体" w:hAnsi="宋体" w:cs="宋体" w:eastAsia="宋体" w:hint="default"/>
                <w:sz w:val="18"/>
                <w:szCs w:val="18"/>
              </w:rPr>
            </w:pPr>
            <w:r>
              <w:rPr>
                <w:rFonts w:ascii="宋体"/>
                <w:sz w:val="18"/>
              </w:rPr>
              <w:t>1,204,176.00</w:t>
            </w:r>
          </w:p>
        </w:tc>
      </w:tr>
      <w:tr>
        <w:trPr>
          <w:trHeight w:val="976" w:hRule="exact"/>
        </w:trPr>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4"/>
              <w:jc w:val="left"/>
              <w:rPr>
                <w:rFonts w:ascii="宋体" w:hAnsi="宋体" w:cs="宋体" w:eastAsia="宋体" w:hint="default"/>
                <w:sz w:val="18"/>
                <w:szCs w:val="18"/>
              </w:rPr>
            </w:pPr>
            <w:r>
              <w:rPr>
                <w:rFonts w:ascii="宋体" w:hAnsi="宋体" w:cs="宋体" w:eastAsia="宋体" w:hint="default"/>
                <w:spacing w:val="15"/>
                <w:sz w:val="18"/>
                <w:szCs w:val="18"/>
              </w:rPr>
              <w:t>以成本计量（权 </w:t>
            </w:r>
            <w:r>
              <w:rPr>
                <w:rFonts w:ascii="宋体" w:hAnsi="宋体" w:cs="宋体" w:eastAsia="宋体" w:hint="default"/>
                <w:sz w:val="18"/>
                <w:szCs w:val="18"/>
              </w:rPr>
              <w:t>益工具）</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4,734,400.00</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3"/>
              <w:jc w:val="left"/>
              <w:rPr>
                <w:rFonts w:ascii="宋体" w:hAnsi="宋体" w:cs="宋体" w:eastAsia="宋体" w:hint="default"/>
                <w:sz w:val="18"/>
                <w:szCs w:val="18"/>
              </w:rPr>
            </w:pPr>
            <w:r>
              <w:rPr>
                <w:rFonts w:ascii="宋体" w:hAnsi="宋体" w:cs="宋体" w:eastAsia="宋体" w:hint="default"/>
                <w:spacing w:val="13"/>
                <w:sz w:val="18"/>
                <w:szCs w:val="18"/>
              </w:rPr>
              <w:t>其他非流动金融</w:t>
            </w:r>
            <w:r>
              <w:rPr>
                <w:rFonts w:ascii="宋体" w:hAnsi="宋体" w:cs="宋体" w:eastAsia="宋体" w:hint="default"/>
                <w:sz w:val="18"/>
                <w:szCs w:val="18"/>
              </w:rPr>
              <w:t> 资产</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ind w:left="-1" w:right="15"/>
              <w:jc w:val="both"/>
              <w:rPr>
                <w:rFonts w:ascii="宋体" w:hAnsi="宋体" w:cs="宋体" w:eastAsia="宋体" w:hint="default"/>
                <w:sz w:val="18"/>
                <w:szCs w:val="18"/>
              </w:rPr>
            </w:pPr>
            <w:r>
              <w:rPr>
                <w:rFonts w:ascii="宋体" w:hAnsi="宋体" w:cs="宋体" w:eastAsia="宋体" w:hint="default"/>
                <w:spacing w:val="4"/>
                <w:sz w:val="18"/>
                <w:szCs w:val="18"/>
              </w:rPr>
              <w:t>以公允价值计量且其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变动计入其他综合收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129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right"/>
              <w:rPr>
                <w:rFonts w:ascii="宋体" w:hAnsi="宋体" w:cs="宋体" w:eastAsia="宋体" w:hint="default"/>
                <w:sz w:val="18"/>
                <w:szCs w:val="18"/>
              </w:rPr>
            </w:pPr>
            <w:r>
              <w:rPr>
                <w:rFonts w:ascii="宋体"/>
                <w:sz w:val="18"/>
              </w:rPr>
              <w:t>4,734,400.00</w:t>
            </w:r>
          </w:p>
        </w:tc>
      </w:tr>
    </w:tbl>
    <w:p>
      <w:pPr>
        <w:pStyle w:val="BodyText"/>
        <w:spacing w:line="235" w:lineRule="exact" w:before="0"/>
        <w:ind w:left="501" w:right="0"/>
        <w:jc w:val="left"/>
      </w:pPr>
      <w:r>
        <w:rPr>
          <w:rFonts w:ascii="宋体" w:hAnsi="宋体" w:cs="宋体" w:eastAsia="宋体" w:hint="default"/>
        </w:rPr>
        <w:t>b</w:t>
      </w:r>
      <w:r>
        <w:rPr/>
        <w:t>、对母公司财务报表的影响</w:t>
      </w:r>
    </w:p>
    <w:p>
      <w:pPr>
        <w:spacing w:line="240" w:lineRule="auto" w:before="2"/>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592"/>
        <w:gridCol w:w="1366"/>
        <w:gridCol w:w="1292"/>
        <w:gridCol w:w="1382"/>
        <w:gridCol w:w="1697"/>
        <w:gridCol w:w="1299"/>
      </w:tblGrid>
      <w:tr>
        <w:trPr>
          <w:trHeight w:val="353" w:hRule="exact"/>
        </w:trPr>
        <w:tc>
          <w:tcPr>
            <w:tcW w:w="4250" w:type="dxa"/>
            <w:gridSpan w:val="3"/>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103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日（变更前）</w:t>
            </w:r>
          </w:p>
        </w:tc>
        <w:tc>
          <w:tcPr>
            <w:tcW w:w="4378" w:type="dxa"/>
            <w:gridSpan w:val="3"/>
            <w:tcBorders>
              <w:top w:val="single" w:sz="6" w:space="0" w:color="000000"/>
              <w:left w:val="single" w:sz="6" w:space="0" w:color="000000"/>
              <w:bottom w:val="single" w:sz="12" w:space="0" w:color="000000"/>
              <w:right w:val="nil" w:sz="6" w:space="0" w:color="auto"/>
            </w:tcBorders>
          </w:tcPr>
          <w:p>
            <w:pPr>
              <w:pStyle w:val="TableParagraph"/>
              <w:spacing w:line="235" w:lineRule="exact"/>
              <w:ind w:left="118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日（变更后）</w:t>
            </w:r>
          </w:p>
        </w:tc>
      </w:tr>
      <w:tr>
        <w:trPr>
          <w:trHeight w:val="346" w:hRule="exact"/>
        </w:trPr>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29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976" w:hRule="exact"/>
        </w:trPr>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6"/>
              <w:jc w:val="both"/>
              <w:rPr>
                <w:rFonts w:ascii="宋体" w:hAnsi="宋体" w:cs="宋体" w:eastAsia="宋体" w:hint="default"/>
                <w:sz w:val="18"/>
                <w:szCs w:val="18"/>
              </w:rPr>
            </w:pPr>
            <w:r>
              <w:rPr>
                <w:rFonts w:ascii="宋体" w:hAnsi="宋体" w:cs="宋体" w:eastAsia="宋体" w:hint="default"/>
                <w:spacing w:val="11"/>
                <w:sz w:val="18"/>
                <w:szCs w:val="18"/>
              </w:rPr>
              <w:t>以公允价值计</w:t>
            </w:r>
            <w:r>
              <w:rPr>
                <w:rFonts w:ascii="宋体" w:hAnsi="宋体" w:cs="宋体" w:eastAsia="宋体" w:hint="default"/>
                <w:spacing w:val="-58"/>
                <w:sz w:val="18"/>
                <w:szCs w:val="18"/>
              </w:rPr>
              <w:t> </w:t>
            </w:r>
            <w:r>
              <w:rPr>
                <w:rFonts w:ascii="宋体" w:hAnsi="宋体" w:cs="宋体" w:eastAsia="宋体" w:hint="default"/>
                <w:spacing w:val="7"/>
                <w:sz w:val="18"/>
                <w:szCs w:val="18"/>
              </w:rPr>
              <w:t>量且</w:t>
            </w:r>
            <w:r>
              <w:rPr>
                <w:rFonts w:ascii="宋体" w:hAnsi="宋体" w:cs="宋体" w:eastAsia="宋体" w:hint="default"/>
                <w:sz w:val="18"/>
                <w:szCs w:val="18"/>
              </w:rPr>
              <w:t> </w:t>
            </w:r>
            <w:r>
              <w:rPr>
                <w:rFonts w:ascii="宋体" w:hAnsi="宋体" w:cs="宋体" w:eastAsia="宋体" w:hint="default"/>
                <w:spacing w:val="11"/>
                <w:sz w:val="18"/>
                <w:szCs w:val="18"/>
              </w:rPr>
              <w:t>其变动计入当</w:t>
            </w:r>
            <w:r>
              <w:rPr>
                <w:rFonts w:ascii="宋体" w:hAnsi="宋体" w:cs="宋体" w:eastAsia="宋体" w:hint="default"/>
                <w:spacing w:val="-58"/>
                <w:sz w:val="18"/>
                <w:szCs w:val="18"/>
              </w:rPr>
              <w:t> </w:t>
            </w:r>
            <w:r>
              <w:rPr>
                <w:rFonts w:ascii="宋体" w:hAnsi="宋体" w:cs="宋体" w:eastAsia="宋体" w:hint="default"/>
                <w:spacing w:val="7"/>
                <w:sz w:val="18"/>
                <w:szCs w:val="18"/>
              </w:rPr>
              <w:t>期损</w:t>
            </w:r>
            <w:r>
              <w:rPr>
                <w:rFonts w:ascii="宋体" w:hAnsi="宋体" w:cs="宋体" w:eastAsia="宋体" w:hint="default"/>
                <w:sz w:val="18"/>
                <w:szCs w:val="18"/>
              </w:rPr>
              <w:t> 益的金融资产</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4"/>
              <w:jc w:val="both"/>
              <w:rPr>
                <w:rFonts w:ascii="宋体" w:hAnsi="宋体" w:cs="宋体" w:eastAsia="宋体" w:hint="default"/>
                <w:sz w:val="18"/>
                <w:szCs w:val="18"/>
              </w:rPr>
            </w:pPr>
            <w:r>
              <w:rPr>
                <w:rFonts w:ascii="宋体" w:hAnsi="宋体" w:cs="宋体" w:eastAsia="宋体" w:hint="default"/>
                <w:spacing w:val="15"/>
                <w:sz w:val="18"/>
                <w:szCs w:val="18"/>
              </w:rPr>
              <w:t>以公允价值计量 且其变动计入当 </w:t>
            </w:r>
            <w:r>
              <w:rPr>
                <w:rFonts w:ascii="宋体" w:hAnsi="宋体" w:cs="宋体" w:eastAsia="宋体" w:hint="default"/>
                <w:sz w:val="18"/>
                <w:szCs w:val="18"/>
              </w:rPr>
              <w:t>期损益</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06"/>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5"/>
              <w:jc w:val="left"/>
              <w:rPr>
                <w:rFonts w:ascii="宋体" w:hAnsi="宋体" w:cs="宋体" w:eastAsia="宋体" w:hint="default"/>
                <w:sz w:val="18"/>
                <w:szCs w:val="18"/>
              </w:rPr>
            </w:pPr>
            <w:r>
              <w:rPr>
                <w:rFonts w:ascii="宋体" w:hAnsi="宋体" w:cs="宋体" w:eastAsia="宋体" w:hint="default"/>
                <w:spacing w:val="4"/>
                <w:sz w:val="18"/>
                <w:szCs w:val="18"/>
              </w:rPr>
              <w:t>以公允价值计量且其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变动计入当期损益</w:t>
            </w:r>
          </w:p>
        </w:tc>
        <w:tc>
          <w:tcPr>
            <w:tcW w:w="129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5"/>
              <w:jc w:val="right"/>
              <w:rPr>
                <w:rFonts w:ascii="宋体" w:hAnsi="宋体" w:cs="宋体" w:eastAsia="宋体" w:hint="default"/>
                <w:sz w:val="18"/>
                <w:szCs w:val="18"/>
              </w:rPr>
            </w:pPr>
            <w:r>
              <w:rPr>
                <w:rFonts w:ascii="宋体"/>
                <w:sz w:val="18"/>
              </w:rPr>
              <w:t>1,204,176.00</w:t>
            </w:r>
          </w:p>
        </w:tc>
      </w:tr>
      <w:tr>
        <w:trPr>
          <w:trHeight w:val="976" w:hRule="exact"/>
        </w:trPr>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4"/>
              <w:jc w:val="left"/>
              <w:rPr>
                <w:rFonts w:ascii="宋体" w:hAnsi="宋体" w:cs="宋体" w:eastAsia="宋体" w:hint="default"/>
                <w:sz w:val="18"/>
                <w:szCs w:val="18"/>
              </w:rPr>
            </w:pPr>
            <w:r>
              <w:rPr>
                <w:rFonts w:ascii="宋体" w:hAnsi="宋体" w:cs="宋体" w:eastAsia="宋体" w:hint="default"/>
                <w:spacing w:val="15"/>
                <w:sz w:val="18"/>
                <w:szCs w:val="18"/>
              </w:rPr>
              <w:t>以成本计量（权 </w:t>
            </w:r>
            <w:r>
              <w:rPr>
                <w:rFonts w:ascii="宋体" w:hAnsi="宋体" w:cs="宋体" w:eastAsia="宋体" w:hint="default"/>
                <w:sz w:val="18"/>
                <w:szCs w:val="18"/>
              </w:rPr>
              <w:t>益工具）</w:t>
            </w:r>
          </w:p>
        </w:tc>
        <w:tc>
          <w:tcPr>
            <w:tcW w:w="129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
              <w:jc w:val="left"/>
              <w:rPr>
                <w:rFonts w:ascii="宋体" w:hAnsi="宋体" w:cs="宋体" w:eastAsia="宋体" w:hint="default"/>
                <w:sz w:val="18"/>
                <w:szCs w:val="18"/>
              </w:rPr>
            </w:pPr>
            <w:r>
              <w:rPr>
                <w:rFonts w:ascii="宋体" w:hAnsi="宋体" w:cs="宋体" w:eastAsia="宋体" w:hint="default"/>
                <w:spacing w:val="15"/>
                <w:sz w:val="18"/>
                <w:szCs w:val="18"/>
              </w:rPr>
              <w:t>其他非流动金融 </w:t>
            </w:r>
            <w:r>
              <w:rPr>
                <w:rFonts w:ascii="宋体" w:hAnsi="宋体" w:cs="宋体" w:eastAsia="宋体" w:hint="default"/>
                <w:sz w:val="18"/>
                <w:szCs w:val="18"/>
              </w:rPr>
              <w:t>资产</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
              <w:jc w:val="both"/>
              <w:rPr>
                <w:rFonts w:ascii="宋体" w:hAnsi="宋体" w:cs="宋体" w:eastAsia="宋体" w:hint="default"/>
                <w:sz w:val="18"/>
                <w:szCs w:val="18"/>
              </w:rPr>
            </w:pPr>
            <w:r>
              <w:rPr>
                <w:rFonts w:ascii="宋体" w:hAnsi="宋体" w:cs="宋体" w:eastAsia="宋体" w:hint="default"/>
                <w:spacing w:val="4"/>
                <w:sz w:val="18"/>
                <w:szCs w:val="18"/>
              </w:rPr>
              <w:t>以公允价值计量且其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变动计入其他综合收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129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5"/>
              <w:jc w:val="right"/>
              <w:rPr>
                <w:rFonts w:ascii="宋体" w:hAnsi="宋体" w:cs="宋体" w:eastAsia="宋体" w:hint="default"/>
                <w:sz w:val="18"/>
                <w:szCs w:val="18"/>
              </w:rPr>
            </w:pPr>
            <w:r>
              <w:rPr>
                <w:rFonts w:ascii="宋体"/>
                <w:sz w:val="18"/>
              </w:rPr>
              <w:t>4,734,400.00</w:t>
            </w:r>
          </w:p>
        </w:tc>
      </w:tr>
    </w:tbl>
    <w:p>
      <w:pPr>
        <w:pStyle w:val="BodyText"/>
        <w:spacing w:line="240" w:lineRule="auto" w:before="0"/>
        <w:ind w:left="501" w:right="0"/>
        <w:jc w:val="left"/>
      </w:pPr>
      <w:r>
        <w:rPr>
          <w:rFonts w:ascii="宋体" w:hAnsi="宋体" w:cs="宋体" w:eastAsia="宋体" w:hint="default"/>
        </w:rPr>
        <w:t>B</w:t>
      </w:r>
      <w:r>
        <w:rPr/>
        <w:t>、首次执行日，原金融资产账面价值调整为按照新金融工具准则的规定进行分类和计量的新金融资产账面价值的调节</w:t>
      </w:r>
    </w:p>
    <w:p>
      <w:pPr>
        <w:pStyle w:val="BodyText"/>
        <w:spacing w:line="240" w:lineRule="auto" w:before="79"/>
        <w:ind w:right="0"/>
        <w:jc w:val="left"/>
      </w:pPr>
      <w:r>
        <w:rPr/>
        <w:t>表</w:t>
      </w:r>
    </w:p>
    <w:p>
      <w:pPr>
        <w:pStyle w:val="BodyText"/>
        <w:spacing w:line="240" w:lineRule="auto" w:before="80"/>
        <w:ind w:left="501" w:right="0"/>
        <w:jc w:val="left"/>
      </w:pPr>
      <w:r>
        <w:rPr>
          <w:rFonts w:ascii="宋体" w:hAnsi="宋体" w:cs="宋体" w:eastAsia="宋体" w:hint="default"/>
        </w:rPr>
        <w:t>a</w:t>
      </w:r>
      <w:r>
        <w:rPr/>
        <w:t>、对合并报表的影响</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094"/>
        <w:gridCol w:w="1561"/>
        <w:gridCol w:w="1412"/>
        <w:gridCol w:w="1427"/>
        <w:gridCol w:w="1569"/>
      </w:tblGrid>
      <w:tr>
        <w:trPr>
          <w:trHeight w:val="668" w:hRule="exact"/>
        </w:trPr>
        <w:tc>
          <w:tcPr>
            <w:tcW w:w="309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321" w:lineRule="auto"/>
              <w:ind w:left="495" w:right="0" w:hanging="496"/>
              <w:jc w:val="left"/>
              <w:rPr>
                <w:rFonts w:ascii="宋体" w:hAnsi="宋体" w:cs="宋体" w:eastAsia="宋体" w:hint="default"/>
                <w:sz w:val="18"/>
                <w:szCs w:val="18"/>
              </w:rPr>
            </w:pPr>
            <w:r>
              <w:rPr>
                <w:rFonts w:ascii="宋体" w:hAnsi="宋体" w:cs="宋体" w:eastAsia="宋体" w:hint="default"/>
                <w:spacing w:val="-6"/>
                <w:sz w:val="18"/>
                <w:szCs w:val="18"/>
              </w:rPr>
              <w:t>2018</w:t>
            </w:r>
            <w:r>
              <w:rPr>
                <w:rFonts w:ascii="宋体" w:hAnsi="宋体" w:cs="宋体" w:eastAsia="宋体" w:hint="default"/>
                <w:spacing w:val="-6"/>
                <w:sz w:val="18"/>
                <w:szCs w:val="18"/>
              </w:rPr>
              <w:t>年</w:t>
            </w:r>
            <w:r>
              <w:rPr>
                <w:rFonts w:ascii="宋体" w:hAnsi="宋体" w:cs="宋体" w:eastAsia="宋体" w:hint="default"/>
                <w:spacing w:val="-6"/>
                <w:sz w:val="18"/>
                <w:szCs w:val="18"/>
              </w:rPr>
              <w:t>12</w:t>
            </w:r>
            <w:r>
              <w:rPr>
                <w:rFonts w:ascii="宋体" w:hAnsi="宋体" w:cs="宋体" w:eastAsia="宋体" w:hint="default"/>
                <w:spacing w:val="-6"/>
                <w:sz w:val="18"/>
                <w:szCs w:val="18"/>
              </w:rPr>
              <w:t>月</w:t>
            </w:r>
            <w:r>
              <w:rPr>
                <w:rFonts w:ascii="宋体" w:hAnsi="宋体" w:cs="宋体" w:eastAsia="宋体" w:hint="default"/>
                <w:spacing w:val="-6"/>
                <w:sz w:val="18"/>
                <w:szCs w:val="18"/>
              </w:rPr>
              <w:t>31</w:t>
            </w:r>
            <w:r>
              <w:rPr>
                <w:rFonts w:ascii="宋体" w:hAnsi="宋体" w:cs="宋体" w:eastAsia="宋体" w:hint="default"/>
                <w:spacing w:val="-6"/>
                <w:sz w:val="18"/>
                <w:szCs w:val="18"/>
              </w:rPr>
              <w:t>日（变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更前）</w:t>
            </w: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42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27"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569" w:type="dxa"/>
            <w:tcBorders>
              <w:top w:val="single" w:sz="6" w:space="0" w:color="000000"/>
              <w:left w:val="single" w:sz="6" w:space="0" w:color="000000"/>
              <w:bottom w:val="single" w:sz="12" w:space="0" w:color="000000"/>
              <w:right w:val="nil" w:sz="6" w:space="0" w:color="auto"/>
            </w:tcBorders>
          </w:tcPr>
          <w:p>
            <w:pPr>
              <w:pStyle w:val="TableParagraph"/>
              <w:spacing w:line="321" w:lineRule="auto"/>
              <w:ind w:left="585" w:right="13" w:hanging="586"/>
              <w:jc w:val="left"/>
              <w:rPr>
                <w:rFonts w:ascii="宋体" w:hAnsi="宋体" w:cs="宋体" w:eastAsia="宋体" w:hint="default"/>
                <w:sz w:val="18"/>
                <w:szCs w:val="18"/>
              </w:rPr>
            </w:pPr>
            <w:r>
              <w:rPr>
                <w:rFonts w:ascii="宋体" w:hAnsi="宋体" w:cs="宋体" w:eastAsia="宋体" w:hint="default"/>
                <w:spacing w:val="-7"/>
                <w:sz w:val="18"/>
                <w:szCs w:val="18"/>
              </w:rPr>
              <w:t>2019</w:t>
            </w:r>
            <w:r>
              <w:rPr>
                <w:rFonts w:ascii="宋体" w:hAnsi="宋体" w:cs="宋体" w:eastAsia="宋体" w:hint="default"/>
                <w:spacing w:val="-7"/>
                <w:sz w:val="18"/>
                <w:szCs w:val="18"/>
              </w:rPr>
              <w:t>年</w:t>
            </w:r>
            <w:r>
              <w:rPr>
                <w:rFonts w:ascii="宋体" w:hAnsi="宋体" w:cs="宋体" w:eastAsia="宋体" w:hint="default"/>
                <w:spacing w:val="-7"/>
                <w:sz w:val="18"/>
                <w:szCs w:val="18"/>
              </w:rPr>
              <w:t>1</w:t>
            </w:r>
            <w:r>
              <w:rPr>
                <w:rFonts w:ascii="宋体" w:hAnsi="宋体" w:cs="宋体" w:eastAsia="宋体" w:hint="default"/>
                <w:spacing w:val="-7"/>
                <w:sz w:val="18"/>
                <w:szCs w:val="18"/>
              </w:rPr>
              <w:t>月</w:t>
            </w:r>
            <w:r>
              <w:rPr>
                <w:rFonts w:ascii="宋体" w:hAnsi="宋体" w:cs="宋体" w:eastAsia="宋体" w:hint="default"/>
                <w:spacing w:val="-7"/>
                <w:sz w:val="18"/>
                <w:szCs w:val="18"/>
              </w:rPr>
              <w:t>1</w:t>
            </w:r>
            <w:r>
              <w:rPr>
                <w:rFonts w:ascii="宋体" w:hAnsi="宋体" w:cs="宋体" w:eastAsia="宋体" w:hint="default"/>
                <w:spacing w:val="-7"/>
                <w:sz w:val="18"/>
                <w:szCs w:val="18"/>
              </w:rPr>
              <w:t>日（变更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后）</w:t>
            </w: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可供出售金融资产（原准则）</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4,734,400.00</w:t>
            </w: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-4,734,400.00</w:t>
            </w: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660"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2"/>
              <w:jc w:val="left"/>
              <w:rPr>
                <w:rFonts w:ascii="宋体" w:hAnsi="宋体" w:cs="宋体" w:eastAsia="宋体" w:hint="default"/>
                <w:sz w:val="18"/>
                <w:szCs w:val="18"/>
              </w:rPr>
            </w:pPr>
            <w:r>
              <w:rPr>
                <w:rFonts w:ascii="宋体" w:hAnsi="宋体" w:cs="宋体" w:eastAsia="宋体" w:hint="default"/>
                <w:spacing w:val="13"/>
                <w:sz w:val="18"/>
                <w:szCs w:val="18"/>
              </w:rPr>
              <w:t>以公允价值计量且其变动计入当期损</w:t>
            </w:r>
            <w:r>
              <w:rPr>
                <w:rFonts w:ascii="宋体" w:hAnsi="宋体" w:cs="宋体" w:eastAsia="宋体" w:hint="default"/>
                <w:spacing w:val="15"/>
                <w:sz w:val="18"/>
                <w:szCs w:val="18"/>
              </w:rPr>
              <w:t> </w:t>
            </w:r>
            <w:r>
              <w:rPr>
                <w:rFonts w:ascii="宋体" w:hAnsi="宋体" w:cs="宋体" w:eastAsia="宋体" w:hint="default"/>
                <w:sz w:val="18"/>
                <w:szCs w:val="18"/>
              </w:rPr>
              <w:t>益：</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676"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的金融资产（原准则）</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1,204,176.00</w:t>
            </w: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减：转入交易性金融资产</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676"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7"/>
              <w:jc w:val="left"/>
              <w:rPr>
                <w:rFonts w:ascii="宋体" w:hAnsi="宋体" w:cs="宋体" w:eastAsia="宋体" w:hint="default"/>
                <w:sz w:val="18"/>
                <w:szCs w:val="18"/>
              </w:rPr>
            </w:pPr>
            <w:r>
              <w:rPr>
                <w:rFonts w:ascii="宋体" w:hAnsi="宋体" w:cs="宋体" w:eastAsia="宋体" w:hint="default"/>
                <w:sz w:val="18"/>
                <w:szCs w:val="18"/>
              </w:rPr>
              <w:t>加：自以公允价值计量且其变动计入当 期损益的金融资产（原准则）转入</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right"/>
              <w:rPr>
                <w:rFonts w:ascii="宋体" w:hAnsi="宋体" w:cs="宋体" w:eastAsia="宋体" w:hint="default"/>
                <w:sz w:val="18"/>
                <w:szCs w:val="18"/>
              </w:rPr>
            </w:pPr>
            <w:r>
              <w:rPr>
                <w:rFonts w:ascii="宋体"/>
                <w:sz w:val="18"/>
              </w:rPr>
              <w:t>1,204,176.00</w:t>
            </w: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661"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7"/>
              <w:jc w:val="left"/>
              <w:rPr>
                <w:rFonts w:ascii="宋体" w:hAnsi="宋体" w:cs="宋体" w:eastAsia="宋体" w:hint="default"/>
                <w:sz w:val="18"/>
                <w:szCs w:val="18"/>
              </w:rPr>
            </w:pPr>
            <w:r>
              <w:rPr>
                <w:rFonts w:ascii="宋体" w:hAnsi="宋体" w:cs="宋体" w:eastAsia="宋体" w:hint="default"/>
                <w:sz w:val="18"/>
                <w:szCs w:val="18"/>
              </w:rPr>
              <w:t>加：自可供出售金融资产（原准则）转 入</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4,734,400.00</w:t>
            </w: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right"/>
              <w:rPr>
                <w:rFonts w:ascii="宋体" w:hAnsi="宋体" w:cs="宋体" w:eastAsia="宋体" w:hint="default"/>
                <w:sz w:val="18"/>
                <w:szCs w:val="18"/>
              </w:rPr>
            </w:pPr>
            <w:r>
              <w:rPr>
                <w:rFonts w:ascii="宋体"/>
                <w:sz w:val="18"/>
              </w:rPr>
              <w:t>4,734,400.00</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501" w:right="0"/>
        <w:jc w:val="left"/>
      </w:pPr>
      <w:r>
        <w:rPr>
          <w:rFonts w:ascii="宋体" w:hAnsi="宋体" w:cs="宋体" w:eastAsia="宋体" w:hint="default"/>
        </w:rPr>
        <w:t>b</w:t>
      </w:r>
      <w:r>
        <w:rPr/>
        <w:t>、对母公司财务报表的影响</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094"/>
        <w:gridCol w:w="1561"/>
        <w:gridCol w:w="1412"/>
        <w:gridCol w:w="1427"/>
        <w:gridCol w:w="1569"/>
      </w:tblGrid>
      <w:tr>
        <w:trPr>
          <w:trHeight w:val="668" w:hRule="exact"/>
        </w:trPr>
        <w:tc>
          <w:tcPr>
            <w:tcW w:w="309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321" w:lineRule="auto"/>
              <w:ind w:left="495" w:right="0" w:hanging="496"/>
              <w:jc w:val="left"/>
              <w:rPr>
                <w:rFonts w:ascii="宋体" w:hAnsi="宋体" w:cs="宋体" w:eastAsia="宋体" w:hint="default"/>
                <w:sz w:val="18"/>
                <w:szCs w:val="18"/>
              </w:rPr>
            </w:pPr>
            <w:r>
              <w:rPr>
                <w:rFonts w:ascii="宋体" w:hAnsi="宋体" w:cs="宋体" w:eastAsia="宋体" w:hint="default"/>
                <w:spacing w:val="-6"/>
                <w:sz w:val="18"/>
                <w:szCs w:val="18"/>
              </w:rPr>
              <w:t>2018</w:t>
            </w:r>
            <w:r>
              <w:rPr>
                <w:rFonts w:ascii="宋体" w:hAnsi="宋体" w:cs="宋体" w:eastAsia="宋体" w:hint="default"/>
                <w:spacing w:val="-6"/>
                <w:sz w:val="18"/>
                <w:szCs w:val="18"/>
              </w:rPr>
              <w:t>年</w:t>
            </w:r>
            <w:r>
              <w:rPr>
                <w:rFonts w:ascii="宋体" w:hAnsi="宋体" w:cs="宋体" w:eastAsia="宋体" w:hint="default"/>
                <w:spacing w:val="-6"/>
                <w:sz w:val="18"/>
                <w:szCs w:val="18"/>
              </w:rPr>
              <w:t>12</w:t>
            </w:r>
            <w:r>
              <w:rPr>
                <w:rFonts w:ascii="宋体" w:hAnsi="宋体" w:cs="宋体" w:eastAsia="宋体" w:hint="default"/>
                <w:spacing w:val="-6"/>
                <w:sz w:val="18"/>
                <w:szCs w:val="18"/>
              </w:rPr>
              <w:t>月</w:t>
            </w:r>
            <w:r>
              <w:rPr>
                <w:rFonts w:ascii="宋体" w:hAnsi="宋体" w:cs="宋体" w:eastAsia="宋体" w:hint="default"/>
                <w:spacing w:val="-6"/>
                <w:sz w:val="18"/>
                <w:szCs w:val="18"/>
              </w:rPr>
              <w:t>31</w:t>
            </w:r>
            <w:r>
              <w:rPr>
                <w:rFonts w:ascii="宋体" w:hAnsi="宋体" w:cs="宋体" w:eastAsia="宋体" w:hint="default"/>
                <w:spacing w:val="-6"/>
                <w:sz w:val="18"/>
                <w:szCs w:val="18"/>
              </w:rPr>
              <w:t>日（变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更前）</w:t>
            </w: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42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27"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569" w:type="dxa"/>
            <w:tcBorders>
              <w:top w:val="single" w:sz="6" w:space="0" w:color="000000"/>
              <w:left w:val="single" w:sz="6" w:space="0" w:color="000000"/>
              <w:bottom w:val="single" w:sz="12" w:space="0" w:color="000000"/>
              <w:right w:val="nil" w:sz="6" w:space="0" w:color="auto"/>
            </w:tcBorders>
          </w:tcPr>
          <w:p>
            <w:pPr>
              <w:pStyle w:val="TableParagraph"/>
              <w:spacing w:line="321" w:lineRule="auto"/>
              <w:ind w:left="585" w:right="13" w:hanging="586"/>
              <w:jc w:val="left"/>
              <w:rPr>
                <w:rFonts w:ascii="宋体" w:hAnsi="宋体" w:cs="宋体" w:eastAsia="宋体" w:hint="default"/>
                <w:sz w:val="18"/>
                <w:szCs w:val="18"/>
              </w:rPr>
            </w:pPr>
            <w:r>
              <w:rPr>
                <w:rFonts w:ascii="宋体" w:hAnsi="宋体" w:cs="宋体" w:eastAsia="宋体" w:hint="default"/>
                <w:spacing w:val="-7"/>
                <w:sz w:val="18"/>
                <w:szCs w:val="18"/>
              </w:rPr>
              <w:t>2019</w:t>
            </w:r>
            <w:r>
              <w:rPr>
                <w:rFonts w:ascii="宋体" w:hAnsi="宋体" w:cs="宋体" w:eastAsia="宋体" w:hint="default"/>
                <w:spacing w:val="-7"/>
                <w:sz w:val="18"/>
                <w:szCs w:val="18"/>
              </w:rPr>
              <w:t>年</w:t>
            </w:r>
            <w:r>
              <w:rPr>
                <w:rFonts w:ascii="宋体" w:hAnsi="宋体" w:cs="宋体" w:eastAsia="宋体" w:hint="default"/>
                <w:spacing w:val="-7"/>
                <w:sz w:val="18"/>
                <w:szCs w:val="18"/>
              </w:rPr>
              <w:t>1</w:t>
            </w:r>
            <w:r>
              <w:rPr>
                <w:rFonts w:ascii="宋体" w:hAnsi="宋体" w:cs="宋体" w:eastAsia="宋体" w:hint="default"/>
                <w:spacing w:val="-7"/>
                <w:sz w:val="18"/>
                <w:szCs w:val="18"/>
              </w:rPr>
              <w:t>月</w:t>
            </w:r>
            <w:r>
              <w:rPr>
                <w:rFonts w:ascii="宋体" w:hAnsi="宋体" w:cs="宋体" w:eastAsia="宋体" w:hint="default"/>
                <w:spacing w:val="-7"/>
                <w:sz w:val="18"/>
                <w:szCs w:val="18"/>
              </w:rPr>
              <w:t>1</w:t>
            </w:r>
            <w:r>
              <w:rPr>
                <w:rFonts w:ascii="宋体" w:hAnsi="宋体" w:cs="宋体" w:eastAsia="宋体" w:hint="default"/>
                <w:spacing w:val="-7"/>
                <w:sz w:val="18"/>
                <w:szCs w:val="18"/>
              </w:rPr>
              <w:t>日（变更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后）</w:t>
            </w: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可供出售金融资产（原准则）</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4,734,400.00</w:t>
            </w: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-4,734,400.00</w:t>
            </w: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661"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2"/>
              <w:jc w:val="left"/>
              <w:rPr>
                <w:rFonts w:ascii="宋体" w:hAnsi="宋体" w:cs="宋体" w:eastAsia="宋体" w:hint="default"/>
                <w:sz w:val="18"/>
                <w:szCs w:val="18"/>
              </w:rPr>
            </w:pPr>
            <w:r>
              <w:rPr>
                <w:rFonts w:ascii="宋体" w:hAnsi="宋体" w:cs="宋体" w:eastAsia="宋体" w:hint="default"/>
                <w:spacing w:val="13"/>
                <w:sz w:val="18"/>
                <w:szCs w:val="18"/>
              </w:rPr>
              <w:t>以公允价值计量且其变动计入当期损</w:t>
            </w:r>
            <w:r>
              <w:rPr>
                <w:rFonts w:ascii="宋体" w:hAnsi="宋体" w:cs="宋体" w:eastAsia="宋体" w:hint="default"/>
                <w:spacing w:val="15"/>
                <w:sz w:val="18"/>
                <w:szCs w:val="18"/>
              </w:rPr>
              <w:t> </w:t>
            </w:r>
            <w:r>
              <w:rPr>
                <w:rFonts w:ascii="宋体" w:hAnsi="宋体" w:cs="宋体" w:eastAsia="宋体" w:hint="default"/>
                <w:sz w:val="18"/>
                <w:szCs w:val="18"/>
              </w:rPr>
              <w:t>益：</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676"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的金融资产（原准则）</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1,204,176.00</w:t>
            </w: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减：转入交易性金融资产</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-1,204,176.00</w:t>
            </w: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661"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304" w:lineRule="auto"/>
              <w:ind w:right="17"/>
              <w:jc w:val="left"/>
              <w:rPr>
                <w:rFonts w:ascii="宋体" w:hAnsi="宋体" w:cs="宋体" w:eastAsia="宋体" w:hint="default"/>
                <w:sz w:val="18"/>
                <w:szCs w:val="18"/>
              </w:rPr>
            </w:pPr>
            <w:r>
              <w:rPr>
                <w:rFonts w:ascii="宋体" w:hAnsi="宋体" w:cs="宋体" w:eastAsia="宋体" w:hint="default"/>
                <w:sz w:val="18"/>
                <w:szCs w:val="18"/>
              </w:rPr>
              <w:t>加：自以公允价值计量且其变动计入当 期损益的金融资产（原准则）转入</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1,204,176.00</w:t>
            </w: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right"/>
              <w:rPr>
                <w:rFonts w:ascii="宋体" w:hAnsi="宋体" w:cs="宋体" w:eastAsia="宋体" w:hint="default"/>
                <w:sz w:val="18"/>
                <w:szCs w:val="18"/>
              </w:rPr>
            </w:pPr>
            <w:r>
              <w:rPr>
                <w:rFonts w:ascii="宋体"/>
                <w:sz w:val="18"/>
              </w:rPr>
              <w:t>1,204,176.00</w:t>
            </w: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661"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17"/>
              <w:jc w:val="left"/>
              <w:rPr>
                <w:rFonts w:ascii="宋体" w:hAnsi="宋体" w:cs="宋体" w:eastAsia="宋体" w:hint="default"/>
                <w:sz w:val="18"/>
                <w:szCs w:val="18"/>
              </w:rPr>
            </w:pPr>
            <w:r>
              <w:rPr>
                <w:rFonts w:ascii="宋体" w:hAnsi="宋体" w:cs="宋体" w:eastAsia="宋体" w:hint="default"/>
                <w:sz w:val="18"/>
                <w:szCs w:val="18"/>
              </w:rPr>
              <w:t>加：自可供出售金融资产（原准则）转 入</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4,734,400.00</w:t>
            </w: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按新金融工具准则列示的余额</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12" w:type="dxa"/>
            <w:tcBorders>
              <w:top w:val="single" w:sz="12" w:space="0" w:color="000000"/>
              <w:left w:val="single" w:sz="6" w:space="0" w:color="000000"/>
              <w:bottom w:val="single" w:sz="12" w:space="0" w:color="000000"/>
              <w:right w:val="single" w:sz="6" w:space="0" w:color="000000"/>
            </w:tcBorders>
          </w:tcPr>
          <w:p>
            <w:pPr/>
          </w:p>
        </w:tc>
        <w:tc>
          <w:tcPr>
            <w:tcW w:w="1427" w:type="dxa"/>
            <w:tcBorders>
              <w:top w:val="single" w:sz="12" w:space="0" w:color="000000"/>
              <w:left w:val="single" w:sz="6" w:space="0" w:color="000000"/>
              <w:bottom w:val="single" w:sz="12" w:space="0" w:color="000000"/>
              <w:right w:val="single" w:sz="6" w:space="0" w:color="000000"/>
            </w:tcBorders>
          </w:tcPr>
          <w:p>
            <w:pPr/>
          </w:p>
        </w:tc>
        <w:tc>
          <w:tcPr>
            <w:tcW w:w="156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right"/>
              <w:rPr>
                <w:rFonts w:ascii="宋体" w:hAnsi="宋体" w:cs="宋体" w:eastAsia="宋体" w:hint="default"/>
                <w:sz w:val="18"/>
                <w:szCs w:val="18"/>
              </w:rPr>
            </w:pPr>
            <w:r>
              <w:rPr>
                <w:rFonts w:ascii="宋体"/>
                <w:sz w:val="18"/>
              </w:rPr>
              <w:t>4,734,400.00</w:t>
            </w:r>
          </w:p>
        </w:tc>
      </w:tr>
    </w:tbl>
    <w:p>
      <w:pPr>
        <w:pStyle w:val="BodyText"/>
        <w:spacing w:line="321" w:lineRule="auto" w:before="0"/>
        <w:ind w:left="501" w:right="7059"/>
        <w:jc w:val="left"/>
      </w:pPr>
      <w:r>
        <w:rPr>
          <w:rFonts w:ascii="宋体" w:hAnsi="宋体" w:cs="宋体" w:eastAsia="宋体" w:hint="default"/>
        </w:rPr>
        <w:t>C</w:t>
      </w:r>
      <w:r>
        <w:rPr/>
        <w:t>、首次执行日，金融资产减值准备调节表 </w:t>
      </w:r>
      <w:r>
        <w:rPr>
          <w:rFonts w:ascii="宋体" w:hAnsi="宋体" w:cs="宋体" w:eastAsia="宋体" w:hint="default"/>
        </w:rPr>
        <w:t>a</w:t>
      </w:r>
      <w:r>
        <w:rPr/>
        <w:t>、对合并报表的影响</w:t>
      </w:r>
    </w:p>
    <w:tbl>
      <w:tblPr>
        <w:tblW w:w="0" w:type="auto"/>
        <w:jc w:val="left"/>
        <w:tblInd w:w="126" w:type="dxa"/>
        <w:tblLayout w:type="fixed"/>
        <w:tblCellMar>
          <w:top w:w="0" w:type="dxa"/>
          <w:left w:w="0" w:type="dxa"/>
          <w:bottom w:w="0" w:type="dxa"/>
          <w:right w:w="0" w:type="dxa"/>
        </w:tblCellMar>
        <w:tblLook w:val="01E0"/>
      </w:tblPr>
      <w:tblGrid>
        <w:gridCol w:w="2433"/>
        <w:gridCol w:w="1937"/>
        <w:gridCol w:w="1562"/>
        <w:gridCol w:w="1411"/>
        <w:gridCol w:w="1720"/>
      </w:tblGrid>
      <w:tr>
        <w:trPr>
          <w:trHeight w:val="653" w:hRule="exact"/>
        </w:trPr>
        <w:tc>
          <w:tcPr>
            <w:tcW w:w="2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937" w:type="dxa"/>
            <w:tcBorders>
              <w:top w:val="single" w:sz="6" w:space="0" w:color="000000"/>
              <w:left w:val="single" w:sz="6" w:space="0" w:color="000000"/>
              <w:bottom w:val="single" w:sz="12" w:space="0" w:color="000000"/>
              <w:right w:val="single" w:sz="6" w:space="0" w:color="000000"/>
            </w:tcBorders>
          </w:tcPr>
          <w:p>
            <w:pPr>
              <w:pStyle w:val="TableParagraph"/>
              <w:spacing w:line="321" w:lineRule="auto"/>
              <w:ind w:left="780" w:right="60" w:hanging="72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 前）</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20" w:type="dxa"/>
            <w:tcBorders>
              <w:top w:val="single" w:sz="6" w:space="0" w:color="000000"/>
              <w:left w:val="single" w:sz="6" w:space="0" w:color="000000"/>
              <w:bottom w:val="single" w:sz="12" w:space="0" w:color="000000"/>
              <w:right w:val="nil" w:sz="6" w:space="0" w:color="auto"/>
            </w:tcBorders>
          </w:tcPr>
          <w:p>
            <w:pPr>
              <w:pStyle w:val="TableParagraph"/>
              <w:spacing w:line="321" w:lineRule="auto"/>
              <w:ind w:left="661" w:right="58" w:hanging="63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60" w:hRule="exact"/>
        </w:trPr>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937" w:type="dxa"/>
            <w:tcBorders>
              <w:top w:val="single" w:sz="12" w:space="0" w:color="000000"/>
              <w:left w:val="single" w:sz="6" w:space="0" w:color="000000"/>
              <w:bottom w:val="single" w:sz="12" w:space="0" w:color="000000"/>
              <w:right w:val="single" w:sz="6" w:space="0" w:color="000000"/>
            </w:tcBorders>
          </w:tcPr>
          <w:p>
            <w:pPr/>
          </w:p>
        </w:tc>
        <w:tc>
          <w:tcPr>
            <w:tcW w:w="1562"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3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23,106,558.91</w:t>
            </w:r>
          </w:p>
        </w:tc>
        <w:tc>
          <w:tcPr>
            <w:tcW w:w="1562"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15" w:right="0"/>
              <w:jc w:val="left"/>
              <w:rPr>
                <w:rFonts w:ascii="宋体" w:hAnsi="宋体" w:cs="宋体" w:eastAsia="宋体" w:hint="default"/>
                <w:sz w:val="18"/>
                <w:szCs w:val="18"/>
              </w:rPr>
            </w:pPr>
            <w:r>
              <w:rPr>
                <w:rFonts w:ascii="宋体"/>
                <w:sz w:val="18"/>
              </w:rPr>
              <w:t>9,438,411.97</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9"/>
              <w:jc w:val="right"/>
              <w:rPr>
                <w:rFonts w:ascii="宋体" w:hAnsi="宋体" w:cs="宋体" w:eastAsia="宋体" w:hint="default"/>
                <w:sz w:val="18"/>
                <w:szCs w:val="18"/>
              </w:rPr>
            </w:pPr>
            <w:r>
              <w:rPr>
                <w:rFonts w:ascii="宋体"/>
                <w:sz w:val="18"/>
              </w:rPr>
              <w:t>32,544,970.88</w:t>
            </w:r>
          </w:p>
        </w:tc>
      </w:tr>
      <w:tr>
        <w:trPr>
          <w:trHeight w:val="360" w:hRule="exact"/>
        </w:trPr>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93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14,297,486.64</w:t>
            </w:r>
          </w:p>
        </w:tc>
        <w:tc>
          <w:tcPr>
            <w:tcW w:w="1562"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15" w:right="0"/>
              <w:jc w:val="left"/>
              <w:rPr>
                <w:rFonts w:ascii="宋体" w:hAnsi="宋体" w:cs="宋体" w:eastAsia="宋体" w:hint="default"/>
                <w:sz w:val="18"/>
                <w:szCs w:val="18"/>
              </w:rPr>
            </w:pPr>
            <w:r>
              <w:rPr>
                <w:rFonts w:ascii="宋体"/>
                <w:sz w:val="18"/>
              </w:rPr>
              <w:t>2,933,972.89</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9"/>
              <w:jc w:val="right"/>
              <w:rPr>
                <w:rFonts w:ascii="宋体" w:hAnsi="宋体" w:cs="宋体" w:eastAsia="宋体" w:hint="default"/>
                <w:sz w:val="18"/>
                <w:szCs w:val="18"/>
              </w:rPr>
            </w:pPr>
            <w:r>
              <w:rPr>
                <w:rFonts w:ascii="宋体"/>
                <w:sz w:val="18"/>
              </w:rPr>
              <w:t>17,231,459.53</w:t>
            </w:r>
          </w:p>
        </w:tc>
      </w:tr>
    </w:tbl>
    <w:p>
      <w:pPr>
        <w:pStyle w:val="BodyText"/>
        <w:spacing w:line="240" w:lineRule="auto" w:before="18"/>
        <w:ind w:left="501" w:right="0"/>
        <w:jc w:val="left"/>
      </w:pPr>
      <w:r>
        <w:rPr>
          <w:rFonts w:ascii="宋体" w:hAnsi="宋体" w:cs="宋体" w:eastAsia="宋体" w:hint="default"/>
        </w:rPr>
        <w:t>b</w:t>
      </w:r>
      <w:r>
        <w:rPr/>
        <w:t>、对公司财务报表的影响</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433"/>
        <w:gridCol w:w="1937"/>
        <w:gridCol w:w="1562"/>
        <w:gridCol w:w="1411"/>
        <w:gridCol w:w="1720"/>
      </w:tblGrid>
      <w:tr>
        <w:trPr>
          <w:trHeight w:val="668" w:hRule="exact"/>
        </w:trPr>
        <w:tc>
          <w:tcPr>
            <w:tcW w:w="2433"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937" w:type="dxa"/>
            <w:tcBorders>
              <w:top w:val="single" w:sz="6" w:space="0" w:color="000000"/>
              <w:left w:val="single" w:sz="6" w:space="0" w:color="000000"/>
              <w:bottom w:val="single" w:sz="12" w:space="0" w:color="000000"/>
              <w:right w:val="single" w:sz="6" w:space="0" w:color="000000"/>
            </w:tcBorders>
          </w:tcPr>
          <w:p>
            <w:pPr>
              <w:pStyle w:val="TableParagraph"/>
              <w:spacing w:line="321" w:lineRule="auto"/>
              <w:ind w:left="780" w:right="60" w:hanging="72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日（变更 前）</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49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20" w:type="dxa"/>
            <w:tcBorders>
              <w:top w:val="single" w:sz="6" w:space="0" w:color="000000"/>
              <w:left w:val="single" w:sz="6" w:space="0" w:color="000000"/>
              <w:bottom w:val="single" w:sz="12" w:space="0" w:color="000000"/>
              <w:right w:val="nil" w:sz="6" w:space="0" w:color="auto"/>
            </w:tcBorders>
          </w:tcPr>
          <w:p>
            <w:pPr>
              <w:pStyle w:val="TableParagraph"/>
              <w:spacing w:line="321" w:lineRule="auto"/>
              <w:ind w:left="661" w:right="58" w:hanging="63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日（变更 后）</w:t>
            </w:r>
          </w:p>
        </w:tc>
      </w:tr>
      <w:tr>
        <w:trPr>
          <w:trHeight w:val="345" w:hRule="exact"/>
        </w:trPr>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937" w:type="dxa"/>
            <w:tcBorders>
              <w:top w:val="single" w:sz="12" w:space="0" w:color="000000"/>
              <w:left w:val="single" w:sz="6" w:space="0" w:color="000000"/>
              <w:bottom w:val="single" w:sz="12" w:space="0" w:color="000000"/>
              <w:right w:val="single" w:sz="6" w:space="0" w:color="000000"/>
            </w:tcBorders>
          </w:tcPr>
          <w:p>
            <w:pPr/>
          </w:p>
        </w:tc>
        <w:tc>
          <w:tcPr>
            <w:tcW w:w="1562"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3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7,318,409.04</w:t>
            </w:r>
          </w:p>
        </w:tc>
        <w:tc>
          <w:tcPr>
            <w:tcW w:w="1562"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14,198.81</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8"/>
              <w:jc w:val="right"/>
              <w:rPr>
                <w:rFonts w:ascii="宋体" w:hAnsi="宋体" w:cs="宋体" w:eastAsia="宋体" w:hint="default"/>
                <w:sz w:val="18"/>
                <w:szCs w:val="18"/>
              </w:rPr>
            </w:pPr>
            <w:r>
              <w:rPr>
                <w:rFonts w:ascii="宋体"/>
                <w:sz w:val="18"/>
              </w:rPr>
              <w:t>7,332,607.85</w:t>
            </w:r>
          </w:p>
        </w:tc>
      </w:tr>
      <w:tr>
        <w:trPr>
          <w:trHeight w:val="345" w:hRule="exact"/>
        </w:trPr>
        <w:tc>
          <w:tcPr>
            <w:tcW w:w="2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8,648,742.72</w:t>
            </w:r>
          </w:p>
        </w:tc>
        <w:tc>
          <w:tcPr>
            <w:tcW w:w="1562" w:type="dxa"/>
            <w:tcBorders>
              <w:top w:val="single" w:sz="12" w:space="0" w:color="000000"/>
              <w:left w:val="single" w:sz="6" w:space="0" w:color="000000"/>
              <w:bottom w:val="single" w:sz="12" w:space="0" w:color="000000"/>
              <w:right w:val="single" w:sz="6" w:space="0" w:color="000000"/>
            </w:tcBorders>
          </w:tcPr>
          <w:p>
            <w:pPr/>
          </w:p>
        </w:tc>
        <w:tc>
          <w:tcPr>
            <w:tcW w:w="1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680,300.00</w:t>
            </w:r>
          </w:p>
        </w:tc>
        <w:tc>
          <w:tcPr>
            <w:tcW w:w="172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28"/>
              <w:jc w:val="right"/>
              <w:rPr>
                <w:rFonts w:ascii="宋体" w:hAnsi="宋体" w:cs="宋体" w:eastAsia="宋体" w:hint="default"/>
                <w:sz w:val="18"/>
                <w:szCs w:val="18"/>
              </w:rPr>
            </w:pPr>
            <w:r>
              <w:rPr>
                <w:rFonts w:ascii="宋体"/>
                <w:sz w:val="18"/>
              </w:rPr>
              <w:t>9,329,042.72</w:t>
            </w:r>
          </w:p>
        </w:tc>
      </w:tr>
    </w:tbl>
    <w:p>
      <w:pPr>
        <w:pStyle w:val="BodyText"/>
        <w:spacing w:line="240" w:lineRule="auto" w:before="0"/>
        <w:ind w:left="501" w:right="0"/>
        <w:jc w:val="left"/>
      </w:pPr>
      <w:r>
        <w:rPr/>
        <w:t>②财务报表列报</w:t>
      </w:r>
    </w:p>
    <w:p>
      <w:pPr>
        <w:pStyle w:val="BodyText"/>
        <w:spacing w:line="321" w:lineRule="auto" w:before="80"/>
        <w:ind w:right="1126" w:firstLine="360"/>
        <w:jc w:val="both"/>
      </w:pPr>
      <w:r>
        <w:rPr/>
        <w:t>根据财政部</w:t>
      </w:r>
      <w:r>
        <w:rPr>
          <w:rFonts w:ascii="宋体" w:hAnsi="宋体" w:cs="宋体" w:eastAsia="宋体" w:hint="default"/>
        </w:rPr>
        <w:t>2018</w:t>
      </w:r>
      <w:r>
        <w:rPr/>
        <w:t>年发布《关于修订印发 </w:t>
      </w:r>
      <w:r>
        <w:rPr>
          <w:rFonts w:ascii="宋体" w:hAnsi="宋体" w:cs="宋体" w:eastAsia="宋体" w:hint="default"/>
        </w:rPr>
        <w:t>2019</w:t>
      </w:r>
      <w:r>
        <w:rPr/>
        <w:t>年度一般企业财务报表格式的通知》（财会〔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6"/>
        </w:rPr>
        <w:t> </w:t>
      </w:r>
      <w:r>
        <w:rPr/>
        <w:t>号）和《关于修订 </w:t>
      </w:r>
      <w:r>
        <w:rPr>
          <w:spacing w:val="-2"/>
        </w:rPr>
        <w:t>印发合并财务报表格式（</w:t>
      </w:r>
      <w:r>
        <w:rPr>
          <w:rFonts w:ascii="宋体" w:hAnsi="宋体" w:cs="宋体" w:eastAsia="宋体" w:hint="default"/>
          <w:spacing w:val="-2"/>
        </w:rPr>
        <w:t>2019</w:t>
      </w:r>
      <w:r>
        <w:rPr>
          <w:spacing w:val="-2"/>
        </w:rPr>
        <w:t>版）的通知》，对企业财务报表格式进行了修订，本公司根据通知要求进行了调整。公司管理</w:t>
      </w:r>
      <w:r>
        <w:rPr>
          <w:spacing w:val="-66"/>
        </w:rPr>
        <w:t> </w:t>
      </w:r>
      <w:r>
        <w:rPr>
          <w:spacing w:val="-66"/>
        </w:rPr>
      </w:r>
      <w:r>
        <w:rPr/>
        <w:t>层认为前述准则的采用未对本公司财务报表产生重大影响。</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日财务报表受影响的报表项目和金额如下：</w:t>
      </w:r>
    </w:p>
    <w:p>
      <w:pPr>
        <w:spacing w:after="0" w:line="321" w:lineRule="auto"/>
        <w:jc w:val="both"/>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523"/>
        <w:gridCol w:w="2087"/>
        <w:gridCol w:w="2598"/>
        <w:gridCol w:w="2020"/>
      </w:tblGrid>
      <w:tr>
        <w:trPr>
          <w:trHeight w:val="353" w:hRule="exact"/>
        </w:trPr>
        <w:tc>
          <w:tcPr>
            <w:tcW w:w="25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615" w:right="0"/>
              <w:jc w:val="left"/>
              <w:rPr>
                <w:rFonts w:ascii="宋体" w:hAnsi="宋体" w:cs="宋体" w:eastAsia="宋体" w:hint="default"/>
                <w:sz w:val="18"/>
                <w:szCs w:val="18"/>
              </w:rPr>
            </w:pPr>
            <w:r>
              <w:rPr>
                <w:rFonts w:ascii="宋体" w:hAnsi="宋体" w:cs="宋体" w:eastAsia="宋体" w:hint="default"/>
                <w:sz w:val="18"/>
                <w:szCs w:val="18"/>
              </w:rPr>
              <w:t>原列报报表项目</w:t>
            </w:r>
          </w:p>
        </w:tc>
        <w:tc>
          <w:tcPr>
            <w:tcW w:w="20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645" w:right="0"/>
              <w:jc w:val="left"/>
              <w:rPr>
                <w:rFonts w:ascii="宋体" w:hAnsi="宋体" w:cs="宋体" w:eastAsia="宋体" w:hint="default"/>
                <w:sz w:val="18"/>
                <w:szCs w:val="18"/>
              </w:rPr>
            </w:pPr>
            <w:r>
              <w:rPr>
                <w:rFonts w:ascii="宋体" w:hAnsi="宋体" w:cs="宋体" w:eastAsia="宋体" w:hint="default"/>
                <w:sz w:val="18"/>
                <w:szCs w:val="18"/>
              </w:rPr>
              <w:t>新列报报表项目</w:t>
            </w:r>
          </w:p>
        </w:tc>
        <w:tc>
          <w:tcPr>
            <w:tcW w:w="20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60" w:hRule="exact"/>
        </w:trPr>
        <w:tc>
          <w:tcPr>
            <w:tcW w:w="2523"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87" w:type="dxa"/>
            <w:vMerge w:val="restart"/>
            <w:tcBorders>
              <w:top w:val="single" w:sz="12" w:space="0" w:color="000000"/>
              <w:left w:val="single" w:sz="6" w:space="0" w:color="000000"/>
              <w:right w:val="single" w:sz="6" w:space="0" w:color="000000"/>
            </w:tcBorders>
          </w:tcPr>
          <w:p>
            <w:pPr>
              <w:pStyle w:val="TableParagraph"/>
              <w:spacing w:line="240" w:lineRule="auto"/>
              <w:ind w:left="630" w:right="0"/>
              <w:jc w:val="left"/>
              <w:rPr>
                <w:rFonts w:ascii="宋体" w:hAnsi="宋体" w:cs="宋体" w:eastAsia="宋体" w:hint="default"/>
                <w:sz w:val="18"/>
                <w:szCs w:val="18"/>
              </w:rPr>
            </w:pPr>
            <w:r>
              <w:rPr>
                <w:rFonts w:ascii="宋体"/>
                <w:sz w:val="18"/>
              </w:rPr>
              <w:t>1,925,626,221.83</w:t>
            </w:r>
          </w:p>
        </w:tc>
        <w:tc>
          <w:tcPr>
            <w:tcW w:w="25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2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4"/>
              <w:jc w:val="right"/>
              <w:rPr>
                <w:rFonts w:ascii="宋体" w:hAnsi="宋体" w:cs="宋体" w:eastAsia="宋体" w:hint="default"/>
                <w:sz w:val="18"/>
                <w:szCs w:val="18"/>
              </w:rPr>
            </w:pPr>
            <w:r>
              <w:rPr>
                <w:rFonts w:ascii="宋体"/>
                <w:sz w:val="18"/>
              </w:rPr>
              <w:t>136,526,072.87</w:t>
            </w:r>
          </w:p>
        </w:tc>
      </w:tr>
      <w:tr>
        <w:trPr>
          <w:trHeight w:val="345" w:hRule="exact"/>
        </w:trPr>
        <w:tc>
          <w:tcPr>
            <w:tcW w:w="2523" w:type="dxa"/>
            <w:vMerge/>
            <w:tcBorders>
              <w:left w:val="single" w:sz="6" w:space="0" w:color="000000"/>
              <w:bottom w:val="single" w:sz="12" w:space="0" w:color="000000"/>
              <w:right w:val="single" w:sz="6" w:space="0" w:color="000000"/>
            </w:tcBorders>
          </w:tcPr>
          <w:p>
            <w:pPr/>
          </w:p>
        </w:tc>
        <w:tc>
          <w:tcPr>
            <w:tcW w:w="2087" w:type="dxa"/>
            <w:vMerge/>
            <w:tcBorders>
              <w:left w:val="single" w:sz="6" w:space="0" w:color="000000"/>
              <w:bottom w:val="single" w:sz="12" w:space="0" w:color="000000"/>
              <w:right w:val="single" w:sz="6" w:space="0" w:color="000000"/>
            </w:tcBorders>
          </w:tcPr>
          <w:p>
            <w:pPr/>
          </w:p>
        </w:tc>
        <w:tc>
          <w:tcPr>
            <w:tcW w:w="25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2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6"/>
              <w:jc w:val="right"/>
              <w:rPr>
                <w:rFonts w:ascii="宋体" w:hAnsi="宋体" w:cs="宋体" w:eastAsia="宋体" w:hint="default"/>
                <w:sz w:val="18"/>
                <w:szCs w:val="18"/>
              </w:rPr>
            </w:pPr>
            <w:r>
              <w:rPr>
                <w:rFonts w:ascii="宋体"/>
                <w:sz w:val="18"/>
              </w:rPr>
              <w:t>1,789,100,148.96</w:t>
            </w:r>
          </w:p>
        </w:tc>
      </w:tr>
      <w:tr>
        <w:trPr>
          <w:trHeight w:val="360" w:hRule="exact"/>
        </w:trPr>
        <w:tc>
          <w:tcPr>
            <w:tcW w:w="2523"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87" w:type="dxa"/>
            <w:vMerge w:val="restart"/>
            <w:tcBorders>
              <w:top w:val="single" w:sz="12" w:space="0" w:color="000000"/>
              <w:left w:val="single" w:sz="6" w:space="0" w:color="000000"/>
              <w:right w:val="single" w:sz="6" w:space="0" w:color="000000"/>
            </w:tcBorders>
          </w:tcPr>
          <w:p>
            <w:pPr>
              <w:pStyle w:val="TableParagraph"/>
              <w:spacing w:line="240" w:lineRule="auto"/>
              <w:ind w:left="630" w:right="0"/>
              <w:jc w:val="left"/>
              <w:rPr>
                <w:rFonts w:ascii="宋体" w:hAnsi="宋体" w:cs="宋体" w:eastAsia="宋体" w:hint="default"/>
                <w:sz w:val="18"/>
                <w:szCs w:val="18"/>
              </w:rPr>
            </w:pPr>
            <w:r>
              <w:rPr>
                <w:rFonts w:ascii="宋体"/>
                <w:sz w:val="18"/>
              </w:rPr>
              <w:t>1,247,015,678.57</w:t>
            </w:r>
          </w:p>
        </w:tc>
        <w:tc>
          <w:tcPr>
            <w:tcW w:w="25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2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4"/>
              <w:jc w:val="right"/>
              <w:rPr>
                <w:rFonts w:ascii="宋体" w:hAnsi="宋体" w:cs="宋体" w:eastAsia="宋体" w:hint="default"/>
                <w:sz w:val="18"/>
                <w:szCs w:val="18"/>
              </w:rPr>
            </w:pPr>
            <w:r>
              <w:rPr>
                <w:rFonts w:ascii="宋体"/>
                <w:sz w:val="18"/>
              </w:rPr>
              <w:t>164,889,556.26</w:t>
            </w:r>
          </w:p>
        </w:tc>
      </w:tr>
      <w:tr>
        <w:trPr>
          <w:trHeight w:val="346" w:hRule="exact"/>
        </w:trPr>
        <w:tc>
          <w:tcPr>
            <w:tcW w:w="2523" w:type="dxa"/>
            <w:vMerge/>
            <w:tcBorders>
              <w:left w:val="single" w:sz="6" w:space="0" w:color="000000"/>
              <w:bottom w:val="single" w:sz="12" w:space="0" w:color="000000"/>
              <w:right w:val="single" w:sz="6" w:space="0" w:color="000000"/>
            </w:tcBorders>
          </w:tcPr>
          <w:p>
            <w:pPr/>
          </w:p>
        </w:tc>
        <w:tc>
          <w:tcPr>
            <w:tcW w:w="2087" w:type="dxa"/>
            <w:vMerge/>
            <w:tcBorders>
              <w:left w:val="single" w:sz="6" w:space="0" w:color="000000"/>
              <w:bottom w:val="single" w:sz="12" w:space="0" w:color="000000"/>
              <w:right w:val="single" w:sz="6" w:space="0" w:color="000000"/>
            </w:tcBorders>
          </w:tcPr>
          <w:p>
            <w:pPr/>
          </w:p>
        </w:tc>
        <w:tc>
          <w:tcPr>
            <w:tcW w:w="25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2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6"/>
              <w:jc w:val="right"/>
              <w:rPr>
                <w:rFonts w:ascii="宋体" w:hAnsi="宋体" w:cs="宋体" w:eastAsia="宋体" w:hint="default"/>
                <w:sz w:val="18"/>
                <w:szCs w:val="18"/>
              </w:rPr>
            </w:pPr>
            <w:r>
              <w:rPr>
                <w:rFonts w:ascii="宋体"/>
                <w:sz w:val="18"/>
              </w:rPr>
              <w:t>1,082,126,122.31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before="35"/>
        <w:ind w:right="0"/>
        <w:jc w:val="left"/>
        <w:rPr>
          <w:b w:val="0"/>
          <w:bCs w:val="0"/>
        </w:rPr>
      </w:pPr>
      <w:bookmarkStart w:name="45、其他" w:id="245"/>
      <w:bookmarkEnd w:id="245"/>
      <w:r>
        <w:rPr>
          <w:b w:val="0"/>
          <w:bCs w:val="0"/>
        </w:rPr>
      </w:r>
      <w:r>
        <w:rPr>
          <w:rFonts w:ascii="宋体" w:hAnsi="宋体" w:cs="宋体" w:eastAsia="宋体" w:hint="default"/>
        </w:rPr>
        <w:t>45</w:t>
      </w:r>
      <w:r>
        <w:rPr/>
        <w:t>、其他</w:t>
      </w:r>
      <w:r>
        <w:rPr>
          <w:b w:val="0"/>
          <w:bCs w:val="0"/>
        </w:rPr>
      </w:r>
    </w:p>
    <w:p>
      <w:pPr>
        <w:spacing w:line="240" w:lineRule="auto" w:before="8"/>
        <w:rPr>
          <w:rFonts w:ascii="宋体" w:hAnsi="宋体" w:cs="宋体" w:eastAsia="宋体" w:hint="default"/>
          <w:b/>
          <w:bCs/>
          <w:sz w:val="27"/>
          <w:szCs w:val="27"/>
        </w:rPr>
      </w:pPr>
    </w:p>
    <w:p>
      <w:pPr>
        <w:pStyle w:val="BodyText"/>
        <w:spacing w:line="307" w:lineRule="auto" w:before="0"/>
        <w:ind w:left="501" w:right="0" w:hanging="361"/>
        <w:jc w:val="left"/>
      </w:pPr>
      <w:r>
        <w:rPr>
          <w:rFonts w:ascii="宋体" w:hAnsi="宋体" w:cs="宋体" w:eastAsia="宋体" w:hint="default"/>
          <w:b/>
          <w:bCs/>
        </w:rPr>
        <w:t>重大会计判断和估计</w:t>
      </w:r>
      <w:r>
        <w:rPr>
          <w:rFonts w:ascii="宋体" w:hAnsi="宋体" w:cs="宋体" w:eastAsia="宋体" w:hint="default"/>
          <w:b/>
          <w:bCs/>
          <w:w w:val="99"/>
        </w:rPr>
        <w:t> </w:t>
      </w:r>
      <w:r>
        <w:rPr>
          <w:spacing w:val="-2"/>
        </w:rPr>
        <w:t>本公司在运用会计政策过程中，由于经营活动内在的不确定性，本公司需要对无法准确计量的报表项目的账面价值进行</w:t>
      </w:r>
    </w:p>
    <w:p>
      <w:pPr>
        <w:pStyle w:val="BodyText"/>
        <w:spacing w:line="321" w:lineRule="auto" w:before="29"/>
        <w:ind w:right="1029"/>
        <w:jc w:val="left"/>
      </w:pPr>
      <w:r>
        <w:rPr/>
        <w:t>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57"/>
        </w:rPr>
        <w:t> </w:t>
      </w:r>
      <w:r>
        <w:rPr>
          <w:spacing w:val="-57"/>
        </w:rPr>
      </w:r>
      <w:r>
        <w:rPr>
          <w:spacing w:val="-2"/>
        </w:rPr>
        <w:t>确定性所导致的实际结果可能与本公司管理层当前的估计存在差异，进而造成对未来受影响的资产或负债的账面金额进行重</w:t>
      </w:r>
      <w:r>
        <w:rPr>
          <w:spacing w:val="-58"/>
        </w:rPr>
        <w:t> </w:t>
      </w:r>
      <w:r>
        <w:rPr>
          <w:spacing w:val="-58"/>
        </w:rPr>
      </w:r>
      <w:r>
        <w:rPr/>
        <w:t>大调整。</w:t>
      </w:r>
    </w:p>
    <w:p>
      <w:pPr>
        <w:pStyle w:val="BodyText"/>
        <w:spacing w:line="321" w:lineRule="auto" w:before="3"/>
        <w:ind w:right="1133"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01" w:right="0"/>
        <w:jc w:val="left"/>
      </w:pPr>
      <w:r>
        <w:rPr/>
        <w:t>于资产负债表日，本公司需对财务报表项目金额进行判断、估计和假设的重要领域如下：</w:t>
      </w:r>
    </w:p>
    <w:p>
      <w:pPr>
        <w:pStyle w:val="BodyText"/>
        <w:spacing w:line="321" w:lineRule="auto" w:before="79"/>
        <w:ind w:left="501" w:right="0"/>
        <w:jc w:val="left"/>
      </w:pPr>
      <w:r>
        <w:rPr/>
        <w:t>（</w:t>
      </w:r>
      <w:r>
        <w:rPr>
          <w:rFonts w:ascii="宋体" w:hAnsi="宋体" w:cs="宋体" w:eastAsia="宋体" w:hint="default"/>
        </w:rPr>
        <w:t>1</w:t>
      </w:r>
      <w:r>
        <w:rPr/>
        <w:t>）租赁的归类 </w:t>
      </w:r>
      <w:r>
        <w:rPr>
          <w:spacing w:val="-2"/>
        </w:rPr>
        <w:t>本公司根据《企业会计准则第</w:t>
      </w:r>
      <w:r>
        <w:rPr>
          <w:rFonts w:ascii="宋体" w:hAnsi="宋体" w:cs="宋体" w:eastAsia="宋体" w:hint="default"/>
          <w:spacing w:val="-2"/>
        </w:rPr>
        <w:t>21</w:t>
      </w:r>
      <w:r>
        <w:rPr>
          <w:spacing w:val="-2"/>
        </w:rPr>
        <w:t>号——租赁》的规定，将租赁归类为经营租赁和融资租赁，在进行归类时，管理层需要</w:t>
      </w:r>
    </w:p>
    <w:p>
      <w:pPr>
        <w:pStyle w:val="BodyText"/>
        <w:spacing w:line="321" w:lineRule="auto" w:before="3"/>
        <w:ind w:right="0"/>
        <w:jc w:val="left"/>
      </w:pPr>
      <w:r>
        <w:rPr>
          <w:spacing w:val="-2"/>
        </w:rPr>
        <w:t>对是否已将与租出资产所有权有关的全部风险和报酬实质上转移给承租人，或者本公司是否已经实质上承担与租入资产所有</w:t>
      </w:r>
      <w:r>
        <w:rPr>
          <w:spacing w:val="-58"/>
        </w:rPr>
        <w:t> </w:t>
      </w:r>
      <w:r>
        <w:rPr>
          <w:spacing w:val="-58"/>
        </w:rPr>
      </w:r>
      <w:r>
        <w:rPr/>
        <w:t>权有关的全部风险和报酬，作出分析和判断。</w:t>
      </w:r>
    </w:p>
    <w:p>
      <w:pPr>
        <w:pStyle w:val="BodyText"/>
        <w:spacing w:line="321" w:lineRule="auto" w:before="18"/>
        <w:ind w:left="501" w:right="0"/>
        <w:jc w:val="left"/>
      </w:pPr>
      <w:r>
        <w:rPr/>
        <w:t>（</w:t>
      </w:r>
      <w:r>
        <w:rPr>
          <w:rFonts w:ascii="宋体" w:hAnsi="宋体" w:cs="宋体" w:eastAsia="宋体" w:hint="default"/>
        </w:rPr>
        <w:t>2</w:t>
      </w:r>
      <w:r>
        <w:rPr/>
        <w:t>）坏账准备计提 </w:t>
      </w:r>
      <w:r>
        <w:rPr>
          <w:spacing w:val="-2"/>
        </w:rPr>
        <w:t>本公司根据应收款项的会计政策，采用备抵法核算坏账损失。应收款项减值是基于评估应收款项的可收回性。鉴定应收</w:t>
      </w:r>
    </w:p>
    <w:p>
      <w:pPr>
        <w:pStyle w:val="BodyText"/>
        <w:spacing w:line="307" w:lineRule="auto" w:before="18"/>
        <w:ind w:right="0"/>
        <w:jc w:val="left"/>
      </w:pPr>
      <w:r>
        <w:rPr>
          <w:spacing w:val="-2"/>
        </w:rPr>
        <w:t>款项减值要求管理层的判断和估计。实际的结果与原先估计的差异将在估计被改变的期间影响应收款项的账面价值及应收款</w:t>
      </w:r>
      <w:r>
        <w:rPr>
          <w:spacing w:val="-58"/>
        </w:rPr>
        <w:t> </w:t>
      </w:r>
      <w:r>
        <w:rPr>
          <w:spacing w:val="-58"/>
        </w:rPr>
      </w:r>
      <w:r>
        <w:rPr/>
        <w:t>项坏账准备的计提或转回。</w:t>
      </w:r>
    </w:p>
    <w:p>
      <w:pPr>
        <w:pStyle w:val="BodyText"/>
        <w:spacing w:line="321" w:lineRule="auto" w:before="29"/>
        <w:ind w:left="501" w:right="1133"/>
        <w:jc w:val="left"/>
      </w:pPr>
      <w:r>
        <w:rPr/>
        <w:t>（</w:t>
      </w:r>
      <w:r>
        <w:rPr>
          <w:rFonts w:ascii="宋体" w:hAnsi="宋体" w:cs="宋体" w:eastAsia="宋体" w:hint="default"/>
        </w:rPr>
        <w:t>3</w:t>
      </w:r>
      <w:r>
        <w:rPr/>
        <w:t>）存货跌价准备 </w:t>
      </w:r>
      <w:r>
        <w:rPr>
          <w:spacing w:val="-2"/>
        </w:rPr>
        <w:t>本公司根据存货会计政策，按照成本与可变现净值孰低计量，对成本高于可变现净值及陈旧和滞销的存货，计提存货跌</w:t>
      </w:r>
    </w:p>
    <w:p>
      <w:pPr>
        <w:pStyle w:val="BodyText"/>
        <w:spacing w:line="314" w:lineRule="auto" w:before="18"/>
        <w:ind w:right="1136"/>
        <w:jc w:val="both"/>
      </w:pPr>
      <w:r>
        <w:rPr>
          <w:spacing w:val="-2"/>
        </w:rPr>
        <w:t>价准备。存货减值至可变现净值是基于评估存货的可售性及其可变现净值。鉴定存货减值要求管理层在取得确凿证据，并且</w:t>
      </w:r>
      <w:r>
        <w:rPr>
          <w:spacing w:val="-75"/>
        </w:rPr>
        <w:t> </w:t>
      </w:r>
      <w:r>
        <w:rPr>
          <w:spacing w:val="-75"/>
        </w:rPr>
      </w:r>
      <w:r>
        <w:rPr>
          <w:spacing w:val="-2"/>
        </w:rPr>
        <w:t>考虑持有存货的目的、资产负债表日后事项的影响等因素的基础上作出判断和估计。实际的结果与原先估计的差异将在估计</w:t>
      </w:r>
      <w:r>
        <w:rPr>
          <w:spacing w:val="-72"/>
        </w:rPr>
        <w:t> </w:t>
      </w:r>
      <w:r>
        <w:rPr>
          <w:spacing w:val="-72"/>
        </w:rPr>
      </w:r>
      <w:r>
        <w:rPr/>
        <w:t>被改变的期间影响存货的账面价值及存货跌价准备的计提或转回。</w:t>
      </w:r>
    </w:p>
    <w:p>
      <w:pPr>
        <w:pStyle w:val="BodyText"/>
        <w:spacing w:line="321" w:lineRule="auto" w:before="23"/>
        <w:ind w:left="501" w:right="1133"/>
        <w:jc w:val="left"/>
      </w:pPr>
      <w:r>
        <w:rPr/>
        <w:t>（</w:t>
      </w:r>
      <w:r>
        <w:rPr>
          <w:rFonts w:ascii="宋体" w:hAnsi="宋体" w:cs="宋体" w:eastAsia="宋体" w:hint="default"/>
        </w:rPr>
        <w:t>4</w:t>
      </w:r>
      <w:r>
        <w:rPr/>
        <w:t>）金融工具公允价值 </w:t>
      </w:r>
      <w:r>
        <w:rPr>
          <w:spacing w:val="-2"/>
        </w:rPr>
        <w:t>对不存在活跃交易市场的金融工具，本公司通过各种估值方法确定其公允价值。这些估值方法包括贴现现金流模型分析</w:t>
      </w:r>
    </w:p>
    <w:p>
      <w:pPr>
        <w:pStyle w:val="BodyText"/>
        <w:spacing w:line="321" w:lineRule="auto" w:before="18"/>
        <w:ind w:right="0"/>
        <w:jc w:val="left"/>
      </w:pPr>
      <w:r>
        <w:rPr>
          <w:spacing w:val="-2"/>
        </w:rPr>
        <w:t>等。估值时本公司需对未来现金流量、信用风险、市场波动率和相关性等方面进行估计，并选择适当的折现率。这些相关假</w:t>
      </w:r>
      <w:r>
        <w:rPr>
          <w:spacing w:val="-57"/>
        </w:rPr>
        <w:t> </w:t>
      </w:r>
      <w:r>
        <w:rPr>
          <w:spacing w:val="-57"/>
        </w:rPr>
      </w:r>
      <w:r>
        <w:rPr/>
        <w:t>设具有不确定性，其变化会对金融工具的公允价值产生影响。</w:t>
      </w:r>
    </w:p>
    <w:p>
      <w:pPr>
        <w:pStyle w:val="BodyText"/>
        <w:spacing w:line="321" w:lineRule="auto" w:before="3"/>
        <w:ind w:left="501" w:right="0"/>
        <w:jc w:val="left"/>
      </w:pPr>
      <w:r>
        <w:rPr/>
        <w:t>（</w:t>
      </w:r>
      <w:r>
        <w:rPr>
          <w:rFonts w:ascii="宋体" w:hAnsi="宋体" w:cs="宋体" w:eastAsia="宋体" w:hint="default"/>
        </w:rPr>
        <w:t>5</w:t>
      </w:r>
      <w:r>
        <w:rPr/>
        <w:t>）长期资产减值准备 </w:t>
      </w:r>
      <w:r>
        <w:rPr>
          <w:spacing w:val="-2"/>
        </w:rPr>
        <w:t>本公司于资产负债表日对除金融资产之外的非流动资产判断是否存在可能发生减值的迹象。对使用寿命不确定的无形资</w:t>
      </w:r>
    </w:p>
    <w:p>
      <w:pPr>
        <w:pStyle w:val="BodyText"/>
        <w:spacing w:line="321" w:lineRule="auto" w:before="18"/>
        <w:ind w:right="0"/>
        <w:jc w:val="left"/>
      </w:pPr>
      <w:r>
        <w:rPr>
          <w:spacing w:val="-2"/>
        </w:rPr>
        <w:t>产，除每年进行的减值测试外，当其存在减值迹象时，也进行减值测试。其他除金融资产之外的非流动资产，当存在迹象表</w:t>
      </w:r>
      <w:r>
        <w:rPr>
          <w:spacing w:val="-53"/>
        </w:rPr>
        <w:t> </w:t>
      </w:r>
      <w:r>
        <w:rPr>
          <w:spacing w:val="-53"/>
        </w:rPr>
      </w:r>
      <w:r>
        <w:rPr/>
        <w:t>明其账面金额不可收回时，进行减值测试。</w:t>
      </w:r>
    </w:p>
    <w:p>
      <w:pPr>
        <w:pStyle w:val="BodyText"/>
        <w:spacing w:line="304" w:lineRule="auto" w:before="18"/>
        <w:ind w:right="0" w:firstLine="360"/>
        <w:jc w:val="left"/>
      </w:pPr>
      <w:r>
        <w:rPr/>
        <w:t>当资产或资产组的账面价值高于可收回金额，即公允价值减去处置费用后的净额和预计未来现金流量的现值中的较高 者，表明发生了减值。</w:t>
      </w:r>
    </w:p>
    <w:p>
      <w:pPr>
        <w:pStyle w:val="BodyText"/>
        <w:spacing w:line="321" w:lineRule="auto" w:before="31"/>
        <w:ind w:right="1133"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240" w:lineRule="auto" w:before="18"/>
        <w:ind w:left="501" w:right="0"/>
        <w:jc w:val="left"/>
      </w:pPr>
      <w:r>
        <w:rPr/>
        <w:t>在预计未来现金流量现值时，需要对该资产（或资产组）的产量、售价、相关经营成本以及计算现值时使用的折现率等</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042"/>
        <w:jc w:val="both"/>
      </w:pPr>
      <w:r>
        <w:rPr>
          <w:spacing w:val="-4"/>
        </w:rPr>
        <w:t>作出重大判断。本公司在估计可收回金额时会采用所有能够获得的相关资料，包括根据合理和可支持的假设所作出有关产量、</w:t>
      </w:r>
      <w:r>
        <w:rPr>
          <w:spacing w:val="-45"/>
        </w:rPr>
        <w:t> </w:t>
      </w:r>
      <w:r>
        <w:rPr>
          <w:spacing w:val="-45"/>
        </w:rPr>
      </w:r>
      <w:r>
        <w:rPr/>
        <w:t>售价和相关经营成本的预测。</w:t>
      </w:r>
    </w:p>
    <w:p>
      <w:pPr>
        <w:pStyle w:val="BodyText"/>
        <w:spacing w:line="314" w:lineRule="auto" w:before="18"/>
        <w:ind w:right="1136" w:firstLine="360"/>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75"/>
        </w:rPr>
        <w:t> </w:t>
      </w:r>
      <w:r>
        <w:rPr>
          <w:spacing w:val="-75"/>
        </w:rPr>
      </w:r>
      <w:r>
        <w:rPr/>
        <w:t>率确定未来现金流量的现值。</w:t>
      </w:r>
    </w:p>
    <w:p>
      <w:pPr>
        <w:pStyle w:val="BodyText"/>
        <w:spacing w:line="321" w:lineRule="auto" w:before="24"/>
        <w:ind w:left="501" w:right="1133"/>
        <w:jc w:val="left"/>
      </w:pPr>
      <w:r>
        <w:rPr/>
        <w:t>（</w:t>
      </w:r>
      <w:r>
        <w:rPr>
          <w:rFonts w:ascii="宋体" w:hAnsi="宋体" w:cs="宋体" w:eastAsia="宋体" w:hint="default"/>
        </w:rPr>
        <w:t>6</w:t>
      </w:r>
      <w:r>
        <w:rPr/>
        <w:t>）折旧和摊销 </w:t>
      </w:r>
      <w:r>
        <w:rPr>
          <w:spacing w:val="-2"/>
        </w:rPr>
        <w:t>本公司对投资性房地产、固定资产和无形资产在考虑其残值后，在使用寿命内按直线法计提折旧和摊销。本公司定期复</w:t>
      </w:r>
    </w:p>
    <w:p>
      <w:pPr>
        <w:pStyle w:val="BodyText"/>
        <w:spacing w:line="304" w:lineRule="auto" w:before="18"/>
        <w:ind w:right="1129"/>
        <w:jc w:val="both"/>
      </w:pPr>
      <w:r>
        <w:rPr>
          <w:spacing w:val="-2"/>
        </w:rPr>
        <w:t>核使用寿命，以决定将计入每个报告期的折旧和摊销费用数额。使用寿命是本公司根据对同类资产的以往经验并结合预期的</w:t>
      </w:r>
      <w:r>
        <w:rPr>
          <w:spacing w:val="-66"/>
        </w:rPr>
        <w:t> </w:t>
      </w:r>
      <w:r>
        <w:rPr>
          <w:spacing w:val="-66"/>
        </w:rPr>
      </w:r>
      <w:r>
        <w:rPr/>
        <w:t>技术更新而确定的。如果以前的估计发生重大变化，则会在未来期间对折旧和摊销费用进行调整。</w:t>
      </w:r>
    </w:p>
    <w:p>
      <w:pPr>
        <w:pStyle w:val="BodyText"/>
        <w:spacing w:line="321" w:lineRule="auto" w:before="31"/>
        <w:ind w:left="501" w:right="1133"/>
        <w:jc w:val="left"/>
      </w:pPr>
      <w:r>
        <w:rPr/>
        <w:t>（</w:t>
      </w:r>
      <w:r>
        <w:rPr>
          <w:rFonts w:ascii="宋体" w:hAnsi="宋体" w:cs="宋体" w:eastAsia="宋体" w:hint="default"/>
        </w:rPr>
        <w:t>7</w:t>
      </w:r>
      <w:r>
        <w:rPr/>
        <w:t>）递延所得税资产 </w:t>
      </w:r>
      <w:r>
        <w:rPr>
          <w:spacing w:val="-2"/>
        </w:rPr>
        <w:t>在很有可能有足够的应纳税利润来抵扣亏损的限度内，本公司就所有未利用的税务亏损确认递延所得税资产。这需要本</w:t>
      </w:r>
    </w:p>
    <w:p>
      <w:pPr>
        <w:pStyle w:val="BodyText"/>
        <w:spacing w:line="321" w:lineRule="auto" w:before="18"/>
        <w:ind w:right="1136"/>
        <w:jc w:val="both"/>
      </w:pPr>
      <w:r>
        <w:rPr>
          <w:spacing w:val="-2"/>
        </w:rPr>
        <w:t>公司管理层运用大量的判断来估计未来应纳税利润发生的时间和金额，结合纳税筹划策略，以决定应确认的递延所得税资产</w:t>
      </w:r>
      <w:r>
        <w:rPr>
          <w:spacing w:val="-72"/>
        </w:rPr>
        <w:t> </w:t>
      </w:r>
      <w:r>
        <w:rPr>
          <w:spacing w:val="-72"/>
        </w:rPr>
      </w:r>
      <w:r>
        <w:rPr/>
        <w:t>的金额。</w:t>
      </w:r>
    </w:p>
    <w:p>
      <w:pPr>
        <w:pStyle w:val="BodyText"/>
        <w:spacing w:line="321" w:lineRule="auto" w:before="3"/>
        <w:ind w:left="501" w:right="1133"/>
        <w:jc w:val="left"/>
      </w:pPr>
      <w:r>
        <w:rPr/>
        <w:t>（</w:t>
      </w:r>
      <w:r>
        <w:rPr>
          <w:rFonts w:ascii="宋体" w:hAnsi="宋体" w:cs="宋体" w:eastAsia="宋体" w:hint="default"/>
        </w:rPr>
        <w:t>8</w:t>
      </w:r>
      <w:r>
        <w:rPr/>
        <w:t>）所得税 </w:t>
      </w:r>
      <w:r>
        <w:rPr>
          <w:spacing w:val="-2"/>
        </w:rPr>
        <w:t>本公司在正常的经营活动中，有部分交易其最终的税务处理和计算存在一定的不确定性。部分项目是否能够在税前列支</w:t>
      </w:r>
    </w:p>
    <w:p>
      <w:pPr>
        <w:pStyle w:val="BodyText"/>
        <w:spacing w:line="321" w:lineRule="auto" w:before="18"/>
        <w:ind w:right="1134"/>
        <w:jc w:val="both"/>
      </w:pPr>
      <w:r>
        <w:rPr>
          <w:spacing w:val="-2"/>
        </w:rPr>
        <w:t>需要税收主管机关的审批。如果这些税务事项的最终认定结果同最初估计的金额存在差异，则该差异将对其最终认定期间的</w:t>
      </w:r>
      <w:r>
        <w:rPr>
          <w:spacing w:val="-70"/>
        </w:rPr>
        <w:t> </w:t>
      </w:r>
      <w:r>
        <w:rPr>
          <w:spacing w:val="-70"/>
        </w:rPr>
      </w:r>
      <w:r>
        <w:rPr/>
        <w:t>当期所得税和递延所得税产生影响。</w:t>
      </w:r>
    </w:p>
    <w:p>
      <w:pPr>
        <w:pStyle w:val="BodyText"/>
        <w:spacing w:line="307" w:lineRule="auto" w:before="18"/>
        <w:ind w:left="501" w:right="0"/>
        <w:jc w:val="left"/>
      </w:pPr>
      <w:r>
        <w:rPr/>
        <w:t>（</w:t>
      </w:r>
      <w:r>
        <w:rPr>
          <w:rFonts w:ascii="宋体" w:hAnsi="宋体" w:cs="宋体" w:eastAsia="宋体" w:hint="default"/>
        </w:rPr>
        <w:t>9</w:t>
      </w:r>
      <w:r>
        <w:rPr/>
        <w:t>）预计负债 </w:t>
      </w:r>
      <w:r>
        <w:rPr>
          <w:spacing w:val="-4"/>
        </w:rPr>
        <w:t>本公司根据合约条款、现有知识及历史经验，对产品质量保证、预计合同亏损、延迟交货违约金等估计并计提相应准备。</w:t>
      </w:r>
    </w:p>
    <w:p>
      <w:pPr>
        <w:pStyle w:val="BodyText"/>
        <w:spacing w:line="321" w:lineRule="auto" w:before="29"/>
        <w:ind w:right="1136"/>
        <w:jc w:val="both"/>
      </w:pPr>
      <w:r>
        <w:rPr>
          <w:spacing w:val="-2"/>
        </w:rPr>
        <w:t>在该等或有事项已经形成一项现时义务，且履行该等现时义务很可能导致经济利益流出本公司的情况下，本公司对或有事项</w:t>
      </w:r>
      <w:r>
        <w:rPr>
          <w:spacing w:val="-72"/>
        </w:rPr>
        <w:t> </w:t>
      </w:r>
      <w:r>
        <w:rPr>
          <w:spacing w:val="-72"/>
        </w:rPr>
      </w:r>
      <w:r>
        <w:rPr>
          <w:spacing w:val="-2"/>
        </w:rPr>
        <w:t>按履行相关现时义务所需支出的最佳估计数确认为预计负债。预计负债的确认和计量在很大程度上依赖于管理层的判断。在</w:t>
      </w:r>
      <w:r>
        <w:rPr>
          <w:spacing w:val="-72"/>
        </w:rPr>
        <w:t> </w:t>
      </w:r>
      <w:r>
        <w:rPr>
          <w:spacing w:val="-72"/>
        </w:rPr>
      </w:r>
      <w:r>
        <w:rPr/>
        <w:t>进行判断过程中本公司需评估该等或有事项相关的风险、不确定性及货币时间价值等因素。</w:t>
      </w:r>
    </w:p>
    <w:p>
      <w:pPr>
        <w:pStyle w:val="BodyText"/>
        <w:spacing w:line="314" w:lineRule="auto" w:before="18"/>
        <w:ind w:right="1136" w:firstLine="360"/>
        <w:jc w:val="both"/>
      </w:pPr>
      <w:r>
        <w:rPr>
          <w:spacing w:val="-2"/>
        </w:rPr>
        <w:t>其中，本公司会就出售、维修及改造所售商品向客户提供的售后质量维修承诺预计负债。预计负债时已考虑本公司近期</w:t>
      </w:r>
      <w:r>
        <w:rPr/>
        <w:t> </w:t>
      </w:r>
      <w:r>
        <w:rPr>
          <w:spacing w:val="-2"/>
        </w:rPr>
        <w:t>的维修经验数据，但近期的维修经验可能无法反映将来的维修情况。这项准备的任何增加或减少，均可能影响未来年度的损</w:t>
      </w:r>
      <w:r>
        <w:rPr>
          <w:spacing w:val="-75"/>
        </w:rPr>
        <w:t> </w:t>
      </w:r>
      <w:r>
        <w:rPr>
          <w:spacing w:val="-75"/>
        </w:rPr>
      </w:r>
      <w:r>
        <w:rPr/>
        <w:t>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8"/>
        <w:ind w:right="0"/>
        <w:jc w:val="both"/>
        <w:rPr>
          <w:b w:val="0"/>
          <w:bCs w:val="0"/>
        </w:rPr>
      </w:pPr>
      <w:bookmarkStart w:name="六、税项" w:id="246"/>
      <w:bookmarkEnd w:id="246"/>
      <w:r>
        <w:rPr>
          <w:b w:val="0"/>
          <w:bCs w:val="0"/>
        </w:rPr>
      </w:r>
      <w:r>
        <w:rPr/>
        <w:t>六、税项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主要税种及税率" w:id="247"/>
      <w:bookmarkEnd w:id="247"/>
      <w:r>
        <w:rPr>
          <w:b w:val="0"/>
          <w:bCs w:val="0"/>
        </w:rPr>
      </w:r>
      <w:r>
        <w:rPr>
          <w:rFonts w:ascii="宋体" w:hAnsi="宋体" w:cs="宋体" w:eastAsia="宋体" w:hint="default"/>
        </w:rPr>
        <w:t>1</w:t>
      </w:r>
      <w:r>
        <w:rPr/>
        <w:t>、主要税种及税率</w:t>
      </w:r>
      <w:r>
        <w:rPr>
          <w:b w:val="0"/>
          <w:bCs w:val="0"/>
        </w:rPr>
      </w:r>
    </w:p>
    <w:p>
      <w:pPr>
        <w:spacing w:line="240" w:lineRule="auto" w:before="8"/>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税种</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104" w:hRule="exact"/>
        </w:trPr>
        <w:tc>
          <w:tcPr>
            <w:tcW w:w="3199"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19"/>
              <w:ind w:left="7" w:right="92"/>
              <w:jc w:val="both"/>
              <w:rPr>
                <w:rFonts w:ascii="宋体" w:hAnsi="宋体" w:cs="宋体" w:eastAsia="宋体" w:hint="default"/>
                <w:sz w:val="18"/>
                <w:szCs w:val="18"/>
              </w:rPr>
            </w:pPr>
            <w:r>
              <w:rPr>
                <w:rFonts w:ascii="宋体" w:hAnsi="宋体" w:cs="宋体" w:eastAsia="宋体" w:hint="default"/>
                <w:sz w:val="18"/>
                <w:szCs w:val="18"/>
              </w:rPr>
              <w:t>应税收入按法定的税率计算销项税，并 按扣除当期允许抵扣的进项税额后的差 额计缴增值税。</w:t>
            </w:r>
          </w:p>
        </w:tc>
        <w:tc>
          <w:tcPr>
            <w:tcW w:w="3199" w:type="dxa"/>
            <w:vMerge w:val="restart"/>
            <w:tcBorders>
              <w:top w:val="single" w:sz="6" w:space="0" w:color="000000"/>
              <w:left w:val="single" w:sz="6" w:space="0" w:color="000000"/>
              <w:right w:val="single" w:sz="6" w:space="0" w:color="000000"/>
            </w:tcBorders>
          </w:tcPr>
          <w:p>
            <w:pPr>
              <w:pStyle w:val="TableParagraph"/>
              <w:spacing w:line="316"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本公司发生增值税应税销售行为或者进 口货物，于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月期间的适用 税率为</w:t>
            </w:r>
            <w:r>
              <w:rPr>
                <w:rFonts w:ascii="宋体" w:hAnsi="宋体" w:cs="宋体" w:eastAsia="宋体" w:hint="default"/>
                <w:spacing w:val="-38"/>
                <w:sz w:val="18"/>
                <w:szCs w:val="18"/>
              </w:rPr>
              <w:t> </w:t>
            </w:r>
            <w:r>
              <w:rPr>
                <w:rFonts w:ascii="宋体" w:hAnsi="宋体" w:cs="宋体" w:eastAsia="宋体" w:hint="default"/>
                <w:spacing w:val="-3"/>
                <w:sz w:val="18"/>
                <w:szCs w:val="18"/>
              </w:rPr>
              <w:t>16%/10%</w:t>
            </w:r>
            <w:r>
              <w:rPr>
                <w:rFonts w:ascii="宋体" w:hAnsi="宋体" w:cs="宋体" w:eastAsia="宋体" w:hint="default"/>
                <w:spacing w:val="-3"/>
                <w:sz w:val="18"/>
                <w:szCs w:val="18"/>
              </w:rPr>
              <w:t>，根据《财政部、国家税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务总局、海关总署关于深化增值税改革 </w:t>
            </w:r>
            <w:r>
              <w:rPr>
                <w:rFonts w:ascii="宋体" w:hAnsi="宋体" w:cs="宋体" w:eastAsia="宋体" w:hint="default"/>
                <w:spacing w:val="-7"/>
                <w:sz w:val="18"/>
                <w:szCs w:val="18"/>
              </w:rPr>
              <w:t>有关政策的公告》（财政部、国家税务总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局、海关总署公告</w:t>
            </w:r>
            <w:r>
              <w:rPr>
                <w:rFonts w:ascii="宋体" w:hAnsi="宋体" w:cs="宋体" w:eastAsia="宋体" w:hint="default"/>
                <w:sz w:val="18"/>
                <w:szCs w:val="18"/>
              </w:rPr>
              <w:t>[2019]39</w:t>
            </w:r>
            <w:r>
              <w:rPr>
                <w:rFonts w:ascii="宋体" w:hAnsi="宋体" w:cs="宋体" w:eastAsia="宋体" w:hint="default"/>
                <w:spacing w:val="-44"/>
                <w:sz w:val="18"/>
                <w:szCs w:val="18"/>
              </w:rPr>
              <w:t> </w:t>
            </w:r>
            <w:r>
              <w:rPr>
                <w:rFonts w:ascii="宋体" w:hAnsi="宋体" w:cs="宋体" w:eastAsia="宋体" w:hint="default"/>
                <w:sz w:val="18"/>
                <w:szCs w:val="18"/>
              </w:rPr>
              <w:t>号）规定， 自</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日起，适用税率调整为 </w:t>
            </w:r>
            <w:r>
              <w:rPr>
                <w:rFonts w:ascii="宋体" w:hAnsi="宋体" w:cs="宋体" w:eastAsia="宋体" w:hint="default"/>
                <w:sz w:val="18"/>
                <w:szCs w:val="18"/>
              </w:rPr>
              <w:t>13%/9%</w:t>
            </w:r>
            <w:r>
              <w:rPr>
                <w:rFonts w:ascii="宋体" w:hAnsi="宋体" w:cs="宋体" w:eastAsia="宋体" w:hint="default"/>
                <w:sz w:val="18"/>
                <w:szCs w:val="18"/>
              </w:rPr>
              <w:t>。</w:t>
            </w:r>
          </w:p>
        </w:tc>
      </w:tr>
      <w:tr>
        <w:trPr>
          <w:trHeight w:val="390" w:hRule="exact"/>
        </w:trPr>
        <w:tc>
          <w:tcPr>
            <w:tcW w:w="319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4" w:type="dxa"/>
            <w:vMerge/>
            <w:tcBorders>
              <w:left w:val="single" w:sz="12"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103" w:hRule="exact"/>
        </w:trPr>
        <w:tc>
          <w:tcPr>
            <w:tcW w:w="3199"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2"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z w:val="18"/>
                <w:szCs w:val="18"/>
              </w:rPr>
              <w:t>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宋体" w:hAnsi="宋体" w:cs="宋体" w:eastAsia="宋体" w:hint="default"/>
                <w:sz w:val="18"/>
                <w:szCs w:val="18"/>
              </w:rPr>
              <w:t>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z w:val="18"/>
                <w:szCs w:val="18"/>
              </w:rPr>
              <w:t>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60"/>
              <w:ind w:left="-1" w:right="0"/>
              <w:jc w:val="left"/>
              <w:rPr>
                <w:rFonts w:ascii="宋体" w:hAnsi="宋体" w:cs="宋体" w:eastAsia="宋体" w:hint="default"/>
                <w:sz w:val="18"/>
                <w:szCs w:val="18"/>
              </w:rPr>
            </w:pPr>
            <w:r>
              <w:rPr>
                <w:rFonts w:ascii="宋体" w:hAnsi="宋体" w:cs="宋体" w:eastAsia="宋体" w:hint="default"/>
                <w:sz w:val="18"/>
                <w:szCs w:val="18"/>
              </w:rPr>
              <w:t>本公司注册在中国境内子公司适用</w:t>
            </w:r>
            <w:r>
              <w:rPr>
                <w:rFonts w:ascii="宋体" w:hAnsi="宋体" w:cs="宋体" w:eastAsia="宋体" w:hint="default"/>
                <w:spacing w:val="3"/>
                <w:sz w:val="18"/>
                <w:szCs w:val="18"/>
              </w:rPr>
              <w:t> </w:t>
            </w:r>
            <w:r>
              <w:rPr>
                <w:rFonts w:ascii="宋体" w:hAnsi="宋体" w:cs="宋体" w:eastAsia="宋体" w:hint="default"/>
                <w:sz w:val="18"/>
                <w:szCs w:val="18"/>
              </w:rPr>
              <w:t>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25%</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97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14" w:right="92"/>
              <w:jc w:val="both"/>
              <w:rPr>
                <w:rFonts w:ascii="宋体" w:hAnsi="宋体" w:cs="宋体" w:eastAsia="宋体" w:hint="default"/>
                <w:sz w:val="18"/>
                <w:szCs w:val="18"/>
              </w:rPr>
            </w:pPr>
            <w:r>
              <w:rPr>
                <w:rFonts w:ascii="宋体" w:hAnsi="宋体" w:cs="宋体" w:eastAsia="宋体" w:hint="default"/>
                <w:sz w:val="18"/>
                <w:szCs w:val="18"/>
              </w:rPr>
              <w:t>的企业所得税税率。本公司注册在境外 的子公司根据当地税法要求适用当地企 业所得税税率。</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存在不同企业所得税税率纳税主体的，披露情况说明</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香港爱康电力国际控股有限公司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16.5%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韩国爱康株式会社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22%</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Akcome Energy Australia Pty Ltd.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27.5%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sz w:val="18"/>
              </w:rPr>
              <w:t>Akcome Power Pty Ltd.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sz w:val="18"/>
              </w:rPr>
              <w:t>27.5%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sz w:val="18"/>
              </w:rPr>
              <w:t>Akcome Europe GmbH</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sz w:val="18"/>
              </w:rPr>
              <w:t>15%</w:t>
            </w:r>
          </w:p>
        </w:tc>
      </w:tr>
    </w:tbl>
    <w:p>
      <w:pPr>
        <w:spacing w:line="240" w:lineRule="auto" w:before="10"/>
        <w:rPr>
          <w:rFonts w:ascii="宋体" w:hAnsi="宋体" w:cs="宋体" w:eastAsia="宋体" w:hint="default"/>
          <w:sz w:val="18"/>
          <w:szCs w:val="18"/>
        </w:rPr>
      </w:pPr>
    </w:p>
    <w:p>
      <w:pPr>
        <w:pStyle w:val="Heading3"/>
        <w:spacing w:line="240" w:lineRule="auto" w:before="35"/>
        <w:ind w:right="0"/>
        <w:jc w:val="both"/>
        <w:rPr>
          <w:b w:val="0"/>
          <w:bCs w:val="0"/>
        </w:rPr>
      </w:pPr>
      <w:bookmarkStart w:name="2、税收优惠" w:id="248"/>
      <w:bookmarkEnd w:id="248"/>
      <w:r>
        <w:rPr>
          <w:b w:val="0"/>
          <w:bCs w:val="0"/>
        </w:rPr>
      </w:r>
      <w:r>
        <w:rPr>
          <w:rFonts w:ascii="宋体" w:hAnsi="宋体" w:cs="宋体" w:eastAsia="宋体" w:hint="default"/>
        </w:rPr>
        <w:t>2</w:t>
      </w:r>
      <w:r>
        <w:rPr/>
        <w:t>、税收优惠</w:t>
      </w:r>
      <w:r>
        <w:rPr>
          <w:b w:val="0"/>
          <w:bCs w:val="0"/>
        </w:rPr>
      </w:r>
    </w:p>
    <w:p>
      <w:pPr>
        <w:spacing w:line="240" w:lineRule="auto" w:before="8"/>
        <w:rPr>
          <w:rFonts w:ascii="宋体" w:hAnsi="宋体" w:cs="宋体" w:eastAsia="宋体" w:hint="default"/>
          <w:b/>
          <w:bCs/>
          <w:sz w:val="27"/>
          <w:szCs w:val="27"/>
        </w:rPr>
      </w:pPr>
    </w:p>
    <w:p>
      <w:pPr>
        <w:pStyle w:val="BodyText"/>
        <w:spacing w:line="321" w:lineRule="auto" w:before="0"/>
        <w:ind w:left="501" w:right="0"/>
        <w:jc w:val="left"/>
        <w:rPr>
          <w:rFonts w:ascii="宋体" w:hAnsi="宋体" w:cs="宋体" w:eastAsia="宋体" w:hint="default"/>
        </w:rPr>
      </w:pPr>
      <w:r>
        <w:rPr/>
        <w:t>（</w:t>
      </w:r>
      <w:r>
        <w:rPr>
          <w:rFonts w:ascii="宋体" w:hAnsi="宋体" w:cs="宋体" w:eastAsia="宋体" w:hint="default"/>
        </w:rPr>
        <w:t>1</w:t>
      </w:r>
      <w:r>
        <w:rPr/>
        <w:t>）太阳能光伏发电项目公司 根据财政部、海关总署、国家税务总局《关于深入实施西部大开发战略有关税收政策问题的通知》（财税〔</w:t>
      </w:r>
      <w:r>
        <w:rPr>
          <w:rFonts w:ascii="宋体" w:hAnsi="宋体" w:cs="宋体" w:eastAsia="宋体" w:hint="default"/>
        </w:rPr>
        <w:t>2011</w:t>
      </w:r>
      <w:r>
        <w:rPr/>
        <w:t>〕</w:t>
      </w:r>
      <w:r>
        <w:rPr>
          <w:rFonts w:ascii="宋体" w:hAnsi="宋体" w:cs="宋体" w:eastAsia="宋体" w:hint="default"/>
        </w:rPr>
        <w:t>58</w:t>
      </w:r>
    </w:p>
    <w:p>
      <w:pPr>
        <w:pStyle w:val="BodyText"/>
        <w:spacing w:line="321" w:lineRule="auto" w:before="3"/>
        <w:ind w:right="1125"/>
        <w:jc w:val="both"/>
      </w:pPr>
      <w:r>
        <w:rPr>
          <w:spacing w:val="-2"/>
        </w:rPr>
        <w:t>号）以及相关公告和通知，“自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日，对设在西部地区的以《西部地区鼓励类产业目录》中规定</w:t>
      </w:r>
      <w:r>
        <w:rPr>
          <w:spacing w:val="-52"/>
        </w:rPr>
        <w:t> </w:t>
      </w:r>
      <w:r>
        <w:rPr>
          <w:spacing w:val="-52"/>
        </w:rPr>
      </w:r>
      <w:r>
        <w:rPr>
          <w:spacing w:val="-2"/>
        </w:rPr>
        <w:t>的产业项目为主营业务，且其主营业务收入占企业收入总额</w:t>
      </w:r>
      <w:r>
        <w:rPr>
          <w:rFonts w:ascii="宋体" w:hAnsi="宋体" w:cs="宋体" w:eastAsia="宋体" w:hint="default"/>
          <w:spacing w:val="-2"/>
        </w:rPr>
        <w:t>70%</w:t>
      </w:r>
      <w:r>
        <w:rPr>
          <w:spacing w:val="-2"/>
        </w:rPr>
        <w:t>以上的企业减按</w:t>
      </w:r>
      <w:r>
        <w:rPr>
          <w:rFonts w:ascii="宋体" w:hAnsi="宋体" w:cs="宋体" w:eastAsia="宋体" w:hint="default"/>
          <w:spacing w:val="-2"/>
        </w:rPr>
        <w:t>15%</w:t>
      </w:r>
      <w:r>
        <w:rPr>
          <w:spacing w:val="-2"/>
        </w:rPr>
        <w:t>的税率征收企业所得税”。本公司之孙公</w:t>
      </w:r>
      <w:r>
        <w:rPr>
          <w:spacing w:val="-60"/>
        </w:rPr>
        <w:t> </w:t>
      </w:r>
      <w:r>
        <w:rPr>
          <w:spacing w:val="-60"/>
        </w:rPr>
      </w:r>
      <w:r>
        <w:rPr/>
        <w:t>司五家渠爱康电力开发有限公司、新疆利源新辉能源科技有限公司符合西部大开发税收优惠政策条件，可按</w:t>
      </w:r>
      <w:r>
        <w:rPr>
          <w:rFonts w:ascii="宋体" w:hAnsi="宋体" w:cs="宋体" w:eastAsia="宋体" w:hint="default"/>
        </w:rPr>
        <w:t>15%</w:t>
      </w:r>
      <w:r>
        <w:rPr/>
        <w:t>的税率缴纳</w:t>
      </w:r>
      <w:r>
        <w:rPr>
          <w:spacing w:val="-80"/>
        </w:rPr>
        <w:t> </w:t>
      </w:r>
      <w:r>
        <w:rPr/>
        <w:t>企业所得税。</w:t>
      </w:r>
    </w:p>
    <w:p>
      <w:pPr>
        <w:pStyle w:val="BodyText"/>
        <w:spacing w:line="304" w:lineRule="auto" w:before="18"/>
        <w:ind w:left="501" w:right="1133"/>
        <w:jc w:val="left"/>
      </w:pPr>
      <w:r>
        <w:rPr/>
        <w:t>（</w:t>
      </w:r>
      <w:r>
        <w:rPr>
          <w:rFonts w:ascii="宋体" w:hAnsi="宋体" w:cs="宋体" w:eastAsia="宋体" w:hint="default"/>
        </w:rPr>
        <w:t>2</w:t>
      </w:r>
      <w:r>
        <w:rPr/>
        <w:t>）太阳能光伏发电项目 </w:t>
      </w:r>
      <w:r>
        <w:rPr>
          <w:spacing w:val="-2"/>
        </w:rPr>
        <w:t>根据《中华人民共和国企业所得税法》第二十七条第二款、《企业所得税法实施条例》第八十七条及财政部、国家税务</w:t>
      </w:r>
    </w:p>
    <w:p>
      <w:pPr>
        <w:pStyle w:val="BodyText"/>
        <w:spacing w:line="321" w:lineRule="auto" w:before="31"/>
        <w:ind w:right="1126"/>
        <w:jc w:val="both"/>
      </w:pPr>
      <w:r>
        <w:rPr/>
        <w:t>总局、国家发展和改革委员会以财税〔</w:t>
      </w:r>
      <w:r>
        <w:rPr>
          <w:rFonts w:ascii="宋体" w:hAnsi="宋体" w:cs="宋体" w:eastAsia="宋体" w:hint="default"/>
        </w:rPr>
        <w:t>2008</w:t>
      </w:r>
      <w:r>
        <w:rPr/>
        <w:t>〕</w:t>
      </w:r>
      <w:r>
        <w:rPr>
          <w:rFonts w:ascii="宋体" w:hAnsi="宋体" w:cs="宋体" w:eastAsia="宋体" w:hint="default"/>
        </w:rPr>
        <w:t>116</w:t>
      </w:r>
      <w:r>
        <w:rPr/>
        <w:t>号文发布的《公共基础设施项目企业所得税优惠目录（</w:t>
      </w:r>
      <w:r>
        <w:rPr>
          <w:rFonts w:ascii="宋体" w:hAnsi="宋体" w:cs="宋体" w:eastAsia="宋体" w:hint="default"/>
        </w:rPr>
        <w:t>2008</w:t>
      </w:r>
      <w:r>
        <w:rPr/>
        <w:t>年版）》“由</w:t>
      </w:r>
      <w:r>
        <w:rPr>
          <w:spacing w:val="-81"/>
        </w:rPr>
        <w:t> </w:t>
      </w:r>
      <w:r>
        <w:rPr>
          <w:spacing w:val="-81"/>
        </w:rPr>
      </w:r>
      <w:r>
        <w:rPr>
          <w:spacing w:val="-2"/>
        </w:rPr>
        <w:t>政府投资主管部门核准的太阳能发电新建项目”条件，自项目取得第一笔生产经营收入所属年度起，第一至第三年免征所得</w:t>
      </w:r>
      <w:r>
        <w:rPr>
          <w:spacing w:val="-70"/>
        </w:rPr>
        <w:t> </w:t>
      </w:r>
      <w:r>
        <w:rPr>
          <w:spacing w:val="-70"/>
        </w:rPr>
      </w:r>
      <w:r>
        <w:rPr/>
        <w:t>税，第四年至第六年减半征收企业所得税。该所得税优惠政策同时适用于本公司以下项目：</w:t>
      </w:r>
    </w:p>
    <w:tbl>
      <w:tblPr>
        <w:tblW w:w="0" w:type="auto"/>
        <w:jc w:val="left"/>
        <w:tblInd w:w="126" w:type="dxa"/>
        <w:tblLayout w:type="fixed"/>
        <w:tblCellMar>
          <w:top w:w="0" w:type="dxa"/>
          <w:left w:w="0" w:type="dxa"/>
          <w:bottom w:w="0" w:type="dxa"/>
          <w:right w:w="0" w:type="dxa"/>
        </w:tblCellMar>
        <w:tblLook w:val="01E0"/>
      </w:tblPr>
      <w:tblGrid>
        <w:gridCol w:w="3184"/>
        <w:gridCol w:w="3499"/>
        <w:gridCol w:w="2440"/>
      </w:tblGrid>
      <w:tr>
        <w:trPr>
          <w:trHeight w:val="353" w:hRule="exact"/>
        </w:trPr>
        <w:tc>
          <w:tcPr>
            <w:tcW w:w="318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499"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40" w:type="dxa"/>
            <w:tcBorders>
              <w:top w:val="single" w:sz="6"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项目优惠起始年度</w:t>
            </w:r>
          </w:p>
        </w:tc>
      </w:tr>
      <w:tr>
        <w:trPr>
          <w:trHeight w:val="661"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凤庆县爱康电力有限公司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60"/>
              <w:jc w:val="left"/>
              <w:rPr>
                <w:rFonts w:ascii="宋体" w:hAnsi="宋体" w:cs="宋体" w:eastAsia="宋体" w:hint="default"/>
                <w:sz w:val="18"/>
                <w:szCs w:val="18"/>
              </w:rPr>
            </w:pPr>
            <w:r>
              <w:rPr>
                <w:rFonts w:ascii="宋体" w:hAnsi="宋体" w:cs="宋体" w:eastAsia="宋体" w:hint="default"/>
                <w:sz w:val="18"/>
                <w:szCs w:val="18"/>
              </w:rPr>
              <w:t>凤庆一二期</w:t>
            </w:r>
            <w:r>
              <w:rPr>
                <w:rFonts w:ascii="宋体" w:hAnsi="宋体" w:cs="宋体" w:eastAsia="宋体" w:hint="default"/>
                <w:sz w:val="18"/>
                <w:szCs w:val="18"/>
              </w:rPr>
              <w:t>40MW</w:t>
            </w:r>
            <w:r>
              <w:rPr>
                <w:rFonts w:ascii="宋体" w:hAnsi="宋体" w:cs="宋体" w:eastAsia="宋体" w:hint="default"/>
                <w:sz w:val="18"/>
                <w:szCs w:val="18"/>
              </w:rPr>
              <w:t>项目（凤庆县大兴</w:t>
            </w:r>
            <w:r>
              <w:rPr>
                <w:rFonts w:ascii="宋体" w:hAnsi="宋体" w:cs="宋体" w:eastAsia="宋体" w:hint="default"/>
                <w:sz w:val="18"/>
                <w:szCs w:val="18"/>
              </w:rPr>
              <w:t>50MW</w:t>
            </w:r>
            <w:r>
              <w:rPr>
                <w:rFonts w:ascii="宋体" w:hAnsi="宋体" w:cs="宋体" w:eastAsia="宋体" w:hint="default"/>
                <w:sz w:val="18"/>
                <w:szCs w:val="18"/>
              </w:rPr>
              <w:t>农光</w:t>
            </w:r>
            <w:r>
              <w:rPr>
                <w:rFonts w:ascii="宋体" w:hAnsi="宋体" w:cs="宋体" w:eastAsia="宋体" w:hint="default"/>
                <w:spacing w:val="-87"/>
                <w:sz w:val="18"/>
                <w:szCs w:val="18"/>
              </w:rPr>
              <w:t> </w:t>
            </w:r>
            <w:r>
              <w:rPr>
                <w:rFonts w:ascii="宋体" w:hAnsi="宋体" w:cs="宋体" w:eastAsia="宋体" w:hint="default"/>
                <w:sz w:val="18"/>
                <w:szCs w:val="18"/>
              </w:rPr>
              <w:t>互补项目）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r>
      <w:tr>
        <w:trPr>
          <w:trHeight w:val="660"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禄劝县爱康能源电力有限公司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58"/>
              <w:jc w:val="left"/>
              <w:rPr>
                <w:rFonts w:ascii="宋体" w:hAnsi="宋体" w:cs="宋体" w:eastAsia="宋体" w:hint="default"/>
                <w:sz w:val="18"/>
                <w:szCs w:val="18"/>
              </w:rPr>
            </w:pPr>
            <w:r>
              <w:rPr>
                <w:rFonts w:ascii="宋体" w:hAnsi="宋体" w:cs="宋体" w:eastAsia="宋体" w:hint="default"/>
                <w:sz w:val="18"/>
                <w:szCs w:val="18"/>
              </w:rPr>
              <w:t>禄劝一期</w:t>
            </w:r>
            <w:r>
              <w:rPr>
                <w:rFonts w:ascii="宋体" w:hAnsi="宋体" w:cs="宋体" w:eastAsia="宋体" w:hint="default"/>
                <w:sz w:val="18"/>
                <w:szCs w:val="18"/>
              </w:rPr>
              <w:t>20MW</w:t>
            </w:r>
            <w:r>
              <w:rPr>
                <w:rFonts w:ascii="宋体" w:hAnsi="宋体" w:cs="宋体" w:eastAsia="宋体" w:hint="default"/>
                <w:sz w:val="18"/>
                <w:szCs w:val="18"/>
              </w:rPr>
              <w:t>项目（禄劝县工业园区</w:t>
            </w:r>
            <w:r>
              <w:rPr>
                <w:rFonts w:ascii="宋体" w:hAnsi="宋体" w:cs="宋体" w:eastAsia="宋体" w:hint="default"/>
                <w:sz w:val="18"/>
                <w:szCs w:val="18"/>
              </w:rPr>
              <w:t>50MW</w:t>
            </w:r>
            <w:r>
              <w:rPr>
                <w:rFonts w:ascii="宋体" w:hAnsi="宋体" w:cs="宋体" w:eastAsia="宋体" w:hint="default"/>
                <w:sz w:val="18"/>
                <w:szCs w:val="18"/>
              </w:rPr>
              <w:t>农</w:t>
            </w:r>
            <w:r>
              <w:rPr>
                <w:rFonts w:ascii="宋体" w:hAnsi="宋体" w:cs="宋体" w:eastAsia="宋体" w:hint="default"/>
                <w:spacing w:val="-87"/>
                <w:sz w:val="18"/>
                <w:szCs w:val="18"/>
              </w:rPr>
              <w:t> </w:t>
            </w:r>
            <w:r>
              <w:rPr>
                <w:rFonts w:ascii="宋体" w:hAnsi="宋体" w:cs="宋体" w:eastAsia="宋体" w:hint="default"/>
                <w:sz w:val="18"/>
                <w:szCs w:val="18"/>
              </w:rPr>
              <w:t>光互补光伏电站建设项目）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r>
      <w:tr>
        <w:trPr>
          <w:trHeight w:val="360"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南召县中机国能电力有限公司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南河店</w:t>
            </w:r>
            <w:r>
              <w:rPr>
                <w:rFonts w:ascii="宋体" w:hAnsi="宋体" w:cs="宋体" w:eastAsia="宋体" w:hint="default"/>
                <w:sz w:val="18"/>
                <w:szCs w:val="18"/>
              </w:rPr>
              <w:t>20MW</w:t>
            </w:r>
            <w:r>
              <w:rPr>
                <w:rFonts w:ascii="宋体" w:hAnsi="宋体" w:cs="宋体" w:eastAsia="宋体" w:hint="default"/>
                <w:sz w:val="18"/>
                <w:szCs w:val="18"/>
              </w:rPr>
              <w:t>等项目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r>
      <w:tr>
        <w:trPr>
          <w:trHeight w:val="345"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泌阳县中康太阳能电力开发有限公司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驻马店市泌阳县官庄镇</w:t>
            </w:r>
            <w:r>
              <w:rPr>
                <w:rFonts w:ascii="宋体" w:hAnsi="宋体" w:cs="宋体" w:eastAsia="宋体" w:hint="default"/>
                <w:sz w:val="18"/>
                <w:szCs w:val="18"/>
              </w:rPr>
              <w:t>20MWp</w:t>
            </w:r>
            <w:r>
              <w:rPr>
                <w:rFonts w:ascii="宋体" w:hAnsi="宋体" w:cs="宋体" w:eastAsia="宋体" w:hint="default"/>
                <w:sz w:val="18"/>
                <w:szCs w:val="18"/>
              </w:rPr>
              <w:t>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360"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伊川县佳康电力有限公司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伊川</w:t>
            </w:r>
            <w:r>
              <w:rPr>
                <w:rFonts w:ascii="宋体" w:hAnsi="宋体" w:cs="宋体" w:eastAsia="宋体" w:hint="default"/>
                <w:sz w:val="18"/>
                <w:szCs w:val="18"/>
              </w:rPr>
              <w:t>50MW</w:t>
            </w:r>
            <w:r>
              <w:rPr>
                <w:rFonts w:ascii="宋体" w:hAnsi="宋体" w:cs="宋体" w:eastAsia="宋体" w:hint="default"/>
                <w:sz w:val="18"/>
                <w:szCs w:val="18"/>
              </w:rPr>
              <w:t>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345"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莒南鑫顺风光电科技有限公司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岭泉镇</w:t>
            </w:r>
            <w:r>
              <w:rPr>
                <w:rFonts w:ascii="宋体" w:hAnsi="宋体" w:cs="宋体" w:eastAsia="宋体" w:hint="default"/>
                <w:sz w:val="18"/>
                <w:szCs w:val="18"/>
              </w:rPr>
              <w:t>10MW</w:t>
            </w:r>
            <w:r>
              <w:rPr>
                <w:rFonts w:ascii="宋体" w:hAnsi="宋体" w:cs="宋体" w:eastAsia="宋体" w:hint="default"/>
                <w:sz w:val="18"/>
                <w:szCs w:val="18"/>
              </w:rPr>
              <w:t>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361"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嘉祥昱辉新能源有限公司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嘉祥昱辉</w:t>
            </w:r>
            <w:r>
              <w:rPr>
                <w:rFonts w:ascii="宋体" w:hAnsi="宋体" w:cs="宋体" w:eastAsia="宋体" w:hint="default"/>
                <w:sz w:val="18"/>
                <w:szCs w:val="18"/>
              </w:rPr>
              <w:t>20MW</w:t>
            </w:r>
            <w:r>
              <w:rPr>
                <w:rFonts w:ascii="宋体" w:hAnsi="宋体" w:cs="宋体" w:eastAsia="宋体" w:hint="default"/>
                <w:sz w:val="18"/>
                <w:szCs w:val="18"/>
              </w:rPr>
              <w:t>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345"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新疆利源新辉能源科技有限公司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利源新辉六师奇台农场</w:t>
            </w:r>
            <w:r>
              <w:rPr>
                <w:rFonts w:ascii="宋体" w:hAnsi="宋体" w:cs="宋体" w:eastAsia="宋体" w:hint="default"/>
                <w:sz w:val="18"/>
                <w:szCs w:val="18"/>
              </w:rPr>
              <w:t>50MW</w:t>
            </w:r>
            <w:r>
              <w:rPr>
                <w:rFonts w:ascii="宋体" w:hAnsi="宋体" w:cs="宋体" w:eastAsia="宋体" w:hint="default"/>
                <w:sz w:val="18"/>
                <w:szCs w:val="18"/>
              </w:rPr>
              <w:t>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r>
      <w:tr>
        <w:trPr>
          <w:trHeight w:val="360"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五家渠爱康电力开发有限公司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五家渠爱康六师奇台农场</w:t>
            </w:r>
            <w:r>
              <w:rPr>
                <w:rFonts w:ascii="宋体" w:hAnsi="宋体" w:cs="宋体" w:eastAsia="宋体" w:hint="default"/>
                <w:sz w:val="18"/>
                <w:szCs w:val="18"/>
              </w:rPr>
              <w:t>50MW</w:t>
            </w:r>
            <w:r>
              <w:rPr>
                <w:rFonts w:ascii="宋体" w:hAnsi="宋体" w:cs="宋体" w:eastAsia="宋体" w:hint="default"/>
                <w:sz w:val="18"/>
                <w:szCs w:val="18"/>
              </w:rPr>
              <w:t>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r>
      <w:tr>
        <w:trPr>
          <w:trHeight w:val="345"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孝义市太子可再生能源科技有限公司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孝义</w:t>
            </w:r>
            <w:r>
              <w:rPr>
                <w:rFonts w:ascii="宋体" w:hAnsi="宋体" w:cs="宋体" w:eastAsia="宋体" w:hint="default"/>
                <w:sz w:val="18"/>
                <w:szCs w:val="18"/>
              </w:rPr>
              <w:t>30MW</w:t>
            </w:r>
            <w:r>
              <w:rPr>
                <w:rFonts w:ascii="宋体" w:hAnsi="宋体" w:cs="宋体" w:eastAsia="宋体" w:hint="default"/>
                <w:sz w:val="18"/>
                <w:szCs w:val="18"/>
              </w:rPr>
              <w:t>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r>
      <w:tr>
        <w:trPr>
          <w:trHeight w:val="360"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朝阳爱康电力新能源开发有限公司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喀左</w:t>
            </w:r>
            <w:r>
              <w:rPr>
                <w:rFonts w:ascii="宋体" w:hAnsi="宋体" w:cs="宋体" w:eastAsia="宋体" w:hint="default"/>
                <w:sz w:val="18"/>
                <w:szCs w:val="18"/>
              </w:rPr>
              <w:t>10MW</w:t>
            </w:r>
            <w:r>
              <w:rPr>
                <w:rFonts w:ascii="宋体" w:hAnsi="宋体" w:cs="宋体" w:eastAsia="宋体" w:hint="default"/>
                <w:sz w:val="18"/>
                <w:szCs w:val="18"/>
              </w:rPr>
              <w:t>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r>
      <w:tr>
        <w:trPr>
          <w:trHeight w:val="345"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明光爱康电力开发有限公司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明光爱康</w:t>
            </w:r>
            <w:r>
              <w:rPr>
                <w:rFonts w:ascii="宋体" w:hAnsi="宋体" w:cs="宋体" w:eastAsia="宋体" w:hint="default"/>
                <w:sz w:val="18"/>
                <w:szCs w:val="18"/>
              </w:rPr>
              <w:t>20MW</w:t>
            </w:r>
            <w:r>
              <w:rPr>
                <w:rFonts w:ascii="宋体" w:hAnsi="宋体" w:cs="宋体" w:eastAsia="宋体" w:hint="default"/>
                <w:sz w:val="18"/>
                <w:szCs w:val="18"/>
              </w:rPr>
              <w:t>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345"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大安市爱康新能源开发有限公司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大安市爱康新能源农光相结合发电项目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bl>
    <w:p>
      <w:pPr>
        <w:spacing w:after="0" w:line="235" w:lineRule="exact"/>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499"/>
        <w:gridCol w:w="2440"/>
      </w:tblGrid>
      <w:tr>
        <w:trPr>
          <w:trHeight w:val="353" w:hRule="exact"/>
        </w:trPr>
        <w:tc>
          <w:tcPr>
            <w:tcW w:w="3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锦州中康电力开发有限公司</w:t>
            </w:r>
          </w:p>
        </w:tc>
        <w:tc>
          <w:tcPr>
            <w:tcW w:w="34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留龙沟</w:t>
            </w:r>
            <w:r>
              <w:rPr>
                <w:rFonts w:ascii="宋体" w:hAnsi="宋体" w:cs="宋体" w:eastAsia="宋体" w:hint="default"/>
                <w:sz w:val="18"/>
                <w:szCs w:val="18"/>
              </w:rPr>
              <w:t>20MW</w:t>
            </w:r>
            <w:r>
              <w:rPr>
                <w:rFonts w:ascii="宋体" w:hAnsi="宋体" w:cs="宋体" w:eastAsia="宋体" w:hint="default"/>
                <w:sz w:val="18"/>
                <w:szCs w:val="18"/>
              </w:rPr>
              <w:t>地面分布式项目</w:t>
            </w:r>
          </w:p>
        </w:tc>
        <w:tc>
          <w:tcPr>
            <w:tcW w:w="24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360"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崇左市爱康能源电力有限公司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江州区</w:t>
            </w:r>
            <w:r>
              <w:rPr>
                <w:rFonts w:ascii="宋体" w:hAnsi="宋体" w:cs="宋体" w:eastAsia="宋体" w:hint="default"/>
                <w:sz w:val="18"/>
                <w:szCs w:val="18"/>
              </w:rPr>
              <w:t>50MW</w:t>
            </w:r>
            <w:r>
              <w:rPr>
                <w:rFonts w:ascii="宋体" w:hAnsi="宋体" w:cs="宋体" w:eastAsia="宋体" w:hint="default"/>
                <w:sz w:val="18"/>
                <w:szCs w:val="18"/>
              </w:rPr>
              <w:t>农光互补项目一期</w:t>
            </w:r>
            <w:r>
              <w:rPr>
                <w:rFonts w:ascii="宋体" w:hAnsi="宋体" w:cs="宋体" w:eastAsia="宋体" w:hint="default"/>
                <w:sz w:val="18"/>
                <w:szCs w:val="18"/>
              </w:rPr>
              <w:t>20MW</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660"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赣州爱康能源开发有限公司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 w:right="60"/>
              <w:jc w:val="left"/>
              <w:rPr>
                <w:rFonts w:ascii="宋体" w:hAnsi="宋体" w:cs="宋体" w:eastAsia="宋体" w:hint="default"/>
                <w:sz w:val="18"/>
                <w:szCs w:val="18"/>
              </w:rPr>
            </w:pPr>
            <w:r>
              <w:rPr>
                <w:rFonts w:ascii="宋体" w:hAnsi="宋体" w:cs="宋体" w:eastAsia="宋体" w:hint="default"/>
                <w:sz w:val="18"/>
                <w:szCs w:val="18"/>
              </w:rPr>
              <w:t>赣州晨光稀土新材料股份有限公司</w:t>
            </w:r>
            <w:r>
              <w:rPr>
                <w:rFonts w:ascii="宋体" w:hAnsi="宋体" w:cs="宋体" w:eastAsia="宋体" w:hint="default"/>
                <w:sz w:val="18"/>
                <w:szCs w:val="18"/>
              </w:rPr>
              <w:t>5MWp</w:t>
            </w:r>
            <w:r>
              <w:rPr>
                <w:rFonts w:ascii="宋体" w:hAnsi="宋体" w:cs="宋体" w:eastAsia="宋体" w:hint="default"/>
                <w:sz w:val="18"/>
                <w:szCs w:val="18"/>
              </w:rPr>
              <w:t>屋顶</w:t>
            </w:r>
            <w:r>
              <w:rPr>
                <w:rFonts w:ascii="宋体" w:hAnsi="宋体" w:cs="宋体" w:eastAsia="宋体" w:hint="default"/>
                <w:spacing w:val="-87"/>
                <w:sz w:val="18"/>
                <w:szCs w:val="18"/>
              </w:rPr>
              <w:t> </w:t>
            </w:r>
            <w:r>
              <w:rPr>
                <w:rFonts w:ascii="宋体" w:hAnsi="宋体" w:cs="宋体" w:eastAsia="宋体" w:hint="default"/>
                <w:sz w:val="18"/>
                <w:szCs w:val="18"/>
              </w:rPr>
              <w:t>分布式光伏发电等项目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r>
      <w:tr>
        <w:trPr>
          <w:trHeight w:val="661"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西安爱康智慧能源管理有限公司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5"/>
              <w:jc w:val="left"/>
              <w:rPr>
                <w:rFonts w:ascii="宋体" w:hAnsi="宋体" w:cs="宋体" w:eastAsia="宋体" w:hint="default"/>
                <w:sz w:val="18"/>
                <w:szCs w:val="18"/>
              </w:rPr>
            </w:pPr>
            <w:r>
              <w:rPr>
                <w:rFonts w:ascii="宋体" w:hAnsi="宋体" w:cs="宋体" w:eastAsia="宋体" w:hint="default"/>
                <w:sz w:val="18"/>
                <w:szCs w:val="18"/>
              </w:rPr>
              <w:t>渭北国际商务中心</w:t>
            </w:r>
            <w:r>
              <w:rPr>
                <w:rFonts w:ascii="宋体" w:hAnsi="宋体" w:cs="宋体" w:eastAsia="宋体" w:hint="default"/>
                <w:sz w:val="18"/>
                <w:szCs w:val="18"/>
              </w:rPr>
              <w:t>0.34MW</w:t>
            </w:r>
            <w:r>
              <w:rPr>
                <w:rFonts w:ascii="宋体" w:hAnsi="宋体" w:cs="宋体" w:eastAsia="宋体" w:hint="default"/>
                <w:sz w:val="18"/>
                <w:szCs w:val="18"/>
              </w:rPr>
              <w:t>分布式光伏发电项</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r>
      <w:tr>
        <w:trPr>
          <w:trHeight w:val="360"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西安爱康信能电力有限公司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西安爱康信能</w:t>
            </w:r>
            <w:r>
              <w:rPr>
                <w:rFonts w:ascii="宋体" w:hAnsi="宋体" w:cs="宋体" w:eastAsia="宋体" w:hint="default"/>
                <w:sz w:val="18"/>
                <w:szCs w:val="18"/>
              </w:rPr>
              <w:t>120Kw</w:t>
            </w:r>
            <w:r>
              <w:rPr>
                <w:rFonts w:ascii="宋体" w:hAnsi="宋体" w:cs="宋体" w:eastAsia="宋体" w:hint="default"/>
                <w:sz w:val="18"/>
                <w:szCs w:val="18"/>
              </w:rPr>
              <w:t>分布式光伏发电项目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r>
      <w:tr>
        <w:trPr>
          <w:trHeight w:val="661"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阳泉爱康太阳能发电有限公司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 w:right="18"/>
              <w:jc w:val="left"/>
              <w:rPr>
                <w:rFonts w:ascii="宋体" w:hAnsi="宋体" w:cs="宋体" w:eastAsia="宋体" w:hint="default"/>
                <w:sz w:val="18"/>
                <w:szCs w:val="18"/>
              </w:rPr>
            </w:pPr>
            <w:r>
              <w:rPr>
                <w:rFonts w:ascii="宋体" w:hAnsi="宋体" w:cs="宋体" w:eastAsia="宋体" w:hint="default"/>
                <w:spacing w:val="2"/>
                <w:sz w:val="18"/>
                <w:szCs w:val="18"/>
              </w:rPr>
              <w:t>阳泉经济技术开发区东区科技园一号标准厂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房</w:t>
            </w:r>
            <w:r>
              <w:rPr>
                <w:rFonts w:ascii="宋体" w:hAnsi="宋体" w:cs="宋体" w:eastAsia="宋体" w:hint="default"/>
                <w:sz w:val="18"/>
                <w:szCs w:val="18"/>
              </w:rPr>
              <w:t>140KW</w:t>
            </w:r>
            <w:r>
              <w:rPr>
                <w:rFonts w:ascii="宋体" w:hAnsi="宋体" w:cs="宋体" w:eastAsia="宋体" w:hint="default"/>
                <w:sz w:val="18"/>
                <w:szCs w:val="18"/>
              </w:rPr>
              <w:t>屋顶分布式光伏发电项目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r>
      <w:tr>
        <w:trPr>
          <w:trHeight w:val="660"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赣州爱康新能电力有限公司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4"/>
              <w:jc w:val="left"/>
              <w:rPr>
                <w:rFonts w:ascii="宋体" w:hAnsi="宋体" w:cs="宋体" w:eastAsia="宋体" w:hint="default"/>
                <w:sz w:val="18"/>
                <w:szCs w:val="18"/>
              </w:rPr>
            </w:pPr>
            <w:r>
              <w:rPr>
                <w:rFonts w:ascii="宋体" w:hAnsi="宋体" w:cs="宋体" w:eastAsia="宋体" w:hint="default"/>
                <w:spacing w:val="2"/>
                <w:sz w:val="18"/>
                <w:szCs w:val="18"/>
              </w:rPr>
              <w:t>赣州市章贡区区贡中心屋顶</w:t>
            </w:r>
            <w:r>
              <w:rPr>
                <w:rFonts w:ascii="宋体" w:hAnsi="宋体" w:cs="宋体" w:eastAsia="宋体" w:hint="default"/>
                <w:spacing w:val="2"/>
                <w:sz w:val="18"/>
                <w:szCs w:val="18"/>
              </w:rPr>
              <w:t>90kw</w:t>
            </w:r>
            <w:r>
              <w:rPr>
                <w:rFonts w:ascii="宋体" w:hAnsi="宋体" w:cs="宋体" w:eastAsia="宋体" w:hint="default"/>
                <w:spacing w:val="2"/>
                <w:sz w:val="18"/>
                <w:szCs w:val="18"/>
              </w:rPr>
              <w:t>光伏发电项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r>
      <w:tr>
        <w:trPr>
          <w:trHeight w:val="361" w:hRule="exact"/>
        </w:trPr>
        <w:tc>
          <w:tcPr>
            <w:tcW w:w="3184" w:type="dxa"/>
            <w:vMerge w:val="restart"/>
            <w:tcBorders>
              <w:top w:val="single" w:sz="12" w:space="0" w:color="000000"/>
              <w:left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无棣爱康电力开发有限公司</w:t>
            </w: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无棣一期</w:t>
            </w:r>
            <w:r>
              <w:rPr>
                <w:rFonts w:ascii="宋体" w:hAnsi="宋体" w:cs="宋体" w:eastAsia="宋体" w:hint="default"/>
                <w:sz w:val="18"/>
                <w:szCs w:val="18"/>
              </w:rPr>
              <w:t>10MW</w:t>
            </w:r>
            <w:r>
              <w:rPr>
                <w:rFonts w:ascii="宋体" w:hAnsi="宋体" w:cs="宋体" w:eastAsia="宋体" w:hint="default"/>
                <w:sz w:val="18"/>
                <w:szCs w:val="18"/>
              </w:rPr>
              <w:t>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r>
      <w:tr>
        <w:trPr>
          <w:trHeight w:val="345" w:hRule="exact"/>
        </w:trPr>
        <w:tc>
          <w:tcPr>
            <w:tcW w:w="3184" w:type="dxa"/>
            <w:vMerge/>
            <w:tcBorders>
              <w:left w:val="single" w:sz="6" w:space="0" w:color="000000"/>
              <w:right w:val="single" w:sz="6" w:space="0" w:color="000000"/>
            </w:tcBorders>
          </w:tcPr>
          <w:p>
            <w:pP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无棣二期</w:t>
            </w:r>
            <w:r>
              <w:rPr>
                <w:rFonts w:ascii="宋体" w:hAnsi="宋体" w:cs="宋体" w:eastAsia="宋体" w:hint="default"/>
                <w:sz w:val="18"/>
                <w:szCs w:val="18"/>
              </w:rPr>
              <w:t>10MW</w:t>
            </w:r>
            <w:r>
              <w:rPr>
                <w:rFonts w:ascii="宋体" w:hAnsi="宋体" w:cs="宋体" w:eastAsia="宋体" w:hint="default"/>
                <w:sz w:val="18"/>
                <w:szCs w:val="18"/>
              </w:rPr>
              <w:t>项目、三期</w:t>
            </w:r>
            <w:r>
              <w:rPr>
                <w:rFonts w:ascii="宋体" w:hAnsi="宋体" w:cs="宋体" w:eastAsia="宋体" w:hint="default"/>
                <w:sz w:val="18"/>
                <w:szCs w:val="18"/>
              </w:rPr>
              <w:t>20MW</w:t>
            </w:r>
            <w:r>
              <w:rPr>
                <w:rFonts w:ascii="宋体" w:hAnsi="宋体" w:cs="宋体" w:eastAsia="宋体" w:hint="default"/>
                <w:sz w:val="18"/>
                <w:szCs w:val="18"/>
              </w:rPr>
              <w:t>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r>
      <w:tr>
        <w:trPr>
          <w:trHeight w:val="361" w:hRule="exact"/>
        </w:trPr>
        <w:tc>
          <w:tcPr>
            <w:tcW w:w="3184" w:type="dxa"/>
            <w:vMerge/>
            <w:tcBorders>
              <w:left w:val="single" w:sz="6" w:space="0" w:color="000000"/>
              <w:bottom w:val="single" w:sz="12" w:space="0" w:color="000000"/>
              <w:right w:val="single" w:sz="6" w:space="0" w:color="000000"/>
            </w:tcBorders>
          </w:tcPr>
          <w:p>
            <w:pPr/>
          </w:p>
        </w:tc>
        <w:tc>
          <w:tcPr>
            <w:tcW w:w="34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无棣四期</w:t>
            </w:r>
            <w:r>
              <w:rPr>
                <w:rFonts w:ascii="宋体" w:hAnsi="宋体" w:cs="宋体" w:eastAsia="宋体" w:hint="default"/>
                <w:sz w:val="18"/>
                <w:szCs w:val="18"/>
              </w:rPr>
              <w:t>20MW</w:t>
            </w:r>
            <w:r>
              <w:rPr>
                <w:rFonts w:ascii="宋体" w:hAnsi="宋体" w:cs="宋体" w:eastAsia="宋体" w:hint="default"/>
                <w:sz w:val="18"/>
                <w:szCs w:val="18"/>
              </w:rPr>
              <w:t>项目</w:t>
            </w:r>
          </w:p>
        </w:tc>
        <w:tc>
          <w:tcPr>
            <w:tcW w:w="24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r>
    </w:tbl>
    <w:p>
      <w:pPr>
        <w:pStyle w:val="BodyText"/>
        <w:spacing w:line="307" w:lineRule="auto" w:before="0"/>
        <w:ind w:left="501" w:right="1133"/>
        <w:jc w:val="left"/>
      </w:pPr>
      <w:r>
        <w:rPr/>
        <w:t>（</w:t>
      </w:r>
      <w:r>
        <w:rPr>
          <w:rFonts w:ascii="宋体" w:hAnsi="宋体" w:cs="宋体" w:eastAsia="宋体" w:hint="default"/>
        </w:rPr>
        <w:t>3</w:t>
      </w:r>
      <w:r>
        <w:rPr/>
        <w:t>）苏州爱康金属科技有限公司 </w:t>
      </w:r>
      <w:r>
        <w:rPr>
          <w:spacing w:val="-2"/>
        </w:rPr>
        <w:t>本公司之子公司苏州爱康金属科技有限公司被认定为高新技术企业，并收到江苏省科学技术厅、江苏省财政厅、江苏省</w:t>
      </w:r>
    </w:p>
    <w:p>
      <w:pPr>
        <w:pStyle w:val="BodyText"/>
        <w:spacing w:line="321" w:lineRule="auto" w:before="29"/>
        <w:ind w:right="1126"/>
        <w:jc w:val="both"/>
      </w:pPr>
      <w:r>
        <w:rPr>
          <w:spacing w:val="-2"/>
        </w:rPr>
        <w:t>国家税务局、江苏省地方税务局联合下发的编号为</w:t>
      </w:r>
      <w:r>
        <w:rPr>
          <w:rFonts w:ascii="宋体" w:hAnsi="宋体" w:cs="宋体" w:eastAsia="宋体" w:hint="default"/>
          <w:spacing w:val="-2"/>
        </w:rPr>
        <w:t>GR201732001093</w:t>
      </w:r>
      <w:r>
        <w:rPr>
          <w:spacing w:val="-2"/>
        </w:rPr>
        <w:t>的高新技术企业证书。依照《中华人民共和国企业所得税</w:t>
      </w:r>
      <w:r>
        <w:rPr>
          <w:spacing w:val="-55"/>
        </w:rPr>
        <w:t> </w:t>
      </w:r>
      <w:r>
        <w:rPr>
          <w:spacing w:val="-55"/>
        </w:rPr>
      </w:r>
      <w:r>
        <w:rPr/>
        <w:t>法》第二十八条、国家税务总局《关于企业所得税减免税管理问题的通知》（国税发</w:t>
      </w:r>
      <w:r>
        <w:rPr>
          <w:rFonts w:ascii="宋体" w:hAnsi="宋体" w:cs="宋体" w:eastAsia="宋体" w:hint="default"/>
        </w:rPr>
        <w:t>[2008]111</w:t>
      </w:r>
      <w:r>
        <w:rPr/>
        <w:t>号），公司在</w:t>
      </w:r>
      <w:r>
        <w:rPr>
          <w:rFonts w:ascii="宋体" w:hAnsi="宋体" w:cs="宋体" w:eastAsia="宋体" w:hint="default"/>
        </w:rPr>
        <w:t>2017</w:t>
      </w:r>
      <w:r>
        <w:rPr/>
        <w:t>年至</w:t>
      </w:r>
      <w:r>
        <w:rPr>
          <w:rFonts w:ascii="宋体" w:hAnsi="宋体" w:cs="宋体" w:eastAsia="宋体" w:hint="default"/>
        </w:rPr>
        <w:t>2019</w:t>
      </w:r>
      <w:r>
        <w:rPr>
          <w:rFonts w:ascii="宋体" w:hAnsi="宋体" w:cs="宋体" w:eastAsia="宋体" w:hint="default"/>
          <w:spacing w:val="-80"/>
        </w:rPr>
        <w:t> </w:t>
      </w:r>
      <w:r>
        <w:rPr/>
        <w:t>年期间可按照</w:t>
      </w:r>
      <w:r>
        <w:rPr>
          <w:rFonts w:ascii="宋体" w:hAnsi="宋体" w:cs="宋体" w:eastAsia="宋体" w:hint="default"/>
        </w:rPr>
        <w:t>15%</w:t>
      </w:r>
      <w:r>
        <w:rPr/>
        <w:t>的优惠税率缴纳企业所得税。</w:t>
      </w:r>
    </w:p>
    <w:p>
      <w:pPr>
        <w:pStyle w:val="BodyText"/>
        <w:spacing w:line="307" w:lineRule="auto" w:before="18"/>
        <w:ind w:left="501" w:right="0"/>
        <w:jc w:val="left"/>
      </w:pPr>
      <w:r>
        <w:rPr/>
        <w:t>（</w:t>
      </w:r>
      <w:r>
        <w:rPr>
          <w:rFonts w:ascii="宋体" w:hAnsi="宋体" w:cs="宋体" w:eastAsia="宋体" w:hint="default"/>
        </w:rPr>
        <w:t>4</w:t>
      </w:r>
      <w:r>
        <w:rPr/>
        <w:t>）赣州爱康光电科技有限公司 </w:t>
      </w:r>
      <w:r>
        <w:rPr>
          <w:spacing w:val="-2"/>
        </w:rPr>
        <w:t>本公司之孙公司赣州爱康光电科技有限公司被认定为高新技术企业，并收到江西省科学技术厅、江西省财政厅、国家税</w:t>
      </w:r>
    </w:p>
    <w:p>
      <w:pPr>
        <w:pStyle w:val="BodyText"/>
        <w:spacing w:line="321" w:lineRule="auto" w:before="29"/>
        <w:ind w:right="1127"/>
        <w:jc w:val="both"/>
      </w:pPr>
      <w:r>
        <w:rPr>
          <w:spacing w:val="-2"/>
        </w:rPr>
        <w:t>务总局江西省税务局联合下发的编号为</w:t>
      </w:r>
      <w:r>
        <w:rPr>
          <w:rFonts w:ascii="宋体" w:hAnsi="宋体" w:cs="宋体" w:eastAsia="宋体" w:hint="default"/>
          <w:spacing w:val="-2"/>
        </w:rPr>
        <w:t>GR201836001630</w:t>
      </w:r>
      <w:r>
        <w:rPr>
          <w:spacing w:val="-2"/>
        </w:rPr>
        <w:t>的高新技术企业证书。依照《中华人民共和国企业所得税法》第二十</w:t>
      </w:r>
      <w:r>
        <w:rPr>
          <w:spacing w:val="-57"/>
        </w:rPr>
        <w:t> </w:t>
      </w:r>
      <w:r>
        <w:rPr>
          <w:spacing w:val="-57"/>
        </w:rPr>
      </w:r>
      <w:r>
        <w:rPr/>
        <w:t>八条、国家税务总局《关于企业所得税减免税管理问题的通知》（国税发</w:t>
      </w:r>
      <w:r>
        <w:rPr>
          <w:rFonts w:ascii="宋体" w:hAnsi="宋体" w:cs="宋体" w:eastAsia="宋体" w:hint="default"/>
        </w:rPr>
        <w:t>[2018]111</w:t>
      </w:r>
      <w:r>
        <w:rPr/>
        <w:t>号），公司在</w:t>
      </w:r>
      <w:r>
        <w:rPr>
          <w:rFonts w:ascii="宋体" w:hAnsi="宋体" w:cs="宋体" w:eastAsia="宋体" w:hint="default"/>
        </w:rPr>
        <w:t>2018</w:t>
      </w:r>
      <w:r>
        <w:rPr/>
        <w:t>至</w:t>
      </w:r>
      <w:r>
        <w:rPr>
          <w:rFonts w:ascii="宋体" w:hAnsi="宋体" w:cs="宋体" w:eastAsia="宋体" w:hint="default"/>
        </w:rPr>
        <w:t>2020</w:t>
      </w:r>
      <w:r>
        <w:rPr/>
        <w:t>年期间可按照</w:t>
      </w:r>
      <w:r>
        <w:rPr>
          <w:spacing w:val="-82"/>
        </w:rPr>
        <w:t> </w:t>
      </w:r>
      <w:r>
        <w:rPr>
          <w:rFonts w:ascii="宋体" w:hAnsi="宋体" w:cs="宋体" w:eastAsia="宋体" w:hint="default"/>
        </w:rPr>
        <w:t>15%</w:t>
      </w:r>
      <w:r>
        <w:rPr/>
        <w:t>的优惠税率缴纳企业所得税。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04" w:lineRule="auto" w:before="128"/>
        <w:ind w:left="141" w:right="7857" w:firstLine="0"/>
        <w:jc w:val="left"/>
        <w:rPr>
          <w:rFonts w:ascii="宋体" w:hAnsi="宋体" w:cs="宋体" w:eastAsia="宋体" w:hint="default"/>
          <w:sz w:val="21"/>
          <w:szCs w:val="21"/>
        </w:rPr>
      </w:pPr>
      <w:bookmarkStart w:name="3、其他" w:id="249"/>
      <w:bookmarkEnd w:id="249"/>
      <w:r>
        <w:rPr/>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50"/>
      <w:bookmarkEnd w:id="250"/>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货币资金" w:id="251"/>
      <w:bookmarkEnd w:id="251"/>
      <w:r>
        <w:rPr>
          <w:rFonts w:ascii="宋体" w:hAnsi="宋体" w:cs="宋体" w:eastAsia="宋体" w:hint="default"/>
          <w:b/>
          <w:bCs/>
          <w:spacing w:val="-118"/>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3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24,381.03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80,571.24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325,796,787.95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676,064,407.78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1,118,781,686.30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1,376,261,968.75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1,444,602,855.28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2,052,406,947.77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18,751,808.77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10,692,890.68</w:t>
            </w:r>
          </w:p>
        </w:tc>
      </w:tr>
    </w:tbl>
    <w:p>
      <w:pPr>
        <w:pStyle w:val="BodyText"/>
        <w:spacing w:line="240" w:lineRule="auto"/>
        <w:ind w:right="0"/>
        <w:jc w:val="left"/>
      </w:pPr>
      <w:r>
        <w:rPr/>
        <w:t>其他说明</w:t>
      </w:r>
    </w:p>
    <w:p>
      <w:pPr>
        <w:pStyle w:val="Heading4"/>
        <w:spacing w:line="240" w:lineRule="auto"/>
        <w:ind w:left="546" w:right="0"/>
        <w:jc w:val="left"/>
      </w:pPr>
      <w:r>
        <w:rPr>
          <w:spacing w:val="2"/>
          <w:w w:val="105"/>
        </w:rPr>
        <w:t>注：</w:t>
      </w:r>
      <w:r>
        <w:rPr>
          <w:rFonts w:ascii="宋体" w:hAnsi="宋体" w:cs="宋体" w:eastAsia="宋体" w:hint="default"/>
          <w:spacing w:val="2"/>
          <w:w w:val="105"/>
        </w:rPr>
        <w:t>2019</w:t>
      </w:r>
      <w:r>
        <w:rPr>
          <w:spacing w:val="2"/>
          <w:w w:val="105"/>
        </w:rPr>
        <w:t>年</w:t>
      </w:r>
      <w:r>
        <w:rPr>
          <w:rFonts w:ascii="宋体" w:hAnsi="宋体" w:cs="宋体" w:eastAsia="宋体" w:hint="default"/>
          <w:spacing w:val="2"/>
          <w:w w:val="105"/>
        </w:rPr>
        <w:t>12</w:t>
      </w:r>
      <w:r>
        <w:rPr>
          <w:spacing w:val="2"/>
          <w:w w:val="105"/>
        </w:rPr>
        <w:t>月</w:t>
      </w:r>
      <w:r>
        <w:rPr>
          <w:rFonts w:ascii="宋体" w:hAnsi="宋体" w:cs="宋体" w:eastAsia="宋体" w:hint="default"/>
          <w:spacing w:val="2"/>
          <w:w w:val="105"/>
        </w:rPr>
        <w:t>31</w:t>
      </w:r>
      <w:r>
        <w:rPr>
          <w:spacing w:val="2"/>
          <w:w w:val="105"/>
        </w:rPr>
        <w:t>日，本公司所有权受到限制的货币资金为人民币</w:t>
      </w:r>
      <w:r>
        <w:rPr>
          <w:rFonts w:ascii="宋体" w:hAnsi="宋体" w:cs="宋体" w:eastAsia="宋体" w:hint="default"/>
          <w:spacing w:val="2"/>
          <w:w w:val="105"/>
        </w:rPr>
        <w:t>1,118,781,686.30</w:t>
      </w:r>
      <w:r>
        <w:rPr>
          <w:spacing w:val="2"/>
          <w:w w:val="105"/>
        </w:rPr>
        <w:t>元（</w:t>
      </w:r>
      <w:r>
        <w:rPr>
          <w:rFonts w:ascii="宋体" w:hAnsi="宋体" w:cs="宋体" w:eastAsia="宋体" w:hint="default"/>
          <w:spacing w:val="2"/>
          <w:w w:val="105"/>
        </w:rPr>
        <w:t>2018</w:t>
      </w:r>
      <w:r>
        <w:rPr>
          <w:spacing w:val="2"/>
          <w:w w:val="105"/>
        </w:rPr>
        <w:t>年</w:t>
      </w:r>
      <w:r>
        <w:rPr>
          <w:rFonts w:ascii="宋体" w:hAnsi="宋体" w:cs="宋体" w:eastAsia="宋体" w:hint="default"/>
          <w:spacing w:val="2"/>
          <w:w w:val="105"/>
        </w:rPr>
        <w:t>12</w:t>
      </w:r>
      <w:r>
        <w:rPr>
          <w:spacing w:val="2"/>
          <w:w w:val="105"/>
        </w:rPr>
        <w:t>月</w:t>
      </w:r>
      <w:r>
        <w:rPr>
          <w:rFonts w:ascii="宋体" w:hAnsi="宋体" w:cs="宋体" w:eastAsia="宋体" w:hint="default"/>
          <w:spacing w:val="2"/>
          <w:w w:val="105"/>
        </w:rPr>
        <w:t>31</w:t>
      </w:r>
      <w:r>
        <w:rPr>
          <w:spacing w:val="2"/>
          <w:w w:val="105"/>
        </w:rPr>
        <w:t>日：</w:t>
      </w:r>
      <w:r>
        <w:rPr>
          <w:spacing w:val="2"/>
        </w:rPr>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4"/>
        <w:spacing w:line="304" w:lineRule="auto" w:before="45"/>
        <w:ind w:right="1092"/>
        <w:jc w:val="both"/>
      </w:pPr>
      <w:r>
        <w:rPr/>
        <w:t>人民币</w:t>
      </w:r>
      <w:r>
        <w:rPr>
          <w:rFonts w:ascii="宋体" w:hAnsi="宋体" w:cs="宋体" w:eastAsia="宋体" w:hint="default"/>
        </w:rPr>
        <w:t>1,376,261,968.75</w:t>
      </w:r>
      <w:r>
        <w:rPr/>
        <w:t>元），其中票据保证金</w:t>
      </w:r>
      <w:r>
        <w:rPr>
          <w:rFonts w:ascii="宋体" w:hAnsi="宋体" w:cs="宋体" w:eastAsia="宋体" w:hint="default"/>
        </w:rPr>
        <w:t>858,150,177.33</w:t>
      </w:r>
      <w:r>
        <w:rPr/>
        <w:t>元，信用证保证金</w:t>
      </w:r>
      <w:r>
        <w:rPr>
          <w:rFonts w:ascii="宋体" w:hAnsi="宋体" w:cs="宋体" w:eastAsia="宋体" w:hint="default"/>
        </w:rPr>
        <w:t>10,000,746.75</w:t>
      </w:r>
      <w:r>
        <w:rPr/>
        <w:t>元，远期外汇</w:t>
      </w:r>
      <w:r>
        <w:rPr>
          <w:spacing w:val="29"/>
        </w:rPr>
        <w:t> </w:t>
      </w:r>
      <w:r>
        <w:rPr>
          <w:spacing w:val="29"/>
        </w:rPr>
      </w:r>
      <w:r>
        <w:rPr>
          <w:spacing w:val="5"/>
        </w:rPr>
        <w:t>合约保证金</w:t>
      </w:r>
      <w:r>
        <w:rPr>
          <w:rFonts w:ascii="宋体" w:hAnsi="宋体" w:cs="宋体" w:eastAsia="宋体" w:hint="default"/>
          <w:spacing w:val="5"/>
        </w:rPr>
        <w:t>6,317,790.56 </w:t>
      </w:r>
      <w:r>
        <w:rPr>
          <w:spacing w:val="6"/>
        </w:rPr>
        <w:t>元，质押定期存款</w:t>
      </w:r>
      <w:r>
        <w:rPr>
          <w:rFonts w:ascii="宋体" w:hAnsi="宋体" w:cs="宋体" w:eastAsia="宋体" w:hint="default"/>
          <w:spacing w:val="6"/>
        </w:rPr>
        <w:t>207,000,000.00 </w:t>
      </w:r>
      <w:r>
        <w:rPr>
          <w:spacing w:val="6"/>
        </w:rPr>
        <w:t>元，保函保证金</w:t>
      </w:r>
      <w:r>
        <w:rPr>
          <w:rFonts w:ascii="宋体" w:hAnsi="宋体" w:cs="宋体" w:eastAsia="宋体" w:hint="default"/>
          <w:spacing w:val="6"/>
        </w:rPr>
        <w:t>19,624,238.70 </w:t>
      </w:r>
      <w:r>
        <w:rPr>
          <w:spacing w:val="14"/>
        </w:rPr>
        <w:t>元，保理保证金</w:t>
      </w:r>
      <w:r>
        <w:rPr>
          <w:spacing w:val="-20"/>
        </w:rPr>
        <w:t> </w:t>
      </w:r>
      <w:r>
        <w:rPr>
          <w:rFonts w:ascii="宋体" w:hAnsi="宋体" w:cs="宋体" w:eastAsia="宋体" w:hint="default"/>
          <w:spacing w:val="2"/>
          <w:w w:val="105"/>
        </w:rPr>
        <w:t>7,000,000.00</w:t>
      </w:r>
      <w:r>
        <w:rPr>
          <w:spacing w:val="2"/>
          <w:w w:val="105"/>
        </w:rPr>
        <w:t>元，融信通保证金</w:t>
      </w:r>
      <w:r>
        <w:rPr>
          <w:rFonts w:ascii="宋体" w:hAnsi="宋体" w:cs="宋体" w:eastAsia="宋体" w:hint="default"/>
          <w:spacing w:val="2"/>
          <w:w w:val="105"/>
        </w:rPr>
        <w:t>188,732.96</w:t>
      </w:r>
      <w:r>
        <w:rPr>
          <w:spacing w:val="2"/>
          <w:w w:val="105"/>
        </w:rPr>
        <w:t>元，流动贷款保证金</w:t>
      </w:r>
      <w:r>
        <w:rPr>
          <w:rFonts w:ascii="宋体" w:hAnsi="宋体" w:cs="宋体" w:eastAsia="宋体" w:hint="default"/>
          <w:spacing w:val="2"/>
          <w:w w:val="105"/>
        </w:rPr>
        <w:t>10,500,000.00</w:t>
      </w:r>
      <w:r>
        <w:rPr>
          <w:spacing w:val="2"/>
          <w:w w:val="105"/>
        </w:rPr>
        <w:t>元。</w:t>
      </w:r>
      <w:r>
        <w:rPr>
          <w:spacing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ind w:right="0"/>
        <w:jc w:val="both"/>
        <w:rPr>
          <w:b w:val="0"/>
          <w:bCs w:val="0"/>
        </w:rPr>
      </w:pPr>
      <w:bookmarkStart w:name="2、交易性金融资产" w:id="252"/>
      <w:bookmarkEnd w:id="252"/>
      <w:r>
        <w:rPr>
          <w:b w:val="0"/>
          <w:bCs w:val="0"/>
        </w:rPr>
      </w:r>
      <w:r>
        <w:rPr>
          <w:rFonts w:ascii="宋体" w:hAnsi="宋体" w:cs="宋体" w:eastAsia="宋体" w:hint="default"/>
        </w:rPr>
        <w:t>2</w:t>
      </w:r>
      <w:r>
        <w:rPr/>
        <w:t>、交易性金融资产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84"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1,204,176.00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1,204,176.00</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1,204,176.00</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衍生金融资产" w:id="253"/>
      <w:bookmarkEnd w:id="253"/>
      <w:r>
        <w:rPr>
          <w:b w:val="0"/>
          <w:bCs w:val="0"/>
        </w:rPr>
      </w:r>
      <w:r>
        <w:rPr>
          <w:rFonts w:ascii="宋体" w:hAnsi="宋体" w:cs="宋体" w:eastAsia="宋体" w:hint="default"/>
        </w:rPr>
        <w:t>3</w:t>
      </w:r>
      <w:r>
        <w:rPr/>
        <w:t>、衍生金融资产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应收票据" w:id="254"/>
      <w:bookmarkEnd w:id="254"/>
      <w:r>
        <w:rPr>
          <w:b w:val="0"/>
          <w:bCs w:val="0"/>
        </w:rPr>
      </w:r>
      <w:r>
        <w:rPr>
          <w:rFonts w:ascii="宋体" w:hAnsi="宋体" w:cs="宋体" w:eastAsia="宋体" w:hint="default"/>
        </w:rPr>
        <w:t>4</w:t>
      </w:r>
      <w:r>
        <w:rPr/>
        <w:t>、应收票据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55"/>
      <w:bookmarkEnd w:id="255"/>
      <w:r>
        <w:rPr>
          <w:b w:val="0"/>
          <w:bCs w:val="0"/>
        </w:rPr>
      </w:r>
      <w:r>
        <w:rPr/>
        <w:t>（</w:t>
      </w:r>
      <w:r>
        <w:rPr>
          <w:rFonts w:ascii="宋体" w:hAnsi="宋体" w:cs="宋体" w:eastAsia="宋体" w:hint="default"/>
        </w:rPr>
        <w:t>1</w:t>
      </w:r>
      <w:r>
        <w:rPr/>
        <w:t>）应收票据分类列示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78,837,715.75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25,722,580.69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78,837,715.75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25,722,580.69</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932"/>
        <w:gridCol w:w="796"/>
        <w:gridCol w:w="796"/>
      </w:tblGrid>
      <w:tr>
        <w:trPr>
          <w:trHeight w:val="406"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5"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按单项计提坏账准备：</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ind w:right="0"/>
        <w:jc w:val="left"/>
      </w:pPr>
      <w:r>
        <w:rPr/>
        <w:t>按组合计提坏账准备：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0" w:lineRule="auto" w:before="45"/>
        <w:ind w:right="1749"/>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7"/>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本期计提、收回或转回的坏账准备情况" w:id="256"/>
      <w:bookmarkEnd w:id="256"/>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其中本期坏账准备收回或转回金额重要的：</w:t>
      </w:r>
    </w:p>
    <w:p>
      <w:pPr>
        <w:pStyle w:val="BodyText"/>
        <w:spacing w:line="240" w:lineRule="auto" w:before="11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期末公司已质押的应收票据" w:id="257"/>
      <w:bookmarkEnd w:id="257"/>
      <w:r>
        <w:rPr>
          <w:b w:val="0"/>
          <w:bCs w:val="0"/>
        </w:rPr>
      </w:r>
      <w:r>
        <w:rPr/>
        <w:t>（</w:t>
      </w:r>
      <w:r>
        <w:rPr>
          <w:rFonts w:ascii="宋体" w:hAnsi="宋体" w:cs="宋体" w:eastAsia="宋体" w:hint="default"/>
        </w:rPr>
        <w:t>3</w:t>
      </w:r>
      <w:r>
        <w:rPr/>
        <w:t>）期末公司已质押的应收票据</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4）期末公司已背书或贴现且在资产负债表日尚未到期的应收票据" w:id="258"/>
      <w:bookmarkEnd w:id="258"/>
      <w:r>
        <w:rPr>
          <w:b w:val="0"/>
          <w:bCs w:val="0"/>
        </w:rPr>
      </w:r>
      <w:r>
        <w:rPr/>
        <w:t>（</w:t>
      </w:r>
      <w:r>
        <w:rPr>
          <w:rFonts w:ascii="宋体" w:hAnsi="宋体" w:cs="宋体" w:eastAsia="宋体" w:hint="default"/>
        </w:rPr>
        <w:t>4</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1,102,318,595.60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5,255,800.00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78,837,715.75</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1,107,574,395.60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78,837,715.75</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5）期末公司因出票人未履约而将其转应收账款的票据" w:id="259"/>
      <w:bookmarkEnd w:id="259"/>
      <w:r>
        <w:rPr>
          <w:b w:val="0"/>
          <w:bCs w:val="0"/>
        </w:rPr>
      </w:r>
      <w:r>
        <w:rPr/>
        <w:t>（</w:t>
      </w:r>
      <w:r>
        <w:rPr>
          <w:rFonts w:ascii="宋体" w:hAnsi="宋体" w:cs="宋体" w:eastAsia="宋体" w:hint="default"/>
        </w:rPr>
        <w:t>5</w:t>
      </w:r>
      <w:r>
        <w:rPr/>
        <w:t>）期末公司因出票人未履约而将其转应收账款的票据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6）本期实际核销的应收票据情况" w:id="260"/>
      <w:bookmarkEnd w:id="260"/>
      <w:r>
        <w:rPr>
          <w:b w:val="0"/>
          <w:bCs w:val="0"/>
        </w:rPr>
      </w:r>
      <w:r>
        <w:rPr/>
        <w:t>（</w:t>
      </w:r>
      <w:r>
        <w:rPr>
          <w:rFonts w:ascii="宋体" w:hAnsi="宋体" w:cs="宋体" w:eastAsia="宋体" w:hint="default"/>
        </w:rPr>
        <w:t>6</w:t>
      </w:r>
      <w:r>
        <w:rPr/>
        <w:t>）本期实际核销的应收票据情况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ind w:right="0"/>
        <w:jc w:val="left"/>
      </w:pPr>
      <w:r>
        <w:rPr/>
        <w:t>其中重要的应收票据核销情况：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应收账款" w:id="261"/>
      <w:bookmarkEnd w:id="261"/>
      <w:r>
        <w:rPr>
          <w:b w:val="0"/>
          <w:bCs w:val="0"/>
        </w:rPr>
      </w:r>
      <w:r>
        <w:rPr>
          <w:rFonts w:ascii="宋体" w:hAnsi="宋体" w:cs="宋体" w:eastAsia="宋体" w:hint="default"/>
        </w:rPr>
        <w:t>5</w:t>
      </w:r>
      <w:r>
        <w:rPr/>
        <w:t>、应收账款</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62"/>
      <w:bookmarkEnd w:id="262"/>
      <w:r>
        <w:rPr>
          <w:b w:val="0"/>
          <w:bCs w:val="0"/>
        </w:rPr>
      </w:r>
      <w:r>
        <w:rPr/>
        <w:t>（</w:t>
      </w:r>
      <w:r>
        <w:rPr>
          <w:rFonts w:ascii="宋体" w:hAnsi="宋体" w:cs="宋体" w:eastAsia="宋体" w:hint="default"/>
        </w:rPr>
        <w:t>1</w:t>
      </w:r>
      <w:r>
        <w:rPr/>
        <w:t>）应收账款分类披露</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73"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82" w:right="0"/>
              <w:jc w:val="left"/>
              <w:rPr>
                <w:rFonts w:ascii="宋体" w:hAnsi="宋体" w:cs="宋体" w:eastAsia="宋体" w:hint="default"/>
                <w:sz w:val="18"/>
                <w:szCs w:val="18"/>
              </w:rPr>
            </w:pPr>
            <w:r>
              <w:rPr>
                <w:rFonts w:ascii="宋体"/>
                <w:sz w:val="18"/>
              </w:rPr>
              <w:t>171,910</w:t>
            </w:r>
          </w:p>
          <w:p>
            <w:pPr>
              <w:pStyle w:val="TableParagraph"/>
              <w:spacing w:line="240" w:lineRule="auto" w:before="79"/>
              <w:ind w:left="82" w:right="0"/>
              <w:jc w:val="left"/>
              <w:rPr>
                <w:rFonts w:ascii="宋体" w:hAnsi="宋体" w:cs="宋体" w:eastAsia="宋体" w:hint="default"/>
                <w:sz w:val="18"/>
                <w:szCs w:val="18"/>
              </w:rPr>
            </w:pPr>
            <w:r>
              <w:rPr>
                <w:rFonts w:ascii="宋体"/>
                <w:sz w:val="18"/>
              </w:rPr>
              <w:t>,593.60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9.27%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89" w:right="0"/>
              <w:jc w:val="left"/>
              <w:rPr>
                <w:rFonts w:ascii="宋体" w:hAnsi="宋体" w:cs="宋体" w:eastAsia="宋体" w:hint="default"/>
                <w:sz w:val="18"/>
                <w:szCs w:val="18"/>
              </w:rPr>
            </w:pPr>
            <w:r>
              <w:rPr>
                <w:rFonts w:ascii="宋体"/>
                <w:sz w:val="18"/>
              </w:rPr>
              <w:t>103,700</w:t>
            </w:r>
          </w:p>
          <w:p>
            <w:pPr>
              <w:pStyle w:val="TableParagraph"/>
              <w:spacing w:line="240" w:lineRule="auto" w:before="79"/>
              <w:ind w:left="89" w:right="0"/>
              <w:jc w:val="left"/>
              <w:rPr>
                <w:rFonts w:ascii="宋体" w:hAnsi="宋体" w:cs="宋体" w:eastAsia="宋体" w:hint="default"/>
                <w:sz w:val="18"/>
                <w:szCs w:val="18"/>
              </w:rPr>
            </w:pPr>
            <w:r>
              <w:rPr>
                <w:rFonts w:ascii="宋体"/>
                <w:sz w:val="18"/>
              </w:rPr>
              <w:t>,846.14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60.32%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sz w:val="18"/>
              </w:rPr>
              <w:t>68,209,7</w:t>
            </w:r>
          </w:p>
          <w:p>
            <w:pPr>
              <w:pStyle w:val="TableParagraph"/>
              <w:spacing w:line="240" w:lineRule="auto" w:before="79"/>
              <w:ind w:left="315" w:right="0"/>
              <w:jc w:val="left"/>
              <w:rPr>
                <w:rFonts w:ascii="宋体" w:hAnsi="宋体" w:cs="宋体" w:eastAsia="宋体" w:hint="default"/>
                <w:sz w:val="18"/>
                <w:szCs w:val="18"/>
              </w:rPr>
            </w:pPr>
            <w:r>
              <w:rPr>
                <w:rFonts w:ascii="宋体"/>
                <w:sz w:val="18"/>
              </w:rPr>
              <w:t>47.46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sz w:val="18"/>
              </w:rPr>
              <w:t>34,833,2</w:t>
            </w:r>
          </w:p>
          <w:p>
            <w:pPr>
              <w:pStyle w:val="TableParagraph"/>
              <w:spacing w:line="240" w:lineRule="auto" w:before="79"/>
              <w:ind w:left="284" w:right="0"/>
              <w:jc w:val="left"/>
              <w:rPr>
                <w:rFonts w:ascii="宋体" w:hAnsi="宋体" w:cs="宋体" w:eastAsia="宋体" w:hint="default"/>
                <w:sz w:val="18"/>
                <w:szCs w:val="18"/>
              </w:rPr>
            </w:pPr>
            <w:r>
              <w:rPr>
                <w:rFonts w:ascii="宋体"/>
                <w:sz w:val="18"/>
              </w:rPr>
              <w:t>41.15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1.92%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sz w:val="18"/>
              </w:rPr>
              <w:t>20,544,7</w:t>
            </w:r>
          </w:p>
          <w:p>
            <w:pPr>
              <w:pStyle w:val="TableParagraph"/>
              <w:spacing w:line="240" w:lineRule="auto" w:before="79"/>
              <w:ind w:left="300" w:right="0"/>
              <w:jc w:val="left"/>
              <w:rPr>
                <w:rFonts w:ascii="宋体" w:hAnsi="宋体" w:cs="宋体" w:eastAsia="宋体" w:hint="default"/>
                <w:sz w:val="18"/>
                <w:szCs w:val="18"/>
              </w:rPr>
            </w:pPr>
            <w:r>
              <w:rPr>
                <w:rFonts w:ascii="宋体"/>
                <w:sz w:val="18"/>
              </w:rPr>
              <w:t>36.93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58.98%</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5" w:right="0"/>
              <w:jc w:val="left"/>
              <w:rPr>
                <w:rFonts w:ascii="宋体" w:hAnsi="宋体" w:cs="宋体" w:eastAsia="宋体" w:hint="default"/>
                <w:sz w:val="18"/>
                <w:szCs w:val="18"/>
              </w:rPr>
            </w:pPr>
            <w:r>
              <w:rPr>
                <w:rFonts w:ascii="宋体"/>
                <w:sz w:val="18"/>
              </w:rPr>
              <w:t>14,288,50</w:t>
            </w:r>
          </w:p>
          <w:p>
            <w:pPr>
              <w:pStyle w:val="TableParagraph"/>
              <w:spacing w:line="240" w:lineRule="auto" w:before="79"/>
              <w:ind w:left="525" w:right="0"/>
              <w:jc w:val="left"/>
              <w:rPr>
                <w:rFonts w:ascii="宋体" w:hAnsi="宋体" w:cs="宋体" w:eastAsia="宋体" w:hint="default"/>
                <w:sz w:val="18"/>
                <w:szCs w:val="18"/>
              </w:rPr>
            </w:pPr>
            <w:r>
              <w:rPr>
                <w:rFonts w:ascii="宋体"/>
                <w:sz w:val="18"/>
              </w:rPr>
              <w:t>4.22</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65"/>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sz w:val="18"/>
              </w:rPr>
              <w:t>29,451,9</w:t>
            </w:r>
          </w:p>
          <w:p>
            <w:pPr>
              <w:pStyle w:val="TableParagraph"/>
              <w:spacing w:line="240" w:lineRule="auto" w:before="79"/>
              <w:ind w:left="284" w:right="0"/>
              <w:jc w:val="left"/>
              <w:rPr>
                <w:rFonts w:ascii="宋体" w:hAnsi="宋体" w:cs="宋体" w:eastAsia="宋体" w:hint="default"/>
                <w:sz w:val="18"/>
                <w:szCs w:val="18"/>
              </w:rPr>
            </w:pPr>
            <w:r>
              <w:rPr>
                <w:rFonts w:ascii="宋体"/>
                <w:sz w:val="18"/>
              </w:rPr>
              <w:t>45.35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1.63%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15,270,3</w:t>
            </w:r>
          </w:p>
          <w:p>
            <w:pPr>
              <w:pStyle w:val="TableParagraph"/>
              <w:spacing w:line="240" w:lineRule="auto" w:before="79"/>
              <w:ind w:left="300" w:right="0"/>
              <w:jc w:val="left"/>
              <w:rPr>
                <w:rFonts w:ascii="宋体" w:hAnsi="宋体" w:cs="宋体" w:eastAsia="宋体" w:hint="default"/>
                <w:sz w:val="18"/>
                <w:szCs w:val="18"/>
              </w:rPr>
            </w:pPr>
            <w:r>
              <w:rPr>
                <w:rFonts w:ascii="宋体"/>
                <w:sz w:val="18"/>
              </w:rPr>
              <w:t>72.96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51.85%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14,181,57</w:t>
            </w:r>
          </w:p>
          <w:p>
            <w:pPr>
              <w:pStyle w:val="TableParagraph"/>
              <w:spacing w:line="240" w:lineRule="auto" w:before="79"/>
              <w:ind w:left="525" w:right="0"/>
              <w:jc w:val="left"/>
              <w:rPr>
                <w:rFonts w:ascii="宋体" w:hAnsi="宋体" w:cs="宋体" w:eastAsia="宋体" w:hint="default"/>
                <w:sz w:val="18"/>
                <w:szCs w:val="18"/>
              </w:rPr>
            </w:pPr>
            <w:r>
              <w:rPr>
                <w:rFonts w:ascii="宋体"/>
                <w:sz w:val="18"/>
              </w:rPr>
              <w:t>2.39</w:t>
            </w:r>
          </w:p>
        </w:tc>
      </w:tr>
      <w:tr>
        <w:trPr>
          <w:trHeight w:val="103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sz w:val="18"/>
              </w:rPr>
              <w:t>5,381,29</w:t>
            </w:r>
          </w:p>
          <w:p>
            <w:pPr>
              <w:pStyle w:val="TableParagraph"/>
              <w:spacing w:line="240" w:lineRule="auto" w:before="79"/>
              <w:ind w:left="374" w:right="0"/>
              <w:jc w:val="left"/>
              <w:rPr>
                <w:rFonts w:ascii="宋体" w:hAnsi="宋体" w:cs="宋体" w:eastAsia="宋体" w:hint="default"/>
                <w:sz w:val="18"/>
                <w:szCs w:val="18"/>
              </w:rPr>
            </w:pPr>
            <w:r>
              <w:rPr>
                <w:rFonts w:ascii="宋体"/>
                <w:sz w:val="18"/>
              </w:rPr>
              <w:t>5.80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0.30%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5,274,36</w:t>
            </w:r>
          </w:p>
          <w:p>
            <w:pPr>
              <w:pStyle w:val="TableParagraph"/>
              <w:spacing w:line="240" w:lineRule="auto" w:before="79"/>
              <w:ind w:left="390" w:right="0"/>
              <w:jc w:val="left"/>
              <w:rPr>
                <w:rFonts w:ascii="宋体" w:hAnsi="宋体" w:cs="宋体" w:eastAsia="宋体" w:hint="default"/>
                <w:sz w:val="18"/>
                <w:szCs w:val="18"/>
              </w:rPr>
            </w:pPr>
            <w:r>
              <w:rPr>
                <w:rFonts w:ascii="宋体"/>
                <w:sz w:val="18"/>
              </w:rPr>
              <w:t>3.97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8"/>
              <w:jc w:val="right"/>
              <w:rPr>
                <w:rFonts w:ascii="宋体" w:hAnsi="宋体" w:cs="宋体" w:eastAsia="宋体" w:hint="default"/>
                <w:sz w:val="18"/>
                <w:szCs w:val="18"/>
              </w:rPr>
            </w:pPr>
            <w:r>
              <w:rPr>
                <w:rFonts w:ascii="宋体"/>
                <w:sz w:val="18"/>
              </w:rPr>
              <w:t>98.01%</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106,931.8</w:t>
            </w:r>
          </w:p>
          <w:p>
            <w:pPr>
              <w:pStyle w:val="TableParagraph"/>
              <w:spacing w:line="240" w:lineRule="auto" w:before="79"/>
              <w:ind w:right="28"/>
              <w:jc w:val="right"/>
              <w:rPr>
                <w:rFonts w:ascii="宋体" w:hAnsi="宋体" w:cs="宋体" w:eastAsia="宋体" w:hint="default"/>
                <w:sz w:val="18"/>
                <w:szCs w:val="18"/>
              </w:rPr>
            </w:pPr>
            <w:r>
              <w:rPr>
                <w:rFonts w:ascii="宋体"/>
                <w:sz w:val="18"/>
              </w:rPr>
              <w:t>3</w:t>
            </w:r>
          </w:p>
        </w:tc>
      </w:tr>
      <w:tr>
        <w:trPr>
          <w:trHeight w:val="10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sz w:val="18"/>
              </w:rPr>
              <w:t>1,777,37</w:t>
            </w:r>
          </w:p>
          <w:p>
            <w:pPr>
              <w:pStyle w:val="TableParagraph"/>
              <w:spacing w:line="240" w:lineRule="auto" w:before="65"/>
              <w:ind w:left="14" w:right="0"/>
              <w:jc w:val="left"/>
              <w:rPr>
                <w:rFonts w:ascii="宋体" w:hAnsi="宋体" w:cs="宋体" w:eastAsia="宋体" w:hint="default"/>
                <w:sz w:val="18"/>
                <w:szCs w:val="18"/>
              </w:rPr>
            </w:pPr>
            <w:r>
              <w:rPr>
                <w:rFonts w:ascii="宋体"/>
                <w:sz w:val="18"/>
              </w:rPr>
              <w:t>3,466.72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98.08%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12,000,2</w:t>
            </w:r>
          </w:p>
          <w:p>
            <w:pPr>
              <w:pStyle w:val="TableParagraph"/>
              <w:spacing w:line="240" w:lineRule="auto" w:before="65"/>
              <w:ind w:left="300" w:right="0"/>
              <w:jc w:val="left"/>
              <w:rPr>
                <w:rFonts w:ascii="宋体" w:hAnsi="宋体" w:cs="宋体" w:eastAsia="宋体" w:hint="default"/>
                <w:sz w:val="18"/>
                <w:szCs w:val="18"/>
              </w:rPr>
            </w:pPr>
            <w:r>
              <w:rPr>
                <w:rFonts w:ascii="宋体"/>
                <w:sz w:val="18"/>
              </w:rPr>
              <w:t>33.95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0.68%</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center"/>
              <w:rPr>
                <w:rFonts w:ascii="宋体" w:hAnsi="宋体" w:cs="宋体" w:eastAsia="宋体" w:hint="default"/>
                <w:sz w:val="18"/>
                <w:szCs w:val="18"/>
              </w:rPr>
            </w:pPr>
            <w:r>
              <w:rPr>
                <w:rFonts w:ascii="宋体"/>
                <w:sz w:val="18"/>
              </w:rPr>
              <w:t>1,765,373</w:t>
            </w:r>
          </w:p>
          <w:p>
            <w:pPr>
              <w:pStyle w:val="TableParagraph"/>
              <w:spacing w:line="240" w:lineRule="auto" w:before="65"/>
              <w:ind w:left="224" w:right="0"/>
              <w:jc w:val="center"/>
              <w:rPr>
                <w:rFonts w:ascii="宋体" w:hAnsi="宋体" w:cs="宋体" w:eastAsia="宋体" w:hint="default"/>
                <w:sz w:val="18"/>
                <w:szCs w:val="18"/>
              </w:rPr>
            </w:pPr>
            <w:r>
              <w:rPr>
                <w:rFonts w:ascii="宋体"/>
                <w:sz w:val="18"/>
              </w:rPr>
              <w:t>,232.77</w:t>
            </w:r>
          </w:p>
        </w:tc>
      </w:tr>
      <w:tr>
        <w:trPr>
          <w:trHeight w:val="103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1,682,5</w:t>
            </w:r>
          </w:p>
          <w:p>
            <w:pPr>
              <w:pStyle w:val="TableParagraph"/>
              <w:spacing w:line="240" w:lineRule="auto" w:before="65"/>
              <w:ind w:right="30"/>
              <w:jc w:val="right"/>
              <w:rPr>
                <w:rFonts w:ascii="宋体" w:hAnsi="宋体" w:cs="宋体" w:eastAsia="宋体" w:hint="default"/>
                <w:sz w:val="18"/>
                <w:szCs w:val="18"/>
              </w:rPr>
            </w:pPr>
            <w:r>
              <w:rPr>
                <w:rFonts w:ascii="宋体"/>
                <w:sz w:val="18"/>
              </w:rPr>
              <w:t>81,128.</w:t>
            </w:r>
          </w:p>
          <w:p>
            <w:pPr>
              <w:pStyle w:val="TableParagraph"/>
              <w:spacing w:line="240" w:lineRule="auto" w:before="79"/>
              <w:ind w:right="28"/>
              <w:jc w:val="right"/>
              <w:rPr>
                <w:rFonts w:ascii="宋体" w:hAnsi="宋体" w:cs="宋体" w:eastAsia="宋体" w:hint="default"/>
                <w:sz w:val="18"/>
                <w:szCs w:val="18"/>
              </w:rPr>
            </w:pPr>
            <w:r>
              <w:rPr>
                <w:rFonts w:ascii="宋体"/>
                <w:sz w:val="18"/>
              </w:rPr>
              <w:t>36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
              <w:jc w:val="right"/>
              <w:rPr>
                <w:rFonts w:ascii="宋体" w:hAnsi="宋体" w:cs="宋体" w:eastAsia="宋体" w:hint="default"/>
                <w:sz w:val="18"/>
                <w:szCs w:val="18"/>
              </w:rPr>
            </w:pPr>
            <w:r>
              <w:rPr>
                <w:rFonts w:ascii="宋体"/>
                <w:sz w:val="18"/>
              </w:rPr>
              <w:t>90.73%</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 w:right="0"/>
              <w:jc w:val="center"/>
              <w:rPr>
                <w:rFonts w:ascii="宋体" w:hAnsi="宋体" w:cs="宋体" w:eastAsia="宋体" w:hint="default"/>
                <w:sz w:val="18"/>
                <w:szCs w:val="18"/>
              </w:rPr>
            </w:pPr>
            <w:r>
              <w:rPr>
                <w:rFonts w:ascii="宋体"/>
                <w:sz w:val="18"/>
              </w:rPr>
              <w:t>9,340,0</w:t>
            </w:r>
          </w:p>
          <w:p>
            <w:pPr>
              <w:pStyle w:val="TableParagraph"/>
              <w:spacing w:line="240" w:lineRule="auto" w:before="80"/>
              <w:ind w:left="253" w:right="0"/>
              <w:jc w:val="center"/>
              <w:rPr>
                <w:rFonts w:ascii="宋体" w:hAnsi="宋体" w:cs="宋体" w:eastAsia="宋体" w:hint="default"/>
                <w:sz w:val="18"/>
                <w:szCs w:val="18"/>
              </w:rPr>
            </w:pPr>
            <w:r>
              <w:rPr>
                <w:rFonts w:ascii="宋体"/>
                <w:sz w:val="18"/>
              </w:rPr>
              <w:t>66.64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
              <w:jc w:val="right"/>
              <w:rPr>
                <w:rFonts w:ascii="宋体" w:hAnsi="宋体" w:cs="宋体" w:eastAsia="宋体" w:hint="default"/>
                <w:sz w:val="18"/>
                <w:szCs w:val="18"/>
              </w:rPr>
            </w:pPr>
            <w:r>
              <w:rPr>
                <w:rFonts w:ascii="宋体"/>
                <w:sz w:val="18"/>
              </w:rPr>
              <w:t>0.56%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sz w:val="18"/>
              </w:rPr>
              <w:t>1,673,24</w:t>
            </w:r>
          </w:p>
          <w:p>
            <w:pPr>
              <w:pStyle w:val="TableParagraph"/>
              <w:spacing w:line="240" w:lineRule="auto" w:before="80"/>
              <w:ind w:left="45" w:right="0"/>
              <w:jc w:val="left"/>
              <w:rPr>
                <w:rFonts w:ascii="宋体" w:hAnsi="宋体" w:cs="宋体" w:eastAsia="宋体" w:hint="default"/>
                <w:sz w:val="18"/>
                <w:szCs w:val="18"/>
              </w:rPr>
            </w:pPr>
            <w:r>
              <w:rPr>
                <w:rFonts w:ascii="宋体"/>
                <w:sz w:val="18"/>
              </w:rPr>
              <w:t>1,061.72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sz w:val="18"/>
              </w:rPr>
              <w:t>1,777,37</w:t>
            </w:r>
          </w:p>
          <w:p>
            <w:pPr>
              <w:pStyle w:val="TableParagraph"/>
              <w:spacing w:line="240" w:lineRule="auto" w:before="80"/>
              <w:ind w:left="14" w:right="0"/>
              <w:jc w:val="left"/>
              <w:rPr>
                <w:rFonts w:ascii="宋体" w:hAnsi="宋体" w:cs="宋体" w:eastAsia="宋体" w:hint="default"/>
                <w:sz w:val="18"/>
                <w:szCs w:val="18"/>
              </w:rPr>
            </w:pPr>
            <w:r>
              <w:rPr>
                <w:rFonts w:ascii="宋体"/>
                <w:sz w:val="18"/>
              </w:rPr>
              <w:t>3,466.72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
              <w:jc w:val="right"/>
              <w:rPr>
                <w:rFonts w:ascii="宋体" w:hAnsi="宋体" w:cs="宋体" w:eastAsia="宋体" w:hint="default"/>
                <w:sz w:val="18"/>
                <w:szCs w:val="18"/>
              </w:rPr>
            </w:pPr>
            <w:r>
              <w:rPr>
                <w:rFonts w:ascii="宋体"/>
                <w:sz w:val="18"/>
              </w:rPr>
              <w:t>98.08%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12,000,2</w:t>
            </w:r>
          </w:p>
          <w:p>
            <w:pPr>
              <w:pStyle w:val="TableParagraph"/>
              <w:spacing w:line="240" w:lineRule="auto" w:before="80"/>
              <w:ind w:left="300" w:right="0"/>
              <w:jc w:val="left"/>
              <w:rPr>
                <w:rFonts w:ascii="宋体" w:hAnsi="宋体" w:cs="宋体" w:eastAsia="宋体" w:hint="default"/>
                <w:sz w:val="18"/>
                <w:szCs w:val="18"/>
              </w:rPr>
            </w:pPr>
            <w:r>
              <w:rPr>
                <w:rFonts w:ascii="宋体"/>
                <w:sz w:val="18"/>
              </w:rPr>
              <w:t>33.95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
              <w:jc w:val="right"/>
              <w:rPr>
                <w:rFonts w:ascii="宋体" w:hAnsi="宋体" w:cs="宋体" w:eastAsia="宋体" w:hint="default"/>
                <w:sz w:val="18"/>
                <w:szCs w:val="18"/>
              </w:rPr>
            </w:pPr>
            <w:r>
              <w:rPr>
                <w:rFonts w:ascii="宋体"/>
                <w:sz w:val="18"/>
              </w:rPr>
              <w:t>0.68%</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center"/>
              <w:rPr>
                <w:rFonts w:ascii="宋体" w:hAnsi="宋体" w:cs="宋体" w:eastAsia="宋体" w:hint="default"/>
                <w:sz w:val="18"/>
                <w:szCs w:val="18"/>
              </w:rPr>
            </w:pPr>
            <w:r>
              <w:rPr>
                <w:rFonts w:ascii="宋体"/>
                <w:sz w:val="18"/>
              </w:rPr>
              <w:t>1,765,373</w:t>
            </w:r>
          </w:p>
          <w:p>
            <w:pPr>
              <w:pStyle w:val="TableParagraph"/>
              <w:spacing w:line="240" w:lineRule="auto" w:before="80"/>
              <w:ind w:left="224" w:right="0"/>
              <w:jc w:val="center"/>
              <w:rPr>
                <w:rFonts w:ascii="宋体" w:hAnsi="宋体" w:cs="宋体" w:eastAsia="宋体" w:hint="default"/>
                <w:sz w:val="18"/>
                <w:szCs w:val="18"/>
              </w:rPr>
            </w:pPr>
            <w:r>
              <w:rPr>
                <w:rFonts w:ascii="宋体"/>
                <w:sz w:val="18"/>
              </w:rPr>
              <w:t>,232.77</w:t>
            </w:r>
          </w:p>
        </w:tc>
      </w:tr>
      <w:tr>
        <w:trPr>
          <w:trHeight w:val="39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0" w:right="0"/>
              <w:jc w:val="left"/>
              <w:rPr>
                <w:rFonts w:ascii="宋体" w:hAnsi="宋体" w:cs="宋体" w:eastAsia="宋体" w:hint="default"/>
                <w:sz w:val="18"/>
                <w:szCs w:val="18"/>
              </w:rPr>
            </w:pPr>
            <w:r>
              <w:rPr>
                <w:rFonts w:ascii="宋体"/>
                <w:sz w:val="18"/>
              </w:rPr>
              <w:t>326,110</w:t>
            </w:r>
          </w:p>
          <w:p>
            <w:pPr>
              <w:pStyle w:val="TableParagraph"/>
              <w:spacing w:line="240" w:lineRule="auto" w:before="79"/>
              <w:ind w:left="90" w:right="0"/>
              <w:jc w:val="left"/>
              <w:rPr>
                <w:rFonts w:ascii="宋体" w:hAnsi="宋体" w:cs="宋体" w:eastAsia="宋体" w:hint="default"/>
                <w:sz w:val="18"/>
                <w:szCs w:val="18"/>
              </w:rPr>
            </w:pPr>
            <w:r>
              <w:rPr>
                <w:rFonts w:ascii="宋体"/>
                <w:sz w:val="18"/>
              </w:rPr>
              <w:t>,923.84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17.58%</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center"/>
              <w:rPr>
                <w:rFonts w:ascii="宋体" w:hAnsi="宋体" w:cs="宋体" w:eastAsia="宋体" w:hint="default"/>
                <w:sz w:val="18"/>
                <w:szCs w:val="18"/>
              </w:rPr>
            </w:pPr>
            <w:r>
              <w:rPr>
                <w:rFonts w:ascii="宋体"/>
                <w:sz w:val="18"/>
              </w:rPr>
              <w:t>326,110,</w:t>
            </w:r>
          </w:p>
          <w:p>
            <w:pPr>
              <w:pStyle w:val="TableParagraph"/>
              <w:spacing w:line="240" w:lineRule="auto" w:before="79"/>
              <w:ind w:left="209" w:right="0"/>
              <w:jc w:val="center"/>
              <w:rPr>
                <w:rFonts w:ascii="宋体" w:hAnsi="宋体" w:cs="宋体" w:eastAsia="宋体" w:hint="default"/>
                <w:sz w:val="18"/>
                <w:szCs w:val="18"/>
              </w:rPr>
            </w:pPr>
            <w:r>
              <w:rPr>
                <w:rFonts w:ascii="宋体"/>
                <w:sz w:val="18"/>
              </w:rPr>
              <w:t>923.84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center"/>
              <w:rPr>
                <w:rFonts w:ascii="宋体" w:hAnsi="宋体" w:cs="宋体" w:eastAsia="宋体" w:hint="default"/>
                <w:sz w:val="18"/>
                <w:szCs w:val="18"/>
              </w:rPr>
            </w:pPr>
            <w:r>
              <w:rPr>
                <w:rFonts w:ascii="宋体"/>
                <w:sz w:val="18"/>
              </w:rPr>
              <w:t>340,280,</w:t>
            </w:r>
          </w:p>
          <w:p>
            <w:pPr>
              <w:pStyle w:val="TableParagraph"/>
              <w:spacing w:line="240" w:lineRule="auto" w:before="79"/>
              <w:ind w:left="164" w:right="0"/>
              <w:jc w:val="center"/>
              <w:rPr>
                <w:rFonts w:ascii="宋体" w:hAnsi="宋体" w:cs="宋体" w:eastAsia="宋体" w:hint="default"/>
                <w:sz w:val="18"/>
                <w:szCs w:val="18"/>
              </w:rPr>
            </w:pPr>
            <w:r>
              <w:rPr>
                <w:rFonts w:ascii="宋体"/>
                <w:sz w:val="18"/>
              </w:rPr>
              <w:t>044.12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18.78%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5" w:right="0"/>
              <w:jc w:val="left"/>
              <w:rPr>
                <w:rFonts w:ascii="宋体" w:hAnsi="宋体" w:cs="宋体" w:eastAsia="宋体" w:hint="default"/>
                <w:sz w:val="18"/>
                <w:szCs w:val="18"/>
              </w:rPr>
            </w:pPr>
            <w:r>
              <w:rPr>
                <w:rFonts w:ascii="宋体"/>
                <w:sz w:val="18"/>
              </w:rPr>
              <w:t>340,280,0</w:t>
            </w:r>
          </w:p>
          <w:p>
            <w:pPr>
              <w:pStyle w:val="TableParagraph"/>
              <w:spacing w:line="240" w:lineRule="auto" w:before="79"/>
              <w:ind w:left="435" w:right="0"/>
              <w:jc w:val="left"/>
              <w:rPr>
                <w:rFonts w:ascii="宋体" w:hAnsi="宋体" w:cs="宋体" w:eastAsia="宋体" w:hint="default"/>
                <w:sz w:val="18"/>
                <w:szCs w:val="18"/>
              </w:rPr>
            </w:pPr>
            <w:r>
              <w:rPr>
                <w:rFonts w:ascii="宋体"/>
                <w:sz w:val="18"/>
              </w:rPr>
              <w:t>44.12</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电网款组合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0" w:right="0"/>
              <w:jc w:val="left"/>
              <w:rPr>
                <w:rFonts w:ascii="宋体" w:hAnsi="宋体" w:cs="宋体" w:eastAsia="宋体" w:hint="default"/>
                <w:sz w:val="18"/>
                <w:szCs w:val="18"/>
              </w:rPr>
            </w:pPr>
            <w:r>
              <w:rPr>
                <w:rFonts w:ascii="宋体"/>
                <w:sz w:val="18"/>
              </w:rPr>
              <w:t>614,880</w:t>
            </w:r>
          </w:p>
          <w:p>
            <w:pPr>
              <w:pStyle w:val="TableParagraph"/>
              <w:spacing w:line="240" w:lineRule="auto" w:before="64"/>
              <w:ind w:left="90" w:right="0"/>
              <w:jc w:val="left"/>
              <w:rPr>
                <w:rFonts w:ascii="宋体" w:hAnsi="宋体" w:cs="宋体" w:eastAsia="宋体" w:hint="default"/>
                <w:sz w:val="18"/>
                <w:szCs w:val="18"/>
              </w:rPr>
            </w:pPr>
            <w:r>
              <w:rPr>
                <w:rFonts w:ascii="宋体"/>
                <w:sz w:val="18"/>
              </w:rPr>
              <w:t>,545.99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33.16%</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center"/>
              <w:rPr>
                <w:rFonts w:ascii="宋体" w:hAnsi="宋体" w:cs="宋体" w:eastAsia="宋体" w:hint="default"/>
                <w:sz w:val="18"/>
                <w:szCs w:val="18"/>
              </w:rPr>
            </w:pPr>
            <w:r>
              <w:rPr>
                <w:rFonts w:ascii="宋体"/>
                <w:sz w:val="18"/>
              </w:rPr>
              <w:t>614,880,</w:t>
            </w:r>
          </w:p>
          <w:p>
            <w:pPr>
              <w:pStyle w:val="TableParagraph"/>
              <w:spacing w:line="240" w:lineRule="auto" w:before="64"/>
              <w:ind w:left="209" w:right="0"/>
              <w:jc w:val="center"/>
              <w:rPr>
                <w:rFonts w:ascii="宋体" w:hAnsi="宋体" w:cs="宋体" w:eastAsia="宋体" w:hint="default"/>
                <w:sz w:val="18"/>
                <w:szCs w:val="18"/>
              </w:rPr>
            </w:pPr>
            <w:r>
              <w:rPr>
                <w:rFonts w:ascii="宋体"/>
                <w:sz w:val="18"/>
              </w:rPr>
              <w:t>545.99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center"/>
              <w:rPr>
                <w:rFonts w:ascii="宋体" w:hAnsi="宋体" w:cs="宋体" w:eastAsia="宋体" w:hint="default"/>
                <w:sz w:val="18"/>
                <w:szCs w:val="18"/>
              </w:rPr>
            </w:pPr>
            <w:r>
              <w:rPr>
                <w:rFonts w:ascii="宋体"/>
                <w:sz w:val="18"/>
              </w:rPr>
              <w:t>467,257,</w:t>
            </w:r>
          </w:p>
          <w:p>
            <w:pPr>
              <w:pStyle w:val="TableParagraph"/>
              <w:spacing w:line="240" w:lineRule="auto" w:before="64"/>
              <w:ind w:left="164" w:right="0"/>
              <w:jc w:val="center"/>
              <w:rPr>
                <w:rFonts w:ascii="宋体" w:hAnsi="宋体" w:cs="宋体" w:eastAsia="宋体" w:hint="default"/>
                <w:sz w:val="18"/>
                <w:szCs w:val="18"/>
              </w:rPr>
            </w:pPr>
            <w:r>
              <w:rPr>
                <w:rFonts w:ascii="宋体"/>
                <w:sz w:val="18"/>
              </w:rPr>
              <w:t>140.57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25.78%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5" w:right="0"/>
              <w:jc w:val="left"/>
              <w:rPr>
                <w:rFonts w:ascii="宋体" w:hAnsi="宋体" w:cs="宋体" w:eastAsia="宋体" w:hint="default"/>
                <w:sz w:val="18"/>
                <w:szCs w:val="18"/>
              </w:rPr>
            </w:pPr>
            <w:r>
              <w:rPr>
                <w:rFonts w:ascii="宋体"/>
                <w:sz w:val="18"/>
              </w:rPr>
              <w:t>467,257,1</w:t>
            </w:r>
          </w:p>
          <w:p>
            <w:pPr>
              <w:pStyle w:val="TableParagraph"/>
              <w:spacing w:line="240" w:lineRule="auto" w:before="64"/>
              <w:ind w:left="435" w:right="0"/>
              <w:jc w:val="left"/>
              <w:rPr>
                <w:rFonts w:ascii="宋体" w:hAnsi="宋体" w:cs="宋体" w:eastAsia="宋体" w:hint="default"/>
                <w:sz w:val="18"/>
                <w:szCs w:val="18"/>
              </w:rPr>
            </w:pPr>
            <w:r>
              <w:rPr>
                <w:rFonts w:ascii="宋体"/>
                <w:sz w:val="18"/>
              </w:rPr>
              <w:t>40.57</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152.449997pt;margin-top:526.229980pt;width:95.35pt;height:27.75pt;mso-position-horizontal-relative:page;mso-position-vertical-relative:page;z-index:-1802752" coordorigin="3049,10525" coordsize="1907,555">
            <v:group style="position:absolute;left:3064;top:10540;width:2;height:390" coordorigin="3064,10540" coordsize="2,390">
              <v:shape style="position:absolute;left:3064;top:10540;width:2;height:390" coordorigin="3064,10540" coordsize="0,390" path="m3064,10540l3064,10930e" filled="false" stroked="true" strokeweight="1.5pt" strokecolor="#ffffff">
                <v:path arrowok="t"/>
              </v:shape>
            </v:group>
            <v:group style="position:absolute;left:3049;top:10930;width:1907;height:150" coordorigin="3049,10930" coordsize="1907,150">
              <v:shape style="position:absolute;left:3049;top:10930;width:1907;height:150" coordorigin="3049,10930" coordsize="1907,150" path="m3049,11080l4956,11080,4956,10930,3049,10930,3049,11080xe" filled="true" fillcolor="#ffffff" stroked="false">
                <v:path arrowok="t"/>
                <v:fill type="solid"/>
              </v:shape>
            </v:group>
            <v:group style="position:absolute;left:3079;top:10540;width:1862;height:390" coordorigin="3079,10540" coordsize="1862,390">
              <v:shape style="position:absolute;left:3079;top:10540;width:1862;height:390" coordorigin="3079,10540" coordsize="1862,390" path="m3079,10930l4941,10930,4941,10540,3079,10540,3079,10930xe" filled="true" fillcolor="#ffffff" stroked="false">
                <v:path arrowok="t"/>
                <v:fill type="solid"/>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720"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741,589</w:t>
            </w:r>
          </w:p>
          <w:p>
            <w:pPr>
              <w:pStyle w:val="TableParagraph"/>
              <w:spacing w:line="240" w:lineRule="auto" w:before="65"/>
              <w:ind w:left="90" w:right="0"/>
              <w:jc w:val="left"/>
              <w:rPr>
                <w:rFonts w:ascii="宋体" w:hAnsi="宋体" w:cs="宋体" w:eastAsia="宋体" w:hint="default"/>
                <w:sz w:val="18"/>
                <w:szCs w:val="18"/>
              </w:rPr>
            </w:pPr>
            <w:r>
              <w:rPr>
                <w:rFonts w:ascii="宋体"/>
                <w:sz w:val="18"/>
              </w:rPr>
              <w:t>,658.53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center"/>
              <w:rPr>
                <w:rFonts w:ascii="宋体" w:hAnsi="宋体" w:cs="宋体" w:eastAsia="宋体" w:hint="default"/>
                <w:sz w:val="18"/>
                <w:szCs w:val="18"/>
              </w:rPr>
            </w:pPr>
            <w:r>
              <w:rPr>
                <w:rFonts w:ascii="宋体"/>
                <w:sz w:val="18"/>
              </w:rPr>
              <w:t>39.99%</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3" w:right="0"/>
              <w:jc w:val="center"/>
              <w:rPr>
                <w:rFonts w:ascii="宋体" w:hAnsi="宋体" w:cs="宋体" w:eastAsia="宋体" w:hint="default"/>
                <w:sz w:val="18"/>
                <w:szCs w:val="18"/>
              </w:rPr>
            </w:pPr>
            <w:r>
              <w:rPr>
                <w:rFonts w:ascii="宋体"/>
                <w:sz w:val="18"/>
              </w:rPr>
              <w:t>9,340,0</w:t>
            </w:r>
          </w:p>
          <w:p>
            <w:pPr>
              <w:pStyle w:val="TableParagraph"/>
              <w:spacing w:line="240" w:lineRule="auto" w:before="65"/>
              <w:ind w:left="253" w:right="0"/>
              <w:jc w:val="center"/>
              <w:rPr>
                <w:rFonts w:ascii="宋体" w:hAnsi="宋体" w:cs="宋体" w:eastAsia="宋体" w:hint="default"/>
                <w:sz w:val="18"/>
                <w:szCs w:val="18"/>
              </w:rPr>
            </w:pPr>
            <w:r>
              <w:rPr>
                <w:rFonts w:ascii="宋体"/>
                <w:sz w:val="18"/>
              </w:rPr>
              <w:t>66.64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1.26%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sz w:val="18"/>
              </w:rPr>
              <w:t>732,249,</w:t>
            </w:r>
          </w:p>
          <w:p>
            <w:pPr>
              <w:pStyle w:val="TableParagraph"/>
              <w:spacing w:line="240" w:lineRule="auto" w:before="65"/>
              <w:ind w:left="209" w:right="0"/>
              <w:jc w:val="center"/>
              <w:rPr>
                <w:rFonts w:ascii="宋体" w:hAnsi="宋体" w:cs="宋体" w:eastAsia="宋体" w:hint="default"/>
                <w:sz w:val="18"/>
                <w:szCs w:val="18"/>
              </w:rPr>
            </w:pPr>
            <w:r>
              <w:rPr>
                <w:rFonts w:ascii="宋体"/>
                <w:sz w:val="18"/>
              </w:rPr>
              <w:t>591.89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sz w:val="18"/>
              </w:rPr>
              <w:t>969,836,</w:t>
            </w:r>
          </w:p>
          <w:p>
            <w:pPr>
              <w:pStyle w:val="TableParagraph"/>
              <w:spacing w:line="240" w:lineRule="auto" w:before="65"/>
              <w:ind w:left="164" w:right="0"/>
              <w:jc w:val="center"/>
              <w:rPr>
                <w:rFonts w:ascii="宋体" w:hAnsi="宋体" w:cs="宋体" w:eastAsia="宋体" w:hint="default"/>
                <w:sz w:val="18"/>
                <w:szCs w:val="18"/>
              </w:rPr>
            </w:pPr>
            <w:r>
              <w:rPr>
                <w:rFonts w:ascii="宋体"/>
                <w:sz w:val="18"/>
              </w:rPr>
              <w:t>282.03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53.52%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12,000,2</w:t>
            </w:r>
          </w:p>
          <w:p>
            <w:pPr>
              <w:pStyle w:val="TableParagraph"/>
              <w:spacing w:line="240" w:lineRule="auto" w:before="65"/>
              <w:ind w:left="300" w:right="0"/>
              <w:jc w:val="left"/>
              <w:rPr>
                <w:rFonts w:ascii="宋体" w:hAnsi="宋体" w:cs="宋体" w:eastAsia="宋体" w:hint="default"/>
                <w:sz w:val="18"/>
                <w:szCs w:val="18"/>
              </w:rPr>
            </w:pPr>
            <w:r>
              <w:rPr>
                <w:rFonts w:ascii="宋体"/>
                <w:sz w:val="18"/>
              </w:rPr>
              <w:t>33.95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1.24%</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5" w:right="0"/>
              <w:jc w:val="left"/>
              <w:rPr>
                <w:rFonts w:ascii="宋体" w:hAnsi="宋体" w:cs="宋体" w:eastAsia="宋体" w:hint="default"/>
                <w:sz w:val="18"/>
                <w:szCs w:val="18"/>
              </w:rPr>
            </w:pPr>
            <w:r>
              <w:rPr>
                <w:rFonts w:ascii="宋体"/>
                <w:sz w:val="18"/>
              </w:rPr>
              <w:t>957,836,0</w:t>
            </w:r>
          </w:p>
          <w:p>
            <w:pPr>
              <w:pStyle w:val="TableParagraph"/>
              <w:spacing w:line="240" w:lineRule="auto" w:before="65"/>
              <w:ind w:left="435" w:right="0"/>
              <w:jc w:val="left"/>
              <w:rPr>
                <w:rFonts w:ascii="宋体" w:hAnsi="宋体" w:cs="宋体" w:eastAsia="宋体" w:hint="default"/>
                <w:sz w:val="18"/>
                <w:szCs w:val="18"/>
              </w:rPr>
            </w:pPr>
            <w:r>
              <w:rPr>
                <w:rFonts w:ascii="宋体"/>
                <w:sz w:val="18"/>
              </w:rPr>
              <w:t>48.08</w:t>
            </w:r>
          </w:p>
        </w:tc>
      </w:tr>
      <w:tr>
        <w:trPr>
          <w:trHeight w:val="10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1,854,4</w:t>
            </w:r>
          </w:p>
          <w:p>
            <w:pPr>
              <w:pStyle w:val="TableParagraph"/>
              <w:spacing w:line="240" w:lineRule="auto" w:before="80"/>
              <w:ind w:right="30"/>
              <w:jc w:val="right"/>
              <w:rPr>
                <w:rFonts w:ascii="宋体" w:hAnsi="宋体" w:cs="宋体" w:eastAsia="宋体" w:hint="default"/>
                <w:sz w:val="18"/>
                <w:szCs w:val="18"/>
              </w:rPr>
            </w:pPr>
            <w:r>
              <w:rPr>
                <w:rFonts w:ascii="宋体"/>
                <w:sz w:val="18"/>
              </w:rPr>
              <w:t>91,721.</w:t>
            </w:r>
          </w:p>
          <w:p>
            <w:pPr>
              <w:pStyle w:val="TableParagraph"/>
              <w:spacing w:line="240" w:lineRule="auto" w:before="79"/>
              <w:ind w:right="28"/>
              <w:jc w:val="right"/>
              <w:rPr>
                <w:rFonts w:ascii="宋体" w:hAnsi="宋体" w:cs="宋体" w:eastAsia="宋体" w:hint="default"/>
                <w:sz w:val="18"/>
                <w:szCs w:val="18"/>
              </w:rPr>
            </w:pPr>
            <w:r>
              <w:rPr>
                <w:rFonts w:ascii="宋体"/>
                <w:sz w:val="18"/>
              </w:rPr>
              <w:t>96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59" w:right="0"/>
              <w:jc w:val="center"/>
              <w:rPr>
                <w:rFonts w:ascii="宋体" w:hAnsi="宋体" w:cs="宋体" w:eastAsia="宋体" w:hint="default"/>
                <w:sz w:val="18"/>
                <w:szCs w:val="18"/>
              </w:rPr>
            </w:pPr>
            <w:r>
              <w:rPr>
                <w:rFonts w:ascii="宋体"/>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 w:right="0"/>
              <w:jc w:val="left"/>
              <w:rPr>
                <w:rFonts w:ascii="宋体" w:hAnsi="宋体" w:cs="宋体" w:eastAsia="宋体" w:hint="default"/>
                <w:sz w:val="18"/>
                <w:szCs w:val="18"/>
              </w:rPr>
            </w:pPr>
            <w:r>
              <w:rPr>
                <w:rFonts w:ascii="宋体"/>
                <w:sz w:val="18"/>
              </w:rPr>
              <w:t>113,040</w:t>
            </w:r>
          </w:p>
          <w:p>
            <w:pPr>
              <w:pStyle w:val="TableParagraph"/>
              <w:spacing w:line="240" w:lineRule="auto" w:before="64"/>
              <w:ind w:left="89" w:right="0"/>
              <w:jc w:val="left"/>
              <w:rPr>
                <w:rFonts w:ascii="宋体" w:hAnsi="宋体" w:cs="宋体" w:eastAsia="宋体" w:hint="default"/>
                <w:sz w:val="18"/>
                <w:szCs w:val="18"/>
              </w:rPr>
            </w:pPr>
            <w:r>
              <w:rPr>
                <w:rFonts w:ascii="宋体"/>
                <w:sz w:val="18"/>
              </w:rPr>
              <w:t>,912.78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6.10%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sz w:val="18"/>
              </w:rPr>
              <w:t>1,741,45</w:t>
            </w:r>
          </w:p>
          <w:p>
            <w:pPr>
              <w:pStyle w:val="TableParagraph"/>
              <w:spacing w:line="240" w:lineRule="auto" w:before="64"/>
              <w:ind w:left="45" w:right="0"/>
              <w:jc w:val="left"/>
              <w:rPr>
                <w:rFonts w:ascii="宋体" w:hAnsi="宋体" w:cs="宋体" w:eastAsia="宋体" w:hint="default"/>
                <w:sz w:val="18"/>
                <w:szCs w:val="18"/>
              </w:rPr>
            </w:pPr>
            <w:r>
              <w:rPr>
                <w:rFonts w:ascii="宋体"/>
                <w:sz w:val="18"/>
              </w:rPr>
              <w:t>0,809.18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sz w:val="18"/>
              </w:rPr>
              <w:t>1,812,20</w:t>
            </w:r>
          </w:p>
          <w:p>
            <w:pPr>
              <w:pStyle w:val="TableParagraph"/>
              <w:spacing w:line="240" w:lineRule="auto" w:before="64"/>
              <w:ind w:left="14" w:right="0"/>
              <w:jc w:val="left"/>
              <w:rPr>
                <w:rFonts w:ascii="宋体" w:hAnsi="宋体" w:cs="宋体" w:eastAsia="宋体" w:hint="default"/>
                <w:sz w:val="18"/>
                <w:szCs w:val="18"/>
              </w:rPr>
            </w:pPr>
            <w:r>
              <w:rPr>
                <w:rFonts w:ascii="宋体"/>
                <w:sz w:val="18"/>
              </w:rPr>
              <w:t>6,707.87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32,544,9</w:t>
            </w:r>
          </w:p>
          <w:p>
            <w:pPr>
              <w:pStyle w:val="TableParagraph"/>
              <w:spacing w:line="240" w:lineRule="auto" w:before="64"/>
              <w:ind w:left="300" w:right="0"/>
              <w:jc w:val="left"/>
              <w:rPr>
                <w:rFonts w:ascii="宋体" w:hAnsi="宋体" w:cs="宋体" w:eastAsia="宋体" w:hint="default"/>
                <w:sz w:val="18"/>
                <w:szCs w:val="18"/>
              </w:rPr>
            </w:pPr>
            <w:r>
              <w:rPr>
                <w:rFonts w:ascii="宋体"/>
                <w:sz w:val="18"/>
              </w:rPr>
              <w:t>70.88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1.80%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center"/>
              <w:rPr>
                <w:rFonts w:ascii="宋体" w:hAnsi="宋体" w:cs="宋体" w:eastAsia="宋体" w:hint="default"/>
                <w:sz w:val="18"/>
                <w:szCs w:val="18"/>
              </w:rPr>
            </w:pPr>
            <w:r>
              <w:rPr>
                <w:rFonts w:ascii="宋体"/>
                <w:sz w:val="18"/>
              </w:rPr>
              <w:t>1,779,661</w:t>
            </w:r>
          </w:p>
          <w:p>
            <w:pPr>
              <w:pStyle w:val="TableParagraph"/>
              <w:spacing w:line="240" w:lineRule="auto" w:before="64"/>
              <w:ind w:left="224" w:right="0"/>
              <w:jc w:val="center"/>
              <w:rPr>
                <w:rFonts w:ascii="宋体" w:hAnsi="宋体" w:cs="宋体" w:eastAsia="宋体" w:hint="default"/>
                <w:sz w:val="18"/>
                <w:szCs w:val="18"/>
              </w:rPr>
            </w:pPr>
            <w:r>
              <w:rPr>
                <w:rFonts w:ascii="宋体"/>
                <w:sz w:val="18"/>
              </w:rPr>
              <w:t>,736.99</w:t>
            </w:r>
          </w:p>
        </w:tc>
      </w:tr>
    </w:tbl>
    <w:p>
      <w:pPr>
        <w:pStyle w:val="BodyText"/>
        <w:spacing w:line="240" w:lineRule="auto"/>
        <w:ind w:right="0"/>
        <w:jc w:val="left"/>
      </w:pPr>
      <w:r>
        <w:rPr/>
        <w:t>按单项计提坏账准备：</w:t>
      </w:r>
    </w:p>
    <w:p>
      <w:pPr>
        <w:pStyle w:val="BodyText"/>
        <w:spacing w:line="240" w:lineRule="auto" w:before="110"/>
        <w:ind w:left="0" w:right="1109"/>
        <w:jc w:val="right"/>
      </w:pPr>
      <w:r>
        <w:rPr/>
        <w:pict>
          <v:group style="position:absolute;margin-left:152.449997pt;margin-top:70.811737pt;width:95.35pt;height:27.8pt;mso-position-horizontal-relative:page;mso-position-vertical-relative:paragraph;z-index:-1802776" coordorigin="3049,1416" coordsize="1907,556">
            <v:group style="position:absolute;left:3064;top:1431;width:2;height:390" coordorigin="3064,1431" coordsize="2,390">
              <v:shape style="position:absolute;left:3064;top:1431;width:2;height:390" coordorigin="3064,1431" coordsize="0,390" path="m3064,1431l3064,1821e" filled="false" stroked="true" strokeweight="1.5pt" strokecolor="#ffffff">
                <v:path arrowok="t"/>
              </v:shape>
            </v:group>
            <v:group style="position:absolute;left:3049;top:1821;width:1907;height:151" coordorigin="3049,1821" coordsize="1907,151">
              <v:shape style="position:absolute;left:3049;top:1821;width:1907;height:151" coordorigin="3049,1821" coordsize="1907,151" path="m3049,1972l4956,1972,4956,1821,3049,1821,3049,1972xe" filled="true" fillcolor="#ffffff" stroked="false">
                <v:path arrowok="t"/>
                <v:fill type="solid"/>
              </v:shape>
            </v:group>
            <v:group style="position:absolute;left:3079;top:1431;width:1862;height:390" coordorigin="3079,1431" coordsize="1862,390">
              <v:shape style="position:absolute;left:3079;top:1431;width:1862;height:390" coordorigin="3079,1431" coordsize="1862,390" path="m3079,1821l4941,1821,4941,1431,3079,1431,3079,1821xe" filled="true" fillcolor="#ffffff" stroked="false">
                <v:path arrowok="t"/>
                <v:fill type="solid"/>
              </v:shape>
            </v:group>
            <w10:wrap type="none"/>
          </v:group>
        </w:pict>
      </w: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国网山东省电力公司滨 </w:t>
            </w:r>
            <w:r>
              <w:rPr>
                <w:rFonts w:ascii="宋体" w:hAnsi="宋体" w:cs="宋体" w:eastAsia="宋体" w:hint="default"/>
                <w:spacing w:val="-4"/>
                <w:sz w:val="18"/>
                <w:szCs w:val="18"/>
              </w:rPr>
              <w:t>州供电公司（中央补贴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193" w:lineRule="exact"/>
              <w:ind w:left="705" w:right="0"/>
              <w:jc w:val="left"/>
              <w:rPr>
                <w:rFonts w:ascii="宋体" w:hAnsi="宋体" w:cs="宋体" w:eastAsia="宋体" w:hint="default"/>
                <w:sz w:val="18"/>
                <w:szCs w:val="18"/>
              </w:rPr>
            </w:pPr>
            <w:r>
              <w:rPr>
                <w:rFonts w:ascii="宋体"/>
                <w:sz w:val="18"/>
              </w:rPr>
              <w:t>79,927,113.97</w:t>
            </w:r>
          </w:p>
          <w:p>
            <w:pPr>
              <w:pStyle w:val="TableParagraph"/>
              <w:spacing w:line="193"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32,988,024.44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41.27%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103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90"/>
              <w:jc w:val="both"/>
              <w:rPr>
                <w:rFonts w:ascii="宋体" w:hAnsi="宋体" w:cs="宋体" w:eastAsia="宋体" w:hint="default"/>
                <w:sz w:val="18"/>
                <w:szCs w:val="18"/>
              </w:rPr>
            </w:pPr>
            <w:r>
              <w:rPr>
                <w:rFonts w:ascii="宋体" w:hAnsi="宋体" w:cs="宋体" w:eastAsia="宋体" w:hint="default"/>
                <w:sz w:val="18"/>
                <w:szCs w:val="18"/>
              </w:rPr>
              <w:t>国网河南省电力公司驻 马店供电公司（中央补 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23,415,666.56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
              <w:jc w:val="right"/>
              <w:rPr>
                <w:rFonts w:ascii="宋体" w:hAnsi="宋体" w:cs="宋体" w:eastAsia="宋体" w:hint="default"/>
                <w:sz w:val="18"/>
                <w:szCs w:val="18"/>
              </w:rPr>
            </w:pPr>
            <w:r>
              <w:rPr>
                <w:rFonts w:ascii="宋体"/>
                <w:sz w:val="18"/>
              </w:rPr>
              <w:t>14,616,368.43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
              <w:jc w:val="right"/>
              <w:rPr>
                <w:rFonts w:ascii="宋体" w:hAnsi="宋体" w:cs="宋体" w:eastAsia="宋体" w:hint="default"/>
                <w:sz w:val="18"/>
                <w:szCs w:val="18"/>
              </w:rPr>
            </w:pPr>
            <w:r>
              <w:rPr>
                <w:rFonts w:ascii="宋体"/>
                <w:sz w:val="18"/>
              </w:rPr>
              <w:t>62.42%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杭州明悦光伏科技有限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14,304,689.00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14,304,689.00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中安玖玖（北京）新能 源科技有限公司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12,624,473.06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12,624,473.06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广东力特工程机械有限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9,375,692.29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2,484,706.00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26.50%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10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both"/>
              <w:rPr>
                <w:rFonts w:ascii="宋体" w:hAnsi="宋体" w:cs="宋体" w:eastAsia="宋体" w:hint="default"/>
                <w:sz w:val="18"/>
                <w:szCs w:val="18"/>
              </w:rPr>
            </w:pPr>
            <w:r>
              <w:rPr>
                <w:rFonts w:ascii="宋体" w:hAnsi="宋体" w:cs="宋体" w:eastAsia="宋体" w:hint="default"/>
                <w:sz w:val="18"/>
                <w:szCs w:val="18"/>
              </w:rPr>
              <w:t>国网安徽省电力有限公 司滁州供电公司（中央 补贴）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6,623,894.53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2,157,949.13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32.58%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国网河南省电力公司</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（中央补贴）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5,130,325.55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5,130,325.55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国网山东省电力公司济 </w:t>
            </w:r>
            <w:r>
              <w:rPr>
                <w:rFonts w:ascii="宋体" w:hAnsi="宋体" w:cs="宋体" w:eastAsia="宋体" w:hint="default"/>
                <w:spacing w:val="-4"/>
                <w:sz w:val="18"/>
                <w:szCs w:val="18"/>
              </w:rPr>
              <w:t>宁供电公司（中央补贴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193" w:lineRule="exact"/>
              <w:ind w:left="796" w:right="0"/>
              <w:jc w:val="left"/>
              <w:rPr>
                <w:rFonts w:ascii="宋体" w:hAnsi="宋体" w:cs="宋体" w:eastAsia="宋体" w:hint="default"/>
                <w:sz w:val="18"/>
                <w:szCs w:val="18"/>
              </w:rPr>
            </w:pPr>
            <w:r>
              <w:rPr>
                <w:rFonts w:ascii="宋体"/>
                <w:sz w:val="18"/>
              </w:rPr>
              <w:t>3,832,965.14</w:t>
            </w:r>
          </w:p>
          <w:p>
            <w:pPr>
              <w:pStyle w:val="TableParagraph"/>
              <w:spacing w:line="193"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3,832,965.14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中冶集团武汉勘察研究 院有限公司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3,574,592.00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2,500,305.65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69.95%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sz w:val="18"/>
              </w:rPr>
              <w:t>SolarWorld</w:t>
            </w:r>
            <w:r>
              <w:rPr>
                <w:rFonts w:ascii="宋体" w:hAnsi="宋体"/>
                <w:spacing w:val="-31"/>
                <w:sz w:val="18"/>
              </w:rPr>
              <w:t> </w:t>
            </w:r>
            <w:r>
              <w:rPr>
                <w:rFonts w:ascii="宋体" w:hAnsi="宋体"/>
                <w:sz w:val="18"/>
              </w:rPr>
              <w:t>Industries</w:t>
            </w:r>
            <w:r>
              <w:rPr>
                <w:rFonts w:ascii="宋体" w:hAnsi="宋体"/>
                <w:sz w:val="18"/>
              </w:rPr>
              <w:t> Th</w:t>
            </w:r>
            <w:r>
              <w:rPr>
                <w:rFonts w:ascii="宋体" w:hAnsi="宋体"/>
                <w:sz w:val="18"/>
              </w:rPr>
              <w:t>ü</w:t>
            </w:r>
            <w:r>
              <w:rPr>
                <w:rFonts w:ascii="宋体" w:hAnsi="宋体"/>
                <w:sz w:val="18"/>
              </w:rPr>
              <w:t>ringen GmbH</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2,094,278.89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2,094,278.89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Sovello GMB</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1,721,063.76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1,721,063.76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深圳中能投科技有限公 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1,311,182.26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1,311,182.26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Hanwha Q.Cells GmbH</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916,625.52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916,625.52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张家港市万盛达贸易有 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623,800.00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623,800.00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赣州天龙包装彩印有限</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515,139.80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515,139.80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6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REC Solar Pte. Ltd.</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511,898.42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511,898.42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金额低于</w:t>
            </w:r>
            <w:r>
              <w:rPr>
                <w:rFonts w:ascii="宋体" w:hAnsi="宋体" w:cs="宋体" w:eastAsia="宋体" w:hint="default"/>
                <w:spacing w:val="-59"/>
                <w:sz w:val="18"/>
                <w:szCs w:val="18"/>
              </w:rPr>
              <w:t> </w:t>
            </w:r>
            <w:r>
              <w:rPr>
                <w:rFonts w:ascii="宋体" w:hAnsi="宋体" w:cs="宋体" w:eastAsia="宋体" w:hint="default"/>
                <w:sz w:val="18"/>
                <w:szCs w:val="18"/>
              </w:rPr>
              <w:t>50</w:t>
            </w:r>
            <w:r>
              <w:rPr>
                <w:rFonts w:ascii="宋体" w:hAnsi="宋体" w:cs="宋体" w:eastAsia="宋体" w:hint="default"/>
                <w:spacing w:val="-61"/>
                <w:sz w:val="18"/>
                <w:szCs w:val="18"/>
              </w:rPr>
              <w:t> </w:t>
            </w:r>
            <w:r>
              <w:rPr>
                <w:rFonts w:ascii="宋体" w:hAnsi="宋体" w:cs="宋体" w:eastAsia="宋体" w:hint="default"/>
                <w:sz w:val="18"/>
                <w:szCs w:val="18"/>
              </w:rPr>
              <w:t>万的客户合 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5,407,192.85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5,367,051.09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99.26%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171,910,593.60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103,700,846.14</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按单项计提坏账准备：</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1"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ind w:right="0"/>
        <w:jc w:val="left"/>
      </w:pPr>
      <w:r>
        <w:rPr/>
        <w:t>按组合计提坏账准备：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682,949,853.56</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23,430,190.51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1,171,509.53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706,380,044.07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1,171,509.53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0.17%</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25,989,018.86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2,598,901.90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3,699,124.93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739,824.98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1,383,280.90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691,640.46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50.00%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616,281.89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616,281.89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100.00%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3,521,907.88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3,521,907.88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741,589,658.53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9,340,066.64</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2" w:lineRule="auto"/>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700" w:left="1000" w:right="0"/>
          <w:cols w:num="2" w:equalWidth="0">
            <w:col w:w="2122" w:space="6724"/>
            <w:col w:w="206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0" w:lineRule="auto" w:before="45"/>
        <w:ind w:right="1749"/>
        <w:jc w:val="left"/>
      </w:pPr>
      <w:r>
        <w:rPr/>
        <w:t>确定该组合依据的说明： 如是按照预期信用损失一般模型计提应收账款坏账准备，请参照其他应收款的披露方式披露坏账准备的相关信息：</w:t>
      </w:r>
    </w:p>
    <w:p>
      <w:pPr>
        <w:pStyle w:val="BodyText"/>
        <w:spacing w:line="350" w:lineRule="auto" w:before="42"/>
        <w:ind w:right="9220"/>
        <w:jc w:val="left"/>
      </w:pPr>
      <w:r>
        <w:rPr/>
        <w:t>□ 适用 √</w:t>
      </w:r>
      <w:r>
        <w:rPr>
          <w:spacing w:val="-1"/>
        </w:rPr>
        <w:t> </w:t>
      </w:r>
      <w:r>
        <w:rPr/>
        <w:t>不适用</w:t>
      </w:r>
      <w:r>
        <w:rPr/>
        <w:t> 按账龄披露</w:t>
      </w:r>
    </w:p>
    <w:p>
      <w:pPr>
        <w:pStyle w:val="BodyText"/>
        <w:spacing w:line="240" w:lineRule="auto" w:before="42"/>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1,237,279,633.13</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个月以内</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1,040,875,603.85</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196,404,029.28</w:t>
            </w:r>
          </w:p>
        </w:tc>
      </w:tr>
    </w:tbl>
    <w:p>
      <w:pPr>
        <w:spacing w:after="0" w:line="240" w:lineRule="auto"/>
        <w:jc w:val="right"/>
        <w:rPr>
          <w:rFonts w:ascii="宋体" w:hAnsi="宋体" w:cs="宋体" w:eastAsia="宋体" w:hint="default"/>
          <w:sz w:val="18"/>
          <w:szCs w:val="18"/>
        </w:rPr>
        <w:sectPr>
          <w:type w:val="continuous"/>
          <w:pgSz w:w="11910" w:h="16850"/>
          <w:pgMar w:top="1040" w:bottom="70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358,774,628.01</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178,557,648.44</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79,879,812.38</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9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68,827,912.90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95"/>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3,958,494.24</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96"/>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7,093,405.24</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1,854,491,721.96</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本期计提、收回或转回的坏账准备情况" w:id="263"/>
      <w:bookmarkEnd w:id="263"/>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32,544,970.88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82,973,857.48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190,732.80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20" w:right="0"/>
              <w:jc w:val="left"/>
              <w:rPr>
                <w:rFonts w:ascii="宋体" w:hAnsi="宋体" w:cs="宋体" w:eastAsia="宋体" w:hint="default"/>
                <w:sz w:val="18"/>
                <w:szCs w:val="18"/>
              </w:rPr>
            </w:pPr>
            <w:r>
              <w:rPr>
                <w:rFonts w:ascii="宋体"/>
                <w:sz w:val="18"/>
              </w:rPr>
              <w:t>217,856.23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2,450,792.15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center"/>
              <w:rPr>
                <w:rFonts w:ascii="宋体" w:hAnsi="宋体" w:cs="宋体" w:eastAsia="宋体" w:hint="default"/>
                <w:sz w:val="18"/>
                <w:szCs w:val="18"/>
              </w:rPr>
            </w:pPr>
            <w:r>
              <w:rPr>
                <w:rFonts w:ascii="宋体"/>
                <w:sz w:val="18"/>
              </w:rPr>
              <w:t>113,040,912.78</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32,544,970.88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82,973,857.48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190,732.80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20" w:right="0"/>
              <w:jc w:val="left"/>
              <w:rPr>
                <w:rFonts w:ascii="宋体" w:hAnsi="宋体" w:cs="宋体" w:eastAsia="宋体" w:hint="default"/>
                <w:sz w:val="18"/>
                <w:szCs w:val="18"/>
              </w:rPr>
            </w:pPr>
            <w:r>
              <w:rPr>
                <w:rFonts w:ascii="宋体"/>
                <w:sz w:val="18"/>
              </w:rPr>
              <w:t>217,856.23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2,450,792.15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center"/>
              <w:rPr>
                <w:rFonts w:ascii="宋体" w:hAnsi="宋体" w:cs="宋体" w:eastAsia="宋体" w:hint="default"/>
                <w:sz w:val="18"/>
                <w:szCs w:val="18"/>
              </w:rPr>
            </w:pPr>
            <w:r>
              <w:rPr>
                <w:rFonts w:ascii="宋体"/>
                <w:sz w:val="18"/>
              </w:rPr>
              <w:t>113,040,912.78</w:t>
            </w:r>
          </w:p>
        </w:tc>
      </w:tr>
    </w:tbl>
    <w:p>
      <w:pPr>
        <w:pStyle w:val="BodyText"/>
        <w:spacing w:line="240" w:lineRule="auto" w:before="45"/>
        <w:ind w:right="0"/>
        <w:jc w:val="left"/>
      </w:pPr>
      <w:r>
        <w:rPr/>
        <w:t>其中本期坏账准备收回或转回金额重要的：</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3）本期实际核销的应收账款情况" w:id="264"/>
      <w:bookmarkEnd w:id="264"/>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其中重要的应收账款核销情况：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按欠款方归集的期末余额前五名的应收账款情况" w:id="265"/>
      <w:bookmarkEnd w:id="265"/>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05"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338,526,590.89</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18.25%</w:t>
            </w:r>
          </w:p>
        </w:tc>
        <w:tc>
          <w:tcPr>
            <w:tcW w:w="253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164,097,872.77</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8.85%</w:t>
            </w:r>
          </w:p>
        </w:tc>
        <w:tc>
          <w:tcPr>
            <w:tcW w:w="253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143,686,118.31</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7.75%</w:t>
            </w:r>
          </w:p>
        </w:tc>
        <w:tc>
          <w:tcPr>
            <w:tcW w:w="253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117,905,412.78</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6.36%</w:t>
            </w:r>
          </w:p>
        </w:tc>
        <w:tc>
          <w:tcPr>
            <w:tcW w:w="253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117,001,804.03</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6.31%</w:t>
            </w:r>
          </w:p>
        </w:tc>
        <w:tc>
          <w:tcPr>
            <w:tcW w:w="253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881,217,798.78</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47.52%</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5）因金融资产转移而终止确认的应收账款" w:id="266"/>
      <w:bookmarkEnd w:id="266"/>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7"/>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2959"/>
        <w:gridCol w:w="2764"/>
        <w:gridCol w:w="3507"/>
      </w:tblGrid>
      <w:tr>
        <w:trPr>
          <w:trHeight w:val="353" w:hRule="exact"/>
        </w:trPr>
        <w:tc>
          <w:tcPr>
            <w:tcW w:w="29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661" w:right="0"/>
              <w:jc w:val="left"/>
              <w:rPr>
                <w:rFonts w:ascii="宋体" w:hAnsi="宋体" w:cs="宋体" w:eastAsia="宋体" w:hint="default"/>
                <w:sz w:val="19"/>
                <w:szCs w:val="19"/>
              </w:rPr>
            </w:pPr>
            <w:r>
              <w:rPr>
                <w:rFonts w:ascii="宋体" w:hAnsi="宋体" w:cs="宋体" w:eastAsia="宋体" w:hint="default"/>
                <w:spacing w:val="3"/>
                <w:w w:val="105"/>
                <w:sz w:val="19"/>
                <w:szCs w:val="19"/>
              </w:rPr>
              <w:t>金融资产转移方式</w:t>
            </w:r>
            <w:r>
              <w:rPr>
                <w:rFonts w:ascii="宋体" w:hAnsi="宋体" w:cs="宋体" w:eastAsia="宋体" w:hint="default"/>
                <w:spacing w:val="3"/>
                <w:sz w:val="19"/>
                <w:szCs w:val="19"/>
              </w:rPr>
            </w:r>
          </w:p>
        </w:tc>
        <w:tc>
          <w:tcPr>
            <w:tcW w:w="27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70" w:right="0"/>
              <w:jc w:val="left"/>
              <w:rPr>
                <w:rFonts w:ascii="宋体" w:hAnsi="宋体" w:cs="宋体" w:eastAsia="宋体" w:hint="default"/>
                <w:sz w:val="19"/>
                <w:szCs w:val="19"/>
              </w:rPr>
            </w:pPr>
            <w:r>
              <w:rPr>
                <w:rFonts w:ascii="宋体" w:hAnsi="宋体" w:cs="宋体" w:eastAsia="宋体" w:hint="default"/>
                <w:spacing w:val="3"/>
                <w:w w:val="105"/>
                <w:sz w:val="19"/>
                <w:szCs w:val="19"/>
              </w:rPr>
              <w:t>终止确认的应收账款金额</w:t>
            </w:r>
            <w:r>
              <w:rPr>
                <w:rFonts w:ascii="宋体" w:hAnsi="宋体" w:cs="宋体" w:eastAsia="宋体" w:hint="default"/>
                <w:spacing w:val="3"/>
                <w:sz w:val="19"/>
                <w:szCs w:val="19"/>
              </w:rPr>
            </w:r>
          </w:p>
        </w:tc>
        <w:tc>
          <w:tcPr>
            <w:tcW w:w="35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left="435" w:right="0"/>
              <w:jc w:val="left"/>
              <w:rPr>
                <w:rFonts w:ascii="宋体" w:hAnsi="宋体" w:cs="宋体" w:eastAsia="宋体" w:hint="default"/>
                <w:sz w:val="19"/>
                <w:szCs w:val="19"/>
              </w:rPr>
            </w:pPr>
            <w:r>
              <w:rPr>
                <w:rFonts w:ascii="宋体" w:hAnsi="宋体" w:cs="宋体" w:eastAsia="宋体" w:hint="default"/>
                <w:spacing w:val="3"/>
                <w:w w:val="105"/>
                <w:sz w:val="19"/>
                <w:szCs w:val="19"/>
              </w:rPr>
              <w:t>与终止确认相关的利得或损失</w:t>
            </w:r>
            <w:r>
              <w:rPr>
                <w:rFonts w:ascii="宋体" w:hAnsi="宋体" w:cs="宋体" w:eastAsia="宋体" w:hint="default"/>
                <w:spacing w:val="3"/>
                <w:sz w:val="19"/>
                <w:szCs w:val="19"/>
              </w:rPr>
            </w:r>
          </w:p>
        </w:tc>
      </w:tr>
      <w:tr>
        <w:trPr>
          <w:trHeight w:val="361" w:hRule="exact"/>
        </w:trPr>
        <w:tc>
          <w:tcPr>
            <w:tcW w:w="29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spacing w:val="3"/>
                <w:w w:val="105"/>
                <w:sz w:val="19"/>
                <w:szCs w:val="19"/>
              </w:rPr>
              <w:t>应收账款买断保理</w:t>
            </w:r>
            <w:r>
              <w:rPr>
                <w:rFonts w:ascii="宋体" w:hAnsi="宋体" w:cs="宋体" w:eastAsia="宋体" w:hint="default"/>
                <w:spacing w:val="3"/>
                <w:sz w:val="19"/>
                <w:szCs w:val="19"/>
              </w:rPr>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4"/>
              <w:jc w:val="right"/>
              <w:rPr>
                <w:rFonts w:ascii="宋体" w:hAnsi="宋体" w:cs="宋体" w:eastAsia="宋体" w:hint="default"/>
                <w:sz w:val="19"/>
                <w:szCs w:val="19"/>
              </w:rPr>
            </w:pPr>
            <w:r>
              <w:rPr>
                <w:rFonts w:ascii="宋体"/>
                <w:sz w:val="19"/>
              </w:rPr>
              <w:t>164,970,360.48</w:t>
            </w:r>
          </w:p>
        </w:tc>
        <w:tc>
          <w:tcPr>
            <w:tcW w:w="35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
              <w:ind w:right="9"/>
              <w:jc w:val="right"/>
              <w:rPr>
                <w:rFonts w:ascii="宋体" w:hAnsi="宋体" w:cs="宋体" w:eastAsia="宋体" w:hint="default"/>
                <w:sz w:val="19"/>
                <w:szCs w:val="19"/>
              </w:rPr>
            </w:pPr>
            <w:r>
              <w:rPr>
                <w:rFonts w:ascii="宋体"/>
                <w:spacing w:val="2"/>
                <w:sz w:val="19"/>
              </w:rPr>
              <w:t>-1,302,188.48</w:t>
            </w:r>
          </w:p>
        </w:tc>
      </w:tr>
      <w:tr>
        <w:trPr>
          <w:trHeight w:val="345" w:hRule="exact"/>
        </w:trPr>
        <w:tc>
          <w:tcPr>
            <w:tcW w:w="2959" w:type="dxa"/>
            <w:tcBorders>
              <w:top w:val="single" w:sz="12" w:space="0" w:color="000000"/>
              <w:left w:val="single" w:sz="6" w:space="0" w:color="000000"/>
              <w:bottom w:val="single" w:sz="12" w:space="0" w:color="000000"/>
              <w:right w:val="single" w:sz="6" w:space="0" w:color="000000"/>
            </w:tcBorders>
          </w:tcPr>
          <w:p>
            <w:pPr>
              <w:pStyle w:val="TableParagraph"/>
              <w:tabs>
                <w:tab w:pos="495" w:val="left" w:leader="none"/>
              </w:tabs>
              <w:spacing w:line="240" w:lineRule="auto" w:before="3"/>
              <w:ind w:left="90"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2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4"/>
              <w:jc w:val="right"/>
              <w:rPr>
                <w:rFonts w:ascii="宋体" w:hAnsi="宋体" w:cs="宋体" w:eastAsia="宋体" w:hint="default"/>
                <w:sz w:val="19"/>
                <w:szCs w:val="19"/>
              </w:rPr>
            </w:pPr>
            <w:r>
              <w:rPr>
                <w:rFonts w:ascii="宋体"/>
                <w:sz w:val="19"/>
              </w:rPr>
              <w:t>164,970,360.48</w:t>
            </w:r>
          </w:p>
        </w:tc>
        <w:tc>
          <w:tcPr>
            <w:tcW w:w="35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
              <w:ind w:right="9"/>
              <w:jc w:val="right"/>
              <w:rPr>
                <w:rFonts w:ascii="宋体" w:hAnsi="宋体" w:cs="宋体" w:eastAsia="宋体" w:hint="default"/>
                <w:sz w:val="19"/>
                <w:szCs w:val="19"/>
              </w:rPr>
            </w:pPr>
            <w:r>
              <w:rPr>
                <w:rFonts w:ascii="宋体"/>
                <w:spacing w:val="2"/>
                <w:sz w:val="19"/>
              </w:rPr>
              <w:t>-1,302,188.48</w:t>
            </w:r>
          </w:p>
        </w:tc>
      </w:tr>
    </w:tbl>
    <w:p>
      <w:pPr>
        <w:pStyle w:val="Heading4"/>
        <w:spacing w:line="304" w:lineRule="auto" w:before="3"/>
        <w:ind w:right="1104"/>
        <w:jc w:val="left"/>
      </w:pPr>
      <w:r>
        <w:rPr>
          <w:spacing w:val="7"/>
        </w:rPr>
        <w:t>注：于</w:t>
      </w:r>
      <w:r>
        <w:rPr>
          <w:rFonts w:ascii="宋体" w:hAnsi="宋体" w:cs="宋体" w:eastAsia="宋体" w:hint="default"/>
          <w:spacing w:val="7"/>
        </w:rPr>
        <w:t>2019</w:t>
      </w:r>
      <w:r>
        <w:rPr>
          <w:spacing w:val="7"/>
        </w:rPr>
        <w:t>年，本公司向金融机构以不附追索权的方式转让了应收账款</w:t>
      </w:r>
      <w:r>
        <w:rPr>
          <w:rFonts w:ascii="宋体" w:hAnsi="宋体" w:cs="宋体" w:eastAsia="宋体" w:hint="default"/>
          <w:spacing w:val="7"/>
        </w:rPr>
        <w:t>164,970,360.48</w:t>
      </w:r>
      <w:r>
        <w:rPr>
          <w:spacing w:val="7"/>
        </w:rPr>
        <w:t>元，相关的损失为</w:t>
      </w:r>
      <w:r>
        <w:rPr>
          <w:spacing w:val="20"/>
        </w:rPr>
        <w:t> </w:t>
      </w:r>
      <w:r>
        <w:rPr>
          <w:spacing w:val="20"/>
        </w:rPr>
      </w:r>
      <w:r>
        <w:rPr>
          <w:rFonts w:ascii="宋体" w:hAnsi="宋体" w:cs="宋体" w:eastAsia="宋体" w:hint="default"/>
          <w:spacing w:val="2"/>
          <w:w w:val="105"/>
        </w:rPr>
        <w:t>1,302,188.48</w:t>
      </w:r>
      <w:r>
        <w:rPr>
          <w:spacing w:val="2"/>
          <w:w w:val="105"/>
        </w:rPr>
        <w:t>元。</w:t>
      </w:r>
      <w:r>
        <w:rPr>
          <w:spacing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6）转移应收账款且继续涉入形成的资产、负债金额" w:id="267"/>
      <w:bookmarkEnd w:id="267"/>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应收款项融资" w:id="268"/>
      <w:bookmarkEnd w:id="268"/>
      <w:r>
        <w:rPr>
          <w:b w:val="0"/>
          <w:bCs w:val="0"/>
        </w:rPr>
      </w:r>
      <w:r>
        <w:rPr>
          <w:rFonts w:ascii="宋体" w:hAnsi="宋体" w:cs="宋体" w:eastAsia="宋体" w:hint="default"/>
        </w:rPr>
        <w:t>6</w:t>
      </w:r>
      <w:r>
        <w:rPr/>
        <w:t>、应收款项融资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25"/>
              <w:jc w:val="right"/>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28,552,474.24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110,803,492.18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25"/>
              <w:jc w:val="righ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28,552,474.24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110,803,492.18</w:t>
            </w:r>
          </w:p>
        </w:tc>
      </w:tr>
    </w:tbl>
    <w:p>
      <w:pPr>
        <w:pStyle w:val="BodyText"/>
        <w:spacing w:line="240" w:lineRule="auto" w:before="45"/>
        <w:ind w:right="0"/>
        <w:jc w:val="left"/>
      </w:pPr>
      <w:r>
        <w:rPr/>
        <w:t>应收款项融资本期增减变动及公允价值变动情况</w:t>
      </w:r>
    </w:p>
    <w:p>
      <w:pPr>
        <w:pStyle w:val="BodyText"/>
        <w:spacing w:line="352" w:lineRule="auto" w:before="109"/>
        <w:ind w:right="1389"/>
        <w:jc w:val="left"/>
      </w:pPr>
      <w:r>
        <w:rPr/>
        <w:t>□ 适用 √</w:t>
      </w:r>
      <w:r>
        <w:rPr>
          <w:spacing w:val="-1"/>
        </w:rPr>
        <w:t> </w:t>
      </w:r>
      <w:r>
        <w:rPr/>
        <w:t>不适用</w:t>
      </w:r>
      <w:r>
        <w:rPr/>
        <w:t> 如是按照预期信用损失一般模型计提应收款项融资减值准备，请参照其他应收款的披露方式披露减值准备的相关信息：</w:t>
      </w:r>
    </w:p>
    <w:p>
      <w:pPr>
        <w:pStyle w:val="BodyText"/>
        <w:spacing w:line="350" w:lineRule="auto" w:before="40"/>
        <w:ind w:right="9220"/>
        <w:jc w:val="left"/>
      </w:pPr>
      <w:r>
        <w:rPr/>
        <w:t>□ 适用 √</w:t>
      </w:r>
      <w:r>
        <w:rPr>
          <w:spacing w:val="-1"/>
        </w:rPr>
        <w:t> </w:t>
      </w:r>
      <w:r>
        <w:rPr/>
        <w:t>不适用</w:t>
      </w:r>
      <w:r>
        <w:rPr/>
        <w:t> 其他说明：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7、预付款项" w:id="269"/>
      <w:bookmarkEnd w:id="269"/>
      <w:r>
        <w:rPr>
          <w:b w:val="0"/>
          <w:bCs w:val="0"/>
        </w:rPr>
      </w:r>
      <w:r>
        <w:rPr>
          <w:rFonts w:ascii="宋体" w:hAnsi="宋体" w:cs="宋体" w:eastAsia="宋体" w:hint="default"/>
        </w:rPr>
        <w:t>7</w:t>
      </w:r>
      <w:r>
        <w:rPr/>
        <w:t>、预付款项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70"/>
      <w:bookmarkEnd w:id="270"/>
      <w:r>
        <w:rPr>
          <w:b w:val="0"/>
          <w:bCs w:val="0"/>
        </w:rPr>
      </w:r>
      <w:r>
        <w:rPr/>
        <w:t>（</w:t>
      </w:r>
      <w:r>
        <w:rPr>
          <w:rFonts w:ascii="宋体" w:hAnsi="宋体" w:cs="宋体" w:eastAsia="宋体" w:hint="default"/>
        </w:rPr>
        <w:t>1</w:t>
      </w:r>
      <w:r>
        <w:rPr/>
        <w:t>）预付款项按账龄列示</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202"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2"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8"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96,363,528.72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97.07%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48,588,793.93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79.94%</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2,609,825.69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2.63%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7,144,311.73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11.76%</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285,792.47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0.29%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43,787.21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0.07%</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4,258.12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0.01%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5,002,819.10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8.23%</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1911"/>
        <w:gridCol w:w="1922"/>
        <w:gridCol w:w="1908"/>
        <w:gridCol w:w="1922"/>
        <w:gridCol w:w="1922"/>
      </w:tblGrid>
      <w:tr>
        <w:trPr>
          <w:trHeight w:val="390" w:hRule="exact"/>
        </w:trPr>
        <w:tc>
          <w:tcPr>
            <w:tcW w:w="19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20" w:right="0"/>
              <w:jc w:val="left"/>
              <w:rPr>
                <w:rFonts w:ascii="宋体" w:hAnsi="宋体" w:cs="宋体" w:eastAsia="宋体" w:hint="default"/>
                <w:sz w:val="18"/>
                <w:szCs w:val="18"/>
              </w:rPr>
            </w:pPr>
            <w:r>
              <w:rPr>
                <w:rFonts w:ascii="宋体"/>
                <w:sz w:val="18"/>
              </w:rPr>
              <w:t>99,263,405.00</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30"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706" w:right="0"/>
              <w:jc w:val="left"/>
              <w:rPr>
                <w:rFonts w:ascii="宋体" w:hAnsi="宋体" w:cs="宋体" w:eastAsia="宋体" w:hint="default"/>
                <w:sz w:val="18"/>
                <w:szCs w:val="18"/>
              </w:rPr>
            </w:pPr>
            <w:r>
              <w:rPr>
                <w:rFonts w:ascii="宋体"/>
                <w:sz w:val="18"/>
              </w:rPr>
              <w:t>60,779,711.97</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账龄超过</w:t>
      </w:r>
      <w:r>
        <w:rPr>
          <w:spacing w:val="-44"/>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2）按预付对象归集的期末余额前五名的预付款情况" w:id="271"/>
      <w:bookmarkEnd w:id="271"/>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p>
      <w:pPr>
        <w:pStyle w:val="Heading4"/>
        <w:spacing w:line="304" w:lineRule="auto" w:before="0"/>
        <w:ind w:right="1104"/>
        <w:jc w:val="left"/>
      </w:pPr>
      <w:r>
        <w:rPr>
          <w:spacing w:val="3"/>
        </w:rPr>
        <w:t>本公司按预付对象归集的期末余额前五名预付款项汇总金额为</w:t>
      </w:r>
      <w:r>
        <w:rPr>
          <w:rFonts w:ascii="宋体" w:hAnsi="宋体" w:cs="宋体" w:eastAsia="宋体" w:hint="default"/>
          <w:color w:val="FF0000"/>
          <w:spacing w:val="3"/>
        </w:rPr>
        <w:t>84,037,446.81</w:t>
      </w:r>
      <w:r>
        <w:rPr>
          <w:spacing w:val="3"/>
        </w:rPr>
        <w:t>元，占预付款项期末余额合计</w:t>
      </w:r>
      <w:r>
        <w:rPr>
          <w:spacing w:val="82"/>
        </w:rPr>
        <w:t> </w:t>
      </w:r>
      <w:r>
        <w:rPr>
          <w:spacing w:val="82"/>
        </w:rPr>
      </w:r>
      <w:r>
        <w:rPr>
          <w:spacing w:val="3"/>
          <w:w w:val="105"/>
        </w:rPr>
        <w:t>数的比例为</w:t>
      </w:r>
      <w:r>
        <w:rPr>
          <w:rFonts w:ascii="宋体" w:hAnsi="宋体" w:cs="宋体" w:eastAsia="宋体" w:hint="default"/>
          <w:color w:val="FF0000"/>
          <w:spacing w:val="3"/>
          <w:w w:val="105"/>
        </w:rPr>
        <w:t>84.66</w:t>
      </w:r>
      <w:r>
        <w:rPr>
          <w:rFonts w:ascii="宋体" w:hAnsi="宋体" w:cs="宋体" w:eastAsia="宋体" w:hint="default"/>
          <w:color w:val="FF0000"/>
          <w:spacing w:val="-29"/>
          <w:w w:val="105"/>
        </w:rPr>
        <w:t> </w:t>
      </w:r>
      <w:r>
        <w:rPr>
          <w:rFonts w:ascii="宋体" w:hAnsi="宋体" w:cs="宋体" w:eastAsia="宋体" w:hint="default"/>
          <w:spacing w:val="3"/>
          <w:w w:val="105"/>
        </w:rPr>
        <w:t>%</w:t>
      </w:r>
      <w:r>
        <w:rPr>
          <w:spacing w:val="3"/>
          <w:w w:val="105"/>
        </w:rPr>
        <w:t>。</w:t>
      </w:r>
      <w:r>
        <w:rPr>
          <w:spacing w:val="3"/>
        </w:rPr>
      </w:r>
    </w:p>
    <w:p>
      <w:pPr>
        <w:spacing w:line="240" w:lineRule="auto" w:before="4"/>
        <w:rPr>
          <w:rFonts w:ascii="宋体" w:hAnsi="宋体" w:cs="宋体" w:eastAsia="宋体" w:hint="default"/>
          <w:sz w:val="27"/>
          <w:szCs w:val="27"/>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8、其他应收款" w:id="272"/>
      <w:bookmarkEnd w:id="272"/>
      <w:r>
        <w:rPr>
          <w:b w:val="0"/>
          <w:bCs w:val="0"/>
        </w:rPr>
      </w:r>
      <w:r>
        <w:rPr>
          <w:rFonts w:ascii="宋体" w:hAnsi="宋体" w:cs="宋体" w:eastAsia="宋体" w:hint="default"/>
        </w:rPr>
        <w:t>8</w:t>
      </w:r>
      <w:r>
        <w:rPr/>
        <w:t>、其他应收款</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9,970,614.91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16,459,632.68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104,248,918.14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158,465,156.48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793,870,815.88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1,570,603,667.09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908,090,348.93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1,745,528,456.25</w:t>
            </w:r>
          </w:p>
        </w:tc>
      </w:tr>
    </w:tbl>
    <w:p>
      <w:pPr>
        <w:spacing w:line="240" w:lineRule="auto" w:before="10"/>
        <w:rPr>
          <w:rFonts w:ascii="宋体" w:hAnsi="宋体" w:cs="宋体" w:eastAsia="宋体" w:hint="default"/>
          <w:sz w:val="18"/>
          <w:szCs w:val="18"/>
        </w:rPr>
      </w:pPr>
    </w:p>
    <w:p>
      <w:pPr>
        <w:pStyle w:val="Heading3"/>
        <w:spacing w:line="537" w:lineRule="auto" w:before="35"/>
        <w:ind w:right="9129"/>
        <w:jc w:val="left"/>
        <w:rPr>
          <w:b w:val="0"/>
          <w:bCs w:val="0"/>
        </w:rPr>
      </w:pPr>
      <w:bookmarkStart w:name="（1）应收利息" w:id="273"/>
      <w:bookmarkEnd w:id="273"/>
      <w:r>
        <w:rPr>
          <w:b w:val="0"/>
          <w:bCs w:val="0"/>
        </w:rPr>
      </w:r>
      <w:r>
        <w:rPr/>
        <w:t>（</w:t>
      </w:r>
      <w:r>
        <w:rPr>
          <w:rFonts w:ascii="宋体" w:hAnsi="宋体" w:cs="宋体" w:eastAsia="宋体" w:hint="default"/>
        </w:rPr>
        <w:t>1</w:t>
      </w:r>
      <w:r>
        <w:rPr/>
        <w:t>）应收利息</w:t>
      </w:r>
      <w:r>
        <w:rPr>
          <w:w w:val="99"/>
        </w:rPr>
        <w:t> </w:t>
      </w:r>
      <w:bookmarkStart w:name="1）应收利息分类" w:id="274"/>
      <w:bookmarkEnd w:id="274"/>
      <w:r>
        <w:rPr>
          <w:w w:val="99"/>
        </w:rPr>
      </w:r>
      <w:r>
        <w:rPr>
          <w:rFonts w:ascii="宋体" w:hAnsi="宋体" w:cs="宋体" w:eastAsia="宋体" w:hint="default"/>
          <w:w w:val="95"/>
        </w:rPr>
        <w:t>1</w:t>
      </w:r>
      <w:r>
        <w:rPr>
          <w:w w:val="95"/>
        </w:rPr>
        <w:t>）应收利息分类</w:t>
      </w:r>
      <w:r>
        <w:rPr>
          <w:b w:val="0"/>
          <w:bCs w:val="0"/>
        </w:rPr>
      </w:r>
    </w:p>
    <w:p>
      <w:pPr>
        <w:pStyle w:val="BodyText"/>
        <w:spacing w:line="240" w:lineRule="auto" w:before="10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9,970,614.91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16,459,632.68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9,970,614.91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16,459,632.68</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重要逾期利息" w:id="275"/>
      <w:bookmarkEnd w:id="275"/>
      <w:r>
        <w:rPr>
          <w:b w:val="0"/>
          <w:bCs w:val="0"/>
        </w:rPr>
      </w:r>
      <w:r>
        <w:rPr>
          <w:rFonts w:ascii="宋体" w:hAnsi="宋体" w:cs="宋体" w:eastAsia="宋体" w:hint="default"/>
        </w:rPr>
        <w:t>2</w:t>
      </w:r>
      <w:r>
        <w:rPr/>
        <w:t>）重要逾期利息</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坏账准备计提情况" w:id="276"/>
      <w:bookmarkEnd w:id="276"/>
      <w:r>
        <w:rPr>
          <w:b w:val="0"/>
          <w:bCs w:val="0"/>
        </w:rPr>
      </w:r>
      <w:r>
        <w:rPr>
          <w:rFonts w:ascii="宋体" w:hAnsi="宋体" w:cs="宋体" w:eastAsia="宋体"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523" w:lineRule="auto" w:before="35"/>
        <w:ind w:right="9129"/>
        <w:jc w:val="left"/>
        <w:rPr>
          <w:b w:val="0"/>
          <w:bCs w:val="0"/>
        </w:rPr>
      </w:pPr>
      <w:bookmarkStart w:name="（2）应收股利" w:id="277"/>
      <w:bookmarkEnd w:id="277"/>
      <w:r>
        <w:rPr>
          <w:b w:val="0"/>
          <w:bCs w:val="0"/>
        </w:rPr>
      </w:r>
      <w:r>
        <w:rPr/>
        <w:t>（</w:t>
      </w:r>
      <w:r>
        <w:rPr>
          <w:rFonts w:ascii="宋体" w:hAnsi="宋体" w:cs="宋体" w:eastAsia="宋体" w:hint="default"/>
        </w:rPr>
        <w:t>2</w:t>
      </w:r>
      <w:r>
        <w:rPr/>
        <w:t>）应收股利</w:t>
      </w:r>
      <w:r>
        <w:rPr>
          <w:w w:val="99"/>
        </w:rPr>
        <w:t> </w:t>
      </w:r>
      <w:bookmarkStart w:name="1）应收股利分类" w:id="278"/>
      <w:bookmarkEnd w:id="278"/>
      <w:r>
        <w:rPr>
          <w:w w:val="99"/>
        </w:rPr>
      </w:r>
      <w:r>
        <w:rPr>
          <w:rFonts w:ascii="宋体" w:hAnsi="宋体" w:cs="宋体" w:eastAsia="宋体" w:hint="default"/>
          <w:w w:val="95"/>
        </w:rPr>
        <w:t>1</w:t>
      </w:r>
      <w:r>
        <w:rPr>
          <w:w w:val="95"/>
        </w:rPr>
        <w:t>）应收股利分类</w:t>
      </w:r>
      <w:r>
        <w:rPr>
          <w:b w:val="0"/>
          <w:bCs w:val="0"/>
        </w:rPr>
      </w:r>
    </w:p>
    <w:p>
      <w:pPr>
        <w:pStyle w:val="BodyText"/>
        <w:spacing w:line="240" w:lineRule="auto" w:before="113"/>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56,029,210.37</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16,954,000.00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16,385,884.66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17,670,603.87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5,976,536.91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4,046,758.09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2,557,826.53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3,123,020.49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21,437,493.88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济南统联新能源有限公司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1,233,834.32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6,540,341.31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赣州市南康区爱康新能源科技有限公司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499,673.30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1,581,741.63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41,215,156.16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32,971,831.68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13,906,693.65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9,640,484.82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泰州中康新能源有限公司</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5,721,446.91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2,402,280.68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徐州统联新能源有限公司</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2,398,492.99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420,762.37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104,248,918.14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158,465,156.48</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重要的账龄超过1年的应收股利" w:id="279"/>
      <w:bookmarkEnd w:id="279"/>
      <w:r>
        <w:rPr>
          <w:b w:val="0"/>
          <w:bCs w:val="0"/>
        </w:rPr>
      </w:r>
      <w:r>
        <w:rPr>
          <w:rFonts w:ascii="宋体" w:hAnsi="宋体" w:cs="宋体" w:eastAsia="宋体" w:hint="default"/>
        </w:rPr>
        <w:t>2</w:t>
      </w:r>
      <w:r>
        <w:rPr/>
        <w:t>）重要的账龄超过</w:t>
      </w:r>
      <w:r>
        <w:rPr>
          <w:spacing w:val="-55"/>
        </w:rPr>
        <w:t> </w:t>
      </w:r>
      <w:r>
        <w:rPr>
          <w:rFonts w:ascii="宋体" w:hAnsi="宋体" w:cs="宋体" w:eastAsia="宋体" w:hint="default"/>
        </w:rPr>
        <w:t>1</w:t>
      </w:r>
      <w:r>
        <w:rPr>
          <w:rFonts w:ascii="宋体" w:hAnsi="宋体" w:cs="宋体" w:eastAsia="宋体" w:hint="default"/>
          <w:spacing w:val="-53"/>
        </w:rPr>
        <w:t> </w:t>
      </w:r>
      <w:r>
        <w:rPr/>
        <w:t>年的应收股利</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九州方园博州新能源有 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16,385,884.66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新疆伊阳能源科技有限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4,046,758.09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九州方园博乐市新能源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3,123,020.49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济南统联新能源有限公 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1,233,834.32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赣州市南康区爱康新能 源科技有限公司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499,673.30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25,289,170.86</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3）坏账准备计提情况" w:id="280"/>
      <w:bookmarkEnd w:id="280"/>
      <w:r>
        <w:rPr>
          <w:b w:val="0"/>
          <w:bCs w:val="0"/>
        </w:rPr>
      </w:r>
      <w:r>
        <w:rPr>
          <w:rFonts w:ascii="宋体" w:hAnsi="宋体" w:cs="宋体" w:eastAsia="宋体" w:hint="default"/>
        </w:rPr>
        <w:t>3</w:t>
      </w:r>
      <w:r>
        <w:rPr/>
        <w:t>）坏账准备计提情况</w:t>
      </w:r>
      <w:r>
        <w:rPr>
          <w:b w:val="0"/>
          <w:bCs w:val="0"/>
        </w:rPr>
      </w:r>
    </w:p>
    <w:p>
      <w:pPr>
        <w:spacing w:line="240" w:lineRule="auto" w:before="8"/>
        <w:rPr>
          <w:rFonts w:ascii="宋体" w:hAnsi="宋体" w:cs="宋体" w:eastAsia="宋体" w:hint="default"/>
          <w:b/>
          <w:bCs/>
          <w:sz w:val="27"/>
          <w:szCs w:val="27"/>
        </w:rPr>
      </w:pPr>
    </w:p>
    <w:p>
      <w:pPr>
        <w:pStyle w:val="BodyText"/>
        <w:spacing w:line="352" w:lineRule="auto" w:before="0"/>
        <w:ind w:right="9220"/>
        <w:jc w:val="left"/>
      </w:pPr>
      <w:r>
        <w:rPr/>
        <w:t>□ 适用 √</w:t>
      </w:r>
      <w:r>
        <w:rPr>
          <w:spacing w:val="-1"/>
        </w:rPr>
        <w:t> </w:t>
      </w:r>
      <w:r>
        <w:rPr/>
        <w:t>不适用</w:t>
      </w:r>
      <w:r>
        <w:rPr/>
        <w:t> 其他说明：</w:t>
      </w:r>
    </w:p>
    <w:p>
      <w:pPr>
        <w:spacing w:line="240" w:lineRule="auto" w:before="3"/>
        <w:rPr>
          <w:rFonts w:ascii="宋体" w:hAnsi="宋体" w:cs="宋体" w:eastAsia="宋体" w:hint="default"/>
          <w:sz w:val="22"/>
          <w:szCs w:val="22"/>
        </w:rPr>
      </w:pPr>
    </w:p>
    <w:p>
      <w:pPr>
        <w:pStyle w:val="Heading3"/>
        <w:spacing w:line="523" w:lineRule="auto"/>
        <w:ind w:right="7480"/>
        <w:jc w:val="left"/>
        <w:rPr>
          <w:b w:val="0"/>
          <w:bCs w:val="0"/>
        </w:rPr>
      </w:pPr>
      <w:bookmarkStart w:name="（3）其他应收款" w:id="281"/>
      <w:bookmarkEnd w:id="281"/>
      <w:r>
        <w:rPr>
          <w:b w:val="0"/>
          <w:bCs w:val="0"/>
        </w:rPr>
      </w:r>
      <w:r>
        <w:rPr/>
        <w:t>（</w:t>
      </w:r>
      <w:r>
        <w:rPr>
          <w:rFonts w:ascii="宋体" w:hAnsi="宋体" w:cs="宋体" w:eastAsia="宋体" w:hint="default"/>
        </w:rPr>
        <w:t>3</w:t>
      </w:r>
      <w:r>
        <w:rPr/>
        <w:t>）其他应收款</w:t>
      </w:r>
      <w:r>
        <w:rPr>
          <w:w w:val="99"/>
        </w:rPr>
        <w:t> </w:t>
      </w:r>
      <w:bookmarkStart w:name="1）其他应收款按款项性质分类情况" w:id="282"/>
      <w:bookmarkEnd w:id="282"/>
      <w:r>
        <w:rPr>
          <w:w w:val="99"/>
        </w:rPr>
      </w:r>
      <w:r>
        <w:rPr>
          <w:rFonts w:ascii="宋体" w:hAnsi="宋体" w:cs="宋体" w:eastAsia="宋体" w:hint="default"/>
        </w:rPr>
        <w:t>1</w:t>
      </w:r>
      <w:r>
        <w:rPr/>
        <w:t>）其他应收款按款项性质分类情况</w:t>
      </w:r>
      <w:r>
        <w:rPr>
          <w:b w:val="0"/>
          <w:bCs w:val="0"/>
        </w:rPr>
      </w:r>
    </w:p>
    <w:p>
      <w:pPr>
        <w:pStyle w:val="BodyText"/>
        <w:spacing w:line="240" w:lineRule="auto" w:before="113"/>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88,379,026.10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604,564,600.00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26,320,774.06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87,272,370.00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3,079,569.80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4,238,413.25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已出售子公司往来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527,284,605.79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840,240,536.97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股权回购款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1,508,496.44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其他往来等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198,862,806.48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51,519,206.40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845,435,278.67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1,587,835,126.62</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坏账准备计提情况" w:id="283"/>
      <w:bookmarkEnd w:id="283"/>
      <w:r>
        <w:rPr>
          <w:b w:val="0"/>
          <w:bCs w:val="0"/>
        </w:rPr>
      </w:r>
      <w:r>
        <w:rPr>
          <w:rFonts w:ascii="宋体" w:hAnsi="宋体" w:cs="宋体" w:eastAsia="宋体" w:hint="default"/>
        </w:rPr>
        <w:t>2</w:t>
      </w:r>
      <w:r>
        <w:rPr/>
        <w:t>）坏账准备计提情况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8"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8" w:lineRule="exact"/>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2,934,972.89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14,296,486.64</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17,231,459.53</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7" w:right="3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30"/>
              <w:jc w:val="right"/>
              <w:rPr>
                <w:rFonts w:ascii="宋体" w:hAnsi="宋体" w:cs="宋体" w:eastAsia="宋体" w:hint="default"/>
                <w:sz w:val="18"/>
                <w:szCs w:val="18"/>
              </w:rPr>
            </w:pPr>
            <w:r>
              <w:rPr>
                <w:rFonts w:ascii="宋体"/>
                <w:sz w:val="18"/>
              </w:rPr>
              <w:t>-56,641.88</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0"/>
              <w:jc w:val="right"/>
              <w:rPr>
                <w:rFonts w:ascii="宋体" w:hAnsi="宋体" w:cs="宋体" w:eastAsia="宋体" w:hint="default"/>
                <w:sz w:val="18"/>
                <w:szCs w:val="18"/>
              </w:rPr>
            </w:pPr>
            <w:r>
              <w:rPr>
                <w:rFonts w:ascii="宋体"/>
                <w:sz w:val="18"/>
              </w:rPr>
              <w:t>56,641.88</w:t>
            </w: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2,194,657.99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33,093,589.57</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35,288,247.56</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955,244.30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955,244.30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5,072,989.00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46,491,473.79</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51,564,462.79</w:t>
            </w:r>
          </w:p>
        </w:tc>
      </w:tr>
    </w:tbl>
    <w:p>
      <w:pPr>
        <w:pStyle w:val="BodyText"/>
        <w:spacing w:line="240" w:lineRule="auto" w:before="45"/>
        <w:ind w:right="0"/>
        <w:jc w:val="left"/>
      </w:pPr>
      <w:r>
        <w:rPr/>
        <w:t>损失准备本期变动金额重大的账面余额变动情况</w:t>
      </w:r>
    </w:p>
    <w:p>
      <w:pPr>
        <w:pStyle w:val="BodyText"/>
        <w:spacing w:line="352" w:lineRule="auto" w:before="109"/>
        <w:ind w:right="9220"/>
        <w:jc w:val="left"/>
      </w:pPr>
      <w:r>
        <w:rPr/>
        <w:t>□ 适用 √</w:t>
      </w:r>
      <w:r>
        <w:rPr>
          <w:spacing w:val="-1"/>
        </w:rPr>
        <w:t> </w:t>
      </w:r>
      <w:r>
        <w:rPr/>
        <w:t>不适用</w:t>
      </w:r>
      <w:r>
        <w:rPr/>
        <w:t> 按账龄披露</w:t>
      </w:r>
    </w:p>
    <w:p>
      <w:pPr>
        <w:spacing w:after="0" w:line="352"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623,530,085.98</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个月以内</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46,628,915.77</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576,901,170.21</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57,828,748.10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60,486,631.70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103,589,812.89</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32,853,416.30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17,543,595.82</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53,192,800.77</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845,435,278.67</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3）本期计提、收回或转回的坏账准备情况" w:id="284"/>
      <w:bookmarkEnd w:id="284"/>
      <w:r>
        <w:rPr>
          <w:b w:val="0"/>
          <w:bCs w:val="0"/>
        </w:rPr>
      </w:r>
      <w:r>
        <w:rPr>
          <w:rFonts w:ascii="宋体" w:hAnsi="宋体" w:cs="宋体" w:eastAsia="宋体" w:hint="default"/>
        </w:rPr>
        <w:t>3</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12"/>
        <w:gridCol w:w="1112"/>
        <w:gridCol w:w="1186"/>
        <w:gridCol w:w="1307"/>
        <w:gridCol w:w="1096"/>
        <w:gridCol w:w="1742"/>
        <w:gridCol w:w="1727"/>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1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12"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17,231,459.</w:t>
            </w:r>
          </w:p>
          <w:p>
            <w:pPr>
              <w:pStyle w:val="TableParagraph"/>
              <w:spacing w:line="240" w:lineRule="auto" w:before="64"/>
              <w:ind w:right="29"/>
              <w:jc w:val="right"/>
              <w:rPr>
                <w:rFonts w:ascii="宋体" w:hAnsi="宋体" w:cs="宋体" w:eastAsia="宋体" w:hint="default"/>
                <w:sz w:val="18"/>
                <w:szCs w:val="18"/>
              </w:rPr>
            </w:pPr>
            <w:r>
              <w:rPr>
                <w:rFonts w:ascii="宋体"/>
                <w:sz w:val="18"/>
              </w:rPr>
              <w:t>53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35,288,247.5</w:t>
            </w:r>
          </w:p>
          <w:p>
            <w:pPr>
              <w:pStyle w:val="TableParagraph"/>
              <w:spacing w:line="240" w:lineRule="auto" w:before="64"/>
              <w:ind w:right="14"/>
              <w:jc w:val="right"/>
              <w:rPr>
                <w:rFonts w:ascii="宋体" w:hAnsi="宋体" w:cs="宋体" w:eastAsia="宋体" w:hint="default"/>
                <w:sz w:val="18"/>
                <w:szCs w:val="18"/>
              </w:rPr>
            </w:pPr>
            <w:r>
              <w:rPr>
                <w:rFonts w:ascii="宋体"/>
                <w:sz w:val="18"/>
              </w:rPr>
              <w:t>6</w:t>
            </w:r>
          </w:p>
        </w:tc>
        <w:tc>
          <w:tcPr>
            <w:tcW w:w="1307"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9" w:right="0"/>
              <w:jc w:val="center"/>
              <w:rPr>
                <w:rFonts w:ascii="宋体" w:hAnsi="宋体" w:cs="宋体" w:eastAsia="宋体" w:hint="default"/>
                <w:sz w:val="18"/>
                <w:szCs w:val="18"/>
              </w:rPr>
            </w:pPr>
            <w:r>
              <w:rPr>
                <w:rFonts w:ascii="宋体"/>
                <w:sz w:val="18"/>
              </w:rPr>
              <w:t>955,244.30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51,564,462.79</w:t>
            </w:r>
          </w:p>
        </w:tc>
      </w:tr>
      <w:tr>
        <w:trPr>
          <w:trHeight w:val="70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17,231,459.</w:t>
            </w:r>
          </w:p>
          <w:p>
            <w:pPr>
              <w:pStyle w:val="TableParagraph"/>
              <w:spacing w:line="240" w:lineRule="auto" w:before="64"/>
              <w:ind w:right="29"/>
              <w:jc w:val="right"/>
              <w:rPr>
                <w:rFonts w:ascii="宋体" w:hAnsi="宋体" w:cs="宋体" w:eastAsia="宋体" w:hint="default"/>
                <w:sz w:val="18"/>
                <w:szCs w:val="18"/>
              </w:rPr>
            </w:pPr>
            <w:r>
              <w:rPr>
                <w:rFonts w:ascii="宋体"/>
                <w:sz w:val="18"/>
              </w:rPr>
              <w:t>53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35,288,247.5</w:t>
            </w:r>
          </w:p>
          <w:p>
            <w:pPr>
              <w:pStyle w:val="TableParagraph"/>
              <w:spacing w:line="240" w:lineRule="auto" w:before="64"/>
              <w:ind w:right="14"/>
              <w:jc w:val="right"/>
              <w:rPr>
                <w:rFonts w:ascii="宋体" w:hAnsi="宋体" w:cs="宋体" w:eastAsia="宋体" w:hint="default"/>
                <w:sz w:val="18"/>
                <w:szCs w:val="18"/>
              </w:rPr>
            </w:pPr>
            <w:r>
              <w:rPr>
                <w:rFonts w:ascii="宋体"/>
                <w:sz w:val="18"/>
              </w:rPr>
              <w:t>6</w:t>
            </w:r>
          </w:p>
        </w:tc>
        <w:tc>
          <w:tcPr>
            <w:tcW w:w="1307"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9" w:right="0"/>
              <w:jc w:val="center"/>
              <w:rPr>
                <w:rFonts w:ascii="宋体" w:hAnsi="宋体" w:cs="宋体" w:eastAsia="宋体" w:hint="default"/>
                <w:sz w:val="18"/>
                <w:szCs w:val="18"/>
              </w:rPr>
            </w:pPr>
            <w:r>
              <w:rPr>
                <w:rFonts w:ascii="宋体"/>
                <w:sz w:val="18"/>
              </w:rPr>
              <w:t>955,244.30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51,564,462.79</w:t>
            </w:r>
          </w:p>
        </w:tc>
      </w:tr>
    </w:tbl>
    <w:p>
      <w:pPr>
        <w:pStyle w:val="BodyText"/>
        <w:spacing w:line="240" w:lineRule="auto"/>
        <w:ind w:right="0"/>
        <w:jc w:val="left"/>
      </w:pPr>
      <w:r>
        <w:rPr/>
        <w:t>其中本期坏账准备转回或收回金额重要的：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4）本期实际核销的其他应收款情况" w:id="285"/>
      <w:bookmarkEnd w:id="285"/>
      <w:r>
        <w:rPr>
          <w:b w:val="0"/>
          <w:bCs w:val="0"/>
        </w:rPr>
      </w:r>
      <w:r>
        <w:rPr>
          <w:rFonts w:ascii="宋体" w:hAnsi="宋体" w:cs="宋体" w:eastAsia="宋体" w:hint="default"/>
        </w:rPr>
        <w:t>4</w:t>
      </w:r>
      <w:r>
        <w:rPr/>
        <w:t>）本期实际核销的其他应收款情况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955,244.30</w:t>
            </w:r>
          </w:p>
        </w:tc>
      </w:tr>
    </w:tbl>
    <w:p>
      <w:pPr>
        <w:pStyle w:val="BodyText"/>
        <w:spacing w:line="240" w:lineRule="auto" w:before="45"/>
        <w:ind w:right="0"/>
        <w:jc w:val="left"/>
      </w:pPr>
      <w:r>
        <w:rPr/>
        <w:t>其中重要的其他应收款核销情况：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其他应收款核销说明：</w:t>
      </w:r>
    </w:p>
    <w:p>
      <w:pPr>
        <w:spacing w:after="0" w:line="240" w:lineRule="auto"/>
        <w:jc w:val="left"/>
        <w:sectPr>
          <w:footerReference w:type="default" r:id="rId15"/>
          <w:pgSz w:w="11910" w:h="16850"/>
          <w:pgMar w:footer="981" w:header="731" w:top="1040" w:bottom="1180" w:left="1000" w:right="0"/>
          <w:pgNumType w:start="174"/>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5）按欠款方归集的期末余额前五名的其他应收款情况" w:id="286"/>
      <w:bookmarkEnd w:id="286"/>
      <w:r>
        <w:rPr>
          <w:b w:val="0"/>
          <w:bCs w:val="0"/>
        </w:rPr>
      </w:r>
      <w:r>
        <w:rPr>
          <w:rFonts w:ascii="宋体" w:hAnsi="宋体" w:cs="宋体" w:eastAsia="宋体" w:hint="default"/>
        </w:rPr>
        <w:t>5</w:t>
      </w:r>
      <w:r>
        <w:rPr/>
        <w:t>）按欠款方归集的期末余额前五名的其他应收款情况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20"/>
              <w:jc w:val="left"/>
              <w:rPr>
                <w:rFonts w:ascii="宋体" w:hAnsi="宋体" w:cs="宋体" w:eastAsia="宋体" w:hint="default"/>
                <w:sz w:val="18"/>
                <w:szCs w:val="18"/>
              </w:rPr>
            </w:pPr>
            <w:r>
              <w:rPr>
                <w:rFonts w:ascii="宋体" w:hAnsi="宋体" w:cs="宋体" w:eastAsia="宋体" w:hint="default"/>
                <w:sz w:val="18"/>
                <w:szCs w:val="18"/>
              </w:rPr>
              <w:t>九州方园博州新能 源有限公司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136,017,461.71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16.09%</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0"/>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114,648,978.41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13.56%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22,929,795.68</w:t>
            </w: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浙江清能能源发展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88,379,026.10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10.45%</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left"/>
              <w:rPr>
                <w:rFonts w:ascii="宋体" w:hAnsi="宋体" w:cs="宋体" w:eastAsia="宋体" w:hint="default"/>
                <w:sz w:val="18"/>
                <w:szCs w:val="18"/>
              </w:rPr>
            </w:pPr>
            <w:r>
              <w:rPr>
                <w:rFonts w:ascii="宋体" w:hAnsi="宋体" w:cs="宋体" w:eastAsia="宋体" w:hint="default"/>
                <w:sz w:val="18"/>
                <w:szCs w:val="18"/>
              </w:rPr>
              <w:t>新疆爱康电力开发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87,166,873.29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10.31%</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九州方园博乐市新 能源有限公司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73,130,305.34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z w:val="18"/>
              </w:rPr>
              <w:t>8.65%</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499,342,644.85</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59.06%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22,929,795.68</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6）涉及政府补助的应收款项" w:id="287"/>
      <w:bookmarkEnd w:id="287"/>
      <w:r>
        <w:rPr>
          <w:b w:val="0"/>
          <w:bCs w:val="0"/>
        </w:rPr>
      </w:r>
      <w:r>
        <w:rPr>
          <w:rFonts w:ascii="宋体" w:hAnsi="宋体" w:cs="宋体" w:eastAsia="宋体" w:hint="default"/>
        </w:rPr>
        <w:t>6</w:t>
      </w:r>
      <w:r>
        <w:rPr/>
        <w:t>）涉及政府补助的应收款项</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91" w:right="45"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7）因金融资产转移而终止确认的其他应收款" w:id="288"/>
      <w:bookmarkEnd w:id="288"/>
      <w:r>
        <w:rPr>
          <w:b w:val="0"/>
          <w:bCs w:val="0"/>
        </w:rPr>
      </w:r>
      <w:r>
        <w:rPr>
          <w:rFonts w:ascii="宋体" w:hAnsi="宋体" w:cs="宋体" w:eastAsia="宋体" w:hint="default"/>
        </w:rPr>
        <w:t>7</w:t>
      </w:r>
      <w:r>
        <w:rPr/>
        <w:t>）因金融资产转移而终止确认的其他应收款</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8）转移其他应收款且继续涉入形成的资产、负债金额" w:id="289"/>
      <w:bookmarkEnd w:id="289"/>
      <w:r>
        <w:rPr>
          <w:b w:val="0"/>
          <w:bCs w:val="0"/>
        </w:rPr>
      </w:r>
      <w:r>
        <w:rPr>
          <w:rFonts w:ascii="宋体" w:hAnsi="宋体" w:cs="宋体" w:eastAsia="宋体"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9、存货" w:id="290"/>
      <w:bookmarkEnd w:id="290"/>
      <w:r>
        <w:rPr>
          <w:b w:val="0"/>
          <w:bCs w:val="0"/>
        </w:rPr>
      </w:r>
      <w:r>
        <w:rPr>
          <w:rFonts w:ascii="宋体" w:hAnsi="宋体" w:cs="宋体" w:eastAsia="宋体" w:hint="default"/>
        </w:rPr>
        <w:t>9</w:t>
      </w:r>
      <w:r>
        <w:rPr/>
        <w:t>、存货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是否已执行新收入准则</w:t>
      </w:r>
    </w:p>
    <w:p>
      <w:pPr>
        <w:pStyle w:val="BodyText"/>
        <w:spacing w:line="240" w:lineRule="auto" w:before="125"/>
        <w:ind w:right="0"/>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1）存货分类" w:id="291"/>
      <w:bookmarkEnd w:id="291"/>
      <w:r>
        <w:rPr>
          <w:b w:val="0"/>
          <w:bCs w:val="0"/>
        </w:rPr>
      </w:r>
      <w:r>
        <w:rPr/>
        <w:t>（</w:t>
      </w:r>
      <w:r>
        <w:rPr>
          <w:rFonts w:ascii="宋体" w:hAnsi="宋体" w:cs="宋体" w:eastAsia="宋体" w:hint="default"/>
        </w:rPr>
        <w:t>1</w:t>
      </w:r>
      <w:r>
        <w:rPr/>
        <w:t>）存货分类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51,606,108.68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55" w:right="0"/>
              <w:jc w:val="left"/>
              <w:rPr>
                <w:rFonts w:ascii="宋体" w:hAnsi="宋体" w:cs="宋体" w:eastAsia="宋体" w:hint="default"/>
                <w:sz w:val="18"/>
                <w:szCs w:val="18"/>
              </w:rPr>
            </w:pPr>
            <w:r>
              <w:rPr>
                <w:rFonts w:ascii="宋体"/>
                <w:sz w:val="18"/>
              </w:rPr>
              <w:t>4,678,314.85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46,927,793.82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18" w:right="0"/>
              <w:jc w:val="center"/>
              <w:rPr>
                <w:rFonts w:ascii="宋体" w:hAnsi="宋体" w:cs="宋体" w:eastAsia="宋体" w:hint="default"/>
                <w:sz w:val="18"/>
                <w:szCs w:val="18"/>
              </w:rPr>
            </w:pPr>
            <w:r>
              <w:rPr>
                <w:rFonts w:ascii="宋体"/>
                <w:sz w:val="18"/>
              </w:rPr>
              <w:t>82,057,295.56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40" w:right="0"/>
              <w:jc w:val="left"/>
              <w:rPr>
                <w:rFonts w:ascii="宋体" w:hAnsi="宋体" w:cs="宋体" w:eastAsia="宋体" w:hint="default"/>
                <w:sz w:val="18"/>
                <w:szCs w:val="18"/>
              </w:rPr>
            </w:pPr>
            <w:r>
              <w:rPr>
                <w:rFonts w:ascii="宋体"/>
                <w:sz w:val="18"/>
              </w:rPr>
              <w:t>2,896,914.34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79,160,381.22</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15,748,255.62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15,748,255.62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18" w:right="0"/>
              <w:jc w:val="center"/>
              <w:rPr>
                <w:rFonts w:ascii="宋体" w:hAnsi="宋体" w:cs="宋体" w:eastAsia="宋体" w:hint="default"/>
                <w:sz w:val="18"/>
                <w:szCs w:val="18"/>
              </w:rPr>
            </w:pPr>
            <w:r>
              <w:rPr>
                <w:rFonts w:ascii="宋体"/>
                <w:sz w:val="18"/>
              </w:rPr>
              <w:t>17,560,590.45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17,560,590.45</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171,045,072.69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6,804,590.95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164,240,481.75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175,849,471.15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5,633,671.62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sz w:val="18"/>
              </w:rPr>
              <w:t>170,215,799.53</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1,002,981.26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1,002,981.26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3,319,752.87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09" w:right="0"/>
              <w:jc w:val="center"/>
              <w:rPr>
                <w:rFonts w:ascii="宋体" w:hAnsi="宋体" w:cs="宋体" w:eastAsia="宋体" w:hint="default"/>
                <w:sz w:val="18"/>
                <w:szCs w:val="18"/>
              </w:rPr>
            </w:pPr>
            <w:r>
              <w:rPr>
                <w:rFonts w:ascii="宋体"/>
                <w:sz w:val="18"/>
              </w:rPr>
              <w:t>3,319,752.87</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4,109,674.45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4,109,674.45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8,236,457.32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09" w:right="0"/>
              <w:jc w:val="center"/>
              <w:rPr>
                <w:rFonts w:ascii="宋体" w:hAnsi="宋体" w:cs="宋体" w:eastAsia="宋体" w:hint="default"/>
                <w:sz w:val="18"/>
                <w:szCs w:val="18"/>
              </w:rPr>
            </w:pPr>
            <w:r>
              <w:rPr>
                <w:rFonts w:ascii="宋体"/>
                <w:sz w:val="18"/>
              </w:rPr>
              <w:t>8,236,457.32</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8,599,844.02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8,599,844.02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12,260,597.89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19" w:right="0"/>
              <w:jc w:val="center"/>
              <w:rPr>
                <w:rFonts w:ascii="宋体" w:hAnsi="宋体" w:cs="宋体" w:eastAsia="宋体" w:hint="default"/>
                <w:sz w:val="18"/>
                <w:szCs w:val="18"/>
              </w:rPr>
            </w:pPr>
            <w:r>
              <w:rPr>
                <w:rFonts w:ascii="宋体"/>
                <w:sz w:val="18"/>
              </w:rPr>
              <w:t>12,260,597.89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252,111,936.72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11,482,905.80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240,629,030.92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299,284,165.24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8,530,585.96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center"/>
              <w:rPr>
                <w:rFonts w:ascii="宋体" w:hAnsi="宋体" w:cs="宋体" w:eastAsia="宋体" w:hint="default"/>
                <w:sz w:val="18"/>
                <w:szCs w:val="18"/>
              </w:rPr>
            </w:pPr>
            <w:r>
              <w:rPr>
                <w:rFonts w:ascii="宋体"/>
                <w:sz w:val="18"/>
              </w:rPr>
              <w:t>290,753,579.28</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存货跌价准备" w:id="292"/>
      <w:bookmarkEnd w:id="292"/>
      <w:r>
        <w:rPr>
          <w:b w:val="0"/>
          <w:bCs w:val="0"/>
        </w:rPr>
      </w:r>
      <w:r>
        <w:rPr/>
        <w:t>（</w:t>
      </w:r>
      <w:r>
        <w:rPr>
          <w:rFonts w:ascii="宋体" w:hAnsi="宋体" w:cs="宋体" w:eastAsia="宋体" w:hint="default"/>
        </w:rPr>
        <w:t>2</w:t>
      </w:r>
      <w:r>
        <w:rPr/>
        <w:t>）存货跌价准备</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203" w:hRule="exact"/>
        </w:trPr>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188" w:hRule="exact"/>
        </w:trPr>
        <w:tc>
          <w:tcPr>
            <w:tcW w:w="1367" w:type="dxa"/>
            <w:vMerge/>
            <w:tcBorders>
              <w:left w:val="single" w:sz="6" w:space="0" w:color="000000"/>
              <w:right w:val="single" w:sz="6" w:space="0" w:color="000000"/>
            </w:tcBorders>
            <w:shd w:val="clear" w:color="auto" w:fill="D2D2D2"/>
          </w:tcPr>
          <w:p>
            <w:pPr/>
          </w:p>
        </w:tc>
        <w:tc>
          <w:tcPr>
            <w:tcW w:w="1367" w:type="dxa"/>
            <w:vMerge/>
            <w:tcBorders>
              <w:left w:val="single" w:sz="6" w:space="0" w:color="000000"/>
              <w:bottom w:val="nil" w:sz="6" w:space="0" w:color="auto"/>
              <w:right w:val="single" w:sz="6" w:space="0" w:color="000000"/>
            </w:tcBorders>
            <w:shd w:val="clear" w:color="auto" w:fill="D2D2D2"/>
          </w:tcPr>
          <w:p>
            <w:pP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right w:val="single" w:sz="6" w:space="0" w:color="000000"/>
            </w:tcBorders>
            <w:shd w:val="clear" w:color="auto" w:fill="D2D2D2"/>
          </w:tcPr>
          <w:p>
            <w:pPr/>
          </w:p>
        </w:tc>
      </w:tr>
      <w:tr>
        <w:trPr>
          <w:trHeight w:val="218"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2,896,914.34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3,572,064.04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1,703,337.84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87,325.69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4,678,314.85</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5,633,671.62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6,446,050.45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4,971,117.79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304,013.33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6,804,590.95</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8,530,585.96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10,018,114.49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6,674,455.63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391,339.02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11,482,905.80</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3）存货期末余额含有借款费用资本化金额的说明" w:id="293"/>
      <w:bookmarkEnd w:id="293"/>
      <w:r>
        <w:rPr>
          <w:b w:val="0"/>
          <w:bCs w:val="0"/>
        </w:rPr>
      </w:r>
      <w:r>
        <w:rPr/>
        <w:t>（</w:t>
      </w:r>
      <w:r>
        <w:rPr>
          <w:rFonts w:ascii="宋体" w:hAnsi="宋体" w:cs="宋体" w:eastAsia="宋体" w:hint="default"/>
        </w:rPr>
        <w:t>3</w:t>
      </w:r>
      <w:r>
        <w:rPr/>
        <w:t>）存货期末余额含有借款费用资本化金额的说明</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4）期末建造合同形成的已完工未结算资产情况" w:id="294"/>
      <w:bookmarkEnd w:id="294"/>
      <w:r>
        <w:rPr>
          <w:b w:val="0"/>
          <w:bCs w:val="0"/>
        </w:rPr>
      </w:r>
      <w:r>
        <w:rPr/>
        <w:t>（</w:t>
      </w:r>
      <w:r>
        <w:rPr>
          <w:rFonts w:ascii="宋体" w:hAnsi="宋体" w:cs="宋体" w:eastAsia="宋体" w:hint="default"/>
        </w:rPr>
        <w:t>4</w:t>
      </w:r>
      <w:r>
        <w:rPr/>
        <w:t>）期末建造合同形成的已完工未结算资产情况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0、合同资产" w:id="295"/>
      <w:bookmarkEnd w:id="295"/>
      <w:r>
        <w:rPr>
          <w:b w:val="0"/>
          <w:bCs w:val="0"/>
        </w:rPr>
      </w:r>
      <w:r>
        <w:rPr>
          <w:rFonts w:ascii="宋体" w:hAnsi="宋体" w:cs="宋体" w:eastAsia="宋体" w:hint="default"/>
        </w:rPr>
        <w:t>10</w:t>
      </w:r>
      <w:r>
        <w:rPr/>
        <w:t>、合同资产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132"/>
        <w:gridCol w:w="1202"/>
        <w:gridCol w:w="1321"/>
        <w:gridCol w:w="1202"/>
        <w:gridCol w:w="1201"/>
        <w:gridCol w:w="1202"/>
        <w:gridCol w:w="1326"/>
      </w:tblGrid>
      <w:tr>
        <w:trPr>
          <w:trHeight w:val="405"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2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0"/>
        <w:jc w:val="left"/>
      </w:pPr>
      <w:r>
        <w:rPr/>
        <w:t>合同资产的账面价值在本期内发生的重大变动金额和原因：</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5"/>
        <w:ind w:right="0"/>
        <w:jc w:val="left"/>
      </w:pPr>
      <w:r>
        <w:rPr/>
        <w:t>如是按照预期信用损失一般模型计提合同资产坏账准备，请参照其他应收款的披露方式披露坏账准备的相关信息：</w:t>
      </w:r>
    </w:p>
    <w:p>
      <w:pPr>
        <w:pStyle w:val="BodyText"/>
        <w:spacing w:line="352" w:lineRule="auto" w:before="109"/>
        <w:ind w:right="8229"/>
        <w:jc w:val="left"/>
      </w:pPr>
      <w:r>
        <w:rPr/>
        <w:t>□ 适用 √</w:t>
      </w:r>
      <w:r>
        <w:rPr>
          <w:spacing w:val="-1"/>
        </w:rPr>
        <w:t> </w:t>
      </w:r>
      <w:r>
        <w:rPr/>
        <w:t>不适用</w:t>
      </w:r>
      <w:r>
        <w:rPr/>
        <w:t> 本期合同资产计提减值准备情况</w:t>
      </w:r>
    </w:p>
    <w:p>
      <w:pPr>
        <w:pStyle w:val="BodyText"/>
        <w:spacing w:line="240" w:lineRule="auto" w:before="4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宋体" w:hAnsi="宋体" w:cs="宋体" w:eastAsia="宋体" w:hint="default"/>
                <w:sz w:val="18"/>
                <w:szCs w:val="18"/>
              </w:rPr>
              <w:t>/</w:t>
            </w:r>
            <w:r>
              <w:rPr>
                <w:rFonts w:ascii="宋体" w:hAnsi="宋体" w:cs="宋体" w:eastAsia="宋体" w:hint="default"/>
                <w:sz w:val="18"/>
                <w:szCs w:val="18"/>
              </w:rPr>
              <w:t>核销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11、持有待售资产" w:id="296"/>
      <w:bookmarkEnd w:id="296"/>
      <w:r>
        <w:rPr>
          <w:b w:val="0"/>
          <w:bCs w:val="0"/>
        </w:rPr>
      </w:r>
      <w:r>
        <w:rPr>
          <w:rFonts w:ascii="宋体" w:hAnsi="宋体" w:cs="宋体" w:eastAsia="宋体" w:hint="default"/>
        </w:rPr>
        <w:t>11</w:t>
      </w:r>
      <w:r>
        <w:rPr/>
        <w:t>、持有待售资产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持有待售非流动 资产</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其中：绿证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151,442.61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151,442.61</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151,442.61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151,442.61</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12、一年内到期的非流动资产" w:id="297"/>
      <w:bookmarkEnd w:id="297"/>
      <w:r>
        <w:rPr>
          <w:b w:val="0"/>
          <w:bCs w:val="0"/>
        </w:rPr>
      </w:r>
      <w:r>
        <w:rPr>
          <w:rFonts w:ascii="宋体" w:hAnsi="宋体" w:cs="宋体" w:eastAsia="宋体" w:hint="default"/>
        </w:rPr>
        <w:t>12</w:t>
      </w:r>
      <w:r>
        <w:rPr/>
        <w:t>、一年内到期的非流动资产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34,543,500.00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202,184,855.00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34,543,500.00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202,184,855.00</w:t>
            </w:r>
          </w:p>
        </w:tc>
      </w:tr>
    </w:tbl>
    <w:p>
      <w:pPr>
        <w:pStyle w:val="BodyText"/>
        <w:spacing w:line="240" w:lineRule="auto" w:before="45"/>
        <w:ind w:right="0"/>
        <w:jc w:val="left"/>
      </w:pPr>
      <w:r>
        <w:rPr/>
        <w:t>重要的债权投资</w:t>
      </w:r>
      <w:r>
        <w:rPr>
          <w:rFonts w:ascii="宋体" w:hAnsi="宋体" w:cs="宋体" w:eastAsia="宋体" w:hint="default"/>
        </w:rPr>
        <w:t>/</w:t>
      </w:r>
      <w:r>
        <w:rPr/>
        <w:t>其他债权投资</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13、其他流动资产" w:id="298"/>
      <w:bookmarkEnd w:id="298"/>
      <w:r>
        <w:rPr>
          <w:b w:val="0"/>
          <w:bCs w:val="0"/>
        </w:rPr>
      </w:r>
      <w:r>
        <w:rPr>
          <w:rFonts w:ascii="宋体" w:hAnsi="宋体" w:cs="宋体" w:eastAsia="宋体" w:hint="default"/>
        </w:rPr>
        <w:t>13</w:t>
      </w:r>
      <w:r>
        <w:rPr/>
        <w:t>、其他流动资产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是否已执行新收入准则</w:t>
      </w:r>
    </w:p>
    <w:p>
      <w:pPr>
        <w:pStyle w:val="BodyText"/>
        <w:spacing w:line="240" w:lineRule="auto" w:before="109"/>
        <w:ind w:right="0"/>
        <w:jc w:val="left"/>
      </w:pPr>
      <w:r>
        <w:rPr/>
        <w:t>□ 是 √ 否</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211,956,529.24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143,409,463.22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4,237,106.87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317,626.53</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预缴其他税金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464,798.62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511,096.04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13,784,107.94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34,105,822.79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230,442,542.67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178,344,008.58</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14、债权投资" w:id="299"/>
      <w:bookmarkEnd w:id="299"/>
      <w:r>
        <w:rPr>
          <w:b w:val="0"/>
          <w:bCs w:val="0"/>
        </w:rPr>
      </w:r>
      <w:r>
        <w:rPr>
          <w:rFonts w:ascii="宋体" w:hAnsi="宋体" w:cs="宋体" w:eastAsia="宋体" w:hint="default"/>
        </w:rPr>
        <w:t>14</w:t>
      </w:r>
      <w:r>
        <w:rPr/>
        <w:t>、债权投资</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重要的债权投资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5"/>
        <w:ind w:right="0"/>
        <w:jc w:val="left"/>
      </w:pPr>
      <w:r>
        <w:rPr/>
        <w:t>减值准备计提情况</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45"/>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ind w:right="0"/>
        <w:jc w:val="left"/>
      </w:pPr>
      <w:r>
        <w:rPr/>
        <w:t>损失准备本期变动金额重大的账面余额变动情况</w:t>
      </w:r>
    </w:p>
    <w:p>
      <w:pPr>
        <w:pStyle w:val="BodyText"/>
        <w:spacing w:line="367" w:lineRule="auto" w:before="110"/>
        <w:ind w:right="9129"/>
        <w:jc w:val="left"/>
      </w:pPr>
      <w:r>
        <w:rPr/>
        <w:t>□ 适用 √</w:t>
      </w:r>
      <w:r>
        <w:rPr>
          <w:spacing w:val="-1"/>
        </w:rPr>
        <w:t> </w:t>
      </w:r>
      <w:r>
        <w:rPr/>
        <w:t>不适用</w:t>
      </w:r>
      <w:r>
        <w:rPr/>
        <w:t> 其他说明：</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5、其他债权投资" w:id="300"/>
      <w:bookmarkEnd w:id="300"/>
      <w:r>
        <w:rPr>
          <w:b w:val="0"/>
          <w:bCs w:val="0"/>
        </w:rPr>
      </w:r>
      <w:r>
        <w:rPr>
          <w:rFonts w:ascii="宋体" w:hAnsi="宋体" w:cs="宋体" w:eastAsia="宋体" w:hint="default"/>
        </w:rPr>
        <w:t>15</w:t>
      </w:r>
      <w:r>
        <w:rPr/>
        <w:t>、其他债权投资</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92"/>
        <w:gridCol w:w="1037"/>
        <w:gridCol w:w="1036"/>
        <w:gridCol w:w="1036"/>
        <w:gridCol w:w="1036"/>
        <w:gridCol w:w="1037"/>
        <w:gridCol w:w="1036"/>
        <w:gridCol w:w="1036"/>
        <w:gridCol w:w="1036"/>
      </w:tblGrid>
      <w:tr>
        <w:trPr>
          <w:trHeight w:val="13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59" w:hanging="181"/>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59"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5"/>
        <w:ind w:right="0"/>
        <w:jc w:val="left"/>
      </w:pPr>
      <w:r>
        <w:rPr/>
        <w:t>重要的其他债权投资</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5"/>
        <w:ind w:right="0"/>
        <w:jc w:val="left"/>
      </w:pPr>
      <w:r>
        <w:rPr/>
        <w:t>减值准备计提情况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45"/>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ind w:right="0"/>
        <w:jc w:val="left"/>
      </w:pPr>
      <w:r>
        <w:rPr/>
        <w:t>损失准备本期变动金额重大的账面余额变动情况</w:t>
      </w:r>
    </w:p>
    <w:p>
      <w:pPr>
        <w:pStyle w:val="BodyText"/>
        <w:spacing w:line="240" w:lineRule="auto" w:before="110"/>
        <w:ind w:right="0"/>
        <w:jc w:val="left"/>
      </w:pPr>
      <w:r>
        <w:rPr/>
        <w:t>□ 适用 √</w:t>
      </w:r>
      <w:r>
        <w:rPr>
          <w:spacing w:val="-1"/>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16、长期应收款" w:id="301"/>
      <w:bookmarkEnd w:id="301"/>
      <w:r>
        <w:rPr>
          <w:b w:val="0"/>
          <w:bCs w:val="0"/>
        </w:rPr>
      </w:r>
      <w:r>
        <w:rPr>
          <w:rFonts w:ascii="宋体" w:hAnsi="宋体" w:cs="宋体" w:eastAsia="宋体" w:hint="default"/>
        </w:rPr>
        <w:t>16</w:t>
      </w:r>
      <w:r>
        <w:rPr/>
        <w:t>、长期应收款</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1）长期应收款情况" w:id="302"/>
      <w:bookmarkEnd w:id="302"/>
      <w:r>
        <w:rPr>
          <w:b w:val="0"/>
          <w:bCs w:val="0"/>
        </w:rPr>
      </w:r>
      <w:r>
        <w:rPr/>
        <w:t>（</w:t>
      </w:r>
      <w:r>
        <w:rPr>
          <w:rFonts w:ascii="宋体" w:hAnsi="宋体" w:cs="宋体" w:eastAsia="宋体" w:hint="default"/>
        </w:rPr>
        <w:t>1</w:t>
      </w:r>
      <w:r>
        <w:rPr/>
        <w:t>）长期应收款情况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2"/>
        <w:gridCol w:w="1157"/>
        <w:gridCol w:w="1171"/>
        <w:gridCol w:w="1172"/>
        <w:gridCol w:w="1171"/>
        <w:gridCol w:w="1171"/>
        <w:gridCol w:w="1157"/>
        <w:gridCol w:w="1171"/>
      </w:tblGrid>
      <w:tr>
        <w:trPr>
          <w:trHeight w:val="203" w:hRule="exact"/>
        </w:trPr>
        <w:tc>
          <w:tcPr>
            <w:tcW w:w="1412" w:type="dxa"/>
            <w:tcBorders>
              <w:top w:val="single" w:sz="6" w:space="0" w:color="000000"/>
              <w:left w:val="single" w:sz="6" w:space="0" w:color="000000"/>
              <w:bottom w:val="nil" w:sz="6" w:space="0" w:color="auto"/>
              <w:right w:val="single" w:sz="6" w:space="0" w:color="000000"/>
            </w:tcBorders>
            <w:shd w:val="clear" w:color="auto" w:fill="D2D2D2"/>
          </w:tcPr>
          <w:p>
            <w:pPr/>
          </w:p>
        </w:tc>
        <w:tc>
          <w:tcPr>
            <w:tcW w:w="350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2" w:hRule="exact"/>
        </w:trPr>
        <w:tc>
          <w:tcPr>
            <w:tcW w:w="14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6" w:space="0" w:color="000000"/>
              <w:bottom w:val="single" w:sz="6" w:space="0" w:color="000000"/>
              <w:right w:val="single" w:sz="6" w:space="0" w:color="000000"/>
            </w:tcBorders>
            <w:shd w:val="clear" w:color="auto" w:fill="D2D2D2"/>
          </w:tcPr>
          <w:p>
            <w:pPr/>
          </w:p>
        </w:tc>
        <w:tc>
          <w:tcPr>
            <w:tcW w:w="3499" w:type="dxa"/>
            <w:gridSpan w:val="3"/>
            <w:vMerge/>
            <w:tcBorders>
              <w:left w:val="single" w:sz="6" w:space="0" w:color="000000"/>
              <w:bottom w:val="single" w:sz="6" w:space="0" w:color="000000"/>
              <w:right w:val="single" w:sz="6" w:space="0" w:color="000000"/>
            </w:tcBorders>
            <w:shd w:val="clear" w:color="auto" w:fill="D2D2D2"/>
          </w:tcPr>
          <w:p>
            <w:pPr/>
          </w:p>
        </w:tc>
        <w:tc>
          <w:tcPr>
            <w:tcW w:w="11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88" w:hRule="exact"/>
        </w:trPr>
        <w:tc>
          <w:tcPr>
            <w:tcW w:w="1412" w:type="dxa"/>
            <w:vMerge/>
            <w:tcBorders>
              <w:left w:val="single" w:sz="6" w:space="0" w:color="000000"/>
              <w:bottom w:val="nil" w:sz="6" w:space="0" w:color="auto"/>
              <w:right w:val="single" w:sz="6" w:space="0" w:color="000000"/>
            </w:tcBorders>
            <w:shd w:val="clear" w:color="auto" w:fill="D2D2D2"/>
          </w:tcPr>
          <w:p>
            <w:pPr/>
          </w:p>
        </w:tc>
        <w:tc>
          <w:tcPr>
            <w:tcW w:w="115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412" w:type="dxa"/>
            <w:tcBorders>
              <w:top w:val="nil" w:sz="6" w:space="0" w:color="auto"/>
              <w:left w:val="single" w:sz="6" w:space="0" w:color="000000"/>
              <w:bottom w:val="single" w:sz="6" w:space="0" w:color="000000"/>
              <w:right w:val="single" w:sz="6" w:space="0" w:color="000000"/>
            </w:tcBorders>
            <w:shd w:val="clear" w:color="auto" w:fill="D2D2D2"/>
          </w:tcPr>
          <w:p>
            <w:pPr/>
          </w:p>
        </w:tc>
        <w:tc>
          <w:tcPr>
            <w:tcW w:w="1157" w:type="dxa"/>
            <w:vMerge/>
            <w:tcBorders>
              <w:left w:val="single" w:sz="6" w:space="0" w:color="000000"/>
              <w:bottom w:val="single" w:sz="6" w:space="0" w:color="000000"/>
              <w:right w:val="single" w:sz="6" w:space="0" w:color="000000"/>
            </w:tcBorders>
            <w:shd w:val="clear" w:color="auto" w:fill="D2D2D2"/>
          </w:tcPr>
          <w:p>
            <w:pPr/>
          </w:p>
        </w:tc>
        <w:tc>
          <w:tcPr>
            <w:tcW w:w="1171"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vMerge/>
            <w:tcBorders>
              <w:left w:val="single" w:sz="6" w:space="0" w:color="000000"/>
              <w:bottom w:val="single" w:sz="6" w:space="0" w:color="000000"/>
              <w:right w:val="single" w:sz="6" w:space="0" w:color="000000"/>
            </w:tcBorders>
            <w:shd w:val="clear" w:color="auto" w:fill="D2D2D2"/>
          </w:tcPr>
          <w:p>
            <w:pPr/>
          </w:p>
        </w:tc>
        <w:tc>
          <w:tcPr>
            <w:tcW w:w="1171" w:type="dxa"/>
            <w:vMerge/>
            <w:tcBorders>
              <w:left w:val="single" w:sz="6" w:space="0" w:color="000000"/>
              <w:bottom w:val="single" w:sz="6" w:space="0" w:color="000000"/>
              <w:right w:val="single" w:sz="6" w:space="0" w:color="000000"/>
            </w:tcBorders>
            <w:shd w:val="clear" w:color="auto" w:fill="D2D2D2"/>
          </w:tcPr>
          <w:p>
            <w:pPr/>
          </w:p>
        </w:tc>
        <w:tc>
          <w:tcPr>
            <w:tcW w:w="1157"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1412" w:type="dxa"/>
            <w:tcBorders>
              <w:top w:val="single" w:sz="6" w:space="0" w:color="000000"/>
              <w:left w:val="single" w:sz="6" w:space="0" w:color="000000"/>
              <w:bottom w:val="nil" w:sz="6" w:space="0" w:color="auto"/>
              <w:right w:val="single" w:sz="6" w:space="0" w:color="000000"/>
            </w:tcBorders>
            <w:shd w:val="clear" w:color="auto" w:fill="D2D2D2"/>
          </w:tcPr>
          <w:p>
            <w:pPr/>
          </w:p>
        </w:tc>
        <w:tc>
          <w:tcPr>
            <w:tcW w:w="1157" w:type="dxa"/>
            <w:vMerge w:val="restart"/>
            <w:tcBorders>
              <w:top w:val="single" w:sz="6" w:space="0" w:color="000000"/>
              <w:left w:val="single" w:sz="18" w:space="0" w:color="D2D2D2"/>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90,215,710.5</w:t>
            </w:r>
          </w:p>
          <w:p>
            <w:pPr>
              <w:pStyle w:val="TableParagraph"/>
              <w:spacing w:line="240" w:lineRule="auto" w:before="80"/>
              <w:ind w:right="14"/>
              <w:jc w:val="right"/>
              <w:rPr>
                <w:rFonts w:ascii="宋体" w:hAnsi="宋体" w:cs="宋体" w:eastAsia="宋体" w:hint="default"/>
                <w:sz w:val="18"/>
                <w:szCs w:val="18"/>
              </w:rPr>
            </w:pPr>
            <w:r>
              <w:rPr>
                <w:rFonts w:ascii="宋体"/>
                <w:sz w:val="18"/>
              </w:rPr>
              <w:t>4</w:t>
            </w:r>
          </w:p>
        </w:tc>
        <w:tc>
          <w:tcPr>
            <w:tcW w:w="1171" w:type="dxa"/>
            <w:vMerge w:val="restart"/>
            <w:tcBorders>
              <w:top w:val="single" w:sz="6" w:space="0" w:color="000000"/>
              <w:left w:val="single" w:sz="6" w:space="0" w:color="000000"/>
              <w:right w:val="single" w:sz="6" w:space="0" w:color="000000"/>
            </w:tcBorders>
          </w:tcPr>
          <w:p>
            <w:pPr/>
          </w:p>
        </w:tc>
        <w:tc>
          <w:tcPr>
            <w:tcW w:w="1172" w:type="dxa"/>
            <w:vMerge w:val="restart"/>
            <w:tcBorders>
              <w:top w:val="single" w:sz="6" w:space="0" w:color="000000"/>
              <w:left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90,215,710.5</w:t>
            </w:r>
          </w:p>
          <w:p>
            <w:pPr>
              <w:pStyle w:val="TableParagraph"/>
              <w:spacing w:line="240" w:lineRule="auto" w:before="80"/>
              <w:ind w:right="14"/>
              <w:jc w:val="right"/>
              <w:rPr>
                <w:rFonts w:ascii="宋体" w:hAnsi="宋体" w:cs="宋体" w:eastAsia="宋体" w:hint="default"/>
                <w:sz w:val="18"/>
                <w:szCs w:val="18"/>
              </w:rPr>
            </w:pPr>
            <w:r>
              <w:rPr>
                <w:rFonts w:ascii="宋体"/>
                <w:sz w:val="18"/>
              </w:rPr>
              <w:t>4</w:t>
            </w:r>
          </w:p>
        </w:tc>
        <w:tc>
          <w:tcPr>
            <w:tcW w:w="1171" w:type="dxa"/>
            <w:vMerge w:val="restart"/>
            <w:tcBorders>
              <w:top w:val="single" w:sz="6" w:space="0" w:color="000000"/>
              <w:left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85,683,834.1</w:t>
            </w:r>
          </w:p>
          <w:p>
            <w:pPr>
              <w:pStyle w:val="TableParagraph"/>
              <w:spacing w:line="240" w:lineRule="auto" w:before="80"/>
              <w:ind w:right="29"/>
              <w:jc w:val="right"/>
              <w:rPr>
                <w:rFonts w:ascii="宋体" w:hAnsi="宋体" w:cs="宋体" w:eastAsia="宋体" w:hint="default"/>
                <w:sz w:val="18"/>
                <w:szCs w:val="18"/>
              </w:rPr>
            </w:pPr>
            <w:r>
              <w:rPr>
                <w:rFonts w:ascii="宋体"/>
                <w:sz w:val="18"/>
              </w:rPr>
              <w:t>8</w:t>
            </w:r>
          </w:p>
        </w:tc>
        <w:tc>
          <w:tcPr>
            <w:tcW w:w="1171" w:type="dxa"/>
            <w:vMerge w:val="restart"/>
            <w:tcBorders>
              <w:top w:val="single" w:sz="6" w:space="0" w:color="000000"/>
              <w:left w:val="single" w:sz="6" w:space="0" w:color="000000"/>
              <w:right w:val="single" w:sz="6" w:space="0" w:color="000000"/>
            </w:tcBorders>
          </w:tcPr>
          <w:p>
            <w:pPr/>
          </w:p>
        </w:tc>
        <w:tc>
          <w:tcPr>
            <w:tcW w:w="1157" w:type="dxa"/>
            <w:vMerge w:val="restart"/>
            <w:tcBorders>
              <w:top w:val="single" w:sz="6" w:space="0" w:color="000000"/>
              <w:left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85,683,834.1</w:t>
            </w:r>
          </w:p>
          <w:p>
            <w:pPr>
              <w:pStyle w:val="TableParagraph"/>
              <w:spacing w:line="240" w:lineRule="auto" w:before="80"/>
              <w:ind w:right="14"/>
              <w:jc w:val="right"/>
              <w:rPr>
                <w:rFonts w:ascii="宋体" w:hAnsi="宋体" w:cs="宋体" w:eastAsia="宋体" w:hint="default"/>
                <w:sz w:val="18"/>
                <w:szCs w:val="18"/>
              </w:rPr>
            </w:pPr>
            <w:r>
              <w:rPr>
                <w:rFonts w:ascii="宋体"/>
                <w:sz w:val="18"/>
              </w:rPr>
              <w:t>8</w:t>
            </w:r>
          </w:p>
        </w:tc>
        <w:tc>
          <w:tcPr>
            <w:tcW w:w="1171" w:type="dxa"/>
            <w:vMerge w:val="restart"/>
            <w:tcBorders>
              <w:top w:val="single" w:sz="6" w:space="0" w:color="000000"/>
              <w:left w:val="single" w:sz="6" w:space="0" w:color="000000"/>
              <w:right w:val="single" w:sz="6" w:space="0" w:color="000000"/>
            </w:tcBorders>
          </w:tcPr>
          <w:p>
            <w:pPr/>
          </w:p>
        </w:tc>
      </w:tr>
      <w:tr>
        <w:trPr>
          <w:trHeight w:val="390" w:hRule="exact"/>
        </w:trPr>
        <w:tc>
          <w:tcPr>
            <w:tcW w:w="141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57" w:type="dxa"/>
            <w:vMerge/>
            <w:tcBorders>
              <w:left w:val="single" w:sz="18" w:space="0" w:color="D2D2D2"/>
              <w:right w:val="single" w:sz="6" w:space="0" w:color="000000"/>
            </w:tcBorders>
          </w:tcPr>
          <w:p>
            <w:pPr/>
          </w:p>
        </w:tc>
        <w:tc>
          <w:tcPr>
            <w:tcW w:w="1171" w:type="dxa"/>
            <w:vMerge/>
            <w:tcBorders>
              <w:left w:val="single" w:sz="6" w:space="0" w:color="000000"/>
              <w:right w:val="single" w:sz="6" w:space="0" w:color="000000"/>
            </w:tcBorders>
          </w:tcPr>
          <w:p>
            <w:pPr/>
          </w:p>
        </w:tc>
        <w:tc>
          <w:tcPr>
            <w:tcW w:w="1172" w:type="dxa"/>
            <w:vMerge/>
            <w:tcBorders>
              <w:left w:val="single" w:sz="6" w:space="0" w:color="000000"/>
              <w:right w:val="single" w:sz="6" w:space="0" w:color="000000"/>
            </w:tcBorders>
          </w:tcPr>
          <w:p>
            <w:pPr/>
          </w:p>
        </w:tc>
        <w:tc>
          <w:tcPr>
            <w:tcW w:w="1171" w:type="dxa"/>
            <w:vMerge/>
            <w:tcBorders>
              <w:left w:val="single" w:sz="6" w:space="0" w:color="000000"/>
              <w:right w:val="single" w:sz="6" w:space="0" w:color="000000"/>
            </w:tcBorders>
          </w:tcPr>
          <w:p>
            <w:pPr/>
          </w:p>
        </w:tc>
        <w:tc>
          <w:tcPr>
            <w:tcW w:w="1171" w:type="dxa"/>
            <w:vMerge/>
            <w:tcBorders>
              <w:left w:val="single" w:sz="6" w:space="0" w:color="000000"/>
              <w:right w:val="single" w:sz="6" w:space="0" w:color="000000"/>
            </w:tcBorders>
          </w:tcPr>
          <w:p>
            <w:pPr/>
          </w:p>
        </w:tc>
        <w:tc>
          <w:tcPr>
            <w:tcW w:w="1157" w:type="dxa"/>
            <w:vMerge/>
            <w:tcBorders>
              <w:left w:val="single" w:sz="6" w:space="0" w:color="000000"/>
              <w:right w:val="single" w:sz="6" w:space="0" w:color="000000"/>
            </w:tcBorders>
          </w:tcPr>
          <w:p>
            <w:pPr/>
          </w:p>
        </w:tc>
        <w:tc>
          <w:tcPr>
            <w:tcW w:w="1171" w:type="dxa"/>
            <w:vMerge/>
            <w:tcBorders>
              <w:left w:val="single" w:sz="6" w:space="0" w:color="000000"/>
              <w:right w:val="single" w:sz="6" w:space="0" w:color="000000"/>
            </w:tcBorders>
          </w:tcPr>
          <w:p>
            <w:pPr/>
          </w:p>
        </w:tc>
      </w:tr>
      <w:tr>
        <w:trPr>
          <w:trHeight w:val="157" w:hRule="exact"/>
        </w:trPr>
        <w:tc>
          <w:tcPr>
            <w:tcW w:w="1412" w:type="dxa"/>
            <w:tcBorders>
              <w:top w:val="nil" w:sz="6" w:space="0" w:color="auto"/>
              <w:left w:val="single" w:sz="6" w:space="0" w:color="000000"/>
              <w:bottom w:val="single" w:sz="6" w:space="0" w:color="000000"/>
              <w:right w:val="single" w:sz="6" w:space="0" w:color="000000"/>
            </w:tcBorders>
            <w:shd w:val="clear" w:color="auto" w:fill="D2D2D2"/>
          </w:tcPr>
          <w:p>
            <w:pPr/>
          </w:p>
        </w:tc>
        <w:tc>
          <w:tcPr>
            <w:tcW w:w="1157" w:type="dxa"/>
            <w:vMerge/>
            <w:tcBorders>
              <w:left w:val="single" w:sz="18" w:space="0" w:color="D2D2D2"/>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172" w:type="dxa"/>
            <w:vMerge/>
            <w:tcBorders>
              <w:left w:val="single" w:sz="6"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c>
          <w:tcPr>
            <w:tcW w:w="1157" w:type="dxa"/>
            <w:vMerge/>
            <w:tcBorders>
              <w:left w:val="single" w:sz="6" w:space="0" w:color="000000"/>
              <w:bottom w:val="single" w:sz="6" w:space="0" w:color="000000"/>
              <w:right w:val="single" w:sz="6" w:space="0" w:color="000000"/>
            </w:tcBorders>
          </w:tcPr>
          <w:p>
            <w:pPr/>
          </w:p>
        </w:tc>
        <w:tc>
          <w:tcPr>
            <w:tcW w:w="1171" w:type="dxa"/>
            <w:vMerge/>
            <w:tcBorders>
              <w:left w:val="single" w:sz="6" w:space="0" w:color="000000"/>
              <w:bottom w:val="single" w:sz="6" w:space="0" w:color="000000"/>
              <w:right w:val="single" w:sz="6" w:space="0" w:color="000000"/>
            </w:tcBorders>
          </w:tcPr>
          <w:p>
            <w:pP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20"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-66,239,237.</w:t>
            </w:r>
          </w:p>
          <w:p>
            <w:pPr>
              <w:pStyle w:val="TableParagraph"/>
              <w:spacing w:line="240" w:lineRule="auto" w:before="64"/>
              <w:ind w:right="14"/>
              <w:jc w:val="right"/>
              <w:rPr>
                <w:rFonts w:ascii="宋体" w:hAnsi="宋体" w:cs="宋体" w:eastAsia="宋体" w:hint="default"/>
                <w:sz w:val="18"/>
                <w:szCs w:val="18"/>
              </w:rPr>
            </w:pPr>
            <w:r>
              <w:rPr>
                <w:rFonts w:ascii="宋体"/>
                <w:sz w:val="18"/>
              </w:rPr>
              <w:t>78</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-66,239,237.</w:t>
            </w:r>
          </w:p>
          <w:p>
            <w:pPr>
              <w:pStyle w:val="TableParagraph"/>
              <w:spacing w:line="240" w:lineRule="auto" w:before="64"/>
              <w:ind w:right="14"/>
              <w:jc w:val="right"/>
              <w:rPr>
                <w:rFonts w:ascii="宋体" w:hAnsi="宋体" w:cs="宋体" w:eastAsia="宋体" w:hint="default"/>
                <w:sz w:val="18"/>
                <w:szCs w:val="18"/>
              </w:rPr>
            </w:pPr>
            <w:r>
              <w:rPr>
                <w:rFonts w:ascii="宋体"/>
                <w:sz w:val="18"/>
              </w:rPr>
              <w:t>78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-33,293,826.</w:t>
            </w:r>
          </w:p>
          <w:p>
            <w:pPr>
              <w:pStyle w:val="TableParagraph"/>
              <w:spacing w:line="240" w:lineRule="auto" w:before="64"/>
              <w:ind w:right="28"/>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-33,293,826.</w:t>
            </w:r>
          </w:p>
          <w:p>
            <w:pPr>
              <w:pStyle w:val="TableParagraph"/>
              <w:spacing w:line="240" w:lineRule="auto" w:before="64"/>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19"/>
              <w:jc w:val="left"/>
              <w:rPr>
                <w:rFonts w:ascii="宋体" w:hAnsi="宋体" w:cs="宋体" w:eastAsia="宋体" w:hint="default"/>
                <w:sz w:val="18"/>
                <w:szCs w:val="18"/>
              </w:rPr>
            </w:pPr>
            <w:r>
              <w:rPr>
                <w:rFonts w:ascii="宋体" w:hAnsi="宋体" w:cs="宋体" w:eastAsia="宋体" w:hint="default"/>
                <w:sz w:val="18"/>
                <w:szCs w:val="18"/>
              </w:rPr>
              <w:t>减：一年内到期 部分</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-34,543,500.</w:t>
            </w:r>
          </w:p>
          <w:p>
            <w:pPr>
              <w:pStyle w:val="TableParagraph"/>
              <w:spacing w:line="240" w:lineRule="auto" w:before="64"/>
              <w:ind w:right="14"/>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-34,543,500.</w:t>
            </w:r>
          </w:p>
          <w:p>
            <w:pPr>
              <w:pStyle w:val="TableParagraph"/>
              <w:spacing w:line="240" w:lineRule="auto" w:before="64"/>
              <w:ind w:right="14"/>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-202,184,855</w:t>
            </w:r>
          </w:p>
          <w:p>
            <w:pPr>
              <w:pStyle w:val="TableParagraph"/>
              <w:spacing w:line="240" w:lineRule="auto" w:before="64"/>
              <w:ind w:right="28"/>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-202,184,855</w:t>
            </w:r>
          </w:p>
          <w:p>
            <w:pPr>
              <w:pStyle w:val="TableParagraph"/>
              <w:spacing w:line="240" w:lineRule="auto" w:before="64"/>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分期应收股权转 让款</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81,419,411.8</w:t>
            </w:r>
          </w:p>
          <w:p>
            <w:pPr>
              <w:pStyle w:val="TableParagraph"/>
              <w:spacing w:line="240" w:lineRule="auto" w:before="80"/>
              <w:ind w:right="14"/>
              <w:jc w:val="right"/>
              <w:rPr>
                <w:rFonts w:ascii="宋体" w:hAnsi="宋体" w:cs="宋体" w:eastAsia="宋体" w:hint="default"/>
                <w:sz w:val="18"/>
                <w:szCs w:val="18"/>
              </w:rPr>
            </w:pPr>
            <w:r>
              <w:rPr>
                <w:rFonts w:ascii="宋体"/>
                <w:sz w:val="18"/>
              </w:rPr>
              <w:t>6</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81,419,411.8</w:t>
            </w:r>
          </w:p>
          <w:p>
            <w:pPr>
              <w:pStyle w:val="TableParagraph"/>
              <w:spacing w:line="240" w:lineRule="auto" w:before="80"/>
              <w:ind w:right="14"/>
              <w:jc w:val="right"/>
              <w:rPr>
                <w:rFonts w:ascii="宋体" w:hAnsi="宋体" w:cs="宋体" w:eastAsia="宋体" w:hint="default"/>
                <w:sz w:val="18"/>
                <w:szCs w:val="18"/>
              </w:rPr>
            </w:pPr>
            <w:r>
              <w:rPr>
                <w:rFonts w:ascii="宋体"/>
                <w:sz w:val="18"/>
              </w:rPr>
              <w:t>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202,184,855.</w:t>
            </w:r>
          </w:p>
          <w:p>
            <w:pPr>
              <w:pStyle w:val="TableParagraph"/>
              <w:spacing w:line="240" w:lineRule="auto" w:before="80"/>
              <w:ind w:right="28"/>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202,184,855.</w:t>
            </w:r>
          </w:p>
          <w:p>
            <w:pPr>
              <w:pStyle w:val="TableParagraph"/>
              <w:spacing w:line="240" w:lineRule="auto" w:before="80"/>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137,091,622.</w:t>
            </w:r>
          </w:p>
          <w:p>
            <w:pPr>
              <w:pStyle w:val="TableParagraph"/>
              <w:spacing w:line="240" w:lineRule="auto" w:before="65"/>
              <w:ind w:right="14"/>
              <w:jc w:val="right"/>
              <w:rPr>
                <w:rFonts w:ascii="宋体" w:hAnsi="宋体" w:cs="宋体" w:eastAsia="宋体" w:hint="default"/>
                <w:sz w:val="18"/>
                <w:szCs w:val="18"/>
              </w:rPr>
            </w:pPr>
            <w:r>
              <w:rPr>
                <w:rFonts w:ascii="宋体"/>
                <w:sz w:val="18"/>
              </w:rPr>
              <w:t>40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137,091,622.</w:t>
            </w:r>
          </w:p>
          <w:p>
            <w:pPr>
              <w:pStyle w:val="TableParagraph"/>
              <w:spacing w:line="240" w:lineRule="auto" w:before="65"/>
              <w:ind w:right="14"/>
              <w:jc w:val="right"/>
              <w:rPr>
                <w:rFonts w:ascii="宋体" w:hAnsi="宋体" w:cs="宋体" w:eastAsia="宋体" w:hint="default"/>
                <w:sz w:val="18"/>
                <w:szCs w:val="18"/>
              </w:rPr>
            </w:pPr>
            <w:r>
              <w:rPr>
                <w:rFonts w:ascii="宋体"/>
                <w:sz w:val="18"/>
              </w:rPr>
              <w:t>40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85,683,834.1</w:t>
            </w:r>
          </w:p>
          <w:p>
            <w:pPr>
              <w:pStyle w:val="TableParagraph"/>
              <w:spacing w:line="240" w:lineRule="auto" w:before="65"/>
              <w:ind w:right="29"/>
              <w:jc w:val="right"/>
              <w:rPr>
                <w:rFonts w:ascii="宋体" w:hAnsi="宋体" w:cs="宋体" w:eastAsia="宋体" w:hint="default"/>
                <w:sz w:val="18"/>
                <w:szCs w:val="18"/>
              </w:rPr>
            </w:pPr>
            <w:r>
              <w:rPr>
                <w:rFonts w:ascii="宋体"/>
                <w:sz w:val="18"/>
              </w:rPr>
              <w:t>8</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85,683,834.1</w:t>
            </w:r>
          </w:p>
          <w:p>
            <w:pPr>
              <w:pStyle w:val="TableParagraph"/>
              <w:spacing w:line="240" w:lineRule="auto" w:before="65"/>
              <w:ind w:right="14"/>
              <w:jc w:val="right"/>
              <w:rPr>
                <w:rFonts w:ascii="宋体" w:hAnsi="宋体" w:cs="宋体" w:eastAsia="宋体" w:hint="default"/>
                <w:sz w:val="18"/>
                <w:szCs w:val="18"/>
              </w:rPr>
            </w:pPr>
            <w:r>
              <w:rPr>
                <w:rFonts w:ascii="宋体"/>
                <w:sz w:val="18"/>
              </w:rPr>
              <w:t>8</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坏账准备减值情况</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5"/>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ind w:right="0"/>
        <w:jc w:val="left"/>
      </w:pPr>
      <w:r>
        <w:rPr/>
        <w:t>损失准备本期变动金额重大的账面余额变动情况</w:t>
      </w:r>
    </w:p>
    <w:p>
      <w:pPr>
        <w:pStyle w:val="BodyText"/>
        <w:spacing w:line="240" w:lineRule="auto" w:before="11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因金融资产转移而终止确认的长期应收款" w:id="303"/>
      <w:bookmarkEnd w:id="303"/>
      <w:r>
        <w:rPr>
          <w:b w:val="0"/>
          <w:bCs w:val="0"/>
        </w:rPr>
      </w:r>
      <w:r>
        <w:rPr/>
        <w:t>（</w:t>
      </w:r>
      <w:r>
        <w:rPr>
          <w:rFonts w:ascii="宋体" w:hAnsi="宋体" w:cs="宋体" w:eastAsia="宋体" w:hint="default"/>
        </w:rPr>
        <w:t>2</w:t>
      </w:r>
      <w:r>
        <w:rPr/>
        <w:t>）因金融资产转移而终止确认的长期应收款</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304"/>
      <w:bookmarkEnd w:id="304"/>
      <w:r>
        <w:rPr>
          <w:b w:val="0"/>
          <w:bCs w:val="0"/>
        </w:rPr>
      </w:r>
      <w:r>
        <w:rPr/>
        <w:t>（</w:t>
      </w:r>
      <w:r>
        <w:rPr>
          <w:rFonts w:ascii="宋体" w:hAnsi="宋体" w:cs="宋体" w:eastAsia="宋体"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7、长期股权投资" w:id="305"/>
      <w:bookmarkEnd w:id="305"/>
      <w:r>
        <w:rPr>
          <w:b w:val="0"/>
          <w:bCs w:val="0"/>
        </w:rPr>
      </w:r>
      <w:r>
        <w:rPr>
          <w:rFonts w:ascii="宋体" w:hAnsi="宋体" w:cs="宋体" w:eastAsia="宋体" w:hint="default"/>
        </w:rPr>
        <w:t>17</w:t>
      </w:r>
      <w:r>
        <w:rPr/>
        <w:t>、长期股权投资</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90"/>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105"/>
              <w:ind w:left="74" w:right="29" w:hanging="45"/>
              <w:jc w:val="left"/>
              <w:rPr>
                <w:rFonts w:ascii="宋体" w:hAnsi="宋体" w:cs="宋体" w:eastAsia="宋体" w:hint="default"/>
                <w:sz w:val="18"/>
                <w:szCs w:val="18"/>
              </w:rPr>
            </w:pPr>
            <w:r>
              <w:rPr>
                <w:rFonts w:ascii="宋体" w:hAnsi="宋体" w:cs="宋体" w:eastAsia="宋体" w:hint="default"/>
                <w:sz w:val="18"/>
                <w:szCs w:val="18"/>
              </w:rPr>
              <w:t>期初余额 </w:t>
            </w:r>
            <w:r>
              <w:rPr>
                <w:rFonts w:ascii="宋体" w:hAnsi="宋体" w:cs="宋体" w:eastAsia="宋体" w:hint="default"/>
                <w:sz w:val="18"/>
                <w:szCs w:val="18"/>
              </w:rPr>
              <w:t>(</w:t>
            </w:r>
            <w:r>
              <w:rPr>
                <w:rFonts w:ascii="宋体" w:hAnsi="宋体" w:cs="宋体" w:eastAsia="宋体" w:hint="default"/>
                <w:sz w:val="18"/>
                <w:szCs w:val="18"/>
              </w:rPr>
              <w:t>账面价</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105"/>
              <w:ind w:left="60" w:right="45" w:hanging="45"/>
              <w:jc w:val="left"/>
              <w:rPr>
                <w:rFonts w:ascii="宋体" w:hAnsi="宋体" w:cs="宋体" w:eastAsia="宋体" w:hint="default"/>
                <w:sz w:val="18"/>
                <w:szCs w:val="18"/>
              </w:rPr>
            </w:pPr>
            <w:r>
              <w:rPr>
                <w:rFonts w:ascii="宋体" w:hAnsi="宋体" w:cs="宋体" w:eastAsia="宋体" w:hint="default"/>
                <w:sz w:val="18"/>
                <w:szCs w:val="18"/>
              </w:rPr>
              <w:t>期末余额 </w:t>
            </w:r>
            <w:r>
              <w:rPr>
                <w:rFonts w:ascii="宋体" w:hAnsi="宋体" w:cs="宋体" w:eastAsia="宋体" w:hint="default"/>
                <w:sz w:val="18"/>
                <w:szCs w:val="18"/>
              </w:rPr>
              <w:t>(</w:t>
            </w:r>
            <w:r>
              <w:rPr>
                <w:rFonts w:ascii="宋体" w:hAnsi="宋体" w:cs="宋体" w:eastAsia="宋体" w:hint="default"/>
                <w:sz w:val="18"/>
                <w:szCs w:val="18"/>
              </w:rPr>
              <w:t>账面价</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90"/>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5"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67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254"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04" w:right="44"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9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19" w:right="29"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21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0"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苏州爱康 能源工程 技术股份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sz w:val="18"/>
              </w:rPr>
              <w:t>1,070,04</w:t>
            </w:r>
          </w:p>
          <w:p>
            <w:pPr>
              <w:pStyle w:val="TableParagraph"/>
              <w:spacing w:line="240" w:lineRule="auto" w:before="65"/>
              <w:ind w:left="45" w:right="0"/>
              <w:jc w:val="left"/>
              <w:rPr>
                <w:rFonts w:ascii="宋体" w:hAnsi="宋体" w:cs="宋体" w:eastAsia="宋体" w:hint="default"/>
                <w:sz w:val="18"/>
                <w:szCs w:val="18"/>
              </w:rPr>
            </w:pPr>
            <w:r>
              <w:rPr>
                <w:rFonts w:ascii="宋体"/>
                <w:sz w:val="18"/>
              </w:rPr>
              <w:t>3,782.79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sz w:val="18"/>
              </w:rPr>
              <w:t>-234,212</w:t>
            </w:r>
          </w:p>
          <w:p>
            <w:pPr>
              <w:pStyle w:val="TableParagraph"/>
              <w:spacing w:line="240" w:lineRule="auto" w:before="65"/>
              <w:ind w:left="119" w:right="0"/>
              <w:jc w:val="left"/>
              <w:rPr>
                <w:rFonts w:ascii="宋体" w:hAnsi="宋体" w:cs="宋体" w:eastAsia="宋体" w:hint="default"/>
                <w:sz w:val="18"/>
                <w:szCs w:val="18"/>
              </w:rPr>
            </w:pPr>
            <w:r>
              <w:rPr>
                <w:rFonts w:ascii="宋体"/>
                <w:sz w:val="18"/>
              </w:rPr>
              <w:t>,072.52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188,178.</w:t>
            </w:r>
          </w:p>
          <w:p>
            <w:pPr>
              <w:pStyle w:val="TableParagraph"/>
              <w:spacing w:line="240" w:lineRule="auto" w:before="65"/>
              <w:ind w:right="28"/>
              <w:jc w:val="right"/>
              <w:rPr>
                <w:rFonts w:ascii="宋体" w:hAnsi="宋体" w:cs="宋体" w:eastAsia="宋体" w:hint="default"/>
                <w:sz w:val="18"/>
                <w:szCs w:val="18"/>
              </w:rPr>
            </w:pPr>
            <w:r>
              <w:rPr>
                <w:rFonts w:ascii="宋体"/>
                <w:sz w:val="18"/>
              </w:rPr>
              <w:t>74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sz w:val="18"/>
              </w:rPr>
              <w:t>-248,971</w:t>
            </w:r>
          </w:p>
          <w:p>
            <w:pPr>
              <w:pStyle w:val="TableParagraph"/>
              <w:spacing w:line="240" w:lineRule="auto" w:before="65"/>
              <w:ind w:left="135" w:right="0"/>
              <w:jc w:val="left"/>
              <w:rPr>
                <w:rFonts w:ascii="宋体" w:hAnsi="宋体" w:cs="宋体" w:eastAsia="宋体" w:hint="default"/>
                <w:sz w:val="18"/>
                <w:szCs w:val="18"/>
              </w:rPr>
            </w:pPr>
            <w:r>
              <w:rPr>
                <w:rFonts w:ascii="宋体"/>
                <w:sz w:val="18"/>
              </w:rPr>
              <w:t>,704.93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587,048,</w:t>
            </w:r>
          </w:p>
          <w:p>
            <w:pPr>
              <w:pStyle w:val="TableParagraph"/>
              <w:spacing w:line="240" w:lineRule="auto" w:before="65"/>
              <w:ind w:left="179" w:right="0"/>
              <w:jc w:val="center"/>
              <w:rPr>
                <w:rFonts w:ascii="宋体" w:hAnsi="宋体" w:cs="宋体" w:eastAsia="宋体" w:hint="default"/>
                <w:sz w:val="18"/>
                <w:szCs w:val="18"/>
              </w:rPr>
            </w:pPr>
            <w:r>
              <w:rPr>
                <w:rFonts w:ascii="宋体"/>
                <w:sz w:val="18"/>
              </w:rPr>
              <w:t>184.08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248,971,</w:t>
            </w:r>
          </w:p>
          <w:p>
            <w:pPr>
              <w:pStyle w:val="TableParagraph"/>
              <w:spacing w:line="240" w:lineRule="auto" w:before="65"/>
              <w:ind w:left="179" w:right="0"/>
              <w:jc w:val="center"/>
              <w:rPr>
                <w:rFonts w:ascii="宋体" w:hAnsi="宋体" w:cs="宋体" w:eastAsia="宋体" w:hint="default"/>
                <w:sz w:val="18"/>
                <w:szCs w:val="18"/>
              </w:rPr>
            </w:pPr>
            <w:r>
              <w:rPr>
                <w:rFonts w:ascii="宋体"/>
                <w:sz w:val="18"/>
              </w:rPr>
              <w:t>704.93</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8" w:right="0"/>
              <w:jc w:val="center"/>
              <w:rPr>
                <w:rFonts w:ascii="宋体" w:hAnsi="宋体" w:cs="宋体" w:eastAsia="宋体" w:hint="default"/>
                <w:sz w:val="18"/>
                <w:szCs w:val="18"/>
              </w:rPr>
            </w:pPr>
            <w:r>
              <w:rPr>
                <w:rFonts w:ascii="宋体"/>
                <w:sz w:val="18"/>
              </w:rPr>
              <w:t>558,454,</w:t>
            </w:r>
          </w:p>
          <w:p>
            <w:pPr>
              <w:pStyle w:val="TableParagraph"/>
              <w:spacing w:line="240" w:lineRule="auto" w:before="79"/>
              <w:ind w:left="208" w:right="0"/>
              <w:jc w:val="center"/>
              <w:rPr>
                <w:rFonts w:ascii="宋体" w:hAnsi="宋体" w:cs="宋体" w:eastAsia="宋体" w:hint="default"/>
                <w:sz w:val="18"/>
                <w:szCs w:val="18"/>
              </w:rPr>
            </w:pPr>
            <w:r>
              <w:rPr>
                <w:rFonts w:ascii="宋体"/>
                <w:sz w:val="18"/>
              </w:rPr>
              <w:t>335.08</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sz w:val="18"/>
              </w:rPr>
              <w:t>34,338,8</w:t>
            </w:r>
          </w:p>
          <w:p>
            <w:pPr>
              <w:pStyle w:val="TableParagraph"/>
              <w:spacing w:line="240" w:lineRule="auto" w:before="79"/>
              <w:ind w:left="300" w:right="0"/>
              <w:jc w:val="left"/>
              <w:rPr>
                <w:rFonts w:ascii="宋体" w:hAnsi="宋体" w:cs="宋体" w:eastAsia="宋体" w:hint="default"/>
                <w:sz w:val="18"/>
                <w:szCs w:val="18"/>
              </w:rPr>
            </w:pPr>
            <w:r>
              <w:rPr>
                <w:rFonts w:ascii="宋体"/>
                <w:sz w:val="18"/>
              </w:rPr>
              <w:t>40.52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8" w:right="0"/>
              <w:jc w:val="center"/>
              <w:rPr>
                <w:rFonts w:ascii="宋体" w:hAnsi="宋体" w:cs="宋体" w:eastAsia="宋体" w:hint="default"/>
                <w:sz w:val="18"/>
                <w:szCs w:val="18"/>
              </w:rPr>
            </w:pPr>
            <w:r>
              <w:rPr>
                <w:rFonts w:ascii="宋体"/>
                <w:sz w:val="18"/>
              </w:rPr>
              <w:t>-77,084,</w:t>
            </w:r>
          </w:p>
          <w:p>
            <w:pPr>
              <w:pStyle w:val="TableParagraph"/>
              <w:spacing w:line="240" w:lineRule="auto" w:before="79"/>
              <w:ind w:left="208" w:right="0"/>
              <w:jc w:val="center"/>
              <w:rPr>
                <w:rFonts w:ascii="宋体" w:hAnsi="宋体" w:cs="宋体" w:eastAsia="宋体" w:hint="default"/>
                <w:sz w:val="18"/>
                <w:szCs w:val="18"/>
              </w:rPr>
            </w:pPr>
            <w:r>
              <w:rPr>
                <w:rFonts w:ascii="宋体"/>
                <w:sz w:val="18"/>
              </w:rPr>
              <w:t>820.18</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515,708,</w:t>
            </w:r>
          </w:p>
          <w:p>
            <w:pPr>
              <w:pStyle w:val="TableParagraph"/>
              <w:spacing w:line="240" w:lineRule="auto" w:before="79"/>
              <w:ind w:left="179" w:right="0"/>
              <w:jc w:val="center"/>
              <w:rPr>
                <w:rFonts w:ascii="宋体" w:hAnsi="宋体" w:cs="宋体" w:eastAsia="宋体" w:hint="default"/>
                <w:sz w:val="18"/>
                <w:szCs w:val="18"/>
              </w:rPr>
            </w:pPr>
            <w:r>
              <w:rPr>
                <w:rFonts w:ascii="宋体"/>
                <w:sz w:val="18"/>
              </w:rPr>
              <w:t>355.42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金昌清能 电力有限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18"/>
                <w:szCs w:val="18"/>
              </w:rPr>
            </w:pPr>
            <w:r>
              <w:rPr>
                <w:rFonts w:ascii="宋体"/>
                <w:sz w:val="18"/>
              </w:rPr>
              <w:t>214,853,</w:t>
            </w:r>
          </w:p>
          <w:p>
            <w:pPr>
              <w:pStyle w:val="TableParagraph"/>
              <w:spacing w:line="240" w:lineRule="auto" w:before="64"/>
              <w:ind w:left="208" w:right="0"/>
              <w:jc w:val="center"/>
              <w:rPr>
                <w:rFonts w:ascii="宋体" w:hAnsi="宋体" w:cs="宋体" w:eastAsia="宋体" w:hint="default"/>
                <w:sz w:val="18"/>
                <w:szCs w:val="18"/>
              </w:rPr>
            </w:pPr>
            <w:r>
              <w:rPr>
                <w:rFonts w:ascii="宋体"/>
                <w:sz w:val="18"/>
              </w:rPr>
              <w:t>637.11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sz w:val="18"/>
              </w:rPr>
              <w:t>12,235,3</w:t>
            </w:r>
          </w:p>
          <w:p>
            <w:pPr>
              <w:pStyle w:val="TableParagraph"/>
              <w:spacing w:line="240" w:lineRule="auto" w:before="64"/>
              <w:ind w:left="300" w:right="0"/>
              <w:jc w:val="left"/>
              <w:rPr>
                <w:rFonts w:ascii="宋体" w:hAnsi="宋体" w:cs="宋体" w:eastAsia="宋体" w:hint="default"/>
                <w:sz w:val="18"/>
                <w:szCs w:val="18"/>
              </w:rPr>
            </w:pPr>
            <w:r>
              <w:rPr>
                <w:rFonts w:ascii="宋体"/>
                <w:sz w:val="18"/>
              </w:rPr>
              <w:t>38.16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18"/>
                <w:szCs w:val="18"/>
              </w:rPr>
            </w:pPr>
            <w:r>
              <w:rPr>
                <w:rFonts w:ascii="宋体"/>
                <w:sz w:val="18"/>
              </w:rPr>
              <w:t>-16,954,</w:t>
            </w:r>
          </w:p>
          <w:p>
            <w:pPr>
              <w:pStyle w:val="TableParagraph"/>
              <w:spacing w:line="240" w:lineRule="auto" w:before="64"/>
              <w:ind w:left="208" w:right="0"/>
              <w:jc w:val="center"/>
              <w:rPr>
                <w:rFonts w:ascii="宋体" w:hAnsi="宋体" w:cs="宋体" w:eastAsia="宋体" w:hint="default"/>
                <w:sz w:val="18"/>
                <w:szCs w:val="18"/>
              </w:rPr>
            </w:pPr>
            <w:r>
              <w:rPr>
                <w:rFonts w:ascii="宋体"/>
                <w:sz w:val="18"/>
              </w:rPr>
              <w:t>000.00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210,134,</w:t>
            </w:r>
          </w:p>
          <w:p>
            <w:pPr>
              <w:pStyle w:val="TableParagraph"/>
              <w:spacing w:line="240" w:lineRule="auto" w:before="64"/>
              <w:ind w:left="179" w:right="0"/>
              <w:jc w:val="center"/>
              <w:rPr>
                <w:rFonts w:ascii="宋体" w:hAnsi="宋体" w:cs="宋体" w:eastAsia="宋体" w:hint="default"/>
                <w:sz w:val="18"/>
                <w:szCs w:val="18"/>
              </w:rPr>
            </w:pPr>
            <w:r>
              <w:rPr>
                <w:rFonts w:ascii="宋体"/>
                <w:sz w:val="18"/>
              </w:rPr>
              <w:t>975.27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江西省金 控融资租 赁股份有 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center"/>
              <w:rPr>
                <w:rFonts w:ascii="宋体" w:hAnsi="宋体" w:cs="宋体" w:eastAsia="宋体" w:hint="default"/>
                <w:sz w:val="18"/>
                <w:szCs w:val="18"/>
              </w:rPr>
            </w:pPr>
            <w:r>
              <w:rPr>
                <w:rFonts w:ascii="宋体"/>
                <w:sz w:val="18"/>
              </w:rPr>
              <w:t>176,369,</w:t>
            </w:r>
          </w:p>
          <w:p>
            <w:pPr>
              <w:pStyle w:val="TableParagraph"/>
              <w:spacing w:line="240" w:lineRule="auto" w:before="64"/>
              <w:ind w:left="208" w:right="0"/>
              <w:jc w:val="center"/>
              <w:rPr>
                <w:rFonts w:ascii="宋体" w:hAnsi="宋体" w:cs="宋体" w:eastAsia="宋体" w:hint="default"/>
                <w:sz w:val="18"/>
                <w:szCs w:val="18"/>
              </w:rPr>
            </w:pPr>
            <w:r>
              <w:rPr>
                <w:rFonts w:ascii="宋体"/>
                <w:sz w:val="18"/>
              </w:rPr>
              <w:t>614.62</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 w:right="0"/>
              <w:jc w:val="left"/>
              <w:rPr>
                <w:rFonts w:ascii="宋体" w:hAnsi="宋体" w:cs="宋体" w:eastAsia="宋体" w:hint="default"/>
                <w:sz w:val="18"/>
                <w:szCs w:val="18"/>
              </w:rPr>
            </w:pPr>
            <w:r>
              <w:rPr>
                <w:rFonts w:ascii="宋体"/>
                <w:sz w:val="18"/>
              </w:rPr>
              <w:t>11,017,0</w:t>
            </w:r>
          </w:p>
          <w:p>
            <w:pPr>
              <w:pStyle w:val="TableParagraph"/>
              <w:spacing w:line="240" w:lineRule="auto" w:before="64"/>
              <w:ind w:left="300" w:right="0"/>
              <w:jc w:val="left"/>
              <w:rPr>
                <w:rFonts w:ascii="宋体" w:hAnsi="宋体" w:cs="宋体" w:eastAsia="宋体" w:hint="default"/>
                <w:sz w:val="18"/>
                <w:szCs w:val="18"/>
              </w:rPr>
            </w:pPr>
            <w:r>
              <w:rPr>
                <w:rFonts w:ascii="宋体"/>
                <w:sz w:val="18"/>
              </w:rPr>
              <w:t>86.07</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187,386,</w:t>
            </w:r>
          </w:p>
          <w:p>
            <w:pPr>
              <w:pStyle w:val="TableParagraph"/>
              <w:spacing w:line="240" w:lineRule="auto" w:before="64"/>
              <w:ind w:left="179" w:right="0"/>
              <w:jc w:val="center"/>
              <w:rPr>
                <w:rFonts w:ascii="宋体" w:hAnsi="宋体" w:cs="宋体" w:eastAsia="宋体" w:hint="default"/>
                <w:sz w:val="18"/>
                <w:szCs w:val="18"/>
              </w:rPr>
            </w:pPr>
            <w:r>
              <w:rPr>
                <w:rFonts w:ascii="宋体"/>
                <w:sz w:val="18"/>
              </w:rPr>
              <w:t>700.69</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九州方园 博乐市新 能源有限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sz w:val="18"/>
              </w:rPr>
              <w:t>53,477,0</w:t>
            </w:r>
          </w:p>
          <w:p>
            <w:pPr>
              <w:pStyle w:val="TableParagraph"/>
              <w:spacing w:line="240" w:lineRule="auto" w:before="65"/>
              <w:ind w:left="315" w:right="0"/>
              <w:jc w:val="left"/>
              <w:rPr>
                <w:rFonts w:ascii="宋体" w:hAnsi="宋体" w:cs="宋体" w:eastAsia="宋体" w:hint="default"/>
                <w:sz w:val="18"/>
                <w:szCs w:val="18"/>
              </w:rPr>
            </w:pPr>
            <w:r>
              <w:rPr>
                <w:rFonts w:ascii="宋体"/>
                <w:sz w:val="18"/>
              </w:rPr>
              <w:t>57.06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sz w:val="18"/>
              </w:rPr>
              <w:t>5,813,62</w:t>
            </w:r>
          </w:p>
          <w:p>
            <w:pPr>
              <w:pStyle w:val="TableParagraph"/>
              <w:spacing w:line="240" w:lineRule="auto" w:before="65"/>
              <w:ind w:left="390" w:right="0"/>
              <w:jc w:val="left"/>
              <w:rPr>
                <w:rFonts w:ascii="宋体" w:hAnsi="宋体" w:cs="宋体" w:eastAsia="宋体" w:hint="default"/>
                <w:sz w:val="18"/>
                <w:szCs w:val="18"/>
              </w:rPr>
            </w:pPr>
            <w:r>
              <w:rPr>
                <w:rFonts w:ascii="宋体"/>
                <w:sz w:val="18"/>
              </w:rPr>
              <w:t>0.72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sz w:val="18"/>
              </w:rPr>
              <w:t>59,290,6</w:t>
            </w:r>
          </w:p>
          <w:p>
            <w:pPr>
              <w:pStyle w:val="TableParagraph"/>
              <w:spacing w:line="240" w:lineRule="auto" w:before="65"/>
              <w:ind w:left="300" w:right="0"/>
              <w:jc w:val="left"/>
              <w:rPr>
                <w:rFonts w:ascii="宋体" w:hAnsi="宋体" w:cs="宋体" w:eastAsia="宋体" w:hint="default"/>
                <w:sz w:val="18"/>
                <w:szCs w:val="18"/>
              </w:rPr>
            </w:pPr>
            <w:r>
              <w:rPr>
                <w:rFonts w:ascii="宋体"/>
                <w:sz w:val="18"/>
              </w:rPr>
              <w:t>77.78</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135"/>
              <w:jc w:val="left"/>
              <w:rPr>
                <w:rFonts w:ascii="宋体" w:hAnsi="宋体" w:cs="宋体" w:eastAsia="宋体" w:hint="default"/>
                <w:sz w:val="18"/>
                <w:szCs w:val="18"/>
              </w:rPr>
            </w:pPr>
            <w:r>
              <w:rPr>
                <w:rFonts w:ascii="宋体"/>
                <w:sz w:val="18"/>
              </w:rPr>
              <w:t>MAKI SUNCOME SOLAR CO.,LTD</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sz w:val="18"/>
              </w:rPr>
              <w:t>2,829,61</w:t>
            </w:r>
          </w:p>
          <w:p>
            <w:pPr>
              <w:pStyle w:val="TableParagraph"/>
              <w:spacing w:line="240" w:lineRule="auto" w:before="80"/>
              <w:ind w:left="405" w:right="0"/>
              <w:jc w:val="left"/>
              <w:rPr>
                <w:rFonts w:ascii="宋体" w:hAnsi="宋体" w:cs="宋体" w:eastAsia="宋体" w:hint="default"/>
                <w:sz w:val="18"/>
                <w:szCs w:val="18"/>
              </w:rPr>
            </w:pPr>
            <w:r>
              <w:rPr>
                <w:rFonts w:ascii="宋体"/>
                <w:sz w:val="18"/>
              </w:rPr>
              <w:t>4.12</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sz w:val="18"/>
              </w:rPr>
              <w:t>-2,851,5</w:t>
            </w:r>
          </w:p>
          <w:p>
            <w:pPr>
              <w:pStyle w:val="TableParagraph"/>
              <w:spacing w:line="240" w:lineRule="auto" w:before="80"/>
              <w:ind w:left="315" w:right="0"/>
              <w:jc w:val="left"/>
              <w:rPr>
                <w:rFonts w:ascii="宋体" w:hAnsi="宋体" w:cs="宋体" w:eastAsia="宋体" w:hint="default"/>
                <w:sz w:val="18"/>
                <w:szCs w:val="18"/>
              </w:rPr>
            </w:pPr>
            <w:r>
              <w:rPr>
                <w:rFonts w:ascii="宋体"/>
                <w:sz w:val="18"/>
              </w:rPr>
              <w:t>89.31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21,975.1</w:t>
            </w:r>
          </w:p>
          <w:p>
            <w:pPr>
              <w:pStyle w:val="TableParagraph"/>
              <w:spacing w:line="240" w:lineRule="auto" w:before="80"/>
              <w:ind w:right="28"/>
              <w:jc w:val="right"/>
              <w:rPr>
                <w:rFonts w:ascii="宋体" w:hAnsi="宋体" w:cs="宋体" w:eastAsia="宋体" w:hint="default"/>
                <w:sz w:val="18"/>
                <w:szCs w:val="18"/>
              </w:rPr>
            </w:pPr>
            <w:r>
              <w:rPr>
                <w:rFonts w:ascii="宋体"/>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sz w:val="18"/>
              </w:rPr>
              <w:t>2,076,02</w:t>
            </w:r>
          </w:p>
          <w:p>
            <w:pPr>
              <w:pStyle w:val="TableParagraph"/>
              <w:spacing w:line="240" w:lineRule="auto" w:before="65"/>
              <w:ind w:left="45" w:right="0"/>
              <w:jc w:val="left"/>
              <w:rPr>
                <w:rFonts w:ascii="宋体" w:hAnsi="宋体" w:cs="宋体" w:eastAsia="宋体" w:hint="default"/>
                <w:sz w:val="18"/>
                <w:szCs w:val="18"/>
              </w:rPr>
            </w:pPr>
            <w:r>
              <w:rPr>
                <w:rFonts w:ascii="宋体"/>
                <w:sz w:val="18"/>
              </w:rPr>
              <w:t>8,040.78</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sz w:val="18"/>
              </w:rPr>
              <w:t>-2,851,5</w:t>
            </w:r>
          </w:p>
          <w:p>
            <w:pPr>
              <w:pStyle w:val="TableParagraph"/>
              <w:spacing w:line="240" w:lineRule="auto" w:before="65"/>
              <w:ind w:left="315" w:right="0"/>
              <w:jc w:val="left"/>
              <w:rPr>
                <w:rFonts w:ascii="宋体" w:hAnsi="宋体" w:cs="宋体" w:eastAsia="宋体" w:hint="default"/>
                <w:sz w:val="18"/>
                <w:szCs w:val="18"/>
              </w:rPr>
            </w:pPr>
            <w:r>
              <w:rPr>
                <w:rFonts w:ascii="宋体"/>
                <w:sz w:val="18"/>
              </w:rPr>
              <w:t>89.31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sz w:val="18"/>
              </w:rPr>
              <w:t>-170,785</w:t>
            </w:r>
          </w:p>
          <w:p>
            <w:pPr>
              <w:pStyle w:val="TableParagraph"/>
              <w:spacing w:line="240" w:lineRule="auto" w:before="65"/>
              <w:ind w:left="119" w:right="0"/>
              <w:jc w:val="left"/>
              <w:rPr>
                <w:rFonts w:ascii="宋体" w:hAnsi="宋体" w:cs="宋体" w:eastAsia="宋体" w:hint="default"/>
                <w:sz w:val="18"/>
                <w:szCs w:val="18"/>
              </w:rPr>
            </w:pPr>
            <w:r>
              <w:rPr>
                <w:rFonts w:ascii="宋体"/>
                <w:sz w:val="18"/>
              </w:rPr>
              <w:t>,211.86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188,178.</w:t>
            </w:r>
          </w:p>
          <w:p>
            <w:pPr>
              <w:pStyle w:val="TableParagraph"/>
              <w:spacing w:line="240" w:lineRule="auto" w:before="65"/>
              <w:ind w:right="28"/>
              <w:jc w:val="right"/>
              <w:rPr>
                <w:rFonts w:ascii="宋体" w:hAnsi="宋体" w:cs="宋体" w:eastAsia="宋体" w:hint="default"/>
                <w:sz w:val="18"/>
                <w:szCs w:val="18"/>
              </w:rPr>
            </w:pPr>
            <w:r>
              <w:rPr>
                <w:rFonts w:ascii="宋体"/>
                <w:sz w:val="18"/>
              </w:rPr>
              <w:t>74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 w:right="0"/>
              <w:jc w:val="center"/>
              <w:rPr>
                <w:rFonts w:ascii="宋体" w:hAnsi="宋体" w:cs="宋体" w:eastAsia="宋体" w:hint="default"/>
                <w:sz w:val="18"/>
                <w:szCs w:val="18"/>
              </w:rPr>
            </w:pPr>
            <w:r>
              <w:rPr>
                <w:rFonts w:ascii="宋体"/>
                <w:sz w:val="18"/>
              </w:rPr>
              <w:t>-94,038,</w:t>
            </w:r>
          </w:p>
          <w:p>
            <w:pPr>
              <w:pStyle w:val="TableParagraph"/>
              <w:spacing w:line="240" w:lineRule="auto" w:before="65"/>
              <w:ind w:left="208" w:right="0"/>
              <w:jc w:val="center"/>
              <w:rPr>
                <w:rFonts w:ascii="宋体" w:hAnsi="宋体" w:cs="宋体" w:eastAsia="宋体" w:hint="default"/>
                <w:sz w:val="18"/>
                <w:szCs w:val="18"/>
              </w:rPr>
            </w:pPr>
            <w:r>
              <w:rPr>
                <w:rFonts w:ascii="宋体"/>
                <w:sz w:val="18"/>
              </w:rPr>
              <w:t>820.18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sz w:val="18"/>
              </w:rPr>
              <w:t>-248,971</w:t>
            </w:r>
          </w:p>
          <w:p>
            <w:pPr>
              <w:pStyle w:val="TableParagraph"/>
              <w:spacing w:line="240" w:lineRule="auto" w:before="65"/>
              <w:ind w:left="135" w:right="0"/>
              <w:jc w:val="left"/>
              <w:rPr>
                <w:rFonts w:ascii="宋体" w:hAnsi="宋体" w:cs="宋体" w:eastAsia="宋体" w:hint="default"/>
                <w:sz w:val="18"/>
                <w:szCs w:val="18"/>
              </w:rPr>
            </w:pPr>
            <w:r>
              <w:rPr>
                <w:rFonts w:ascii="宋体"/>
                <w:sz w:val="18"/>
              </w:rPr>
              <w:t>,704.93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1,559,56</w:t>
            </w:r>
          </w:p>
          <w:p>
            <w:pPr>
              <w:pStyle w:val="TableParagraph"/>
              <w:spacing w:line="240" w:lineRule="auto" w:before="65"/>
              <w:ind w:left="30" w:right="0"/>
              <w:jc w:val="left"/>
              <w:rPr>
                <w:rFonts w:ascii="宋体" w:hAnsi="宋体" w:cs="宋体" w:eastAsia="宋体" w:hint="default"/>
                <w:sz w:val="18"/>
                <w:szCs w:val="18"/>
              </w:rPr>
            </w:pPr>
            <w:r>
              <w:rPr>
                <w:rFonts w:ascii="宋体"/>
                <w:sz w:val="18"/>
              </w:rPr>
              <w:t>8,893.24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248,971,</w:t>
            </w:r>
          </w:p>
          <w:p>
            <w:pPr>
              <w:pStyle w:val="TableParagraph"/>
              <w:spacing w:line="240" w:lineRule="auto" w:before="65"/>
              <w:ind w:left="179" w:right="0"/>
              <w:jc w:val="center"/>
              <w:rPr>
                <w:rFonts w:ascii="宋体" w:hAnsi="宋体" w:cs="宋体" w:eastAsia="宋体" w:hint="default"/>
                <w:sz w:val="18"/>
                <w:szCs w:val="18"/>
              </w:rPr>
            </w:pPr>
            <w:r>
              <w:rPr>
                <w:rFonts w:ascii="宋体"/>
                <w:sz w:val="18"/>
              </w:rPr>
              <w:t>704.93</w:t>
            </w: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sz w:val="18"/>
              </w:rPr>
              <w:t>2,076,02</w:t>
            </w:r>
          </w:p>
          <w:p>
            <w:pPr>
              <w:pStyle w:val="TableParagraph"/>
              <w:spacing w:line="240" w:lineRule="auto" w:before="80"/>
              <w:ind w:left="45" w:right="0"/>
              <w:jc w:val="left"/>
              <w:rPr>
                <w:rFonts w:ascii="宋体" w:hAnsi="宋体" w:cs="宋体" w:eastAsia="宋体" w:hint="default"/>
                <w:sz w:val="18"/>
                <w:szCs w:val="18"/>
              </w:rPr>
            </w:pPr>
            <w:r>
              <w:rPr>
                <w:rFonts w:ascii="宋体"/>
                <w:sz w:val="18"/>
              </w:rPr>
              <w:t>8,040.78</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sz w:val="18"/>
              </w:rPr>
              <w:t>-2,851,5</w:t>
            </w:r>
          </w:p>
          <w:p>
            <w:pPr>
              <w:pStyle w:val="TableParagraph"/>
              <w:spacing w:line="240" w:lineRule="auto" w:before="80"/>
              <w:ind w:left="315" w:right="0"/>
              <w:jc w:val="left"/>
              <w:rPr>
                <w:rFonts w:ascii="宋体" w:hAnsi="宋体" w:cs="宋体" w:eastAsia="宋体" w:hint="default"/>
                <w:sz w:val="18"/>
                <w:szCs w:val="18"/>
              </w:rPr>
            </w:pPr>
            <w:r>
              <w:rPr>
                <w:rFonts w:ascii="宋体"/>
                <w:sz w:val="18"/>
              </w:rPr>
              <w:t>89.31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sz w:val="18"/>
              </w:rPr>
              <w:t>-170,785</w:t>
            </w:r>
          </w:p>
          <w:p>
            <w:pPr>
              <w:pStyle w:val="TableParagraph"/>
              <w:spacing w:line="240" w:lineRule="auto" w:before="80"/>
              <w:ind w:left="119" w:right="0"/>
              <w:jc w:val="left"/>
              <w:rPr>
                <w:rFonts w:ascii="宋体" w:hAnsi="宋体" w:cs="宋体" w:eastAsia="宋体" w:hint="default"/>
                <w:sz w:val="18"/>
                <w:szCs w:val="18"/>
              </w:rPr>
            </w:pPr>
            <w:r>
              <w:rPr>
                <w:rFonts w:ascii="宋体"/>
                <w:sz w:val="18"/>
              </w:rPr>
              <w:t>,211.86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188,178.</w:t>
            </w:r>
          </w:p>
          <w:p>
            <w:pPr>
              <w:pStyle w:val="TableParagraph"/>
              <w:spacing w:line="240" w:lineRule="auto" w:before="80"/>
              <w:ind w:right="28"/>
              <w:jc w:val="right"/>
              <w:rPr>
                <w:rFonts w:ascii="宋体" w:hAnsi="宋体" w:cs="宋体" w:eastAsia="宋体" w:hint="default"/>
                <w:sz w:val="18"/>
                <w:szCs w:val="18"/>
              </w:rPr>
            </w:pPr>
            <w:r>
              <w:rPr>
                <w:rFonts w:ascii="宋体"/>
                <w:sz w:val="18"/>
              </w:rPr>
              <w:t>74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8" w:right="0"/>
              <w:jc w:val="center"/>
              <w:rPr>
                <w:rFonts w:ascii="宋体" w:hAnsi="宋体" w:cs="宋体" w:eastAsia="宋体" w:hint="default"/>
                <w:sz w:val="18"/>
                <w:szCs w:val="18"/>
              </w:rPr>
            </w:pPr>
            <w:r>
              <w:rPr>
                <w:rFonts w:ascii="宋体"/>
                <w:sz w:val="18"/>
              </w:rPr>
              <w:t>-94,038,</w:t>
            </w:r>
          </w:p>
          <w:p>
            <w:pPr>
              <w:pStyle w:val="TableParagraph"/>
              <w:spacing w:line="240" w:lineRule="auto" w:before="80"/>
              <w:ind w:left="208" w:right="0"/>
              <w:jc w:val="center"/>
              <w:rPr>
                <w:rFonts w:ascii="宋体" w:hAnsi="宋体" w:cs="宋体" w:eastAsia="宋体" w:hint="default"/>
                <w:sz w:val="18"/>
                <w:szCs w:val="18"/>
              </w:rPr>
            </w:pPr>
            <w:r>
              <w:rPr>
                <w:rFonts w:ascii="宋体"/>
                <w:sz w:val="18"/>
              </w:rPr>
              <w:t>820.18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sz w:val="18"/>
              </w:rPr>
              <w:t>-248,971</w:t>
            </w:r>
          </w:p>
          <w:p>
            <w:pPr>
              <w:pStyle w:val="TableParagraph"/>
              <w:spacing w:line="240" w:lineRule="auto" w:before="80"/>
              <w:ind w:left="135" w:right="0"/>
              <w:jc w:val="left"/>
              <w:rPr>
                <w:rFonts w:ascii="宋体" w:hAnsi="宋体" w:cs="宋体" w:eastAsia="宋体" w:hint="default"/>
                <w:sz w:val="18"/>
                <w:szCs w:val="18"/>
              </w:rPr>
            </w:pPr>
            <w:r>
              <w:rPr>
                <w:rFonts w:ascii="宋体"/>
                <w:sz w:val="18"/>
              </w:rPr>
              <w:t>,704.93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1,559,56</w:t>
            </w:r>
          </w:p>
          <w:p>
            <w:pPr>
              <w:pStyle w:val="TableParagraph"/>
              <w:spacing w:line="240" w:lineRule="auto" w:before="80"/>
              <w:ind w:left="30" w:right="0"/>
              <w:jc w:val="left"/>
              <w:rPr>
                <w:rFonts w:ascii="宋体" w:hAnsi="宋体" w:cs="宋体" w:eastAsia="宋体" w:hint="default"/>
                <w:sz w:val="18"/>
                <w:szCs w:val="18"/>
              </w:rPr>
            </w:pPr>
            <w:r>
              <w:rPr>
                <w:rFonts w:ascii="宋体"/>
                <w:sz w:val="18"/>
              </w:rPr>
              <w:t>8,893.24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248,971,</w:t>
            </w:r>
          </w:p>
          <w:p>
            <w:pPr>
              <w:pStyle w:val="TableParagraph"/>
              <w:spacing w:line="240" w:lineRule="auto" w:before="80"/>
              <w:ind w:left="179" w:right="0"/>
              <w:jc w:val="center"/>
              <w:rPr>
                <w:rFonts w:ascii="宋体" w:hAnsi="宋体" w:cs="宋体" w:eastAsia="宋体" w:hint="default"/>
                <w:sz w:val="18"/>
                <w:szCs w:val="18"/>
              </w:rPr>
            </w:pPr>
            <w:r>
              <w:rPr>
                <w:rFonts w:ascii="宋体"/>
                <w:sz w:val="18"/>
              </w:rPr>
              <w:t>704.93</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18、其他权益工具投资" w:id="306"/>
      <w:bookmarkEnd w:id="306"/>
      <w:r>
        <w:rPr>
          <w:b w:val="0"/>
          <w:bCs w:val="0"/>
        </w:rPr>
      </w:r>
      <w:r>
        <w:rPr>
          <w:rFonts w:ascii="宋体" w:hAnsi="宋体" w:cs="宋体" w:eastAsia="宋体" w:hint="default"/>
        </w:rPr>
        <w:t>18</w:t>
      </w:r>
      <w:r>
        <w:rPr/>
        <w:t>、其他权益工具投资</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分项披露本期非交易性权益工具投资</w:t>
      </w:r>
    </w:p>
    <w:p>
      <w:pPr>
        <w:pStyle w:val="BodyText"/>
        <w:spacing w:line="240" w:lineRule="auto" w:before="110"/>
        <w:ind w:left="0" w:right="1109"/>
        <w:jc w:val="right"/>
      </w:pPr>
      <w:r>
        <w:rPr/>
        <w:pict>
          <v:group style="position:absolute;margin-left:57.075001pt;margin-top:22.749218pt;width:478.4pt;height:21.05pt;mso-position-horizontal-relative:page;mso-position-vertical-relative:paragraph;z-index:-1802728" coordorigin="1142,455" coordsize="9568,421">
            <v:group style="position:absolute;left:1149;top:470;width:2;height:391" coordorigin="1149,470" coordsize="2,391">
              <v:shape style="position:absolute;left:1149;top:470;width:2;height:391" coordorigin="1149,470" coordsize="0,391" path="m1149,470l1149,861e" filled="false" stroked="true" strokeweight=".75pt" strokecolor="#d2d2d2">
                <v:path arrowok="t"/>
              </v:shape>
            </v:group>
            <v:group style="position:absolute;left:2478;top:470;width:30;height:391" coordorigin="2478,470" coordsize="30,391">
              <v:shape style="position:absolute;left:2478;top:470;width:30;height:391" coordorigin="2478,470" coordsize="30,391" path="m2478,861l2508,861,2508,470,2478,470,2478,861xe" filled="true" fillcolor="#d2d2d2" stroked="false">
                <v:path arrowok="t"/>
                <v:fill type="solid"/>
              </v:shape>
            </v:group>
            <v:group style="position:absolute;left:1157;top:470;width:1322;height:391" coordorigin="1157,470" coordsize="1322,391">
              <v:shape style="position:absolute;left:1157;top:470;width:1322;height:391" coordorigin="1157,470" coordsize="1322,391" path="m1157,861l2478,861,2478,470,1157,470,1157,861xe" filled="true" fillcolor="#d2d2d2" stroked="false">
                <v:path arrowok="t"/>
                <v:fill type="solid"/>
              </v:shape>
            </v:group>
            <v:group style="position:absolute;left:2508;top:470;width:30;height:391" coordorigin="2508,470" coordsize="30,391">
              <v:shape style="position:absolute;left:2508;top:470;width:30;height:391" coordorigin="2508,470" coordsize="30,391" path="m2508,861l2538,861,2538,470,2508,470,2508,861xe" filled="true" fillcolor="#d2d2d2" stroked="false">
                <v:path arrowok="t"/>
                <v:fill type="solid"/>
              </v:shape>
            </v:group>
            <v:group style="position:absolute;left:3845;top:470;width:30;height:391" coordorigin="3845,470" coordsize="30,391">
              <v:shape style="position:absolute;left:3845;top:470;width:30;height:391" coordorigin="3845,470" coordsize="30,391" path="m3845,861l3875,861,3875,470,3845,470,3845,861xe" filled="true" fillcolor="#d2d2d2" stroked="false">
                <v:path arrowok="t"/>
                <v:fill type="solid"/>
              </v:shape>
            </v:group>
            <v:group style="position:absolute;left:2538;top:470;width:1307;height:391" coordorigin="2538,470" coordsize="1307,391">
              <v:shape style="position:absolute;left:2538;top:470;width:1307;height:391" coordorigin="2538,470" coordsize="1307,391" path="m2538,861l3845,861,3845,470,2538,470,2538,861xe" filled="true" fillcolor="#d2d2d2" stroked="false">
                <v:path arrowok="t"/>
                <v:fill type="solid"/>
              </v:shape>
            </v:group>
            <v:group style="position:absolute;left:3875;top:470;width:30;height:391" coordorigin="3875,470" coordsize="30,391">
              <v:shape style="position:absolute;left:3875;top:470;width:30;height:391" coordorigin="3875,470" coordsize="30,391" path="m3875,861l3905,861,3905,470,3875,470,3875,861xe" filled="true" fillcolor="#d2d2d2" stroked="false">
                <v:path arrowok="t"/>
                <v:fill type="solid"/>
              </v:shape>
            </v:group>
            <v:group style="position:absolute;left:5212;top:470;width:30;height:391" coordorigin="5212,470" coordsize="30,391">
              <v:shape style="position:absolute;left:5212;top:470;width:30;height:391" coordorigin="5212,470" coordsize="30,391" path="m5212,861l5242,861,5242,470,5212,470,5212,861xe" filled="true" fillcolor="#d2d2d2" stroked="false">
                <v:path arrowok="t"/>
                <v:fill type="solid"/>
              </v:shape>
            </v:group>
            <v:group style="position:absolute;left:3905;top:470;width:1307;height:391" coordorigin="3905,470" coordsize="1307,391">
              <v:shape style="position:absolute;left:3905;top:470;width:1307;height:391" coordorigin="3905,470" coordsize="1307,391" path="m3905,861l5212,861,5212,470,3905,470,3905,861xe" filled="true" fillcolor="#d2d2d2" stroked="false">
                <v:path arrowok="t"/>
                <v:fill type="solid"/>
              </v:shape>
            </v:group>
            <v:group style="position:absolute;left:5242;top:470;width:30;height:391" coordorigin="5242,470" coordsize="30,391">
              <v:shape style="position:absolute;left:5242;top:470;width:30;height:391" coordorigin="5242,470" coordsize="30,391" path="m5242,861l5272,861,5272,470,5242,470,5242,861xe" filled="true" fillcolor="#d2d2d2" stroked="false">
                <v:path arrowok="t"/>
                <v:fill type="solid"/>
              </v:shape>
            </v:group>
            <v:group style="position:absolute;left:6593;top:470;width:2;height:391" coordorigin="6593,470" coordsize="2,391">
              <v:shape style="position:absolute;left:6593;top:470;width:2;height:391" coordorigin="6593,470" coordsize="0,391" path="m6593,470l6593,861e" filled="false" stroked="true" strokeweight="1.525pt" strokecolor="#d2d2d2">
                <v:path arrowok="t"/>
              </v:shape>
            </v:group>
            <v:group style="position:absolute;left:5272;top:470;width:1307;height:391" coordorigin="5272,470" coordsize="1307,391">
              <v:shape style="position:absolute;left:5272;top:470;width:1307;height:391" coordorigin="5272,470" coordsize="1307,391" path="m5272,861l6578,861,6578,470,5272,470,5272,861xe" filled="true" fillcolor="#d2d2d2" stroked="false">
                <v:path arrowok="t"/>
                <v:fill type="solid"/>
              </v:shape>
            </v:group>
            <v:group style="position:absolute;left:6624;top:470;width:1352;height:30" coordorigin="6624,470" coordsize="1352,30">
              <v:shape style="position:absolute;left:6624;top:470;width:1352;height:30" coordorigin="6624,470" coordsize="1352,30" path="m6624,500l7975,500,7975,470,6624,470,6624,500xe" filled="true" fillcolor="#d2d2d2" stroked="false">
                <v:path arrowok="t"/>
                <v:fill type="solid"/>
              </v:shape>
            </v:group>
            <v:group style="position:absolute;left:6631;top:500;width:2;height:346" coordorigin="6631,500" coordsize="2,346">
              <v:shape style="position:absolute;left:6631;top:500;width:2;height:346" coordorigin="6631,500" coordsize="0,346" path="m6631,500l6631,846e" filled="false" stroked="true" strokeweight=".75pt" strokecolor="#d2d2d2">
                <v:path arrowok="t"/>
              </v:shape>
            </v:group>
            <v:group style="position:absolute;left:7967;top:500;width:2;height:346" coordorigin="7967,500" coordsize="2,346">
              <v:shape style="position:absolute;left:7967;top:500;width:2;height:346" coordorigin="7967,500" coordsize="0,346" path="m7967,500l7967,846e" filled="false" stroked="true" strokeweight=".75pt" strokecolor="#d2d2d2">
                <v:path arrowok="t"/>
              </v:shape>
            </v:group>
            <v:group style="position:absolute;left:6639;top:500;width:1322;height:346" coordorigin="6639,500" coordsize="1322,346">
              <v:shape style="position:absolute;left:6639;top:500;width:1322;height:346" coordorigin="6639,500" coordsize="1322,346" path="m6639,846l7960,846,7960,500,6639,500,6639,846xe" filled="true" fillcolor="#d2d2d2" stroked="false">
                <v:path arrowok="t"/>
                <v:fill type="solid"/>
              </v:shape>
            </v:group>
            <v:group style="position:absolute;left:7990;top:470;width:1352;height:30" coordorigin="7990,470" coordsize="1352,30">
              <v:shape style="position:absolute;left:7990;top:470;width:1352;height:30" coordorigin="7990,470" coordsize="1352,30" path="m7990,500l9341,500,9341,470,7990,470,7990,500xe" filled="true" fillcolor="#d2d2d2" stroked="false">
                <v:path arrowok="t"/>
                <v:fill type="solid"/>
              </v:shape>
            </v:group>
            <v:group style="position:absolute;left:7997;top:500;width:2;height:346" coordorigin="7997,500" coordsize="2,346">
              <v:shape style="position:absolute;left:7997;top:500;width:2;height:346" coordorigin="7997,500" coordsize="0,346" path="m7997,500l7997,846e" filled="false" stroked="true" strokeweight=".75pt" strokecolor="#d2d2d2">
                <v:path arrowok="t"/>
              </v:shape>
            </v:group>
            <v:group style="position:absolute;left:9334;top:500;width:2;height:346" coordorigin="9334,500" coordsize="2,346">
              <v:shape style="position:absolute;left:9334;top:500;width:2;height:346" coordorigin="9334,500" coordsize="0,346" path="m9334,500l9334,846e" filled="false" stroked="true" strokeweight=".75pt" strokecolor="#d2d2d2">
                <v:path arrowok="t"/>
              </v:shape>
            </v:group>
            <v:group style="position:absolute;left:8005;top:500;width:1322;height:346" coordorigin="8005,500" coordsize="1322,346">
              <v:shape style="position:absolute;left:8005;top:500;width:1322;height:346" coordorigin="8005,500" coordsize="1322,346" path="m8005,846l9326,846,9326,500,8005,500,8005,846xe" filled="true" fillcolor="#d2d2d2" stroked="false">
                <v:path arrowok="t"/>
                <v:fill type="solid"/>
              </v:shape>
            </v:group>
            <v:group style="position:absolute;left:9357;top:470;width:1352;height:30" coordorigin="9357,470" coordsize="1352,30">
              <v:shape style="position:absolute;left:9357;top:470;width:1352;height:30" coordorigin="9357,470" coordsize="1352,30" path="m9357,500l10709,500,10709,470,9357,470,9357,500xe" filled="true" fillcolor="#d2d2d2" stroked="false">
                <v:path arrowok="t"/>
                <v:fill type="solid"/>
              </v:shape>
            </v:group>
            <v:group style="position:absolute;left:9364;top:500;width:2;height:346" coordorigin="9364,500" coordsize="2,346">
              <v:shape style="position:absolute;left:9364;top:500;width:2;height:346" coordorigin="9364,500" coordsize="0,346" path="m9364,500l9364,846e" filled="false" stroked="true" strokeweight=".75pt" strokecolor="#d2d2d2">
                <v:path arrowok="t"/>
              </v:shape>
            </v:group>
            <v:group style="position:absolute;left:10701;top:500;width:2;height:346" coordorigin="10701,500" coordsize="2,346">
              <v:shape style="position:absolute;left:10701;top:500;width:2;height:346" coordorigin="10701,500" coordsize="0,346" path="m10701,500l10701,846e" filled="false" stroked="true" strokeweight=".75pt" strokecolor="#d2d2d2">
                <v:path arrowok="t"/>
              </v:shape>
            </v:group>
            <v:group style="position:absolute;left:9372;top:500;width:1322;height:346" coordorigin="9372,500" coordsize="1322,346">
              <v:shape style="position:absolute;left:9372;top:500;width:1322;height:346" coordorigin="9372,500" coordsize="1322,346" path="m9372,846l10694,846,10694,500,9372,500,9372,846xe" filled="true" fillcolor="#d2d2d2" stroked="false">
                <v:path arrowok="t"/>
                <v:fill type="solid"/>
              </v:shape>
            </v:group>
            <w10:wrap type="none"/>
          </v:group>
        </w:pict>
      </w: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其他综合收益转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指定为以公允价</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其他综合收益转</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97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570" w:right="59" w:hanging="541"/>
              <w:jc w:val="left"/>
              <w:rPr>
                <w:rFonts w:ascii="宋体" w:hAnsi="宋体" w:cs="宋体" w:eastAsia="宋体" w:hint="default"/>
                <w:sz w:val="18"/>
                <w:szCs w:val="18"/>
              </w:rPr>
            </w:pPr>
            <w:r>
              <w:rPr>
                <w:rFonts w:ascii="宋体" w:hAnsi="宋体" w:cs="宋体" w:eastAsia="宋体" w:hint="default"/>
                <w:sz w:val="18"/>
                <w:szCs w:val="18"/>
              </w:rPr>
              <w:t>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ind w:left="30" w:right="59"/>
              <w:jc w:val="center"/>
              <w:rPr>
                <w:rFonts w:ascii="宋体" w:hAnsi="宋体" w:cs="宋体" w:eastAsia="宋体" w:hint="default"/>
                <w:sz w:val="18"/>
                <w:szCs w:val="18"/>
              </w:rPr>
            </w:pPr>
            <w:r>
              <w:rPr>
                <w:rFonts w:ascii="宋体" w:hAnsi="宋体" w:cs="宋体" w:eastAsia="宋体" w:hint="default"/>
                <w:sz w:val="18"/>
                <w:szCs w:val="18"/>
              </w:rPr>
              <w:t>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571" w:right="59" w:hanging="541"/>
              <w:jc w:val="left"/>
              <w:rPr>
                <w:rFonts w:ascii="宋体" w:hAnsi="宋体" w:cs="宋体" w:eastAsia="宋体" w:hint="default"/>
                <w:sz w:val="18"/>
                <w:szCs w:val="18"/>
              </w:rPr>
            </w:pPr>
            <w:r>
              <w:rPr>
                <w:rFonts w:ascii="宋体" w:hAnsi="宋体" w:cs="宋体" w:eastAsia="宋体" w:hint="default"/>
                <w:sz w:val="18"/>
                <w:szCs w:val="18"/>
              </w:rPr>
              <w:t>入留存收益的原 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19、其他非流动金融资产" w:id="307"/>
      <w:bookmarkEnd w:id="307"/>
      <w:r>
        <w:rPr>
          <w:b w:val="0"/>
          <w:bCs w:val="0"/>
        </w:rPr>
      </w:r>
      <w:r>
        <w:rPr>
          <w:rFonts w:ascii="宋体" w:hAnsi="宋体" w:cs="宋体" w:eastAsia="宋体" w:hint="default"/>
        </w:rPr>
        <w:t>19</w:t>
      </w:r>
      <w:r>
        <w:rPr/>
        <w:t>、其他非流动金融资产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2"/>
              <w:jc w:val="left"/>
              <w:rPr>
                <w:rFonts w:ascii="宋体" w:hAnsi="宋体" w:cs="宋体" w:eastAsia="宋体" w:hint="default"/>
                <w:sz w:val="18"/>
                <w:szCs w:val="18"/>
              </w:rPr>
            </w:pPr>
            <w:r>
              <w:rPr>
                <w:rFonts w:ascii="宋体" w:hAnsi="宋体" w:cs="宋体" w:eastAsia="宋体" w:hint="default"/>
                <w:sz w:val="18"/>
                <w:szCs w:val="18"/>
              </w:rPr>
              <w:t>分类以公允价值计量且其变动计入当期 损益的金融资产</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3,234,400.00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4,734,400.00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3,234,400.00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4,734,400.00</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0、投资性房地产" w:id="308"/>
      <w:bookmarkEnd w:id="308"/>
      <w:r>
        <w:rPr>
          <w:b w:val="0"/>
          <w:bCs w:val="0"/>
        </w:rPr>
      </w:r>
      <w:r>
        <w:rPr>
          <w:rFonts w:ascii="宋体" w:hAnsi="宋体" w:cs="宋体" w:eastAsia="宋体" w:hint="default"/>
        </w:rPr>
        <w:t>20</w:t>
      </w:r>
      <w:r>
        <w:rPr/>
        <w:t>、投资性房地产</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309"/>
      <w:bookmarkEnd w:id="309"/>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 适用 □</w:t>
      </w:r>
      <w:r>
        <w:rPr>
          <w:spacing w:val="-1"/>
        </w:rPr>
        <w:t> </w:t>
      </w:r>
      <w:r>
        <w:rPr/>
        <w:t>不适用</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213,301,536.05</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213,301,536.05</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213,301,536.05</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213,301,536.05</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62,583,395.68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62,583,395.68</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62,583,395.68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62,583,395.68</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2,112,992.27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2,112,992.27</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2,112,992.27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2,112,992.27</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273,771,939.46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273,771,939.46</w:t>
            </w:r>
          </w:p>
        </w:tc>
      </w:tr>
      <w:tr>
        <w:trPr>
          <w:trHeight w:val="72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7"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25,596,894.68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25,596,894.68</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15,441,155.28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15,441,155.28</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66"/>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12,468,444.02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12,468,444.02</w:t>
            </w:r>
          </w:p>
        </w:tc>
      </w:tr>
      <w:tr>
        <w:trPr>
          <w:trHeight w:val="7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）固定资产转</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2,972,711.26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2,972,711.26</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217,462.18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217,462.18</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217,462.18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217,462.18</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40,820,587.78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40,820,587.78</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66"/>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232,951,351.68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232,951,351.68</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187,704,641.37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187,704,641.37</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采用公允价值计量模式的投资性房地产" w:id="310"/>
      <w:bookmarkEnd w:id="310"/>
      <w:r>
        <w:rPr>
          <w:b w:val="0"/>
          <w:bCs w:val="0"/>
        </w:rPr>
      </w:r>
      <w:r>
        <w:rPr/>
        <w:t>（</w:t>
      </w:r>
      <w:r>
        <w:rPr>
          <w:rFonts w:ascii="宋体" w:hAnsi="宋体" w:cs="宋体" w:eastAsia="宋体" w:hint="default"/>
        </w:rPr>
        <w:t>2</w:t>
      </w:r>
      <w:r>
        <w:rPr/>
        <w:t>）采用公允价值计量模式的投资性房地产</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未办妥产权证书的投资性房地产情况" w:id="311"/>
      <w:bookmarkEnd w:id="311"/>
      <w:r>
        <w:rPr>
          <w:b w:val="0"/>
          <w:bCs w:val="0"/>
        </w:rPr>
      </w:r>
      <w:r>
        <w:rPr/>
        <w:t>（</w:t>
      </w:r>
      <w:r>
        <w:rPr>
          <w:rFonts w:ascii="宋体" w:hAnsi="宋体" w:cs="宋体" w:eastAsia="宋体" w:hint="default"/>
        </w:rPr>
        <w:t>3</w:t>
      </w:r>
      <w:r>
        <w:rPr/>
        <w:t>）未办妥产权证书的投资性房地产情况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1、固定资产" w:id="312"/>
      <w:bookmarkEnd w:id="312"/>
      <w:r>
        <w:rPr>
          <w:b w:val="0"/>
          <w:bCs w:val="0"/>
        </w:rPr>
      </w:r>
      <w:r>
        <w:rPr>
          <w:rFonts w:ascii="宋体" w:hAnsi="宋体" w:cs="宋体" w:eastAsia="宋体" w:hint="default"/>
        </w:rPr>
        <w:t>21</w:t>
      </w:r>
      <w:r>
        <w:rPr/>
        <w:t>、固定资产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3,284,033,164.83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4,295,960,057.07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3,284,033,164.83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4,295,960,057.07</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1）固定资产情况" w:id="313"/>
      <w:bookmarkEnd w:id="313"/>
      <w:r>
        <w:rPr>
          <w:b w:val="0"/>
          <w:bCs w:val="0"/>
        </w:rPr>
      </w:r>
      <w:r>
        <w:rPr/>
        <w:t>（</w:t>
      </w:r>
      <w:r>
        <w:rPr>
          <w:rFonts w:ascii="宋体" w:hAnsi="宋体" w:cs="宋体" w:eastAsia="宋体" w:hint="default"/>
        </w:rPr>
        <w:t>1</w:t>
      </w:r>
      <w:r>
        <w:rPr/>
        <w:t>）固定资产情况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9"/>
        <w:gridCol w:w="1367"/>
        <w:gridCol w:w="1367"/>
        <w:gridCol w:w="1382"/>
        <w:gridCol w:w="1366"/>
        <w:gridCol w:w="1367"/>
        <w:gridCol w:w="1367"/>
      </w:tblGrid>
      <w:tr>
        <w:trPr>
          <w:trHeight w:val="39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办公及其他</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1,045,918,371.</w:t>
            </w:r>
          </w:p>
          <w:p>
            <w:pPr>
              <w:pStyle w:val="TableParagraph"/>
              <w:spacing w:line="240" w:lineRule="auto" w:before="65"/>
              <w:ind w:right="13"/>
              <w:jc w:val="right"/>
              <w:rPr>
                <w:rFonts w:ascii="宋体" w:hAnsi="宋体" w:cs="宋体" w:eastAsia="宋体" w:hint="default"/>
                <w:sz w:val="18"/>
                <w:szCs w:val="18"/>
              </w:rPr>
            </w:pPr>
            <w:r>
              <w:rPr>
                <w:rFonts w:ascii="宋体"/>
                <w:sz w:val="18"/>
              </w:rPr>
              <w:t>45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662,116,909.29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3,399,726,127.</w:t>
            </w:r>
          </w:p>
          <w:p>
            <w:pPr>
              <w:pStyle w:val="TableParagraph"/>
              <w:spacing w:line="240" w:lineRule="auto" w:before="65"/>
              <w:ind w:right="28"/>
              <w:jc w:val="right"/>
              <w:rPr>
                <w:rFonts w:ascii="宋体" w:hAnsi="宋体" w:cs="宋体" w:eastAsia="宋体" w:hint="default"/>
                <w:sz w:val="18"/>
                <w:szCs w:val="18"/>
              </w:rPr>
            </w:pPr>
            <w:r>
              <w:rPr>
                <w:rFonts w:ascii="宋体"/>
                <w:sz w:val="18"/>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13,111,835.22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44,814,979.67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5,165,688,223.</w:t>
            </w:r>
          </w:p>
          <w:p>
            <w:pPr>
              <w:pStyle w:val="TableParagraph"/>
              <w:spacing w:line="240" w:lineRule="auto" w:before="65"/>
              <w:ind w:right="28"/>
              <w:jc w:val="right"/>
              <w:rPr>
                <w:rFonts w:ascii="宋体" w:hAnsi="宋体" w:cs="宋体" w:eastAsia="宋体" w:hint="default"/>
                <w:sz w:val="18"/>
                <w:szCs w:val="18"/>
              </w:rPr>
            </w:pPr>
            <w:r>
              <w:rPr>
                <w:rFonts w:ascii="宋体"/>
                <w:sz w:val="18"/>
              </w:rPr>
              <w:t>10</w:t>
            </w:r>
          </w:p>
        </w:tc>
      </w:tr>
      <w:tr>
        <w:trPr>
          <w:trHeight w:val="7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75"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 额</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75,450,130.43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20,123,643.39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-82,820,123.68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786,681.13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4,365,469.52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17,905,800.79</w:t>
            </w:r>
          </w:p>
        </w:tc>
      </w:tr>
      <w:tr>
        <w:trPr>
          <w:trHeight w:val="4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1,076,006.80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12,455,932.81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1,905,068.74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772,327.46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2,062,544.39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18,271,880.20</w:t>
            </w:r>
          </w:p>
        </w:tc>
      </w:tr>
      <w:tr>
        <w:trPr>
          <w:trHeight w:val="72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）在建工</w:t>
            </w:r>
            <w:r>
              <w:rPr>
                <w:rFonts w:ascii="宋体" w:hAnsi="宋体" w:cs="宋体" w:eastAsia="宋体" w:hint="default"/>
                <w:sz w:val="18"/>
                <w:szCs w:val="18"/>
              </w:rPr>
              <w:t> 程转入</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1,715,458.16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7,674,550.60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34,740.00</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379,568.97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9,804,317.73</w:t>
            </w:r>
          </w:p>
        </w:tc>
      </w:tr>
      <w:tr>
        <w:trPr>
          <w:trHeight w:val="7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）企业合</w:t>
            </w:r>
            <w:r>
              <w:rPr>
                <w:rFonts w:ascii="宋体" w:hAnsi="宋体" w:cs="宋体" w:eastAsia="宋体" w:hint="default"/>
                <w:sz w:val="18"/>
                <w:szCs w:val="18"/>
              </w:rPr>
              <w:t> 并增加</w:t>
            </w:r>
          </w:p>
        </w:tc>
        <w:tc>
          <w:tcPr>
            <w:tcW w:w="1367"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3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72,658,665.47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-6,840.02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-84,759,932.42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14,353.67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1,923,356.16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-10,170,397.14</w:t>
            </w:r>
          </w:p>
        </w:tc>
      </w:tr>
      <w:tr>
        <w:trPr>
          <w:trHeight w:val="721"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5" w:firstLine="1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 额</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185,127,866.87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96,642,533.57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219,571.16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1,724,455.92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6,135,392.59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289,849,820.11</w:t>
            </w:r>
          </w:p>
        </w:tc>
      </w:tr>
      <w:tr>
        <w:trPr>
          <w:trHeight w:val="7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192,727.08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1,990,372.91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219,571.16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897,206.34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1,917,015.53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5,216,893.02</w:t>
            </w:r>
          </w:p>
        </w:tc>
      </w:tr>
      <w:tr>
        <w:trPr>
          <w:trHeight w:val="72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8"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2</w:t>
            </w:r>
            <w:r>
              <w:rPr>
                <w:rFonts w:ascii="宋体" w:hAnsi="宋体" w:cs="宋体" w:eastAsia="宋体" w:hint="default"/>
                <w:spacing w:val="-9"/>
                <w:sz w:val="18"/>
                <w:szCs w:val="18"/>
              </w:rPr>
              <w:t>）转入</w:t>
            </w:r>
            <w:r>
              <w:rPr>
                <w:rFonts w:ascii="宋体" w:hAnsi="宋体" w:cs="宋体" w:eastAsia="宋体" w:hint="default"/>
                <w:sz w:val="18"/>
                <w:szCs w:val="18"/>
              </w:rPr>
              <w:t> 投资性房地产</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62,583,395.68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62,583,395.68</w:t>
            </w:r>
          </w:p>
        </w:tc>
      </w:tr>
      <w:tr>
        <w:trPr>
          <w:trHeight w:val="7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28"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3</w:t>
            </w:r>
            <w:r>
              <w:rPr>
                <w:rFonts w:ascii="宋体" w:hAnsi="宋体" w:cs="宋体" w:eastAsia="宋体" w:hint="default"/>
                <w:spacing w:val="-9"/>
                <w:sz w:val="18"/>
                <w:szCs w:val="18"/>
              </w:rPr>
              <w:t>）合并</w:t>
            </w:r>
            <w:r>
              <w:rPr>
                <w:rFonts w:ascii="宋体" w:hAnsi="宋体" w:cs="宋体" w:eastAsia="宋体" w:hint="default"/>
                <w:sz w:val="18"/>
                <w:szCs w:val="18"/>
              </w:rPr>
              <w:t> 范围变化而减少</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122,351,744.11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94,652,160.66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827,249.58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4,218,377.06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222,049,531.41</w:t>
            </w:r>
          </w:p>
        </w:tc>
      </w:tr>
      <w:tr>
        <w:trPr>
          <w:trHeight w:val="721"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936,240,635.01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585,598,019.11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3,316,686,432.</w:t>
            </w:r>
          </w:p>
          <w:p>
            <w:pPr>
              <w:pStyle w:val="TableParagraph"/>
              <w:spacing w:line="240" w:lineRule="auto" w:before="80"/>
              <w:ind w:right="28"/>
              <w:jc w:val="right"/>
              <w:rPr>
                <w:rFonts w:ascii="宋体" w:hAnsi="宋体" w:cs="宋体" w:eastAsia="宋体" w:hint="default"/>
                <w:sz w:val="18"/>
                <w:szCs w:val="18"/>
              </w:rPr>
            </w:pPr>
            <w:r>
              <w:rPr>
                <w:rFonts w:ascii="宋体"/>
                <w:sz w:val="18"/>
              </w:rPr>
              <w:t>63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12,174,060.43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43,045,056.60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4,893,744,203.</w:t>
            </w:r>
          </w:p>
          <w:p>
            <w:pPr>
              <w:pStyle w:val="TableParagraph"/>
              <w:spacing w:line="240" w:lineRule="auto" w:before="80"/>
              <w:ind w:right="28"/>
              <w:jc w:val="right"/>
              <w:rPr>
                <w:rFonts w:ascii="宋体" w:hAnsi="宋体" w:cs="宋体" w:eastAsia="宋体" w:hint="default"/>
                <w:sz w:val="18"/>
                <w:szCs w:val="18"/>
              </w:rPr>
            </w:pPr>
            <w:r>
              <w:rPr>
                <w:rFonts w:ascii="宋体"/>
                <w:sz w:val="18"/>
              </w:rPr>
              <w:t>78</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211,454,025.79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281,885,604.37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266,627,703.65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6,769,281.74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28,295,096.99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795,031,712.54</w:t>
            </w:r>
          </w:p>
        </w:tc>
      </w:tr>
      <w:tr>
        <w:trPr>
          <w:trHeight w:val="7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75"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 额</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49,413,914.55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57,274,492.38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z w:val="18"/>
              </w:rPr>
              <w:t>145,842,120.09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2,015,747.69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4,928,096.24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259,474,370.95</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49,413,914.55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57,274,492.38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145,842,120.09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2,015,747.69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4,928,096.24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259,474,370.95</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75" w:firstLine="1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 额</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39,971,844.68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57,786,484.19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112,671.03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1,272,922.97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5,340,780.96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104,484,703.83</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5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）处置或</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183,090.62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1,451,473.07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112,671.03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719,930.09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1,458,406.61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3,925,571.42</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73"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）转 入投资性房地产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2,972,711.26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2,972,711.26</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73" w:firstLine="63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）合 并范围变化而减 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36,816,042.80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56,335,011.12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552,992.88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3,882,374.35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97,586,421.15</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220,896,095.66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281,373,612.56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3" w:right="0"/>
              <w:jc w:val="center"/>
              <w:rPr>
                <w:rFonts w:ascii="宋体" w:hAnsi="宋体" w:cs="宋体" w:eastAsia="宋体" w:hint="default"/>
                <w:sz w:val="18"/>
                <w:szCs w:val="18"/>
              </w:rPr>
            </w:pPr>
            <w:r>
              <w:rPr>
                <w:rFonts w:ascii="宋体"/>
                <w:sz w:val="18"/>
              </w:rPr>
              <w:t>412,357,152.71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7,512,106.46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27,882,412.27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950,021,379.66</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4,637,570.63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561,381.71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33" w:right="0"/>
              <w:jc w:val="center"/>
              <w:rPr>
                <w:rFonts w:ascii="宋体" w:hAnsi="宋体" w:cs="宋体" w:eastAsia="宋体" w:hint="default"/>
                <w:sz w:val="18"/>
                <w:szCs w:val="18"/>
              </w:rPr>
            </w:pPr>
            <w:r>
              <w:rPr>
                <w:rFonts w:ascii="宋体"/>
                <w:sz w:val="18"/>
              </w:rPr>
              <w:t>69,497,501.15</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74,696,453.49</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75"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 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63,301,841.57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1,495,237.33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18"/>
                <w:szCs w:val="18"/>
              </w:rPr>
            </w:pPr>
            <w:r>
              <w:rPr>
                <w:rFonts w:ascii="宋体"/>
                <w:sz w:val="18"/>
              </w:rPr>
              <w:t>520,568,602.23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88,599.42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585,454,280.55</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63,301,841.57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1,495,237.33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3" w:right="0"/>
              <w:jc w:val="center"/>
              <w:rPr>
                <w:rFonts w:ascii="宋体" w:hAnsi="宋体" w:cs="宋体" w:eastAsia="宋体" w:hint="default"/>
                <w:sz w:val="18"/>
                <w:szCs w:val="18"/>
              </w:rPr>
            </w:pPr>
            <w:r>
              <w:rPr>
                <w:rFonts w:ascii="宋体"/>
                <w:sz w:val="18"/>
              </w:rPr>
              <w:t>520,568,602.23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88,599.42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585,454,280.55</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75" w:firstLine="1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 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461,074.75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461,074.75</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461,074.75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461,074.75</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67,939,412.20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1,595,544.29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3" w:right="0"/>
              <w:jc w:val="center"/>
              <w:rPr>
                <w:rFonts w:ascii="宋体" w:hAnsi="宋体" w:cs="宋体" w:eastAsia="宋体" w:hint="default"/>
                <w:sz w:val="18"/>
                <w:szCs w:val="18"/>
              </w:rPr>
            </w:pPr>
            <w:r>
              <w:rPr>
                <w:rFonts w:ascii="宋体"/>
                <w:sz w:val="18"/>
              </w:rPr>
              <w:t>590,066,103.38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0"/>
              <w:jc w:val="right"/>
              <w:rPr>
                <w:rFonts w:ascii="宋体" w:hAnsi="宋体" w:cs="宋体" w:eastAsia="宋体" w:hint="default"/>
                <w:sz w:val="18"/>
                <w:szCs w:val="18"/>
              </w:rPr>
            </w:pPr>
            <w:r>
              <w:rPr>
                <w:rFonts w:ascii="宋体"/>
                <w:sz w:val="18"/>
              </w:rPr>
              <w:t>88,599.42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659,689,659.29</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3" w:firstLine="18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 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647,405,127.15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302,628,862.26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2,314,263,176.</w:t>
            </w:r>
          </w:p>
          <w:p>
            <w:pPr>
              <w:pStyle w:val="TableParagraph"/>
              <w:spacing w:line="240" w:lineRule="auto" w:before="65"/>
              <w:ind w:right="28"/>
              <w:jc w:val="right"/>
              <w:rPr>
                <w:rFonts w:ascii="宋体" w:hAnsi="宋体" w:cs="宋体" w:eastAsia="宋体" w:hint="default"/>
                <w:sz w:val="18"/>
                <w:szCs w:val="18"/>
              </w:rPr>
            </w:pPr>
            <w:r>
              <w:rPr>
                <w:rFonts w:ascii="宋体"/>
                <w:sz w:val="18"/>
              </w:rPr>
              <w:t>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4,573,354.55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15,162,644.33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3,284,033,164.</w:t>
            </w:r>
          </w:p>
          <w:p>
            <w:pPr>
              <w:pStyle w:val="TableParagraph"/>
              <w:spacing w:line="240" w:lineRule="auto" w:before="65"/>
              <w:ind w:right="28"/>
              <w:jc w:val="right"/>
              <w:rPr>
                <w:rFonts w:ascii="宋体" w:hAnsi="宋体" w:cs="宋体" w:eastAsia="宋体" w:hint="default"/>
                <w:sz w:val="18"/>
                <w:szCs w:val="18"/>
              </w:rPr>
            </w:pPr>
            <w:r>
              <w:rPr>
                <w:rFonts w:ascii="宋体"/>
                <w:sz w:val="18"/>
              </w:rPr>
              <w:t>83</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5" w:firstLine="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 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829,826,775.03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379,669,923.21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3,063,600,922.</w:t>
            </w:r>
          </w:p>
          <w:p>
            <w:pPr>
              <w:pStyle w:val="TableParagraph"/>
              <w:spacing w:line="240" w:lineRule="auto" w:before="65"/>
              <w:ind w:right="28"/>
              <w:jc w:val="right"/>
              <w:rPr>
                <w:rFonts w:ascii="宋体" w:hAnsi="宋体" w:cs="宋体" w:eastAsia="宋体" w:hint="default"/>
                <w:sz w:val="18"/>
                <w:szCs w:val="18"/>
              </w:rPr>
            </w:pPr>
            <w:r>
              <w:rPr>
                <w:rFonts w:ascii="宋体"/>
                <w:sz w:val="18"/>
              </w:rPr>
              <w:t>67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6,342,553.48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16,519,882.68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4,295,960,057.</w:t>
            </w:r>
          </w:p>
          <w:p>
            <w:pPr>
              <w:pStyle w:val="TableParagraph"/>
              <w:spacing w:line="240" w:lineRule="auto" w:before="65"/>
              <w:ind w:right="28"/>
              <w:jc w:val="right"/>
              <w:rPr>
                <w:rFonts w:ascii="宋体" w:hAnsi="宋体" w:cs="宋体" w:eastAsia="宋体" w:hint="default"/>
                <w:sz w:val="18"/>
                <w:szCs w:val="18"/>
              </w:rPr>
            </w:pPr>
            <w:r>
              <w:rPr>
                <w:rFonts w:ascii="宋体"/>
                <w:sz w:val="18"/>
              </w:rPr>
              <w:t>07</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暂时闲置的固定资产情况" w:id="314"/>
      <w:bookmarkEnd w:id="314"/>
      <w:r>
        <w:rPr>
          <w:b w:val="0"/>
          <w:bCs w:val="0"/>
        </w:rPr>
      </w:r>
      <w:r>
        <w:rPr/>
        <w:t>（</w:t>
      </w:r>
      <w:r>
        <w:rPr>
          <w:rFonts w:ascii="宋体" w:hAnsi="宋体" w:cs="宋体" w:eastAsia="宋体" w:hint="default"/>
        </w:rPr>
        <w:t>2</w:t>
      </w:r>
      <w:r>
        <w:rPr/>
        <w:t>）暂时闲置的固定资产情况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3）通过融资租赁租入的固定资产情况" w:id="315"/>
      <w:bookmarkEnd w:id="315"/>
      <w:r>
        <w:rPr>
          <w:b w:val="0"/>
          <w:bCs w:val="0"/>
        </w:rPr>
      </w:r>
      <w:r>
        <w:rPr/>
        <w:t>（</w:t>
      </w:r>
      <w:r>
        <w:rPr>
          <w:rFonts w:ascii="宋体" w:hAnsi="宋体" w:cs="宋体" w:eastAsia="宋体" w:hint="default"/>
        </w:rPr>
        <w:t>3</w:t>
      </w:r>
      <w:r>
        <w:rPr/>
        <w:t>）通过融资租赁租入的固定资产情况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4）通过经营租赁租出的固定资产" w:id="316"/>
      <w:bookmarkEnd w:id="316"/>
      <w:r>
        <w:rPr>
          <w:b w:val="0"/>
          <w:bCs w:val="0"/>
        </w:rPr>
      </w:r>
      <w:r>
        <w:rPr/>
        <w:t>（</w:t>
      </w:r>
      <w:r>
        <w:rPr>
          <w:rFonts w:ascii="宋体" w:hAnsi="宋体" w:cs="宋体" w:eastAsia="宋体" w:hint="default"/>
        </w:rPr>
        <w:t>4</w:t>
      </w:r>
      <w:r>
        <w:rPr/>
        <w:t>）通过经营租赁租出的固定资产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240" w:lineRule="auto" w:before="35"/>
        <w:ind w:right="0"/>
        <w:jc w:val="left"/>
        <w:rPr>
          <w:b w:val="0"/>
          <w:bCs w:val="0"/>
        </w:rPr>
      </w:pPr>
      <w:bookmarkStart w:name="（5）未办妥产权证书的固定资产情况" w:id="317"/>
      <w:bookmarkEnd w:id="317"/>
      <w:r>
        <w:rPr>
          <w:b w:val="0"/>
          <w:bCs w:val="0"/>
        </w:rPr>
      </w:r>
      <w:r>
        <w:rPr/>
        <w:t>（</w:t>
      </w:r>
      <w:r>
        <w:rPr>
          <w:rFonts w:ascii="宋体" w:hAnsi="宋体" w:cs="宋体" w:eastAsia="宋体" w:hint="default"/>
        </w:rPr>
        <w:t>5</w:t>
      </w:r>
      <w:r>
        <w:rPr/>
        <w:t>）未办妥产权证书的固定资产情况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6）固定资产清理" w:id="318"/>
      <w:bookmarkEnd w:id="318"/>
      <w:r>
        <w:rPr>
          <w:b w:val="0"/>
          <w:bCs w:val="0"/>
        </w:rPr>
      </w:r>
      <w:r>
        <w:rPr/>
        <w:t>（</w:t>
      </w:r>
      <w:r>
        <w:rPr>
          <w:rFonts w:ascii="宋体" w:hAnsi="宋体" w:cs="宋体" w:eastAsia="宋体" w:hint="default"/>
        </w:rPr>
        <w:t>6</w:t>
      </w:r>
      <w:r>
        <w:rPr/>
        <w:t>）固定资产清理</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2、在建工程" w:id="319"/>
      <w:bookmarkEnd w:id="319"/>
      <w:r>
        <w:rPr>
          <w:b w:val="0"/>
          <w:bCs w:val="0"/>
        </w:rPr>
      </w:r>
      <w:r>
        <w:rPr>
          <w:rFonts w:ascii="宋体" w:hAnsi="宋体" w:cs="宋体" w:eastAsia="宋体" w:hint="default"/>
        </w:rPr>
        <w:t>22</w:t>
      </w:r>
      <w:r>
        <w:rPr/>
        <w:t>、在建工程</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420,485,544.71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95,513,195.05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4,852,026.53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3,285,711.22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425,337,571.24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98,798,906.27</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1）在建工程情况" w:id="320"/>
      <w:bookmarkEnd w:id="320"/>
      <w:r>
        <w:rPr>
          <w:b w:val="0"/>
          <w:bCs w:val="0"/>
        </w:rPr>
      </w:r>
      <w:r>
        <w:rPr/>
        <w:t>（</w:t>
      </w:r>
      <w:r>
        <w:rPr>
          <w:rFonts w:ascii="宋体" w:hAnsi="宋体" w:cs="宋体" w:eastAsia="宋体" w:hint="default"/>
        </w:rPr>
        <w:t>1</w:t>
      </w:r>
      <w:r>
        <w:rPr/>
        <w:t>）在建工程情况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PERC </w:t>
            </w:r>
            <w:r>
              <w:rPr>
                <w:rFonts w:ascii="宋体" w:hAnsi="宋体" w:cs="宋体" w:eastAsia="宋体" w:hint="default"/>
                <w:sz w:val="18"/>
                <w:szCs w:val="18"/>
              </w:rPr>
              <w:t>车间技改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1,925,801.01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1,925,801.01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4,587,954.46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4,587,954.46</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浙江光电项目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359,362,345.19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359,362,345.19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86,599,897.10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86,599,897.10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赣州</w:t>
            </w:r>
            <w:r>
              <w:rPr>
                <w:rFonts w:ascii="宋体" w:hAnsi="宋体" w:cs="宋体" w:eastAsia="宋体" w:hint="default"/>
                <w:spacing w:val="-45"/>
                <w:sz w:val="18"/>
                <w:szCs w:val="18"/>
              </w:rPr>
              <w:t> </w:t>
            </w:r>
            <w:r>
              <w:rPr>
                <w:rFonts w:ascii="宋体" w:hAnsi="宋体" w:cs="宋体" w:eastAsia="宋体" w:hint="default"/>
                <w:sz w:val="18"/>
                <w:szCs w:val="18"/>
              </w:rPr>
              <w:t>600MW</w:t>
            </w:r>
            <w:r>
              <w:rPr>
                <w:rFonts w:ascii="宋体" w:hAnsi="宋体" w:cs="宋体" w:eastAsia="宋体" w:hint="default"/>
                <w:spacing w:val="-45"/>
                <w:sz w:val="18"/>
                <w:szCs w:val="18"/>
              </w:rPr>
              <w:t> </w:t>
            </w:r>
            <w:r>
              <w:rPr>
                <w:rFonts w:ascii="宋体" w:hAnsi="宋体" w:cs="宋体" w:eastAsia="宋体" w:hint="default"/>
                <w:sz w:val="18"/>
                <w:szCs w:val="18"/>
              </w:rPr>
              <w:t>组件</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90,352.25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90,352.25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90,352.25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90,352.25</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赣州高效电池及 组件项目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58,876,262.87</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58,876,262.87</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云南禄劝电站</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0"/>
              <w:jc w:val="right"/>
              <w:rPr>
                <w:rFonts w:ascii="宋体" w:hAnsi="宋体" w:cs="宋体" w:eastAsia="宋体" w:hint="default"/>
                <w:sz w:val="18"/>
                <w:szCs w:val="18"/>
              </w:rPr>
            </w:pPr>
            <w:r>
              <w:rPr>
                <w:rFonts w:ascii="宋体"/>
                <w:sz w:val="18"/>
              </w:rPr>
              <w:t>620,884.65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620,884.65</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777,286.34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546,502.95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230,783.39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4,434,102.54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819,995.95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3,614,106.59</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421,032,047.66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546,502.95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420,485,544.71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96,333,191.00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819,995.95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95,513,195.05</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重要在建工程项目本期变动情况" w:id="321"/>
      <w:bookmarkEnd w:id="321"/>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pict>
          <v:group style="position:absolute;margin-left:57.075001pt;margin-top:19.481722pt;width:478.35pt;height:36.8pt;mso-position-horizontal-relative:page;mso-position-vertical-relative:paragraph;z-index:-1802704" coordorigin="1142,390" coordsize="9567,736">
            <v:group style="position:absolute;left:1149;top:405;width:2;height:706" coordorigin="1149,405" coordsize="2,706">
              <v:shape style="position:absolute;left:1149;top:405;width:2;height:706" coordorigin="1149,405" coordsize="0,706" path="m1149,405l1149,1110e" filled="false" stroked="true" strokeweight=".75pt" strokecolor="#d2d2d2">
                <v:path arrowok="t"/>
              </v:shape>
            </v:group>
            <v:group style="position:absolute;left:1855;top:405;width:2;height:706" coordorigin="1855,405" coordsize="2,706">
              <v:shape style="position:absolute;left:1855;top:405;width:2;height:706" coordorigin="1855,405" coordsize="0,706" path="m1855,405l1855,1110e" filled="false" stroked="true" strokeweight=".75pt" strokecolor="#d2d2d2">
                <v:path arrowok="t"/>
              </v:shape>
            </v:group>
            <v:group style="position:absolute;left:1157;top:405;width:691;height:345" coordorigin="1157,405" coordsize="691,345">
              <v:shape style="position:absolute;left:1157;top:405;width:691;height:345" coordorigin="1157,405" coordsize="691,345" path="m1157,750l1848,750,1848,405,1157,405,1157,750xe" filled="true" fillcolor="#d2d2d2" stroked="false">
                <v:path arrowok="t"/>
                <v:fill type="solid"/>
              </v:shape>
            </v:group>
            <v:group style="position:absolute;left:1157;top:750;width:691;height:361" coordorigin="1157,750" coordsize="691,361">
              <v:shape style="position:absolute;left:1157;top:750;width:691;height:361" coordorigin="1157,750" coordsize="691,361" path="m1157,1110l1848,1110,1848,750,1157,750,1157,1110xe" filled="true" fillcolor="#d2d2d2" stroked="false">
                <v:path arrowok="t"/>
                <v:fill type="solid"/>
              </v:shape>
            </v:group>
            <v:group style="position:absolute;left:1878;top:405;width:721;height:150" coordorigin="1878,405" coordsize="721,150">
              <v:shape style="position:absolute;left:1878;top:405;width:721;height:150" coordorigin="1878,405" coordsize="721,150" path="m1878,555l2598,555,2598,405,1878,405,1878,555xe" filled="true" fillcolor="#d2d2d2" stroked="false">
                <v:path arrowok="t"/>
                <v:fill type="solid"/>
              </v:shape>
            </v:group>
            <v:group style="position:absolute;left:1885;top:555;width:2;height:391" coordorigin="1885,555" coordsize="2,391">
              <v:shape style="position:absolute;left:1885;top:555;width:2;height:391" coordorigin="1885,555" coordsize="0,391" path="m1885,555l1885,945e" filled="false" stroked="true" strokeweight=".75pt" strokecolor="#d2d2d2">
                <v:path arrowok="t"/>
              </v:shape>
            </v:group>
            <v:group style="position:absolute;left:2590;top:555;width:2;height:391" coordorigin="2590,555" coordsize="2,391">
              <v:shape style="position:absolute;left:2590;top:555;width:2;height:391" coordorigin="2590,555" coordsize="0,391" path="m2590,555l2590,945e" filled="false" stroked="true" strokeweight=".75pt" strokecolor="#d2d2d2">
                <v:path arrowok="t"/>
              </v:shape>
            </v:group>
            <v:group style="position:absolute;left:1878;top:945;width:721;height:165" coordorigin="1878,945" coordsize="721,165">
              <v:shape style="position:absolute;left:1878;top:945;width:721;height:165" coordorigin="1878,945" coordsize="721,165" path="m1878,1110l2598,1110,2598,945,1878,945,1878,1110xe" filled="true" fillcolor="#d2d2d2" stroked="false">
                <v:path arrowok="t"/>
                <v:fill type="solid"/>
              </v:shape>
            </v:group>
            <v:group style="position:absolute;left:1893;top:555;width:691;height:391" coordorigin="1893,555" coordsize="691,391">
              <v:shape style="position:absolute;left:1893;top:555;width:691;height:391" coordorigin="1893,555" coordsize="691,391" path="m1893,945l2583,945,2583,555,1893,555,1893,945xe" filled="true" fillcolor="#d2d2d2" stroked="false">
                <v:path arrowok="t"/>
                <v:fill type="solid"/>
              </v:shape>
            </v:group>
            <v:group style="position:absolute;left:2621;top:405;width:2;height:706" coordorigin="2621,405" coordsize="2,706">
              <v:shape style="position:absolute;left:2621;top:405;width:2;height:706" coordorigin="2621,405" coordsize="0,706" path="m2621,405l2621,1110e" filled="false" stroked="true" strokeweight=".75pt" strokecolor="#d2d2d2">
                <v:path arrowok="t"/>
              </v:shape>
            </v:group>
            <v:group style="position:absolute;left:3327;top:405;width:2;height:706" coordorigin="3327,405" coordsize="2,706">
              <v:shape style="position:absolute;left:3327;top:405;width:2;height:706" coordorigin="3327,405" coordsize="0,706" path="m3327,405l3327,1110e" filled="false" stroked="true" strokeweight=".75pt" strokecolor="#d2d2d2">
                <v:path arrowok="t"/>
              </v:shape>
            </v:group>
            <v:group style="position:absolute;left:2629;top:405;width:691;height:345" coordorigin="2629,405" coordsize="691,345">
              <v:shape style="position:absolute;left:2629;top:405;width:691;height:345" coordorigin="2629,405" coordsize="691,345" path="m2629,750l3319,750,3319,405,2629,405,2629,750xe" filled="true" fillcolor="#d2d2d2" stroked="false">
                <v:path arrowok="t"/>
                <v:fill type="solid"/>
              </v:shape>
            </v:group>
            <v:group style="position:absolute;left:2629;top:750;width:691;height:361" coordorigin="2629,750" coordsize="691,361">
              <v:shape style="position:absolute;left:2629;top:750;width:691;height:361" coordorigin="2629,750" coordsize="691,361" path="m2629,1110l3319,1110,3319,750,2629,750,2629,1110xe" filled="true" fillcolor="#d2d2d2" stroked="false">
                <v:path arrowok="t"/>
                <v:fill type="solid"/>
              </v:shape>
            </v:group>
            <v:group style="position:absolute;left:3357;top:405;width:2;height:706" coordorigin="3357,405" coordsize="2,706">
              <v:shape style="position:absolute;left:3357;top:405;width:2;height:706" coordorigin="3357,405" coordsize="0,706" path="m3357,405l3357,1110e" filled="false" stroked="true" strokeweight=".75pt" strokecolor="#d2d2d2">
                <v:path arrowok="t"/>
              </v:shape>
            </v:group>
            <v:group style="position:absolute;left:4063;top:405;width:2;height:706" coordorigin="4063,405" coordsize="2,706">
              <v:shape style="position:absolute;left:4063;top:405;width:2;height:706" coordorigin="4063,405" coordsize="0,706" path="m4063,405l4063,1110e" filled="false" stroked="true" strokeweight=".75pt" strokecolor="#d2d2d2">
                <v:path arrowok="t"/>
              </v:shape>
            </v:group>
            <v:group style="position:absolute;left:3364;top:405;width:691;height:345" coordorigin="3364,405" coordsize="691,345">
              <v:shape style="position:absolute;left:3364;top:405;width:691;height:345" coordorigin="3364,405" coordsize="691,345" path="m3364,750l4055,750,4055,405,3364,405,3364,750xe" filled="true" fillcolor="#d2d2d2" stroked="false">
                <v:path arrowok="t"/>
                <v:fill type="solid"/>
              </v:shape>
            </v:group>
            <v:group style="position:absolute;left:3364;top:750;width:691;height:361" coordorigin="3364,750" coordsize="691,361">
              <v:shape style="position:absolute;left:3364;top:750;width:691;height:361" coordorigin="3364,750" coordsize="691,361" path="m3364,1110l4055,1110,4055,750,3364,750,3364,1110xe" filled="true" fillcolor="#d2d2d2" stroked="false">
                <v:path arrowok="t"/>
                <v:fill type="solid"/>
              </v:shape>
            </v:group>
            <v:group style="position:absolute;left:4085;top:412;width:721;height:2" coordorigin="4085,412" coordsize="721,2">
              <v:shape style="position:absolute;left:4085;top:412;width:721;height:2" coordorigin="4085,412" coordsize="721,0" path="m4085,412l4806,412e" filled="false" stroked="true" strokeweight=".75pt" strokecolor="#d2d2d2">
                <v:path arrowok="t"/>
              </v:shape>
            </v:group>
            <v:group style="position:absolute;left:4093;top:420;width:2;height:661" coordorigin="4093,420" coordsize="2,661">
              <v:shape style="position:absolute;left:4093;top:420;width:2;height:661" coordorigin="4093,420" coordsize="0,661" path="m4093,420l4093,1080e" filled="false" stroked="true" strokeweight=".75pt" strokecolor="#d2d2d2">
                <v:path arrowok="t"/>
              </v:shape>
            </v:group>
            <v:group style="position:absolute;left:4799;top:420;width:2;height:661" coordorigin="4799,420" coordsize="2,661">
              <v:shape style="position:absolute;left:4799;top:420;width:2;height:661" coordorigin="4799,420" coordsize="0,661" path="m4799,420l4799,1080e" filled="false" stroked="true" strokeweight=".75pt" strokecolor="#d2d2d2">
                <v:path arrowok="t"/>
              </v:shape>
            </v:group>
            <v:group style="position:absolute;left:4100;top:420;width:691;height:360" coordorigin="4100,420" coordsize="691,360">
              <v:shape style="position:absolute;left:4100;top:420;width:691;height:360" coordorigin="4100,420" coordsize="691,360" path="m4100,780l4791,780,4791,420,4100,420,4100,780xe" filled="true" fillcolor="#d2d2d2" stroked="false">
                <v:path arrowok="t"/>
                <v:fill type="solid"/>
              </v:shape>
            </v:group>
            <v:group style="position:absolute;left:4100;top:780;width:691;height:301" coordorigin="4100,780" coordsize="691,301">
              <v:shape style="position:absolute;left:4100;top:780;width:691;height:301" coordorigin="4100,780" coordsize="691,301" path="m4100,1080l4791,1080,4791,780,4100,780,4100,1080xe" filled="true" fillcolor="#d2d2d2" stroked="false">
                <v:path arrowok="t"/>
                <v:fill type="solid"/>
              </v:shape>
            </v:group>
            <v:group style="position:absolute;left:4836;top:420;width:2;height:661" coordorigin="4836,420" coordsize="2,661">
              <v:shape style="position:absolute;left:4836;top:420;width:2;height:661" coordorigin="4836,420" coordsize="0,661" path="m4836,420l4836,1080e" filled="false" stroked="true" strokeweight="1.5pt" strokecolor="#d2d2d2">
                <v:path arrowok="t"/>
              </v:shape>
            </v:group>
            <v:group style="position:absolute;left:5534;top:420;width:2;height:661" coordorigin="5534,420" coordsize="2,661">
              <v:shape style="position:absolute;left:5534;top:420;width:2;height:661" coordorigin="5534,420" coordsize="0,661" path="m5534,420l5534,1080e" filled="false" stroked="true" strokeweight=".75pt" strokecolor="#d2d2d2">
                <v:path arrowok="t"/>
              </v:shape>
            </v:group>
            <v:group style="position:absolute;left:4851;top:420;width:676;height:360" coordorigin="4851,420" coordsize="676,360">
              <v:shape style="position:absolute;left:4851;top:420;width:676;height:360" coordorigin="4851,420" coordsize="676,360" path="m4851,780l5527,780,5527,420,4851,420,4851,780xe" filled="true" fillcolor="#d2d2d2" stroked="false">
                <v:path arrowok="t"/>
                <v:fill type="solid"/>
              </v:shape>
            </v:group>
            <v:group style="position:absolute;left:4851;top:780;width:676;height:301" coordorigin="4851,780" coordsize="676,301">
              <v:shape style="position:absolute;left:4851;top:780;width:676;height:301" coordorigin="4851,780" coordsize="676,301" path="m4851,1080l5527,1080,5527,780,4851,780,4851,1080xe" filled="true" fillcolor="#d2d2d2" stroked="false">
                <v:path arrowok="t"/>
                <v:fill type="solid"/>
              </v:shape>
            </v:group>
            <v:group style="position:absolute;left:5572;top:405;width:2;height:706" coordorigin="5572,405" coordsize="2,706">
              <v:shape style="position:absolute;left:5572;top:405;width:2;height:706" coordorigin="5572,405" coordsize="0,706" path="m5572,405l5572,1110e" filled="false" stroked="true" strokeweight="1.5pt" strokecolor="#d2d2d2">
                <v:path arrowok="t"/>
              </v:shape>
            </v:group>
            <v:group style="position:absolute;left:6271;top:405;width:2;height:706" coordorigin="6271,405" coordsize="2,706">
              <v:shape style="position:absolute;left:6271;top:405;width:2;height:706" coordorigin="6271,405" coordsize="0,706" path="m6271,405l6271,1110e" filled="false" stroked="true" strokeweight=".75pt" strokecolor="#d2d2d2">
                <v:path arrowok="t"/>
              </v:shape>
            </v:group>
            <v:group style="position:absolute;left:5587;top:405;width:676;height:345" coordorigin="5587,405" coordsize="676,345">
              <v:shape style="position:absolute;left:5587;top:405;width:676;height:345" coordorigin="5587,405" coordsize="676,345" path="m5587,750l6263,750,6263,405,5587,405,5587,750xe" filled="true" fillcolor="#d2d2d2" stroked="false">
                <v:path arrowok="t"/>
                <v:fill type="solid"/>
              </v:shape>
            </v:group>
            <v:group style="position:absolute;left:5587;top:750;width:676;height:361" coordorigin="5587,750" coordsize="676,361">
              <v:shape style="position:absolute;left:5587;top:750;width:676;height:361" coordorigin="5587,750" coordsize="676,361" path="m5587,1110l6263,1110,6263,750,5587,750,5587,1110xe" filled="true" fillcolor="#d2d2d2" stroked="false">
                <v:path arrowok="t"/>
                <v:fill type="solid"/>
              </v:shape>
            </v:group>
            <v:group style="position:absolute;left:6308;top:420;width:2;height:661" coordorigin="6308,420" coordsize="2,661">
              <v:shape style="position:absolute;left:6308;top:420;width:2;height:661" coordorigin="6308,420" coordsize="0,661" path="m6308,420l6308,1080e" filled="false" stroked="true" strokeweight="1.5pt" strokecolor="#d2d2d2">
                <v:path arrowok="t"/>
              </v:shape>
            </v:group>
            <v:group style="position:absolute;left:7014;top:420;width:2;height:661" coordorigin="7014,420" coordsize="2,661">
              <v:shape style="position:absolute;left:7014;top:420;width:2;height:661" coordorigin="7014,420" coordsize="0,661" path="m7014,420l7014,1080e" filled="false" stroked="true" strokeweight="1.525pt" strokecolor="#d2d2d2">
                <v:path arrowok="t"/>
              </v:shape>
            </v:group>
            <v:group style="position:absolute;left:6323;top:420;width:676;height:360" coordorigin="6323,420" coordsize="676,360">
              <v:shape style="position:absolute;left:6323;top:420;width:676;height:360" coordorigin="6323,420" coordsize="676,360" path="m6323,780l6999,780,6999,420,6323,420,6323,780xe" filled="true" fillcolor="#d2d2d2" stroked="false">
                <v:path arrowok="t"/>
                <v:fill type="solid"/>
              </v:shape>
            </v:group>
            <v:group style="position:absolute;left:6323;top:780;width:676;height:301" coordorigin="6323,780" coordsize="676,301">
              <v:shape style="position:absolute;left:6323;top:780;width:676;height:301" coordorigin="6323,780" coordsize="676,301" path="m6323,1080l6999,1080,6999,780,6323,780,6323,1080xe" filled="true" fillcolor="#d2d2d2" stroked="false">
                <v:path arrowok="t"/>
                <v:fill type="solid"/>
              </v:shape>
            </v:group>
            <v:group style="position:absolute;left:7044;top:405;width:2;height:706" coordorigin="7044,405" coordsize="2,706">
              <v:shape style="position:absolute;left:7044;top:405;width:2;height:706" coordorigin="7044,405" coordsize="0,706" path="m7044,405l7044,1110e" filled="false" stroked="true" strokeweight="1.5pt" strokecolor="#d2d2d2">
                <v:path arrowok="t"/>
              </v:shape>
            </v:group>
            <v:group style="position:absolute;left:7750;top:405;width:2;height:706" coordorigin="7750,405" coordsize="2,706">
              <v:shape style="position:absolute;left:7750;top:405;width:2;height:706" coordorigin="7750,405" coordsize="0,706" path="m7750,405l7750,1110e" filled="false" stroked="true" strokeweight="1.5pt" strokecolor="#d2d2d2">
                <v:path arrowok="t"/>
              </v:shape>
            </v:group>
            <v:group style="position:absolute;left:7059;top:405;width:676;height:345" coordorigin="7059,405" coordsize="676,345">
              <v:shape style="position:absolute;left:7059;top:405;width:676;height:345" coordorigin="7059,405" coordsize="676,345" path="m7059,750l7735,750,7735,405,7059,405,7059,750xe" filled="true" fillcolor="#d2d2d2" stroked="false">
                <v:path arrowok="t"/>
                <v:fill type="solid"/>
              </v:shape>
            </v:group>
            <v:group style="position:absolute;left:7059;top:750;width:676;height:361" coordorigin="7059,750" coordsize="676,361">
              <v:shape style="position:absolute;left:7059;top:750;width:676;height:361" coordorigin="7059,750" coordsize="676,361" path="m7059,1110l7735,1110,7735,750,7059,750,7059,1110xe" filled="true" fillcolor="#d2d2d2" stroked="false">
                <v:path arrowok="t"/>
                <v:fill type="solid"/>
              </v:shape>
            </v:group>
            <v:group style="position:absolute;left:7780;top:420;width:2;height:661" coordorigin="7780,420" coordsize="2,661">
              <v:shape style="position:absolute;left:7780;top:420;width:2;height:661" coordorigin="7780,420" coordsize="0,661" path="m7780,420l7780,1080e" filled="false" stroked="true" strokeweight="1.5pt" strokecolor="#d2d2d2">
                <v:path arrowok="t"/>
              </v:shape>
            </v:group>
            <v:group style="position:absolute;left:8470;top:420;width:30;height:661" coordorigin="8470,420" coordsize="30,661">
              <v:shape style="position:absolute;left:8470;top:420;width:30;height:661" coordorigin="8470,420" coordsize="30,661" path="m8470,1080l8500,1080,8500,420,8470,420,8470,1080xe" filled="true" fillcolor="#d2d2d2" stroked="false">
                <v:path arrowok="t"/>
                <v:fill type="solid"/>
              </v:shape>
            </v:group>
            <v:group style="position:absolute;left:7795;top:420;width:676;height:360" coordorigin="7795,420" coordsize="676,360">
              <v:shape style="position:absolute;left:7795;top:420;width:676;height:360" coordorigin="7795,420" coordsize="676,360" path="m7795,780l8471,780,8471,420,7795,420,7795,780xe" filled="true" fillcolor="#d2d2d2" stroked="false">
                <v:path arrowok="t"/>
                <v:fill type="solid"/>
              </v:shape>
            </v:group>
            <v:group style="position:absolute;left:7795;top:780;width:676;height:301" coordorigin="7795,780" coordsize="676,301">
              <v:shape style="position:absolute;left:7795;top:780;width:676;height:301" coordorigin="7795,780" coordsize="676,301" path="m7795,1080l8471,1080,8471,780,7795,780,7795,1080xe" filled="true" fillcolor="#d2d2d2" stroked="false">
                <v:path arrowok="t"/>
                <v:fill type="solid"/>
              </v:shape>
            </v:group>
            <v:group style="position:absolute;left:8500;top:420;width:30;height:661" coordorigin="8500,420" coordsize="30,661">
              <v:shape style="position:absolute;left:8500;top:420;width:30;height:661" coordorigin="8500,420" coordsize="30,661" path="m8500,1080l8530,1080,8530,420,8500,420,8500,1080xe" filled="true" fillcolor="#d2d2d2" stroked="false">
                <v:path arrowok="t"/>
                <v:fill type="solid"/>
              </v:shape>
            </v:group>
            <v:group style="position:absolute;left:9207;top:420;width:30;height:661" coordorigin="9207,420" coordsize="30,661">
              <v:shape style="position:absolute;left:9207;top:420;width:30;height:661" coordorigin="9207,420" coordsize="30,661" path="m9207,1080l9237,1080,9237,420,9207,420,9207,1080xe" filled="true" fillcolor="#d2d2d2" stroked="false">
                <v:path arrowok="t"/>
                <v:fill type="solid"/>
              </v:shape>
            </v:group>
            <v:group style="position:absolute;left:8530;top:420;width:676;height:360" coordorigin="8530,420" coordsize="676,360">
              <v:shape style="position:absolute;left:8530;top:420;width:676;height:360" coordorigin="8530,420" coordsize="676,360" path="m8530,780l9206,780,9206,420,8530,420,8530,780xe" filled="true" fillcolor="#d2d2d2" stroked="false">
                <v:path arrowok="t"/>
                <v:fill type="solid"/>
              </v:shape>
            </v:group>
            <v:group style="position:absolute;left:8530;top:780;width:676;height:301" coordorigin="8530,780" coordsize="676,301">
              <v:shape style="position:absolute;left:8530;top:780;width:676;height:301" coordorigin="8530,780" coordsize="676,301" path="m8530,1080l9206,1080,9206,780,8530,780,8530,1080xe" filled="true" fillcolor="#d2d2d2" stroked="false">
                <v:path arrowok="t"/>
                <v:fill type="solid"/>
              </v:shape>
            </v:group>
            <v:group style="position:absolute;left:9237;top:420;width:30;height:661" coordorigin="9237,420" coordsize="30,661">
              <v:shape style="position:absolute;left:9237;top:420;width:30;height:661" coordorigin="9237,420" coordsize="30,661" path="m9237,1080l9267,1080,9267,420,9237,420,9237,1080xe" filled="true" fillcolor="#d2d2d2" stroked="false">
                <v:path arrowok="t"/>
                <v:fill type="solid"/>
              </v:shape>
            </v:group>
            <v:group style="position:absolute;left:9958;top:420;width:2;height:661" coordorigin="9958,420" coordsize="2,661">
              <v:shape style="position:absolute;left:9958;top:420;width:2;height:661" coordorigin="9958,420" coordsize="0,661" path="m9958,420l9958,1080e" filled="false" stroked="true" strokeweight="1.5pt" strokecolor="#d2d2d2">
                <v:path arrowok="t"/>
              </v:shape>
            </v:group>
            <v:group style="position:absolute;left:9267;top:420;width:676;height:360" coordorigin="9267,420" coordsize="676,360">
              <v:shape style="position:absolute;left:9267;top:420;width:676;height:360" coordorigin="9267,420" coordsize="676,360" path="m9267,780l9943,780,9943,420,9267,420,9267,780xe" filled="true" fillcolor="#d2d2d2" stroked="false">
                <v:path arrowok="t"/>
                <v:fill type="solid"/>
              </v:shape>
            </v:group>
            <v:group style="position:absolute;left:9267;top:780;width:676;height:301" coordorigin="9267,780" coordsize="676,301">
              <v:shape style="position:absolute;left:9267;top:780;width:676;height:301" coordorigin="9267,780" coordsize="676,301" path="m9267,1080l9943,1080,9943,780,9267,780,9267,1080xe" filled="true" fillcolor="#d2d2d2" stroked="false">
                <v:path arrowok="t"/>
                <v:fill type="solid"/>
              </v:shape>
            </v:group>
            <v:group style="position:absolute;left:9988;top:405;width:2;height:706" coordorigin="9988,405" coordsize="2,706">
              <v:shape style="position:absolute;left:9988;top:405;width:2;height:706" coordorigin="9988,405" coordsize="0,706" path="m9988,405l9988,1110e" filled="false" stroked="true" strokeweight="1.5pt" strokecolor="#d2d2d2">
                <v:path arrowok="t"/>
              </v:shape>
            </v:group>
            <v:group style="position:absolute;left:10693;top:405;width:2;height:706" coordorigin="10693,405" coordsize="2,706">
              <v:shape style="position:absolute;left:10693;top:405;width:2;height:706" coordorigin="10693,405" coordsize="0,706" path="m10693,405l10693,1110e" filled="false" stroked="true" strokeweight="1.5pt" strokecolor="#d2d2d2">
                <v:path arrowok="t"/>
              </v:shape>
            </v:group>
            <v:group style="position:absolute;left:10003;top:405;width:676;height:345" coordorigin="10003,405" coordsize="676,345">
              <v:shape style="position:absolute;left:10003;top:405;width:676;height:345" coordorigin="10003,405" coordsize="676,345" path="m10003,750l10679,750,10679,405,10003,405,10003,750xe" filled="true" fillcolor="#d2d2d2" stroked="false">
                <v:path arrowok="t"/>
                <v:fill type="solid"/>
              </v:shape>
            </v:group>
            <v:group style="position:absolute;left:10003;top:750;width:676;height:361" coordorigin="10003,750" coordsize="676,361">
              <v:shape style="position:absolute;left:10003;top:750;width:676;height:361" coordorigin="10003,750" coordsize="676,361" path="m10003,1110l10679,1110,10679,750,10003,750,10003,1110xe" filled="true" fillcolor="#d2d2d2" stroked="false">
                <v:path arrowok="t"/>
                <v:fill type="solid"/>
              </v:shape>
            </v:group>
            <w10:wrap type="none"/>
          </v:group>
        </w:pict>
      </w: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705"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75" w:right="105"/>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90" w:right="90"/>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90" w:right="90"/>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90" w:right="88"/>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90" w:right="14" w:hanging="60"/>
              <w:jc w:val="left"/>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90" w:right="105"/>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675"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255" w:right="105" w:hanging="181"/>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80" w:right="90" w:hanging="90"/>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90"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80" w:right="89" w:hanging="91"/>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65"/>
              <w:jc w:val="left"/>
              <w:rPr>
                <w:rFonts w:ascii="宋体" w:hAnsi="宋体" w:cs="宋体" w:eastAsia="宋体" w:hint="default"/>
                <w:sz w:val="18"/>
                <w:szCs w:val="18"/>
              </w:rPr>
            </w:pPr>
            <w:r>
              <w:rPr>
                <w:rFonts w:ascii="宋体" w:hAnsi="宋体" w:cs="宋体" w:eastAsia="宋体" w:hint="default"/>
                <w:sz w:val="18"/>
                <w:szCs w:val="18"/>
              </w:rPr>
              <w:t>浙江光 电项目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1,531,7</w:t>
            </w:r>
          </w:p>
          <w:p>
            <w:pPr>
              <w:pStyle w:val="TableParagraph"/>
              <w:spacing w:line="240" w:lineRule="auto" w:before="65"/>
              <w:ind w:right="28"/>
              <w:jc w:val="right"/>
              <w:rPr>
                <w:rFonts w:ascii="宋体" w:hAnsi="宋体" w:cs="宋体" w:eastAsia="宋体" w:hint="default"/>
                <w:sz w:val="18"/>
                <w:szCs w:val="18"/>
              </w:rPr>
            </w:pPr>
            <w:r>
              <w:rPr>
                <w:rFonts w:ascii="宋体"/>
                <w:sz w:val="18"/>
              </w:rPr>
              <w:t>99,600.</w:t>
            </w:r>
          </w:p>
          <w:p>
            <w:pPr>
              <w:pStyle w:val="TableParagraph"/>
              <w:spacing w:line="240" w:lineRule="auto" w:before="79"/>
              <w:ind w:right="29"/>
              <w:jc w:val="right"/>
              <w:rPr>
                <w:rFonts w:ascii="宋体" w:hAnsi="宋体" w:cs="宋体" w:eastAsia="宋体" w:hint="default"/>
                <w:sz w:val="18"/>
                <w:szCs w:val="18"/>
              </w:rPr>
            </w:pPr>
            <w:r>
              <w:rPr>
                <w:rFonts w:ascii="宋体"/>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86,599,</w:t>
            </w:r>
          </w:p>
          <w:p>
            <w:pPr>
              <w:pStyle w:val="TableParagraph"/>
              <w:spacing w:line="240" w:lineRule="auto" w:before="65"/>
              <w:ind w:left="150" w:right="0"/>
              <w:jc w:val="left"/>
              <w:rPr>
                <w:rFonts w:ascii="宋体" w:hAnsi="宋体" w:cs="宋体" w:eastAsia="宋体" w:hint="default"/>
                <w:sz w:val="18"/>
                <w:szCs w:val="18"/>
              </w:rPr>
            </w:pPr>
            <w:r>
              <w:rPr>
                <w:rFonts w:ascii="宋体"/>
                <w:sz w:val="18"/>
              </w:rPr>
              <w:t>897.10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325,686</w:t>
            </w:r>
          </w:p>
          <w:p>
            <w:pPr>
              <w:pStyle w:val="TableParagraph"/>
              <w:spacing w:line="240" w:lineRule="auto" w:before="65"/>
              <w:ind w:left="60" w:right="0"/>
              <w:jc w:val="left"/>
              <w:rPr>
                <w:rFonts w:ascii="宋体" w:hAnsi="宋体" w:cs="宋体" w:eastAsia="宋体" w:hint="default"/>
                <w:sz w:val="18"/>
                <w:szCs w:val="18"/>
              </w:rPr>
            </w:pPr>
            <w:r>
              <w:rPr>
                <w:rFonts w:ascii="宋体"/>
                <w:sz w:val="18"/>
              </w:rPr>
              <w:t>,185.94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center"/>
              <w:rPr>
                <w:rFonts w:ascii="宋体" w:hAnsi="宋体" w:cs="宋体" w:eastAsia="宋体" w:hint="default"/>
                <w:sz w:val="18"/>
                <w:szCs w:val="18"/>
              </w:rPr>
            </w:pPr>
            <w:r>
              <w:rPr>
                <w:rFonts w:ascii="宋体"/>
                <w:sz w:val="18"/>
              </w:rPr>
              <w:t>1,065,1</w:t>
            </w:r>
          </w:p>
          <w:p>
            <w:pPr>
              <w:pStyle w:val="TableParagraph"/>
              <w:spacing w:line="240" w:lineRule="auto" w:before="65"/>
              <w:ind w:left="209" w:right="0"/>
              <w:jc w:val="center"/>
              <w:rPr>
                <w:rFonts w:ascii="宋体" w:hAnsi="宋体" w:cs="宋体" w:eastAsia="宋体" w:hint="default"/>
                <w:sz w:val="18"/>
                <w:szCs w:val="18"/>
              </w:rPr>
            </w:pPr>
            <w:r>
              <w:rPr>
                <w:rFonts w:ascii="宋体"/>
                <w:sz w:val="18"/>
              </w:rPr>
              <w:t>62.57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51,858,</w:t>
            </w:r>
          </w:p>
          <w:p>
            <w:pPr>
              <w:pStyle w:val="TableParagraph"/>
              <w:spacing w:line="240" w:lineRule="auto" w:before="65"/>
              <w:ind w:left="165" w:right="0"/>
              <w:jc w:val="left"/>
              <w:rPr>
                <w:rFonts w:ascii="宋体" w:hAnsi="宋体" w:cs="宋体" w:eastAsia="宋体" w:hint="default"/>
                <w:sz w:val="18"/>
                <w:szCs w:val="18"/>
              </w:rPr>
            </w:pPr>
            <w:r>
              <w:rPr>
                <w:rFonts w:ascii="宋体"/>
                <w:sz w:val="18"/>
              </w:rPr>
              <w:t>575.28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359,362</w:t>
            </w:r>
          </w:p>
          <w:p>
            <w:pPr>
              <w:pStyle w:val="TableParagraph"/>
              <w:spacing w:line="240" w:lineRule="auto" w:before="65"/>
              <w:ind w:left="75" w:right="0"/>
              <w:jc w:val="left"/>
              <w:rPr>
                <w:rFonts w:ascii="宋体" w:hAnsi="宋体" w:cs="宋体" w:eastAsia="宋体" w:hint="default"/>
                <w:sz w:val="18"/>
                <w:szCs w:val="18"/>
              </w:rPr>
            </w:pPr>
            <w:r>
              <w:rPr>
                <w:rFonts w:ascii="宋体"/>
                <w:sz w:val="18"/>
              </w:rPr>
              <w:t>,345.19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32.70%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28"/>
              <w:jc w:val="right"/>
              <w:rPr>
                <w:rFonts w:ascii="宋体" w:hAnsi="宋体" w:cs="宋体" w:eastAsia="宋体" w:hint="default"/>
                <w:sz w:val="18"/>
                <w:szCs w:val="18"/>
              </w:rPr>
            </w:pPr>
            <w:r>
              <w:rPr>
                <w:rFonts w:ascii="宋体" w:hAnsi="宋体" w:cs="宋体" w:eastAsia="宋体" w:hint="default"/>
                <w:sz w:val="18"/>
                <w:szCs w:val="18"/>
              </w:rPr>
              <w:t>在建</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5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赣州高 效电池 及组件 项目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0" w:right="0"/>
              <w:jc w:val="left"/>
              <w:rPr>
                <w:rFonts w:ascii="宋体" w:hAnsi="宋体" w:cs="宋体" w:eastAsia="宋体" w:hint="default"/>
                <w:sz w:val="18"/>
                <w:szCs w:val="18"/>
              </w:rPr>
            </w:pPr>
            <w:r>
              <w:rPr>
                <w:rFonts w:ascii="宋体"/>
                <w:sz w:val="18"/>
              </w:rPr>
              <w:t>600,000</w:t>
            </w:r>
          </w:p>
          <w:p>
            <w:pPr>
              <w:pStyle w:val="TableParagraph"/>
              <w:spacing w:line="240" w:lineRule="auto" w:before="64"/>
              <w:ind w:left="60" w:right="0"/>
              <w:jc w:val="left"/>
              <w:rPr>
                <w:rFonts w:ascii="宋体" w:hAnsi="宋体" w:cs="宋体" w:eastAsia="宋体" w:hint="default"/>
                <w:sz w:val="18"/>
                <w:szCs w:val="18"/>
              </w:rPr>
            </w:pPr>
            <w:r>
              <w:rPr>
                <w:rFonts w:ascii="宋体"/>
                <w:sz w:val="18"/>
              </w:rPr>
              <w:t>,000.00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0" w:right="0"/>
              <w:jc w:val="left"/>
              <w:rPr>
                <w:rFonts w:ascii="宋体" w:hAnsi="宋体" w:cs="宋体" w:eastAsia="宋体" w:hint="default"/>
                <w:sz w:val="18"/>
                <w:szCs w:val="18"/>
              </w:rPr>
            </w:pPr>
            <w:r>
              <w:rPr>
                <w:rFonts w:ascii="宋体"/>
                <w:sz w:val="18"/>
              </w:rPr>
              <w:t>58,876,</w:t>
            </w:r>
          </w:p>
          <w:p>
            <w:pPr>
              <w:pStyle w:val="TableParagraph"/>
              <w:spacing w:line="240" w:lineRule="auto" w:before="64"/>
              <w:ind w:left="150" w:right="0"/>
              <w:jc w:val="left"/>
              <w:rPr>
                <w:rFonts w:ascii="宋体" w:hAnsi="宋体" w:cs="宋体" w:eastAsia="宋体" w:hint="default"/>
                <w:sz w:val="18"/>
                <w:szCs w:val="18"/>
              </w:rPr>
            </w:pPr>
            <w:r>
              <w:rPr>
                <w:rFonts w:ascii="宋体"/>
                <w:sz w:val="18"/>
              </w:rPr>
              <w:t>262.87</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5" w:right="0"/>
              <w:jc w:val="left"/>
              <w:rPr>
                <w:rFonts w:ascii="宋体" w:hAnsi="宋体" w:cs="宋体" w:eastAsia="宋体" w:hint="default"/>
                <w:sz w:val="18"/>
                <w:szCs w:val="18"/>
              </w:rPr>
            </w:pPr>
            <w:r>
              <w:rPr>
                <w:rFonts w:ascii="宋体"/>
                <w:sz w:val="18"/>
              </w:rPr>
              <w:t>58,876,</w:t>
            </w:r>
          </w:p>
          <w:p>
            <w:pPr>
              <w:pStyle w:val="TableParagraph"/>
              <w:spacing w:line="240" w:lineRule="auto" w:before="64"/>
              <w:ind w:left="165" w:right="0"/>
              <w:jc w:val="left"/>
              <w:rPr>
                <w:rFonts w:ascii="宋体" w:hAnsi="宋体" w:cs="宋体" w:eastAsia="宋体" w:hint="default"/>
                <w:sz w:val="18"/>
                <w:szCs w:val="18"/>
              </w:rPr>
            </w:pPr>
            <w:r>
              <w:rPr>
                <w:rFonts w:ascii="宋体"/>
                <w:sz w:val="18"/>
              </w:rPr>
              <w:t>262.87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18"/>
                <w:szCs w:val="18"/>
              </w:rPr>
            </w:pPr>
            <w:r>
              <w:rPr>
                <w:rFonts w:ascii="宋体"/>
                <w:sz w:val="18"/>
              </w:rPr>
              <w:t>2.94%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28"/>
              <w:jc w:val="right"/>
              <w:rPr>
                <w:rFonts w:ascii="宋体" w:hAnsi="宋体" w:cs="宋体" w:eastAsia="宋体" w:hint="default"/>
                <w:sz w:val="18"/>
                <w:szCs w:val="18"/>
              </w:rPr>
            </w:pPr>
            <w:r>
              <w:rPr>
                <w:rFonts w:ascii="宋体" w:hAnsi="宋体" w:cs="宋体" w:eastAsia="宋体" w:hint="default"/>
                <w:sz w:val="18"/>
                <w:szCs w:val="18"/>
              </w:rPr>
              <w:t>在建</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2,131,7</w:t>
            </w:r>
          </w:p>
          <w:p>
            <w:pPr>
              <w:pStyle w:val="TableParagraph"/>
              <w:spacing w:line="240" w:lineRule="auto" w:before="80"/>
              <w:ind w:right="28"/>
              <w:jc w:val="right"/>
              <w:rPr>
                <w:rFonts w:ascii="宋体" w:hAnsi="宋体" w:cs="宋体" w:eastAsia="宋体" w:hint="default"/>
                <w:sz w:val="18"/>
                <w:szCs w:val="18"/>
              </w:rPr>
            </w:pPr>
            <w:r>
              <w:rPr>
                <w:rFonts w:ascii="宋体"/>
                <w:sz w:val="18"/>
              </w:rPr>
              <w:t>99,600.</w:t>
            </w:r>
          </w:p>
          <w:p>
            <w:pPr>
              <w:pStyle w:val="TableParagraph"/>
              <w:spacing w:line="240" w:lineRule="auto" w:before="64"/>
              <w:ind w:right="29"/>
              <w:jc w:val="right"/>
              <w:rPr>
                <w:rFonts w:ascii="宋体" w:hAnsi="宋体" w:cs="宋体" w:eastAsia="宋体" w:hint="default"/>
                <w:sz w:val="18"/>
                <w:szCs w:val="18"/>
              </w:rPr>
            </w:pPr>
            <w:r>
              <w:rPr>
                <w:rFonts w:ascii="宋体"/>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86,599,</w:t>
            </w:r>
          </w:p>
          <w:p>
            <w:pPr>
              <w:pStyle w:val="TableParagraph"/>
              <w:spacing w:line="240" w:lineRule="auto" w:before="64"/>
              <w:ind w:left="150" w:right="0"/>
              <w:jc w:val="left"/>
              <w:rPr>
                <w:rFonts w:ascii="宋体" w:hAnsi="宋体" w:cs="宋体" w:eastAsia="宋体" w:hint="default"/>
                <w:sz w:val="18"/>
                <w:szCs w:val="18"/>
              </w:rPr>
            </w:pPr>
            <w:r>
              <w:rPr>
                <w:rFonts w:ascii="宋体"/>
                <w:sz w:val="18"/>
              </w:rPr>
              <w:t>897.10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384,562</w:t>
            </w:r>
          </w:p>
          <w:p>
            <w:pPr>
              <w:pStyle w:val="TableParagraph"/>
              <w:spacing w:line="240" w:lineRule="auto" w:before="64"/>
              <w:ind w:left="60" w:right="0"/>
              <w:jc w:val="left"/>
              <w:rPr>
                <w:rFonts w:ascii="宋体" w:hAnsi="宋体" w:cs="宋体" w:eastAsia="宋体" w:hint="default"/>
                <w:sz w:val="18"/>
                <w:szCs w:val="18"/>
              </w:rPr>
            </w:pPr>
            <w:r>
              <w:rPr>
                <w:rFonts w:ascii="宋体"/>
                <w:sz w:val="18"/>
              </w:rPr>
              <w:t>,448.81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center"/>
              <w:rPr>
                <w:rFonts w:ascii="宋体" w:hAnsi="宋体" w:cs="宋体" w:eastAsia="宋体" w:hint="default"/>
                <w:sz w:val="18"/>
                <w:szCs w:val="18"/>
              </w:rPr>
            </w:pPr>
            <w:r>
              <w:rPr>
                <w:rFonts w:ascii="宋体"/>
                <w:sz w:val="18"/>
              </w:rPr>
              <w:t>1,065,1</w:t>
            </w:r>
          </w:p>
          <w:p>
            <w:pPr>
              <w:pStyle w:val="TableParagraph"/>
              <w:spacing w:line="240" w:lineRule="auto" w:before="64"/>
              <w:ind w:left="209" w:right="0"/>
              <w:jc w:val="center"/>
              <w:rPr>
                <w:rFonts w:ascii="宋体" w:hAnsi="宋体" w:cs="宋体" w:eastAsia="宋体" w:hint="default"/>
                <w:sz w:val="18"/>
                <w:szCs w:val="18"/>
              </w:rPr>
            </w:pPr>
            <w:r>
              <w:rPr>
                <w:rFonts w:ascii="宋体"/>
                <w:sz w:val="18"/>
              </w:rPr>
              <w:t>62.57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51,858,</w:t>
            </w:r>
          </w:p>
          <w:p>
            <w:pPr>
              <w:pStyle w:val="TableParagraph"/>
              <w:spacing w:line="240" w:lineRule="auto" w:before="64"/>
              <w:ind w:left="165" w:right="0"/>
              <w:jc w:val="left"/>
              <w:rPr>
                <w:rFonts w:ascii="宋体" w:hAnsi="宋体" w:cs="宋体" w:eastAsia="宋体" w:hint="default"/>
                <w:sz w:val="18"/>
                <w:szCs w:val="18"/>
              </w:rPr>
            </w:pPr>
            <w:r>
              <w:rPr>
                <w:rFonts w:ascii="宋体"/>
                <w:sz w:val="18"/>
              </w:rPr>
              <w:t>575.28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418,238</w:t>
            </w:r>
          </w:p>
          <w:p>
            <w:pPr>
              <w:pStyle w:val="TableParagraph"/>
              <w:spacing w:line="240" w:lineRule="auto" w:before="64"/>
              <w:ind w:left="75" w:right="0"/>
              <w:jc w:val="left"/>
              <w:rPr>
                <w:rFonts w:ascii="宋体" w:hAnsi="宋体" w:cs="宋体" w:eastAsia="宋体" w:hint="default"/>
                <w:sz w:val="18"/>
                <w:szCs w:val="18"/>
              </w:rPr>
            </w:pPr>
            <w:r>
              <w:rPr>
                <w:rFonts w:ascii="宋体"/>
                <w:sz w:val="18"/>
              </w:rPr>
              <w:t>,608.06</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3）本期计提在建工程减值准备情况" w:id="322"/>
      <w:bookmarkEnd w:id="322"/>
      <w:r>
        <w:rPr>
          <w:b w:val="0"/>
          <w:bCs w:val="0"/>
        </w:rPr>
      </w:r>
      <w:r>
        <w:rPr/>
        <w:t>（</w:t>
      </w:r>
      <w:r>
        <w:rPr>
          <w:rFonts w:ascii="宋体" w:hAnsi="宋体" w:cs="宋体" w:eastAsia="宋体" w:hint="default"/>
        </w:rPr>
        <w:t>3</w:t>
      </w:r>
      <w:r>
        <w:rPr/>
        <w:t>）本期计提在建工程减值准备情况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工程物资" w:id="323"/>
      <w:bookmarkEnd w:id="323"/>
      <w:r>
        <w:rPr>
          <w:b w:val="0"/>
          <w:bCs w:val="0"/>
        </w:rPr>
      </w:r>
      <w:r>
        <w:rPr/>
        <w:t>（</w:t>
      </w:r>
      <w:r>
        <w:rPr>
          <w:rFonts w:ascii="宋体" w:hAnsi="宋体" w:cs="宋体" w:eastAsia="宋体" w:hint="default"/>
        </w:rPr>
        <w:t>4</w:t>
      </w:r>
      <w:r>
        <w:rPr/>
        <w:t>）工程物资</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132"/>
        <w:gridCol w:w="1337"/>
        <w:gridCol w:w="1322"/>
        <w:gridCol w:w="1201"/>
        <w:gridCol w:w="1201"/>
        <w:gridCol w:w="1187"/>
        <w:gridCol w:w="1201"/>
      </w:tblGrid>
      <w:tr>
        <w:trPr>
          <w:trHeight w:val="405"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4,852,026.53</w:t>
            </w:r>
          </w:p>
        </w:tc>
        <w:tc>
          <w:tcPr>
            <w:tcW w:w="132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3" w:right="0"/>
              <w:jc w:val="center"/>
              <w:rPr>
                <w:rFonts w:ascii="宋体" w:hAnsi="宋体" w:cs="宋体" w:eastAsia="宋体" w:hint="default"/>
                <w:sz w:val="18"/>
                <w:szCs w:val="18"/>
              </w:rPr>
            </w:pPr>
            <w:r>
              <w:rPr>
                <w:rFonts w:ascii="宋体"/>
                <w:sz w:val="18"/>
              </w:rPr>
              <w:t>4,852,026.53</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3" w:right="0"/>
              <w:jc w:val="center"/>
              <w:rPr>
                <w:rFonts w:ascii="宋体" w:hAnsi="宋体" w:cs="宋体" w:eastAsia="宋体" w:hint="default"/>
                <w:sz w:val="18"/>
                <w:szCs w:val="18"/>
              </w:rPr>
            </w:pPr>
            <w:r>
              <w:rPr>
                <w:rFonts w:ascii="宋体"/>
                <w:sz w:val="18"/>
              </w:rPr>
              <w:t>3,285,711.22</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3" w:right="0"/>
              <w:jc w:val="center"/>
              <w:rPr>
                <w:rFonts w:ascii="宋体" w:hAnsi="宋体" w:cs="宋体" w:eastAsia="宋体" w:hint="default"/>
                <w:sz w:val="18"/>
                <w:szCs w:val="18"/>
              </w:rPr>
            </w:pPr>
            <w:r>
              <w:rPr>
                <w:rFonts w:ascii="宋体"/>
                <w:sz w:val="18"/>
              </w:rPr>
              <w:t>3,285,711.22</w:t>
            </w:r>
          </w:p>
        </w:tc>
      </w:tr>
      <w:tr>
        <w:trPr>
          <w:trHeight w:val="390"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4,852,026.53</w:t>
            </w:r>
          </w:p>
        </w:tc>
        <w:tc>
          <w:tcPr>
            <w:tcW w:w="132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3" w:right="0"/>
              <w:jc w:val="center"/>
              <w:rPr>
                <w:rFonts w:ascii="宋体" w:hAnsi="宋体" w:cs="宋体" w:eastAsia="宋体" w:hint="default"/>
                <w:sz w:val="18"/>
                <w:szCs w:val="18"/>
              </w:rPr>
            </w:pPr>
            <w:r>
              <w:rPr>
                <w:rFonts w:ascii="宋体"/>
                <w:sz w:val="18"/>
              </w:rPr>
              <w:t>4,852,026.53</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3" w:right="0"/>
              <w:jc w:val="center"/>
              <w:rPr>
                <w:rFonts w:ascii="宋体" w:hAnsi="宋体" w:cs="宋体" w:eastAsia="宋体" w:hint="default"/>
                <w:sz w:val="18"/>
                <w:szCs w:val="18"/>
              </w:rPr>
            </w:pPr>
            <w:r>
              <w:rPr>
                <w:rFonts w:ascii="宋体"/>
                <w:sz w:val="18"/>
              </w:rPr>
              <w:t>3,285,711.22</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3" w:right="0"/>
              <w:jc w:val="center"/>
              <w:rPr>
                <w:rFonts w:ascii="宋体" w:hAnsi="宋体" w:cs="宋体" w:eastAsia="宋体" w:hint="default"/>
                <w:sz w:val="18"/>
                <w:szCs w:val="18"/>
              </w:rPr>
            </w:pPr>
            <w:r>
              <w:rPr>
                <w:rFonts w:ascii="宋体"/>
                <w:sz w:val="18"/>
              </w:rPr>
              <w:t>3,285,711.22</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3、生产性生物资产" w:id="324"/>
      <w:bookmarkEnd w:id="324"/>
      <w:r>
        <w:rPr>
          <w:b w:val="0"/>
          <w:bCs w:val="0"/>
        </w:rPr>
      </w:r>
      <w:r>
        <w:rPr>
          <w:rFonts w:ascii="宋体" w:hAnsi="宋体" w:cs="宋体" w:eastAsia="宋体" w:hint="default"/>
        </w:rPr>
        <w:t>23</w:t>
      </w:r>
      <w:r>
        <w:rPr/>
        <w:t>、生产性生物资产</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325"/>
      <w:bookmarkEnd w:id="325"/>
      <w:r>
        <w:rPr>
          <w:b w:val="0"/>
          <w:bCs w:val="0"/>
        </w:rPr>
      </w:r>
      <w:r>
        <w:rPr/>
        <w:t>（</w:t>
      </w:r>
      <w:r>
        <w:rPr>
          <w:rFonts w:ascii="宋体" w:hAnsi="宋体" w:cs="宋体" w:eastAsia="宋体" w:hint="default"/>
        </w:rPr>
        <w:t>1</w:t>
      </w:r>
      <w:r>
        <w:rPr/>
        <w:t>）采用成本计量模式的生产性生物资产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采用公允价值计量模式的生产性生物资产" w:id="326"/>
      <w:bookmarkEnd w:id="326"/>
      <w:r>
        <w:rPr>
          <w:b w:val="0"/>
          <w:bCs w:val="0"/>
        </w:rPr>
      </w:r>
      <w:r>
        <w:rPr/>
        <w:t>（</w:t>
      </w:r>
      <w:r>
        <w:rPr>
          <w:rFonts w:ascii="宋体" w:hAnsi="宋体" w:cs="宋体" w:eastAsia="宋体"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4、油气资产" w:id="327"/>
      <w:bookmarkEnd w:id="327"/>
      <w:r>
        <w:rPr>
          <w:b w:val="0"/>
          <w:bCs w:val="0"/>
        </w:rPr>
      </w:r>
      <w:r>
        <w:rPr>
          <w:rFonts w:ascii="宋体" w:hAnsi="宋体" w:cs="宋体" w:eastAsia="宋体" w:hint="default"/>
        </w:rPr>
        <w:t>24</w:t>
      </w:r>
      <w:r>
        <w:rPr/>
        <w:t>、油气资产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 适用 √</w:t>
      </w:r>
      <w:r>
        <w:rPr>
          <w:spacing w:val="-1"/>
        </w:rPr>
        <w:t> </w:t>
      </w:r>
      <w:r>
        <w:rPr/>
        <w:t>不适用</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5、使用权资产" w:id="328"/>
      <w:bookmarkEnd w:id="328"/>
      <w:r>
        <w:rPr>
          <w:b w:val="0"/>
          <w:bCs w:val="0"/>
        </w:rPr>
      </w:r>
      <w:r>
        <w:rPr>
          <w:rFonts w:ascii="宋体" w:hAnsi="宋体" w:cs="宋体" w:eastAsia="宋体" w:hint="default"/>
        </w:rPr>
        <w:t>25</w:t>
      </w:r>
      <w:r>
        <w:rPr/>
        <w:t>、使用权资产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26、无形资产" w:id="329"/>
      <w:bookmarkEnd w:id="329"/>
      <w:r>
        <w:rPr>
          <w:b w:val="0"/>
          <w:bCs w:val="0"/>
        </w:rPr>
      </w:r>
      <w:r>
        <w:rPr>
          <w:rFonts w:ascii="宋体" w:hAnsi="宋体" w:cs="宋体" w:eastAsia="宋体" w:hint="default"/>
        </w:rPr>
        <w:t>26</w:t>
      </w:r>
      <w:r>
        <w:rPr/>
        <w:t>、无形资产</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330"/>
      <w:bookmarkEnd w:id="330"/>
      <w:r>
        <w:rPr>
          <w:b w:val="0"/>
          <w:bCs w:val="0"/>
        </w:rPr>
      </w:r>
      <w:r>
        <w:rPr/>
        <w:t>（</w:t>
      </w:r>
      <w:r>
        <w:rPr>
          <w:rFonts w:ascii="宋体" w:hAnsi="宋体" w:cs="宋体" w:eastAsia="宋体" w:hint="default"/>
        </w:rPr>
        <w:t>1</w:t>
      </w:r>
      <w:r>
        <w:rPr/>
        <w:t>）无形资产情况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051"/>
        <w:gridCol w:w="1074"/>
        <w:gridCol w:w="1067"/>
        <w:gridCol w:w="1051"/>
        <w:gridCol w:w="1066"/>
        <w:gridCol w:w="1067"/>
        <w:gridCol w:w="1066"/>
        <w:gridCol w:w="1067"/>
        <w:gridCol w:w="1066"/>
      </w:tblGrid>
      <w:tr>
        <w:trPr>
          <w:trHeight w:val="391"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5"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6"/>
                <w:sz w:val="18"/>
                <w:szCs w:val="18"/>
              </w:rPr>
              <w:t>、</w:t>
            </w:r>
            <w:r>
              <w:rPr>
                <w:rFonts w:ascii="宋体" w:hAnsi="宋体" w:cs="宋体" w:eastAsia="宋体" w:hint="default"/>
                <w:sz w:val="18"/>
                <w:szCs w:val="18"/>
              </w:rPr>
              <w:t>账面原值</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192,115,163</w:t>
            </w:r>
          </w:p>
          <w:p>
            <w:pPr>
              <w:pStyle w:val="TableParagraph"/>
              <w:spacing w:line="240" w:lineRule="auto" w:before="64"/>
              <w:ind w:right="28"/>
              <w:jc w:val="right"/>
              <w:rPr>
                <w:rFonts w:ascii="宋体" w:hAnsi="宋体" w:cs="宋体" w:eastAsia="宋体" w:hint="default"/>
                <w:sz w:val="18"/>
                <w:szCs w:val="18"/>
              </w:rPr>
            </w:pPr>
            <w:r>
              <w:rPr>
                <w:rFonts w:ascii="宋体"/>
                <w:sz w:val="18"/>
              </w:rPr>
              <w:t>.49</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39,822,910.</w:t>
            </w:r>
          </w:p>
          <w:p>
            <w:pPr>
              <w:pStyle w:val="TableParagraph"/>
              <w:spacing w:line="240" w:lineRule="auto" w:before="64"/>
              <w:ind w:right="14"/>
              <w:jc w:val="right"/>
              <w:rPr>
                <w:rFonts w:ascii="宋体" w:hAnsi="宋体" w:cs="宋体" w:eastAsia="宋体" w:hint="default"/>
                <w:sz w:val="18"/>
                <w:szCs w:val="18"/>
              </w:rPr>
            </w:pPr>
            <w:r>
              <w:rPr>
                <w:rFonts w:ascii="宋体"/>
                <w:sz w:val="18"/>
              </w:rPr>
              <w:t>29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4,585,000.0</w:t>
            </w:r>
          </w:p>
          <w:p>
            <w:pPr>
              <w:pStyle w:val="TableParagraph"/>
              <w:spacing w:line="240" w:lineRule="auto" w:before="64"/>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6,655,215.6</w:t>
            </w:r>
          </w:p>
          <w:p>
            <w:pPr>
              <w:pStyle w:val="TableParagraph"/>
              <w:spacing w:line="240" w:lineRule="auto" w:before="64"/>
              <w:ind w:right="14"/>
              <w:jc w:val="right"/>
              <w:rPr>
                <w:rFonts w:ascii="宋体" w:hAnsi="宋体" w:cs="宋体" w:eastAsia="宋体" w:hint="default"/>
                <w:sz w:val="18"/>
                <w:szCs w:val="18"/>
              </w:rPr>
            </w:pPr>
            <w:r>
              <w:rPr>
                <w:rFonts w:ascii="宋体"/>
                <w:sz w:val="18"/>
              </w:rPr>
              <w:t>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1,223,450.0</w:t>
            </w:r>
          </w:p>
          <w:p>
            <w:pPr>
              <w:pStyle w:val="TableParagraph"/>
              <w:spacing w:line="240" w:lineRule="auto" w:before="64"/>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244,401,739</w:t>
            </w:r>
          </w:p>
          <w:p>
            <w:pPr>
              <w:pStyle w:val="TableParagraph"/>
              <w:spacing w:line="240" w:lineRule="auto" w:before="64"/>
              <w:ind w:right="28"/>
              <w:jc w:val="right"/>
              <w:rPr>
                <w:rFonts w:ascii="宋体" w:hAnsi="宋体" w:cs="宋体" w:eastAsia="宋体" w:hint="default"/>
                <w:sz w:val="18"/>
                <w:szCs w:val="18"/>
              </w:rPr>
            </w:pPr>
            <w:r>
              <w:rPr>
                <w:rFonts w:ascii="宋体"/>
                <w:sz w:val="18"/>
              </w:rPr>
              <w:t>.46</w:t>
            </w:r>
          </w:p>
        </w:tc>
      </w:tr>
      <w:tr>
        <w:trPr>
          <w:trHeight w:val="706"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25"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 增加金额</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64,980,365.</w:t>
            </w:r>
          </w:p>
          <w:p>
            <w:pPr>
              <w:pStyle w:val="TableParagraph"/>
              <w:spacing w:line="240" w:lineRule="auto" w:before="80"/>
              <w:ind w:right="29"/>
              <w:jc w:val="right"/>
              <w:rPr>
                <w:rFonts w:ascii="宋体" w:hAnsi="宋体" w:cs="宋体" w:eastAsia="宋体" w:hint="default"/>
                <w:sz w:val="18"/>
                <w:szCs w:val="18"/>
              </w:rPr>
            </w:pPr>
            <w:r>
              <w:rPr>
                <w:rFonts w:ascii="宋体"/>
                <w:sz w:val="18"/>
              </w:rPr>
              <w:t>88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3,825,234.6</w:t>
            </w:r>
          </w:p>
          <w:p>
            <w:pPr>
              <w:pStyle w:val="TableParagraph"/>
              <w:spacing w:line="240" w:lineRule="auto" w:before="80"/>
              <w:ind w:right="14"/>
              <w:jc w:val="right"/>
              <w:rPr>
                <w:rFonts w:ascii="宋体" w:hAnsi="宋体" w:cs="宋体" w:eastAsia="宋体" w:hint="default"/>
                <w:sz w:val="18"/>
                <w:szCs w:val="18"/>
              </w:rPr>
            </w:pPr>
            <w:r>
              <w:rPr>
                <w:rFonts w:ascii="宋体"/>
                <w:sz w:val="18"/>
              </w:rPr>
              <w:t>3</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68,805,600.</w:t>
            </w:r>
          </w:p>
          <w:p>
            <w:pPr>
              <w:pStyle w:val="TableParagraph"/>
              <w:spacing w:line="240" w:lineRule="auto" w:before="80"/>
              <w:ind w:right="28"/>
              <w:jc w:val="right"/>
              <w:rPr>
                <w:rFonts w:ascii="宋体" w:hAnsi="宋体" w:cs="宋体" w:eastAsia="宋体" w:hint="default"/>
                <w:sz w:val="18"/>
                <w:szCs w:val="18"/>
              </w:rPr>
            </w:pPr>
            <w:r>
              <w:rPr>
                <w:rFonts w:ascii="宋体"/>
                <w:sz w:val="18"/>
              </w:rPr>
              <w:t>51</w:t>
            </w:r>
          </w:p>
        </w:tc>
      </w:tr>
      <w:tr>
        <w:trPr>
          <w:trHeight w:val="720"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13,122,922.</w:t>
            </w:r>
          </w:p>
          <w:p>
            <w:pPr>
              <w:pStyle w:val="TableParagraph"/>
              <w:spacing w:line="240" w:lineRule="auto" w:before="65"/>
              <w:ind w:right="29"/>
              <w:jc w:val="right"/>
              <w:rPr>
                <w:rFonts w:ascii="宋体" w:hAnsi="宋体" w:cs="宋体" w:eastAsia="宋体" w:hint="default"/>
                <w:sz w:val="18"/>
                <w:szCs w:val="18"/>
              </w:rPr>
            </w:pPr>
            <w:r>
              <w:rPr>
                <w:rFonts w:ascii="宋体"/>
                <w:sz w:val="18"/>
              </w:rPr>
              <w:t>68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3,825,234.6</w:t>
            </w:r>
          </w:p>
          <w:p>
            <w:pPr>
              <w:pStyle w:val="TableParagraph"/>
              <w:spacing w:line="240" w:lineRule="auto" w:before="65"/>
              <w:ind w:right="14"/>
              <w:jc w:val="right"/>
              <w:rPr>
                <w:rFonts w:ascii="宋体" w:hAnsi="宋体" w:cs="宋体" w:eastAsia="宋体" w:hint="default"/>
                <w:sz w:val="18"/>
                <w:szCs w:val="18"/>
              </w:rPr>
            </w:pPr>
            <w:r>
              <w:rPr>
                <w:rFonts w:ascii="宋体"/>
                <w:sz w:val="18"/>
              </w:rPr>
              <w:t>3</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16,948,157.</w:t>
            </w:r>
          </w:p>
          <w:p>
            <w:pPr>
              <w:pStyle w:val="TableParagraph"/>
              <w:spacing w:line="240" w:lineRule="auto" w:before="65"/>
              <w:ind w:right="28"/>
              <w:jc w:val="right"/>
              <w:rPr>
                <w:rFonts w:ascii="宋体" w:hAnsi="宋体" w:cs="宋体" w:eastAsia="宋体" w:hint="default"/>
                <w:sz w:val="18"/>
                <w:szCs w:val="18"/>
              </w:rPr>
            </w:pPr>
            <w:r>
              <w:rPr>
                <w:rFonts w:ascii="宋体"/>
                <w:sz w:val="18"/>
              </w:rPr>
              <w:t>31</w:t>
            </w:r>
          </w:p>
        </w:tc>
      </w:tr>
      <w:tr>
        <w:trPr>
          <w:trHeight w:val="720"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内部研发</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7" w:right="3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 企业合并增 加</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 w:right="3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）在建工 程转入</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51,857,443.</w:t>
            </w:r>
          </w:p>
          <w:p>
            <w:pPr>
              <w:pStyle w:val="TableParagraph"/>
              <w:spacing w:line="240" w:lineRule="auto" w:before="64"/>
              <w:ind w:right="29"/>
              <w:jc w:val="right"/>
              <w:rPr>
                <w:rFonts w:ascii="宋体" w:hAnsi="宋体" w:cs="宋体" w:eastAsia="宋体" w:hint="default"/>
                <w:sz w:val="18"/>
                <w:szCs w:val="18"/>
              </w:rPr>
            </w:pPr>
            <w:r>
              <w:rPr>
                <w:rFonts w:ascii="宋体"/>
                <w:sz w:val="18"/>
              </w:rPr>
              <w:t>20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51,857,443.</w:t>
            </w:r>
          </w:p>
          <w:p>
            <w:pPr>
              <w:pStyle w:val="TableParagraph"/>
              <w:spacing w:line="240" w:lineRule="auto" w:before="64"/>
              <w:ind w:right="28"/>
              <w:jc w:val="right"/>
              <w:rPr>
                <w:rFonts w:ascii="宋体" w:hAnsi="宋体" w:cs="宋体" w:eastAsia="宋体" w:hint="default"/>
                <w:sz w:val="18"/>
                <w:szCs w:val="18"/>
              </w:rPr>
            </w:pPr>
            <w:r>
              <w:rPr>
                <w:rFonts w:ascii="宋体"/>
                <w:sz w:val="18"/>
              </w:rPr>
              <w:t>20</w:t>
            </w:r>
          </w:p>
        </w:tc>
      </w:tr>
      <w:tr>
        <w:trPr>
          <w:trHeight w:val="720"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25" w:firstLine="18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 少金额</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33,967,401.</w:t>
            </w:r>
          </w:p>
          <w:p>
            <w:pPr>
              <w:pStyle w:val="TableParagraph"/>
              <w:spacing w:line="240" w:lineRule="auto" w:before="65"/>
              <w:ind w:right="29"/>
              <w:jc w:val="right"/>
              <w:rPr>
                <w:rFonts w:ascii="宋体" w:hAnsi="宋体" w:cs="宋体" w:eastAsia="宋体" w:hint="default"/>
                <w:sz w:val="18"/>
                <w:szCs w:val="18"/>
              </w:rPr>
            </w:pPr>
            <w:r>
              <w:rPr>
                <w:rFonts w:ascii="宋体"/>
                <w:sz w:val="18"/>
              </w:rPr>
              <w:t>40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0.03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sz w:val="18"/>
              </w:rPr>
              <w:t>644,700.00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34,612,101.</w:t>
            </w:r>
          </w:p>
          <w:p>
            <w:pPr>
              <w:pStyle w:val="TableParagraph"/>
              <w:spacing w:line="240" w:lineRule="auto" w:before="65"/>
              <w:ind w:right="28"/>
              <w:jc w:val="right"/>
              <w:rPr>
                <w:rFonts w:ascii="宋体" w:hAnsi="宋体" w:cs="宋体" w:eastAsia="宋体" w:hint="default"/>
                <w:sz w:val="18"/>
                <w:szCs w:val="18"/>
              </w:rPr>
            </w:pPr>
            <w:r>
              <w:rPr>
                <w:rFonts w:ascii="宋体"/>
                <w:sz w:val="18"/>
              </w:rPr>
              <w:t>43</w:t>
            </w:r>
          </w:p>
        </w:tc>
      </w:tr>
      <w:tr>
        <w:trPr>
          <w:trHeight w:val="721"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0.03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sz w:val="18"/>
              </w:rPr>
              <w:t>644,700.00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8" w:right="0"/>
              <w:jc w:val="center"/>
              <w:rPr>
                <w:rFonts w:ascii="宋体" w:hAnsi="宋体" w:cs="宋体" w:eastAsia="宋体" w:hint="default"/>
                <w:sz w:val="18"/>
                <w:szCs w:val="18"/>
              </w:rPr>
            </w:pPr>
            <w:r>
              <w:rPr>
                <w:rFonts w:ascii="宋体"/>
                <w:sz w:val="18"/>
              </w:rPr>
              <w:t>644,700.03</w:t>
            </w:r>
          </w:p>
        </w:tc>
      </w:tr>
      <w:tr>
        <w:trPr>
          <w:trHeight w:val="1336"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7" w:right="3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）合并范 围变化而减 少</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33,967,401.</w:t>
            </w:r>
          </w:p>
          <w:p>
            <w:pPr>
              <w:pStyle w:val="TableParagraph"/>
              <w:spacing w:line="240" w:lineRule="auto" w:before="65"/>
              <w:ind w:right="29"/>
              <w:jc w:val="right"/>
              <w:rPr>
                <w:rFonts w:ascii="宋体" w:hAnsi="宋体" w:cs="宋体" w:eastAsia="宋体" w:hint="default"/>
                <w:sz w:val="18"/>
                <w:szCs w:val="18"/>
              </w:rPr>
            </w:pPr>
            <w:r>
              <w:rPr>
                <w:rFonts w:ascii="宋体"/>
                <w:sz w:val="18"/>
              </w:rPr>
              <w:t>40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33,967,401.</w:t>
            </w:r>
          </w:p>
          <w:p>
            <w:pPr>
              <w:pStyle w:val="TableParagraph"/>
              <w:spacing w:line="240" w:lineRule="auto" w:before="65"/>
              <w:ind w:right="28"/>
              <w:jc w:val="right"/>
              <w:rPr>
                <w:rFonts w:ascii="宋体" w:hAnsi="宋体" w:cs="宋体" w:eastAsia="宋体" w:hint="default"/>
                <w:sz w:val="18"/>
                <w:szCs w:val="18"/>
              </w:rPr>
            </w:pPr>
            <w:r>
              <w:rPr>
                <w:rFonts w:ascii="宋体"/>
                <w:sz w:val="18"/>
              </w:rPr>
              <w:t>40</w:t>
            </w:r>
          </w:p>
        </w:tc>
      </w:tr>
      <w:tr>
        <w:trPr>
          <w:trHeight w:val="7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223,128,127</w:t>
            </w:r>
          </w:p>
          <w:p>
            <w:pPr>
              <w:pStyle w:val="TableParagraph"/>
              <w:spacing w:line="240" w:lineRule="auto" w:before="80"/>
              <w:ind w:right="28"/>
              <w:jc w:val="right"/>
              <w:rPr>
                <w:rFonts w:ascii="宋体" w:hAnsi="宋体" w:cs="宋体" w:eastAsia="宋体" w:hint="default"/>
                <w:sz w:val="18"/>
                <w:szCs w:val="18"/>
              </w:rPr>
            </w:pPr>
            <w:r>
              <w:rPr>
                <w:rFonts w:ascii="宋体"/>
                <w:sz w:val="18"/>
              </w:rPr>
              <w:t>.97</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43,648,144.</w:t>
            </w:r>
          </w:p>
          <w:p>
            <w:pPr>
              <w:pStyle w:val="TableParagraph"/>
              <w:spacing w:line="240" w:lineRule="auto" w:before="80"/>
              <w:ind w:right="14"/>
              <w:jc w:val="right"/>
              <w:rPr>
                <w:rFonts w:ascii="宋体" w:hAnsi="宋体" w:cs="宋体" w:eastAsia="宋体" w:hint="default"/>
                <w:sz w:val="18"/>
                <w:szCs w:val="18"/>
              </w:rPr>
            </w:pPr>
            <w:r>
              <w:rPr>
                <w:rFonts w:ascii="宋体"/>
                <w:sz w:val="18"/>
              </w:rPr>
              <w:t>89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3,940,300.0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6,655,215.6</w:t>
            </w:r>
          </w:p>
          <w:p>
            <w:pPr>
              <w:pStyle w:val="TableParagraph"/>
              <w:spacing w:line="240" w:lineRule="auto" w:before="80"/>
              <w:ind w:right="14"/>
              <w:jc w:val="right"/>
              <w:rPr>
                <w:rFonts w:ascii="宋体" w:hAnsi="宋体" w:cs="宋体" w:eastAsia="宋体" w:hint="default"/>
                <w:sz w:val="18"/>
                <w:szCs w:val="18"/>
              </w:rPr>
            </w:pPr>
            <w:r>
              <w:rPr>
                <w:rFonts w:ascii="宋体"/>
                <w:sz w:val="18"/>
              </w:rPr>
              <w:t>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1,223,450.0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278,595,238</w:t>
            </w:r>
          </w:p>
          <w:p>
            <w:pPr>
              <w:pStyle w:val="TableParagraph"/>
              <w:spacing w:line="240" w:lineRule="auto" w:before="80"/>
              <w:ind w:right="28"/>
              <w:jc w:val="right"/>
              <w:rPr>
                <w:rFonts w:ascii="宋体" w:hAnsi="宋体" w:cs="宋体" w:eastAsia="宋体" w:hint="default"/>
                <w:sz w:val="18"/>
                <w:szCs w:val="18"/>
              </w:rPr>
            </w:pPr>
            <w:r>
              <w:rPr>
                <w:rFonts w:ascii="宋体"/>
                <w:sz w:val="18"/>
              </w:rPr>
              <w:t>.54</w:t>
            </w:r>
          </w:p>
        </w:tc>
      </w:tr>
      <w:tr>
        <w:trPr>
          <w:trHeight w:val="406"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6"/>
                <w:sz w:val="18"/>
                <w:szCs w:val="18"/>
              </w:rPr>
              <w:t>、</w:t>
            </w:r>
            <w:r>
              <w:rPr>
                <w:rFonts w:ascii="宋体" w:hAnsi="宋体" w:cs="宋体" w:eastAsia="宋体" w:hint="default"/>
                <w:sz w:val="18"/>
                <w:szCs w:val="18"/>
              </w:rPr>
              <w:t>累计摊销</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24,206,706.</w:t>
            </w:r>
          </w:p>
          <w:p>
            <w:pPr>
              <w:pStyle w:val="TableParagraph"/>
              <w:spacing w:line="240" w:lineRule="auto" w:before="65"/>
              <w:ind w:right="29"/>
              <w:jc w:val="right"/>
              <w:rPr>
                <w:rFonts w:ascii="宋体" w:hAnsi="宋体" w:cs="宋体" w:eastAsia="宋体" w:hint="default"/>
                <w:sz w:val="18"/>
                <w:szCs w:val="18"/>
              </w:rPr>
            </w:pPr>
            <w:r>
              <w:rPr>
                <w:rFonts w:ascii="宋体"/>
                <w:sz w:val="18"/>
              </w:rPr>
              <w:t>37</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14,345,875.</w:t>
            </w:r>
          </w:p>
          <w:p>
            <w:pPr>
              <w:pStyle w:val="TableParagraph"/>
              <w:spacing w:line="240" w:lineRule="auto" w:before="65"/>
              <w:ind w:right="14"/>
              <w:jc w:val="right"/>
              <w:rPr>
                <w:rFonts w:ascii="宋体" w:hAnsi="宋体" w:cs="宋体" w:eastAsia="宋体" w:hint="default"/>
                <w:sz w:val="18"/>
                <w:szCs w:val="18"/>
              </w:rPr>
            </w:pPr>
            <w:r>
              <w:rPr>
                <w:rFonts w:ascii="宋体"/>
                <w:sz w:val="18"/>
              </w:rPr>
              <w:t>99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sz w:val="18"/>
              </w:rPr>
              <w:t>672,000.00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2,052,024.9</w:t>
            </w:r>
          </w:p>
          <w:p>
            <w:pPr>
              <w:pStyle w:val="TableParagraph"/>
              <w:spacing w:line="240" w:lineRule="auto" w:before="65"/>
              <w:ind w:right="14"/>
              <w:jc w:val="right"/>
              <w:rPr>
                <w:rFonts w:ascii="宋体" w:hAnsi="宋体" w:cs="宋体" w:eastAsia="宋体" w:hint="default"/>
                <w:sz w:val="18"/>
                <w:szCs w:val="18"/>
              </w:rPr>
            </w:pPr>
            <w:r>
              <w:rPr>
                <w:rFonts w:ascii="宋体"/>
                <w:sz w:val="18"/>
              </w:rPr>
              <w:t>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sz w:val="18"/>
              </w:rPr>
              <w:t>704,174.87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41,980,782.</w:t>
            </w:r>
          </w:p>
          <w:p>
            <w:pPr>
              <w:pStyle w:val="TableParagraph"/>
              <w:spacing w:line="240" w:lineRule="auto" w:before="65"/>
              <w:ind w:right="28"/>
              <w:jc w:val="right"/>
              <w:rPr>
                <w:rFonts w:ascii="宋体" w:hAnsi="宋体" w:cs="宋体" w:eastAsia="宋体" w:hint="default"/>
                <w:sz w:val="18"/>
                <w:szCs w:val="18"/>
              </w:rPr>
            </w:pPr>
            <w:r>
              <w:rPr>
                <w:rFonts w:ascii="宋体"/>
                <w:sz w:val="18"/>
              </w:rPr>
              <w:t>17</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 增加金额</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4,880,874.4</w:t>
            </w:r>
          </w:p>
          <w:p>
            <w:pPr>
              <w:pStyle w:val="TableParagraph"/>
              <w:spacing w:line="240" w:lineRule="auto" w:before="65"/>
              <w:ind w:right="29"/>
              <w:jc w:val="right"/>
              <w:rPr>
                <w:rFonts w:ascii="宋体" w:hAnsi="宋体" w:cs="宋体" w:eastAsia="宋体" w:hint="default"/>
                <w:sz w:val="18"/>
                <w:szCs w:val="18"/>
              </w:rPr>
            </w:pPr>
            <w:r>
              <w:rPr>
                <w:rFonts w:ascii="宋体"/>
                <w:sz w:val="18"/>
              </w:rPr>
              <w:t>9</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4,229,237.6</w:t>
            </w:r>
          </w:p>
          <w:p>
            <w:pPr>
              <w:pStyle w:val="TableParagraph"/>
              <w:spacing w:line="240" w:lineRule="auto" w:before="65"/>
              <w:ind w:right="14"/>
              <w:jc w:val="right"/>
              <w:rPr>
                <w:rFonts w:ascii="宋体" w:hAnsi="宋体" w:cs="宋体" w:eastAsia="宋体" w:hint="default"/>
                <w:sz w:val="18"/>
                <w:szCs w:val="18"/>
              </w:rPr>
            </w:pPr>
            <w:r>
              <w:rPr>
                <w:rFonts w:ascii="宋体"/>
                <w:sz w:val="18"/>
              </w:rPr>
              <w:t>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168,000.00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665,521.56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122,608.46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10,066,242.</w:t>
            </w:r>
          </w:p>
          <w:p>
            <w:pPr>
              <w:pStyle w:val="TableParagraph"/>
              <w:spacing w:line="240" w:lineRule="auto" w:before="65"/>
              <w:ind w:right="28"/>
              <w:jc w:val="right"/>
              <w:rPr>
                <w:rFonts w:ascii="宋体" w:hAnsi="宋体" w:cs="宋体" w:eastAsia="宋体" w:hint="default"/>
                <w:sz w:val="18"/>
                <w:szCs w:val="18"/>
              </w:rPr>
            </w:pPr>
            <w:r>
              <w:rPr>
                <w:rFonts w:ascii="宋体"/>
                <w:sz w:val="18"/>
              </w:rPr>
              <w:t>14</w:t>
            </w: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4,880,874.4</w:t>
            </w:r>
          </w:p>
          <w:p>
            <w:pPr>
              <w:pStyle w:val="TableParagraph"/>
              <w:spacing w:line="240" w:lineRule="auto" w:before="80"/>
              <w:ind w:right="29"/>
              <w:jc w:val="right"/>
              <w:rPr>
                <w:rFonts w:ascii="宋体" w:hAnsi="宋体" w:cs="宋体" w:eastAsia="宋体" w:hint="default"/>
                <w:sz w:val="18"/>
                <w:szCs w:val="18"/>
              </w:rPr>
            </w:pPr>
            <w:r>
              <w:rPr>
                <w:rFonts w:ascii="宋体"/>
                <w:sz w:val="18"/>
              </w:rPr>
              <w:t>9</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4,229,237.6</w:t>
            </w:r>
          </w:p>
          <w:p>
            <w:pPr>
              <w:pStyle w:val="TableParagraph"/>
              <w:spacing w:line="240" w:lineRule="auto" w:before="80"/>
              <w:ind w:right="14"/>
              <w:jc w:val="right"/>
              <w:rPr>
                <w:rFonts w:ascii="宋体" w:hAnsi="宋体" w:cs="宋体" w:eastAsia="宋体" w:hint="default"/>
                <w:sz w:val="18"/>
                <w:szCs w:val="18"/>
              </w:rPr>
            </w:pPr>
            <w:r>
              <w:rPr>
                <w:rFonts w:ascii="宋体"/>
                <w:sz w:val="18"/>
              </w:rPr>
              <w:t>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168,000.00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665,521.56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122,608.46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10,066,242.</w:t>
            </w:r>
          </w:p>
          <w:p>
            <w:pPr>
              <w:pStyle w:val="TableParagraph"/>
              <w:spacing w:line="240" w:lineRule="auto" w:before="80"/>
              <w:ind w:right="28"/>
              <w:jc w:val="right"/>
              <w:rPr>
                <w:rFonts w:ascii="宋体" w:hAnsi="宋体" w:cs="宋体" w:eastAsia="宋体" w:hint="default"/>
                <w:sz w:val="18"/>
                <w:szCs w:val="18"/>
              </w:rPr>
            </w:pPr>
            <w:r>
              <w:rPr>
                <w:rFonts w:ascii="宋体"/>
                <w:sz w:val="18"/>
              </w:rPr>
              <w:t>14</w:t>
            </w:r>
          </w:p>
        </w:tc>
      </w:tr>
      <w:tr>
        <w:trPr>
          <w:trHeight w:val="4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3"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 减少金额</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5,717,845.8</w:t>
            </w:r>
          </w:p>
          <w:p>
            <w:pPr>
              <w:pStyle w:val="TableParagraph"/>
              <w:spacing w:line="240" w:lineRule="auto" w:before="65"/>
              <w:ind w:right="29"/>
              <w:jc w:val="right"/>
              <w:rPr>
                <w:rFonts w:ascii="宋体" w:hAnsi="宋体" w:cs="宋体" w:eastAsia="宋体" w:hint="default"/>
                <w:sz w:val="18"/>
                <w:szCs w:val="18"/>
              </w:rPr>
            </w:pPr>
            <w:r>
              <w:rPr>
                <w:rFonts w:ascii="宋体"/>
                <w:sz w:val="18"/>
              </w:rPr>
              <w:t>7</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5,717,845.8</w:t>
            </w:r>
          </w:p>
          <w:p>
            <w:pPr>
              <w:pStyle w:val="TableParagraph"/>
              <w:spacing w:line="240" w:lineRule="auto" w:before="65"/>
              <w:ind w:right="28"/>
              <w:jc w:val="right"/>
              <w:rPr>
                <w:rFonts w:ascii="宋体" w:hAnsi="宋体" w:cs="宋体" w:eastAsia="宋体" w:hint="default"/>
                <w:sz w:val="18"/>
                <w:szCs w:val="18"/>
              </w:rPr>
            </w:pPr>
            <w:r>
              <w:rPr>
                <w:rFonts w:ascii="宋体"/>
                <w:sz w:val="18"/>
              </w:rPr>
              <w:t>7</w:t>
            </w: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）合并范 围变化而减 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0"/>
              <w:jc w:val="right"/>
              <w:rPr>
                <w:rFonts w:ascii="宋体" w:hAnsi="宋体" w:cs="宋体" w:eastAsia="宋体" w:hint="default"/>
                <w:sz w:val="18"/>
                <w:szCs w:val="18"/>
              </w:rPr>
            </w:pPr>
            <w:r>
              <w:rPr>
                <w:rFonts w:ascii="宋体"/>
                <w:sz w:val="18"/>
              </w:rPr>
              <w:t>5,717,845.8</w:t>
            </w:r>
          </w:p>
          <w:p>
            <w:pPr>
              <w:pStyle w:val="TableParagraph"/>
              <w:spacing w:line="240" w:lineRule="auto" w:before="65"/>
              <w:ind w:right="29"/>
              <w:jc w:val="right"/>
              <w:rPr>
                <w:rFonts w:ascii="宋体" w:hAnsi="宋体" w:cs="宋体" w:eastAsia="宋体" w:hint="default"/>
                <w:sz w:val="18"/>
                <w:szCs w:val="18"/>
              </w:rPr>
            </w:pPr>
            <w:r>
              <w:rPr>
                <w:rFonts w:ascii="宋体"/>
                <w:sz w:val="18"/>
              </w:rPr>
              <w:t>7</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9"/>
              <w:jc w:val="right"/>
              <w:rPr>
                <w:rFonts w:ascii="宋体" w:hAnsi="宋体" w:cs="宋体" w:eastAsia="宋体" w:hint="default"/>
                <w:sz w:val="18"/>
                <w:szCs w:val="18"/>
              </w:rPr>
            </w:pPr>
            <w:r>
              <w:rPr>
                <w:rFonts w:ascii="宋体"/>
                <w:sz w:val="18"/>
              </w:rPr>
              <w:t>5,717,845.8</w:t>
            </w:r>
          </w:p>
          <w:p>
            <w:pPr>
              <w:pStyle w:val="TableParagraph"/>
              <w:spacing w:line="240" w:lineRule="auto" w:before="65"/>
              <w:ind w:right="28"/>
              <w:jc w:val="right"/>
              <w:rPr>
                <w:rFonts w:ascii="宋体" w:hAnsi="宋体" w:cs="宋体" w:eastAsia="宋体" w:hint="default"/>
                <w:sz w:val="18"/>
                <w:szCs w:val="18"/>
              </w:rPr>
            </w:pPr>
            <w:r>
              <w:rPr>
                <w:rFonts w:ascii="宋体"/>
                <w:sz w:val="18"/>
              </w:rPr>
              <w:t>7</w:t>
            </w:r>
          </w:p>
        </w:tc>
      </w:tr>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23,369,734.</w:t>
            </w:r>
          </w:p>
          <w:p>
            <w:pPr>
              <w:pStyle w:val="TableParagraph"/>
              <w:spacing w:line="240" w:lineRule="auto" w:before="80"/>
              <w:ind w:right="29"/>
              <w:jc w:val="right"/>
              <w:rPr>
                <w:rFonts w:ascii="宋体" w:hAnsi="宋体" w:cs="宋体" w:eastAsia="宋体" w:hint="default"/>
                <w:sz w:val="18"/>
                <w:szCs w:val="18"/>
              </w:rPr>
            </w:pPr>
            <w:r>
              <w:rPr>
                <w:rFonts w:ascii="宋体"/>
                <w:sz w:val="18"/>
              </w:rPr>
              <w:t>90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18,575,113.</w:t>
            </w:r>
          </w:p>
          <w:p>
            <w:pPr>
              <w:pStyle w:val="TableParagraph"/>
              <w:spacing w:line="240" w:lineRule="auto" w:before="80"/>
              <w:ind w:right="14"/>
              <w:jc w:val="right"/>
              <w:rPr>
                <w:rFonts w:ascii="宋体" w:hAnsi="宋体" w:cs="宋体" w:eastAsia="宋体" w:hint="default"/>
                <w:sz w:val="18"/>
                <w:szCs w:val="18"/>
              </w:rPr>
            </w:pPr>
            <w:r>
              <w:rPr>
                <w:rFonts w:ascii="宋体"/>
                <w:sz w:val="18"/>
              </w:rPr>
              <w:t>62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840,000.00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2,717,546.5</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826,783.33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46,329,178.</w:t>
            </w:r>
          </w:p>
          <w:p>
            <w:pPr>
              <w:pStyle w:val="TableParagraph"/>
              <w:spacing w:line="240" w:lineRule="auto" w:before="80"/>
              <w:ind w:right="28"/>
              <w:jc w:val="right"/>
              <w:rPr>
                <w:rFonts w:ascii="宋体" w:hAnsi="宋体" w:cs="宋体" w:eastAsia="宋体" w:hint="default"/>
                <w:sz w:val="18"/>
                <w:szCs w:val="18"/>
              </w:rPr>
            </w:pPr>
            <w:r>
              <w:rPr>
                <w:rFonts w:ascii="宋体"/>
                <w:sz w:val="18"/>
              </w:rPr>
              <w:t>44</w:t>
            </w:r>
          </w:p>
        </w:tc>
      </w:tr>
      <w:tr>
        <w:trPr>
          <w:trHeight w:val="4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6"/>
                <w:sz w:val="18"/>
                <w:szCs w:val="18"/>
              </w:rPr>
              <w:t>、</w:t>
            </w:r>
            <w:r>
              <w:rPr>
                <w:rFonts w:ascii="宋体" w:hAnsi="宋体" w:cs="宋体" w:eastAsia="宋体" w:hint="default"/>
                <w:sz w:val="18"/>
                <w:szCs w:val="18"/>
              </w:rPr>
              <w:t>减值准备</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3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 增加金额</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33"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 减少金额</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6"/>
                <w:sz w:val="18"/>
                <w:szCs w:val="18"/>
              </w:rPr>
              <w:t>、</w:t>
            </w: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33"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 账面价值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0"/>
              <w:jc w:val="right"/>
              <w:rPr>
                <w:rFonts w:ascii="宋体" w:hAnsi="宋体" w:cs="宋体" w:eastAsia="宋体" w:hint="default"/>
                <w:sz w:val="18"/>
                <w:szCs w:val="18"/>
              </w:rPr>
            </w:pPr>
            <w:r>
              <w:rPr>
                <w:rFonts w:ascii="宋体"/>
                <w:sz w:val="18"/>
              </w:rPr>
              <w:t>199,758,392</w:t>
            </w:r>
          </w:p>
          <w:p>
            <w:pPr>
              <w:pStyle w:val="TableParagraph"/>
              <w:spacing w:line="240" w:lineRule="auto" w:before="79"/>
              <w:ind w:right="28"/>
              <w:jc w:val="right"/>
              <w:rPr>
                <w:rFonts w:ascii="宋体" w:hAnsi="宋体" w:cs="宋体" w:eastAsia="宋体" w:hint="default"/>
                <w:sz w:val="18"/>
                <w:szCs w:val="18"/>
              </w:rPr>
            </w:pPr>
            <w:r>
              <w:rPr>
                <w:rFonts w:ascii="宋体"/>
                <w:sz w:val="18"/>
              </w:rPr>
              <w:t>.98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25,073,031.</w:t>
            </w:r>
          </w:p>
          <w:p>
            <w:pPr>
              <w:pStyle w:val="TableParagraph"/>
              <w:spacing w:line="240" w:lineRule="auto" w:before="79"/>
              <w:ind w:right="14"/>
              <w:jc w:val="right"/>
              <w:rPr>
                <w:rFonts w:ascii="宋体" w:hAnsi="宋体" w:cs="宋体" w:eastAsia="宋体" w:hint="default"/>
                <w:sz w:val="18"/>
                <w:szCs w:val="18"/>
              </w:rPr>
            </w:pPr>
            <w:r>
              <w:rPr>
                <w:rFonts w:ascii="宋体"/>
                <w:sz w:val="18"/>
              </w:rPr>
              <w:t>27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3,100,300.0</w:t>
            </w:r>
          </w:p>
          <w:p>
            <w:pPr>
              <w:pStyle w:val="TableParagraph"/>
              <w:spacing w:line="240" w:lineRule="auto" w:before="79"/>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3,937,669.1</w:t>
            </w:r>
          </w:p>
          <w:p>
            <w:pPr>
              <w:pStyle w:val="TableParagraph"/>
              <w:spacing w:line="240" w:lineRule="auto" w:before="79"/>
              <w:ind w:right="14"/>
              <w:jc w:val="right"/>
              <w:rPr>
                <w:rFonts w:ascii="宋体" w:hAnsi="宋体" w:cs="宋体" w:eastAsia="宋体" w:hint="default"/>
                <w:sz w:val="18"/>
                <w:szCs w:val="18"/>
              </w:rPr>
            </w:pPr>
            <w:r>
              <w:rPr>
                <w:rFonts w:ascii="宋体"/>
                <w:sz w:val="18"/>
              </w:rPr>
              <w:t>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396,666.67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232,266,060</w:t>
            </w:r>
          </w:p>
          <w:p>
            <w:pPr>
              <w:pStyle w:val="TableParagraph"/>
              <w:spacing w:line="240" w:lineRule="auto" w:before="79"/>
              <w:ind w:right="28"/>
              <w:jc w:val="right"/>
              <w:rPr>
                <w:rFonts w:ascii="宋体" w:hAnsi="宋体" w:cs="宋体" w:eastAsia="宋体" w:hint="default"/>
                <w:sz w:val="18"/>
                <w:szCs w:val="18"/>
              </w:rPr>
            </w:pPr>
            <w:r>
              <w:rPr>
                <w:rFonts w:ascii="宋体"/>
                <w:sz w:val="18"/>
              </w:rPr>
              <w:t>.10</w:t>
            </w:r>
          </w:p>
        </w:tc>
      </w:tr>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3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 账面价值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167,908,457</w:t>
            </w:r>
          </w:p>
          <w:p>
            <w:pPr>
              <w:pStyle w:val="TableParagraph"/>
              <w:spacing w:line="240" w:lineRule="auto" w:before="80"/>
              <w:ind w:right="28"/>
              <w:jc w:val="right"/>
              <w:rPr>
                <w:rFonts w:ascii="宋体" w:hAnsi="宋体" w:cs="宋体" w:eastAsia="宋体" w:hint="default"/>
                <w:sz w:val="18"/>
                <w:szCs w:val="18"/>
              </w:rPr>
            </w:pPr>
            <w:r>
              <w:rPr>
                <w:rFonts w:ascii="宋体"/>
                <w:sz w:val="18"/>
              </w:rPr>
              <w:t>.12</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25,477,034.</w:t>
            </w:r>
          </w:p>
          <w:p>
            <w:pPr>
              <w:pStyle w:val="TableParagraph"/>
              <w:spacing w:line="240" w:lineRule="auto" w:before="80"/>
              <w:ind w:right="14"/>
              <w:jc w:val="right"/>
              <w:rPr>
                <w:rFonts w:ascii="宋体" w:hAnsi="宋体" w:cs="宋体" w:eastAsia="宋体" w:hint="default"/>
                <w:sz w:val="18"/>
                <w:szCs w:val="18"/>
              </w:rPr>
            </w:pPr>
            <w:r>
              <w:rPr>
                <w:rFonts w:ascii="宋体"/>
                <w:sz w:val="18"/>
              </w:rPr>
              <w:t>30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3,913,000.0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4,603,190.7</w:t>
            </w:r>
          </w:p>
          <w:p>
            <w:pPr>
              <w:pStyle w:val="TableParagraph"/>
              <w:spacing w:line="240" w:lineRule="auto" w:before="80"/>
              <w:ind w:right="14"/>
              <w:jc w:val="right"/>
              <w:rPr>
                <w:rFonts w:ascii="宋体" w:hAnsi="宋体" w:cs="宋体" w:eastAsia="宋体" w:hint="default"/>
                <w:sz w:val="18"/>
                <w:szCs w:val="18"/>
              </w:rPr>
            </w:pPr>
            <w:r>
              <w:rPr>
                <w:rFonts w:ascii="宋体"/>
                <w:sz w:val="18"/>
              </w:rPr>
              <w:t>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519,275.13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202,420,957</w:t>
            </w:r>
          </w:p>
          <w:p>
            <w:pPr>
              <w:pStyle w:val="TableParagraph"/>
              <w:spacing w:line="240" w:lineRule="auto" w:before="80"/>
              <w:ind w:right="28"/>
              <w:jc w:val="right"/>
              <w:rPr>
                <w:rFonts w:ascii="宋体" w:hAnsi="宋体" w:cs="宋体" w:eastAsia="宋体" w:hint="default"/>
                <w:sz w:val="18"/>
                <w:szCs w:val="18"/>
              </w:rPr>
            </w:pPr>
            <w:r>
              <w:rPr>
                <w:rFonts w:ascii="宋体"/>
                <w:sz w:val="18"/>
              </w:rPr>
              <w:t>.29</w:t>
            </w:r>
          </w:p>
        </w:tc>
      </w:tr>
    </w:tbl>
    <w:p>
      <w:pPr>
        <w:pStyle w:val="BodyText"/>
        <w:spacing w:line="240" w:lineRule="auto" w:before="45"/>
        <w:ind w:right="0"/>
        <w:jc w:val="left"/>
      </w:pPr>
      <w:r>
        <w:rPr/>
        <w:t>本期末通过公司内部研发形成的无形资产占无形资产余额的比例。</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2）未办妥产权证书的土地使用权情况" w:id="331"/>
      <w:bookmarkEnd w:id="331"/>
      <w:r>
        <w:rPr>
          <w:b w:val="0"/>
          <w:bCs w:val="0"/>
        </w:rPr>
      </w:r>
      <w:r>
        <w:rPr/>
        <w:t>（</w:t>
      </w:r>
      <w:r>
        <w:rPr>
          <w:rFonts w:ascii="宋体" w:hAnsi="宋体" w:cs="宋体" w:eastAsia="宋体" w:hint="default"/>
        </w:rPr>
        <w:t>2</w:t>
      </w:r>
      <w:r>
        <w:rPr/>
        <w:t>）未办妥产权证书的土地使用权情况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27、开发支出" w:id="332"/>
      <w:bookmarkEnd w:id="332"/>
      <w:r>
        <w:rPr>
          <w:b w:val="0"/>
          <w:bCs w:val="0"/>
        </w:rPr>
      </w:r>
      <w:r>
        <w:rPr>
          <w:rFonts w:ascii="宋体" w:hAnsi="宋体" w:cs="宋体" w:eastAsia="宋体" w:hint="default"/>
        </w:rPr>
        <w:t>27</w:t>
      </w:r>
      <w:r>
        <w:rPr/>
        <w:t>、开发支出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375" w:hRule="exact"/>
        </w:trPr>
        <w:tc>
          <w:tcPr>
            <w:tcW w:w="1066" w:type="dxa"/>
            <w:tcBorders>
              <w:top w:val="single" w:sz="6" w:space="0" w:color="000000"/>
              <w:left w:val="single" w:sz="6" w:space="0" w:color="000000"/>
              <w:bottom w:val="single" w:sz="18" w:space="0" w:color="FFFFFF"/>
              <w:right w:val="single" w:sz="6" w:space="0" w:color="000000"/>
            </w:tcBorders>
            <w:shd w:val="clear" w:color="auto" w:fill="D2D2D2"/>
          </w:tcPr>
          <w:p>
            <w:pPr/>
          </w:p>
        </w:tc>
        <w:tc>
          <w:tcPr>
            <w:tcW w:w="1066" w:type="dxa"/>
            <w:tcBorders>
              <w:top w:val="single" w:sz="6" w:space="0" w:color="000000"/>
              <w:left w:val="single" w:sz="6" w:space="0" w:color="000000"/>
              <w:bottom w:val="single" w:sz="18" w:space="0" w:color="FFFFFF"/>
              <w:right w:val="single" w:sz="6" w:space="0" w:color="000000"/>
            </w:tcBorders>
            <w:shd w:val="clear" w:color="auto" w:fill="D2D2D2"/>
          </w:tcPr>
          <w:p>
            <w:pPr/>
          </w:p>
        </w:tc>
        <w:tc>
          <w:tcPr>
            <w:tcW w:w="3184" w:type="dxa"/>
            <w:gridSpan w:val="3"/>
            <w:tcBorders>
              <w:top w:val="single" w:sz="6" w:space="0" w:color="000000"/>
              <w:left w:val="single" w:sz="6" w:space="0" w:color="000000"/>
              <w:bottom w:val="single" w:sz="18" w:space="0" w:color="FFFFFF"/>
              <w:right w:val="single" w:sz="6" w:space="0" w:color="000000"/>
            </w:tcBorders>
            <w:shd w:val="clear" w:color="auto" w:fill="D2D2D2"/>
          </w:tcPr>
          <w:p>
            <w:pPr>
              <w:pStyle w:val="TableParagraph"/>
              <w:spacing w:line="240" w:lineRule="auto" w:before="29"/>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9" w:type="dxa"/>
            <w:gridSpan w:val="3"/>
            <w:tcBorders>
              <w:top w:val="single" w:sz="6" w:space="0" w:color="000000"/>
              <w:left w:val="single" w:sz="6" w:space="0" w:color="000000"/>
              <w:bottom w:val="single" w:sz="18" w:space="0" w:color="FFFFFF"/>
              <w:right w:val="single" w:sz="6" w:space="0" w:color="000000"/>
            </w:tcBorders>
            <w:shd w:val="clear" w:color="auto" w:fill="D2D2D2"/>
          </w:tcPr>
          <w:p>
            <w:pPr>
              <w:pStyle w:val="TableParagraph"/>
              <w:spacing w:line="240" w:lineRule="auto" w:before="29"/>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066" w:type="dxa"/>
            <w:vMerge w:val="restart"/>
            <w:tcBorders>
              <w:top w:val="single" w:sz="18" w:space="0" w:color="FFFFFF"/>
              <w:left w:val="single" w:sz="6" w:space="0" w:color="000000"/>
              <w:right w:val="single" w:sz="6" w:space="0" w:color="000000"/>
            </w:tcBorders>
            <w:shd w:val="clear" w:color="auto" w:fill="D2D2D2"/>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single" w:sz="18" w:space="0" w:color="FFFFFF"/>
              <w:left w:val="single" w:sz="6" w:space="0" w:color="000000"/>
              <w:right w:val="single" w:sz="6" w:space="0" w:color="000000"/>
            </w:tcBorders>
            <w:shd w:val="clear" w:color="auto" w:fill="D2D2D2"/>
          </w:tcPr>
          <w:p>
            <w:pPr>
              <w:pStyle w:val="TableParagraph"/>
              <w:spacing w:line="235" w:lineRule="exact"/>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7" w:type="dxa"/>
            <w:vMerge w:val="restart"/>
            <w:tcBorders>
              <w:top w:val="single" w:sz="18" w:space="0" w:color="FFFFFF"/>
              <w:left w:val="single" w:sz="6" w:space="0" w:color="000000"/>
              <w:right w:val="single" w:sz="6" w:space="0" w:color="000000"/>
            </w:tcBorders>
            <w:shd w:val="clear" w:color="auto" w:fill="D2D2D2"/>
          </w:tcPr>
          <w:p>
            <w:pPr>
              <w:pStyle w:val="TableParagraph"/>
              <w:spacing w:line="321" w:lineRule="auto" w:before="44"/>
              <w:ind w:left="420" w:right="89"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1" w:type="dxa"/>
            <w:tcBorders>
              <w:top w:val="single" w:sz="18" w:space="0" w:color="FFFFFF"/>
              <w:left w:val="single" w:sz="6" w:space="0" w:color="000000"/>
              <w:bottom w:val="nil" w:sz="6" w:space="0" w:color="auto"/>
              <w:right w:val="single" w:sz="6" w:space="0" w:color="000000"/>
            </w:tcBorders>
            <w:shd w:val="clear" w:color="auto" w:fill="D2D2D2"/>
          </w:tcPr>
          <w:p>
            <w:pPr/>
          </w:p>
        </w:tc>
        <w:tc>
          <w:tcPr>
            <w:tcW w:w="1066" w:type="dxa"/>
            <w:tcBorders>
              <w:top w:val="single" w:sz="18" w:space="0" w:color="FFFFFF"/>
              <w:left w:val="single" w:sz="6" w:space="0" w:color="000000"/>
              <w:bottom w:val="nil" w:sz="6" w:space="0" w:color="auto"/>
              <w:right w:val="single" w:sz="6" w:space="0" w:color="000000"/>
            </w:tcBorders>
            <w:shd w:val="clear" w:color="auto" w:fill="D2D2D2"/>
          </w:tcPr>
          <w:p>
            <w:pPr/>
          </w:p>
        </w:tc>
        <w:tc>
          <w:tcPr>
            <w:tcW w:w="1067" w:type="dxa"/>
            <w:vMerge w:val="restart"/>
            <w:tcBorders>
              <w:top w:val="single" w:sz="18" w:space="0" w:color="FFFFFF"/>
              <w:left w:val="single" w:sz="6" w:space="0" w:color="000000"/>
              <w:right w:val="single" w:sz="6" w:space="0" w:color="000000"/>
            </w:tcBorders>
            <w:shd w:val="clear" w:color="auto" w:fill="D2D2D2"/>
          </w:tcPr>
          <w:p>
            <w:pPr>
              <w:pStyle w:val="TableParagraph"/>
              <w:spacing w:line="321" w:lineRule="auto" w:before="44"/>
              <w:ind w:left="345" w:right="74"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6" w:type="dxa"/>
            <w:vMerge w:val="restart"/>
            <w:tcBorders>
              <w:top w:val="single" w:sz="18" w:space="0" w:color="FFFFFF"/>
              <w:left w:val="single" w:sz="6" w:space="0" w:color="000000"/>
              <w:right w:val="single" w:sz="6" w:space="0" w:color="000000"/>
            </w:tcBorders>
            <w:shd w:val="clear" w:color="auto" w:fill="D2D2D2"/>
          </w:tcPr>
          <w:p>
            <w:pPr>
              <w:pStyle w:val="TableParagraph"/>
              <w:spacing w:line="321" w:lineRule="auto" w:before="44"/>
              <w:ind w:left="435" w:right="73"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7" w:type="dxa"/>
            <w:tcBorders>
              <w:top w:val="single" w:sz="18" w:space="0" w:color="FFFFFF"/>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80" w:hRule="exact"/>
        </w:trPr>
        <w:tc>
          <w:tcPr>
            <w:tcW w:w="1066"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210" w:hRule="exact"/>
        </w:trPr>
        <w:tc>
          <w:tcPr>
            <w:tcW w:w="1066" w:type="dxa"/>
            <w:vMerge/>
            <w:tcBorders>
              <w:left w:val="single" w:sz="6" w:space="0" w:color="000000"/>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58"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8、商誉" w:id="333"/>
      <w:bookmarkEnd w:id="333"/>
      <w:r>
        <w:rPr>
          <w:b w:val="0"/>
          <w:bCs w:val="0"/>
        </w:rPr>
      </w:r>
      <w:r>
        <w:rPr>
          <w:rFonts w:ascii="宋体" w:hAnsi="宋体" w:cs="宋体" w:eastAsia="宋体" w:hint="default"/>
        </w:rPr>
        <w:t>28</w:t>
      </w:r>
      <w:r>
        <w:rPr/>
        <w:t>、商誉</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1）商誉账面原值" w:id="334"/>
      <w:bookmarkEnd w:id="334"/>
      <w:r>
        <w:rPr>
          <w:b w:val="0"/>
          <w:bCs w:val="0"/>
        </w:rPr>
      </w:r>
      <w:r>
        <w:rPr/>
        <w:t>（</w:t>
      </w:r>
      <w:r>
        <w:rPr>
          <w:rFonts w:ascii="宋体" w:hAnsi="宋体" w:cs="宋体" w:eastAsia="宋体" w:hint="default"/>
        </w:rPr>
        <w:t>1</w:t>
      </w:r>
      <w:r>
        <w:rPr/>
        <w:t>）商誉账面原值</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08"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注销</w:t>
            </w:r>
          </w:p>
        </w:tc>
        <w:tc>
          <w:tcPr>
            <w:tcW w:w="1367" w:type="dxa"/>
            <w:vMerge/>
            <w:tcBorders>
              <w:left w:val="single" w:sz="6" w:space="0" w:color="000000"/>
              <w:right w:val="single" w:sz="6" w:space="0" w:color="000000"/>
            </w:tcBorders>
            <w:shd w:val="clear" w:color="auto" w:fill="D2D2D2"/>
          </w:tcPr>
          <w:p>
            <w:pPr/>
          </w:p>
        </w:tc>
      </w:tr>
      <w:tr>
        <w:trPr>
          <w:trHeight w:val="308"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2,312,386.18</w:t>
            </w:r>
          </w:p>
        </w:tc>
        <w:tc>
          <w:tcPr>
            <w:tcW w:w="1367"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2,312,386.18</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68"/>
              <w:jc w:val="left"/>
              <w:rPr>
                <w:rFonts w:ascii="宋体" w:hAnsi="宋体" w:cs="宋体" w:eastAsia="宋体" w:hint="default"/>
                <w:sz w:val="18"/>
                <w:szCs w:val="18"/>
              </w:rPr>
            </w:pPr>
            <w:r>
              <w:rPr>
                <w:rFonts w:ascii="宋体" w:hAnsi="宋体" w:cs="宋体" w:eastAsia="宋体" w:hint="default"/>
                <w:sz w:val="18"/>
                <w:szCs w:val="18"/>
              </w:rPr>
              <w:t>江苏智鸿能源科 技发展有限公司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1,248,492.58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1,248,492.58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3,560,878.76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1,248,492.58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2,312,386.18</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商誉减值准备" w:id="335"/>
      <w:bookmarkEnd w:id="335"/>
      <w:r>
        <w:rPr>
          <w:b w:val="0"/>
          <w:bCs w:val="0"/>
        </w:rPr>
      </w:r>
      <w:r>
        <w:rPr/>
        <w:t>（</w:t>
      </w:r>
      <w:r>
        <w:rPr>
          <w:rFonts w:ascii="宋体" w:hAnsi="宋体" w:cs="宋体" w:eastAsia="宋体" w:hint="default"/>
        </w:rPr>
        <w:t>2</w:t>
      </w:r>
      <w:r>
        <w:rPr/>
        <w:t>）商誉减值准备</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2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68"/>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2,312,386.18</w:t>
            </w:r>
          </w:p>
        </w:tc>
        <w:tc>
          <w:tcPr>
            <w:tcW w:w="1367" w:type="dxa"/>
            <w:tcBorders>
              <w:top w:val="single" w:sz="54" w:space="0" w:color="D2D2D2"/>
              <w:left w:val="single" w:sz="6" w:space="0" w:color="000000"/>
              <w:bottom w:val="single" w:sz="6" w:space="0" w:color="000000"/>
              <w:right w:val="single" w:sz="6" w:space="0" w:color="000000"/>
            </w:tcBorders>
          </w:tcPr>
          <w:p>
            <w:pPr/>
          </w:p>
        </w:tc>
        <w:tc>
          <w:tcPr>
            <w:tcW w:w="1382" w:type="dxa"/>
            <w:tcBorders>
              <w:top w:val="single" w:sz="54" w:space="0" w:color="D2D2D2"/>
              <w:left w:val="single" w:sz="6" w:space="0" w:color="000000"/>
              <w:bottom w:val="single" w:sz="6" w:space="0" w:color="000000"/>
              <w:right w:val="single" w:sz="6" w:space="0" w:color="000000"/>
            </w:tcBorders>
          </w:tcPr>
          <w:p>
            <w:pPr/>
          </w:p>
        </w:tc>
        <w:tc>
          <w:tcPr>
            <w:tcW w:w="1366" w:type="dxa"/>
            <w:tcBorders>
              <w:top w:val="single" w:sz="54"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sz w:val="18"/>
              </w:rPr>
              <w:t>2,312,386.18</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68"/>
              <w:jc w:val="left"/>
              <w:rPr>
                <w:rFonts w:ascii="宋体" w:hAnsi="宋体" w:cs="宋体" w:eastAsia="宋体" w:hint="default"/>
                <w:sz w:val="18"/>
                <w:szCs w:val="18"/>
              </w:rPr>
            </w:pPr>
            <w:r>
              <w:rPr>
                <w:rFonts w:ascii="宋体" w:hAnsi="宋体" w:cs="宋体" w:eastAsia="宋体" w:hint="default"/>
                <w:sz w:val="18"/>
                <w:szCs w:val="18"/>
              </w:rPr>
              <w:t>江苏智鸿能源科 技发展有限公司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1,248,492.58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sz w:val="18"/>
              </w:rPr>
              <w:t>1,248,492.58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55" w:right="0"/>
              <w:jc w:val="left"/>
              <w:rPr>
                <w:rFonts w:ascii="宋体" w:hAnsi="宋体" w:cs="宋体" w:eastAsia="宋体" w:hint="default"/>
                <w:sz w:val="18"/>
                <w:szCs w:val="18"/>
              </w:rPr>
            </w:pPr>
            <w:r>
              <w:rPr>
                <w:rFonts w:ascii="宋体"/>
                <w:sz w:val="18"/>
              </w:rPr>
              <w:t>3,560,878.76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39" w:right="0"/>
              <w:jc w:val="left"/>
              <w:rPr>
                <w:rFonts w:ascii="宋体" w:hAnsi="宋体" w:cs="宋体" w:eastAsia="宋体" w:hint="default"/>
                <w:sz w:val="18"/>
                <w:szCs w:val="18"/>
              </w:rPr>
            </w:pPr>
            <w:r>
              <w:rPr>
                <w:rFonts w:ascii="宋体"/>
                <w:sz w:val="18"/>
              </w:rPr>
              <w:t>1,248,492.58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0" w:right="0"/>
              <w:jc w:val="left"/>
              <w:rPr>
                <w:rFonts w:ascii="宋体" w:hAnsi="宋体" w:cs="宋体" w:eastAsia="宋体" w:hint="default"/>
                <w:sz w:val="18"/>
                <w:szCs w:val="18"/>
              </w:rPr>
            </w:pPr>
            <w:r>
              <w:rPr>
                <w:rFonts w:ascii="宋体"/>
                <w:sz w:val="18"/>
              </w:rPr>
              <w:t>2,312,386.18</w:t>
            </w:r>
          </w:p>
        </w:tc>
      </w:tr>
    </w:tbl>
    <w:p>
      <w:pPr>
        <w:pStyle w:val="BodyText"/>
        <w:spacing w:line="240" w:lineRule="auto" w:before="45"/>
        <w:ind w:right="0"/>
        <w:jc w:val="left"/>
      </w:pPr>
      <w:r>
        <w:rPr/>
        <w:t>商誉所在资产组或资产组组合的相关信息</w:t>
      </w:r>
    </w:p>
    <w:p>
      <w:pPr>
        <w:pStyle w:val="BodyText"/>
        <w:spacing w:line="307" w:lineRule="auto" w:before="124"/>
        <w:ind w:right="0"/>
        <w:jc w:val="left"/>
      </w:pPr>
      <w:r>
        <w:rPr>
          <w:spacing w:val="-2"/>
        </w:rPr>
        <w:t>说明商誉减值测试过程、关键参数（如预计未来现金流量现值时的预测期增长率、稳定期增长率、利润率、折现率、预测期</w:t>
      </w:r>
      <w:r>
        <w:rPr>
          <w:spacing w:val="-72"/>
        </w:rPr>
        <w:t> </w:t>
      </w:r>
      <w:r>
        <w:rPr>
          <w:spacing w:val="-72"/>
        </w:rPr>
      </w:r>
      <w:r>
        <w:rPr/>
        <w:t>等）及商誉减值损失的确认方法：</w:t>
      </w:r>
    </w:p>
    <w:p>
      <w:pPr>
        <w:pStyle w:val="BodyText"/>
        <w:spacing w:line="352" w:lineRule="auto" w:before="74"/>
        <w:ind w:right="8534"/>
        <w:jc w:val="left"/>
      </w:pPr>
      <w:r>
        <w:rPr/>
        <w:t>商誉减值测试的影响 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9、长期待摊费用" w:id="336"/>
      <w:bookmarkEnd w:id="336"/>
      <w:r>
        <w:rPr>
          <w:b w:val="0"/>
          <w:bCs w:val="0"/>
        </w:rPr>
      </w:r>
      <w:r>
        <w:rPr>
          <w:rFonts w:ascii="宋体" w:hAnsi="宋体" w:cs="宋体" w:eastAsia="宋体" w:hint="default"/>
        </w:rPr>
        <w:t>29</w:t>
      </w:r>
      <w:r>
        <w:rPr/>
        <w:t>、长期待摊费用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2,271,418.33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1,198,268.79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104,188.80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968,960.74</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8,309,188.35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36,337,728.81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4,644,974.24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718,373.01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39,283,569.91</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32,174,589.48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2,392,459.98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5,027,838.17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2,877,611.29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26,661,600.00</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融资管理费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15,648,821.33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7,647,363.18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8,001,458.15</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999,404.15</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121,210.90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197,508.50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680,684.75</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59,403,421.64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38,730,188.79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18,639,655.28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3,897,681.60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75,596,273.55</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0、递延所得税资产/递延所得税负债" w:id="337"/>
      <w:bookmarkEnd w:id="337"/>
      <w:r>
        <w:rPr>
          <w:b w:val="0"/>
          <w:bCs w:val="0"/>
        </w:rPr>
      </w: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38"/>
      <w:bookmarkEnd w:id="338"/>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218"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35,539,469.57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5,822,638.99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109,466,831.17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22,216,376.84</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169,362,353.54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34,382,933.34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178,717,170.44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37,884,470.21</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182,148,880.92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45,537,220.23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189,156,170.43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46,588,313.66</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39,051,885.00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9,588,409.84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32,931,322.16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8,058,269.13</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16,717,522.35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3,217,451.05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34,061,205.21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7,690,332.31</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股票激励费用摊销</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2,306,637.56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576,659.39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8,326,227.97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2,081,556.99</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445,126,748.94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99,125,312.84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552,658,927.38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124,519,319.14</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未经抵销的递延所得税负债" w:id="339"/>
      <w:bookmarkEnd w:id="339"/>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3845"/>
        <w:gridCol w:w="3830"/>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远期外汇合约公允价值 变动</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1,204,176.00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301,044.00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2,102,227.42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315,334.11</w:t>
            </w: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会计处理及税法要求的 差异</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28,695,218.99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7,173,804.75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28,695,218.99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7,173,804.75</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28,695,218.99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7,173,804.75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32,001,622.41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7,790,182.86</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3）以抵销后净额列示的递延所得税资产或负债" w:id="340"/>
      <w:bookmarkEnd w:id="340"/>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158"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13" w:right="46"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30" w:right="46"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05" w:right="45"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30"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0"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5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99,125,312.84</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125,549,302.87</w:t>
            </w: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7,173,804.75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7,790,182.86</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4）未确认递延所得税资产明细" w:id="341"/>
      <w:bookmarkEnd w:id="341"/>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1,410,112,673.01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15,528,831.85</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491,001,197.21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213,516,968.85</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1,901,113,870.22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229,045,800.70</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5）未确认递延所得税资产的可抵扣亏损将于以下年度到期" w:id="342"/>
      <w:bookmarkEnd w:id="342"/>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1、其他非流动资产" w:id="343"/>
      <w:bookmarkEnd w:id="343"/>
      <w:r>
        <w:rPr>
          <w:b w:val="0"/>
          <w:bCs w:val="0"/>
        </w:rPr>
      </w:r>
      <w:r>
        <w:rPr>
          <w:rFonts w:ascii="宋体" w:hAnsi="宋体" w:cs="宋体" w:eastAsia="宋体" w:hint="default"/>
        </w:rPr>
        <w:t>31</w:t>
      </w:r>
      <w:r>
        <w:rPr/>
        <w:t>、其他非流动资产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是否已执行新收入准则</w:t>
      </w:r>
    </w:p>
    <w:p>
      <w:pPr>
        <w:pStyle w:val="BodyText"/>
        <w:spacing w:line="240" w:lineRule="auto" w:before="109"/>
        <w:ind w:right="0"/>
        <w:jc w:val="left"/>
      </w:pPr>
      <w:r>
        <w:rPr/>
        <w:t>□ 是 √ 否</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长期资产预付款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118,126,224.73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170,624,592.85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预付股权收购款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472,756,602.38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248,512,602.38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279,952,279.12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269,863,468.93</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减：一年内到期部分（见附注七、</w:t>
            </w:r>
            <w:r>
              <w:rPr>
                <w:rFonts w:ascii="宋体" w:hAnsi="宋体" w:cs="宋体" w:eastAsia="宋体" w:hint="default"/>
                <w:sz w:val="18"/>
                <w:szCs w:val="18"/>
              </w:rPr>
              <w:t>13</w:t>
            </w:r>
            <w:r>
              <w:rPr>
                <w:rFonts w:ascii="宋体" w:hAnsi="宋体" w:cs="宋体" w:eastAsia="宋体"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-81,318,343.13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-54,410,316.03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789,516,763.10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634,590,348.13</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32、短期借款" w:id="344"/>
      <w:bookmarkEnd w:id="344"/>
      <w:r>
        <w:rPr>
          <w:b w:val="0"/>
          <w:bCs w:val="0"/>
        </w:rPr>
      </w:r>
      <w:r>
        <w:rPr>
          <w:rFonts w:ascii="宋体" w:hAnsi="宋体" w:cs="宋体" w:eastAsia="宋体" w:hint="default"/>
        </w:rPr>
        <w:t>32</w:t>
      </w:r>
      <w:r>
        <w:rPr/>
        <w:t>、短期借款</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1）短期借款分类" w:id="345"/>
      <w:bookmarkEnd w:id="345"/>
      <w:r>
        <w:rPr>
          <w:b w:val="0"/>
          <w:bCs w:val="0"/>
        </w:rPr>
      </w:r>
      <w:r>
        <w:rPr/>
        <w:t>（</w:t>
      </w:r>
      <w:r>
        <w:rPr>
          <w:rFonts w:ascii="宋体" w:hAnsi="宋体" w:cs="宋体" w:eastAsia="宋体" w:hint="default"/>
        </w:rPr>
        <w:t>1</w:t>
      </w:r>
      <w:r>
        <w:rPr/>
        <w:t>）短期借款分类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283,837,715.75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747,650,000.00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50,000,000.00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1,186,370,504.00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1,570,600,000.00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保证、质押借款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504,000,000.00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575,500,000.00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保证、抵押借款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210,000,000.00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保证、抵押、质押借款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51,500,000.00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2,114,208,219.75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3,205,250,000.00</w:t>
            </w:r>
          </w:p>
        </w:tc>
      </w:tr>
    </w:tbl>
    <w:p>
      <w:pPr>
        <w:pStyle w:val="BodyText"/>
        <w:spacing w:line="240" w:lineRule="auto"/>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已逾期未偿还的短期借款情况" w:id="346"/>
      <w:bookmarkEnd w:id="346"/>
      <w:r>
        <w:rPr>
          <w:b w:val="0"/>
          <w:bCs w:val="0"/>
        </w:rPr>
      </w:r>
      <w:r>
        <w:rPr/>
        <w:t>（</w:t>
      </w:r>
      <w:r>
        <w:rPr>
          <w:rFonts w:ascii="宋体" w:hAnsi="宋体" w:cs="宋体" w:eastAsia="宋体" w:hint="default"/>
        </w:rPr>
        <w:t>2</w:t>
      </w:r>
      <w:r>
        <w:rPr/>
        <w:t>）已逾期未偿还的短期借款情况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本期末已逾期未偿还的短期借款总额为元，其中重要的已逾期未偿还的短期借款情况如下：</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3、交易性金融负债" w:id="347"/>
      <w:bookmarkEnd w:id="347"/>
      <w:r>
        <w:rPr>
          <w:b w:val="0"/>
          <w:bCs w:val="0"/>
        </w:rPr>
      </w:r>
      <w:r>
        <w:rPr>
          <w:rFonts w:ascii="宋体" w:hAnsi="宋体" w:cs="宋体" w:eastAsia="宋体" w:hint="default"/>
        </w:rPr>
        <w:t>33</w:t>
      </w:r>
      <w:r>
        <w:rPr/>
        <w:t>、交易性金融负债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4、衍生金融负债" w:id="348"/>
      <w:bookmarkEnd w:id="348"/>
      <w:r>
        <w:rPr>
          <w:b w:val="0"/>
          <w:bCs w:val="0"/>
        </w:rPr>
      </w:r>
      <w:r>
        <w:rPr>
          <w:rFonts w:ascii="宋体" w:hAnsi="宋体" w:cs="宋体" w:eastAsia="宋体" w:hint="default"/>
        </w:rPr>
        <w:t>34</w:t>
      </w:r>
      <w:r>
        <w:rPr/>
        <w:t>、衍生金融负债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35、应付票据" w:id="349"/>
      <w:bookmarkEnd w:id="349"/>
      <w:r>
        <w:rPr>
          <w:b w:val="0"/>
          <w:bCs w:val="0"/>
        </w:rPr>
      </w:r>
      <w:r>
        <w:rPr>
          <w:rFonts w:ascii="宋体" w:hAnsi="宋体" w:cs="宋体" w:eastAsia="宋体" w:hint="default"/>
        </w:rPr>
        <w:t>35</w:t>
      </w:r>
      <w:r>
        <w:rPr/>
        <w:t>、应付票据</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20,400,000.00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777,298,386.88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144,489,556.26</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788,798,386.88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164,889,556.26</w:t>
            </w:r>
          </w:p>
        </w:tc>
      </w:tr>
    </w:tbl>
    <w:p>
      <w:pPr>
        <w:pStyle w:val="BodyText"/>
        <w:spacing w:line="240" w:lineRule="auto" w:before="60"/>
        <w:ind w:right="0"/>
        <w:jc w:val="left"/>
      </w:pPr>
      <w:r>
        <w:rPr/>
        <w:t>本期末已到期未支付的应付票据总额为</w:t>
      </w:r>
      <w:r>
        <w:rPr>
          <w:spacing w:val="-42"/>
        </w:rPr>
        <w:t> </w:t>
      </w:r>
      <w:r>
        <w:rPr>
          <w:rFonts w:ascii="Times New Roman" w:hAnsi="Times New Roman" w:cs="Times New Roman" w:eastAsia="Times New Roman" w:hint="default"/>
        </w:rPr>
        <w:t>0.00 </w:t>
      </w:r>
      <w:r>
        <w:rPr/>
        <w:t>元。</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6、应付账款" w:id="350"/>
      <w:bookmarkEnd w:id="350"/>
      <w:r>
        <w:rPr>
          <w:b w:val="0"/>
          <w:bCs w:val="0"/>
        </w:rPr>
      </w:r>
      <w:r>
        <w:rPr>
          <w:rFonts w:ascii="宋体" w:hAnsi="宋体" w:cs="宋体" w:eastAsia="宋体" w:hint="default"/>
        </w:rPr>
        <w:t>36</w:t>
      </w:r>
      <w:r>
        <w:rPr/>
        <w:t>、应付账款</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应付账款列示" w:id="351"/>
      <w:bookmarkEnd w:id="351"/>
      <w:r>
        <w:rPr>
          <w:b w:val="0"/>
          <w:bCs w:val="0"/>
        </w:rPr>
      </w:r>
      <w:r>
        <w:rPr/>
        <w:t>（</w:t>
      </w:r>
      <w:r>
        <w:rPr>
          <w:rFonts w:ascii="宋体" w:hAnsi="宋体" w:cs="宋体" w:eastAsia="宋体" w:hint="default"/>
        </w:rPr>
        <w:t>1</w:t>
      </w:r>
      <w:r>
        <w:rPr/>
        <w:t>）应付账款列示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688,016,636.31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881,307,339.69</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198,605,550.23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200,818,782.62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886,622,186.54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1,082,126,122.31</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账龄超过1年的重要应付账款" w:id="352"/>
      <w:bookmarkEnd w:id="352"/>
      <w:r>
        <w:rPr>
          <w:b w:val="0"/>
          <w:bCs w:val="0"/>
        </w:rPr>
      </w: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3"/>
        </w:rPr>
        <w:t> </w:t>
      </w:r>
      <w:r>
        <w:rPr/>
        <w:t>年的重要应付账款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中机国能电力工程有限公司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25,847,275.35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2"/>
              <w:jc w:val="left"/>
              <w:rPr>
                <w:rFonts w:ascii="宋体" w:hAnsi="宋体" w:cs="宋体" w:eastAsia="宋体" w:hint="default"/>
                <w:sz w:val="18"/>
                <w:szCs w:val="18"/>
              </w:rPr>
            </w:pPr>
            <w:r>
              <w:rPr>
                <w:rFonts w:ascii="宋体" w:hAnsi="宋体" w:cs="宋体" w:eastAsia="宋体" w:hint="default"/>
                <w:sz w:val="18"/>
                <w:szCs w:val="18"/>
              </w:rPr>
              <w:t>中国能源建设集团北京电力建设公司物 资销售分公司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20,282,167.05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罗博特科智能科技股份有限公司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18,011,529.92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北京市设备安装工程集团有限公司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4,914,153.24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河北羿珩科技有限责任公司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4,452,115.11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成都华气厚普燃气成套设备有限公司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2,534,294.70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材料款未结算</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76,041,535.37</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7、预收款项" w:id="353"/>
      <w:bookmarkEnd w:id="353"/>
      <w:r>
        <w:rPr>
          <w:b w:val="0"/>
          <w:bCs w:val="0"/>
        </w:rPr>
      </w:r>
      <w:r>
        <w:rPr>
          <w:rFonts w:ascii="宋体" w:hAnsi="宋体" w:cs="宋体" w:eastAsia="宋体" w:hint="default"/>
        </w:rPr>
        <w:t>37</w:t>
      </w:r>
      <w:r>
        <w:rPr/>
        <w:t>、预收款项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是否已执行新收入准则</w:t>
      </w:r>
    </w:p>
    <w:p>
      <w:pPr>
        <w:pStyle w:val="BodyText"/>
        <w:spacing w:line="240" w:lineRule="auto" w:before="125"/>
        <w:ind w:right="0"/>
        <w:jc w:val="left"/>
      </w:pPr>
      <w:r>
        <w:rPr/>
        <w:t>□ 是 √ 否</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1）预收款项列示" w:id="354"/>
      <w:bookmarkEnd w:id="354"/>
      <w:r>
        <w:rPr>
          <w:b w:val="0"/>
          <w:bCs w:val="0"/>
        </w:rPr>
      </w:r>
      <w:r>
        <w:rPr/>
        <w:t>（</w:t>
      </w:r>
      <w:r>
        <w:rPr>
          <w:rFonts w:ascii="宋体" w:hAnsi="宋体" w:cs="宋体" w:eastAsia="宋体" w:hint="default"/>
        </w:rPr>
        <w:t>1</w:t>
      </w:r>
      <w:r>
        <w:rPr/>
        <w:t>）预收款项列示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40,984,927.89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61,630,034.17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450,029.52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1,255,305.59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41,434,957.41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62,885,339.76</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账龄超过1年的重要预收款项" w:id="355"/>
      <w:bookmarkEnd w:id="355"/>
      <w:r>
        <w:rPr>
          <w:b w:val="0"/>
          <w:bCs w:val="0"/>
        </w:rPr>
      </w: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3"/>
        </w:rPr>
        <w:t> </w:t>
      </w:r>
      <w:r>
        <w:rPr/>
        <w:t>年的重要预收款项</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3）期末建造合同形成的已结算未完工项目情况" w:id="356"/>
      <w:bookmarkEnd w:id="356"/>
      <w:r>
        <w:rPr>
          <w:b w:val="0"/>
          <w:bCs w:val="0"/>
        </w:rPr>
      </w:r>
      <w:r>
        <w:rPr/>
        <w:t>（</w:t>
      </w:r>
      <w:r>
        <w:rPr>
          <w:rFonts w:ascii="宋体" w:hAnsi="宋体" w:cs="宋体" w:eastAsia="宋体"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8、合同负债" w:id="357"/>
      <w:bookmarkEnd w:id="357"/>
      <w:r>
        <w:rPr>
          <w:b w:val="0"/>
          <w:bCs w:val="0"/>
        </w:rPr>
      </w:r>
      <w:r>
        <w:rPr>
          <w:rFonts w:ascii="宋体" w:hAnsi="宋体" w:cs="宋体" w:eastAsia="宋体" w:hint="default"/>
        </w:rPr>
        <w:t>38</w:t>
      </w:r>
      <w:r>
        <w:rPr/>
        <w:t>、合同负债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报告期内账面价值发生重大变动的金额和原因</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391"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39、应付职工薪酬" w:id="358"/>
      <w:bookmarkEnd w:id="358"/>
      <w:r>
        <w:rPr>
          <w:b w:val="0"/>
          <w:bCs w:val="0"/>
        </w:rPr>
      </w:r>
      <w:r>
        <w:rPr>
          <w:rFonts w:ascii="宋体" w:hAnsi="宋体" w:cs="宋体" w:eastAsia="宋体" w:hint="default"/>
        </w:rPr>
        <w:t>39</w:t>
      </w:r>
      <w:r>
        <w:rPr/>
        <w:t>、应付职工薪酬</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应付职工薪酬列示" w:id="359"/>
      <w:bookmarkEnd w:id="359"/>
      <w:r>
        <w:rPr>
          <w:b w:val="0"/>
          <w:bCs w:val="0"/>
        </w:rPr>
      </w:r>
      <w:r>
        <w:rPr/>
        <w:t>（</w:t>
      </w:r>
      <w:r>
        <w:rPr>
          <w:rFonts w:ascii="宋体" w:hAnsi="宋体" w:cs="宋体" w:eastAsia="宋体" w:hint="default"/>
        </w:rPr>
        <w:t>1</w:t>
      </w:r>
      <w:r>
        <w:rPr/>
        <w:t>）应付职工薪酬列示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25,027,322.36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305,645,556.91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308,357,433.95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22,315,445.32</w:t>
            </w: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1,066,035.01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16,542,572.02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16,869,469.76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739,137.27</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26,093,357.37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322,188,128.93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325,226,903.71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23,054,582.59</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240" w:lineRule="auto" w:before="35"/>
        <w:ind w:right="0"/>
        <w:jc w:val="left"/>
        <w:rPr>
          <w:b w:val="0"/>
          <w:bCs w:val="0"/>
        </w:rPr>
      </w:pPr>
      <w:bookmarkStart w:name="（2）短期薪酬列示" w:id="360"/>
      <w:bookmarkEnd w:id="360"/>
      <w:r>
        <w:rPr>
          <w:b w:val="0"/>
          <w:bCs w:val="0"/>
        </w:rPr>
      </w:r>
      <w:r>
        <w:rPr/>
        <w:t>（</w:t>
      </w:r>
      <w:r>
        <w:rPr>
          <w:rFonts w:ascii="宋体" w:hAnsi="宋体" w:cs="宋体" w:eastAsia="宋体" w:hint="default"/>
        </w:rPr>
        <w:t>2</w:t>
      </w:r>
      <w:r>
        <w:rPr/>
        <w:t>）短期薪酬列示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2"/>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22,960,370.08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262,250,651.65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265,605,474.99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19,605,546.74</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21,623,825.78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21,467,710.78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156,115.00</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579,615.18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9,579,510.27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9,696,228.17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462,897.28</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480,190.27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8,019,914.63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8,117,798.67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382,306.23</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55,847.20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872,924.89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883,177.92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45,594.17</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43,577.71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686,670.75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695,251.58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34,996.88</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108,169.64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8,134,016.34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8,201,765.86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40,420.12</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1,379,167.46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2,915,074.39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2,543,775.67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1,750,466.18</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短期薪酬</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1,142,478.48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842,478.48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300,000.00</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25,027,322.36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305,645,556.91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308,357,433.95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22,315,445.32</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3）设定提存计划列示" w:id="361"/>
      <w:bookmarkEnd w:id="361"/>
      <w:r>
        <w:rPr>
          <w:b w:val="0"/>
          <w:bCs w:val="0"/>
        </w:rPr>
      </w:r>
      <w:r>
        <w:rPr/>
        <w:t>（</w:t>
      </w:r>
      <w:r>
        <w:rPr>
          <w:rFonts w:ascii="宋体" w:hAnsi="宋体" w:cs="宋体" w:eastAsia="宋体" w:hint="default"/>
        </w:rPr>
        <w:t>3</w:t>
      </w:r>
      <w:r>
        <w:rPr/>
        <w:t>）设定提存计划列示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1,039,026.10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16,066,870.30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16,388,970.33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716,926.07</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27,008.91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475,701.72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480,499.43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22,211.20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1,066,035.01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16,542,572.02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16,869,469.76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739,137.27</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0、应交税费" w:id="362"/>
      <w:bookmarkEnd w:id="362"/>
      <w:r>
        <w:rPr>
          <w:b w:val="0"/>
          <w:bCs w:val="0"/>
        </w:rPr>
      </w:r>
      <w:r>
        <w:rPr>
          <w:rFonts w:ascii="宋体" w:hAnsi="宋体" w:cs="宋体" w:eastAsia="宋体" w:hint="default"/>
        </w:rPr>
        <w:t>40</w:t>
      </w:r>
      <w:r>
        <w:rPr/>
        <w:t>、应交税费</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8,986,098.38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10,547,136.16</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3,952,593.48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27,392,477.89</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289,048.00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429,461.98</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313,539.07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1,102,193.99</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1,915,599.22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2,299,572.66</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1,207,484.67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753,898.69</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812,897.45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969,236.34</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185,728.45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638,277.03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125,210.75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426,797.91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17,788,199.47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44,559,052.65</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1、其他应付款" w:id="363"/>
      <w:bookmarkEnd w:id="363"/>
      <w:r>
        <w:rPr>
          <w:b w:val="0"/>
          <w:bCs w:val="0"/>
        </w:rPr>
      </w:r>
      <w:r>
        <w:rPr>
          <w:rFonts w:ascii="宋体" w:hAnsi="宋体" w:cs="宋体" w:eastAsia="宋体" w:hint="default"/>
        </w:rPr>
        <w:t>41</w:t>
      </w:r>
      <w:r>
        <w:rPr/>
        <w:t>、其他应付款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21,491,879.92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20,945,610.58</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476,960.36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452,791.83</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158,968,814.50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481,547,992.10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180,937,654.78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502,946,394.51</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1）应付利息" w:id="364"/>
      <w:bookmarkEnd w:id="364"/>
      <w:r>
        <w:rPr>
          <w:b w:val="0"/>
          <w:bCs w:val="0"/>
        </w:rPr>
      </w:r>
      <w:r>
        <w:rPr/>
        <w:t>（</w:t>
      </w:r>
      <w:r>
        <w:rPr>
          <w:rFonts w:ascii="宋体" w:hAnsi="宋体" w:cs="宋体" w:eastAsia="宋体" w:hint="default"/>
        </w:rPr>
        <w:t>1</w:t>
      </w:r>
      <w:r>
        <w:rPr/>
        <w:t>）应付利息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长、短期借款应付利息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3,534,284.35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3,445,908.84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债券、基金等利息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17,957,595.57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17,499,701.74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21,491,879.92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20,945,610.58</w:t>
            </w:r>
          </w:p>
        </w:tc>
      </w:tr>
    </w:tbl>
    <w:p>
      <w:pPr>
        <w:pStyle w:val="BodyText"/>
        <w:spacing w:line="240" w:lineRule="auto" w:before="45"/>
        <w:ind w:right="0"/>
        <w:jc w:val="left"/>
      </w:pPr>
      <w:r>
        <w:rPr/>
        <w:t>重要的已逾期未支付的利息情况：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应付股利" w:id="365"/>
      <w:bookmarkEnd w:id="365"/>
      <w:r>
        <w:rPr>
          <w:b w:val="0"/>
          <w:bCs w:val="0"/>
        </w:rPr>
      </w:r>
      <w:r>
        <w:rPr/>
        <w:t>（</w:t>
      </w:r>
      <w:r>
        <w:rPr>
          <w:rFonts w:ascii="宋体" w:hAnsi="宋体" w:cs="宋体" w:eastAsia="宋体" w:hint="default"/>
        </w:rPr>
        <w:t>2</w:t>
      </w:r>
      <w:r>
        <w:rPr/>
        <w:t>）应付股利</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孙公司少数股东</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476,960.36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452,791.83</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476,960.36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452,791.83</w:t>
            </w:r>
          </w:p>
        </w:tc>
      </w:tr>
    </w:tbl>
    <w:p>
      <w:pPr>
        <w:pStyle w:val="BodyText"/>
        <w:spacing w:line="240" w:lineRule="auto" w:before="45"/>
        <w:ind w:right="0"/>
        <w:jc w:val="left"/>
      </w:pPr>
      <w:r>
        <w:rPr/>
        <w:t>其他说明，包括重要的超过</w:t>
      </w:r>
      <w:r>
        <w:rPr>
          <w:spacing w:val="-43"/>
        </w:rPr>
        <w:t> </w:t>
      </w:r>
      <w:r>
        <w:rPr>
          <w:rFonts w:ascii="宋体" w:hAnsi="宋体" w:cs="宋体" w:eastAsia="宋体" w:hint="default"/>
        </w:rPr>
        <w:t>1</w:t>
      </w:r>
      <w:r>
        <w:rPr>
          <w:rFonts w:ascii="宋体" w:hAnsi="宋体" w:cs="宋体" w:eastAsia="宋体" w:hint="default"/>
          <w:spacing w:val="-45"/>
        </w:rPr>
        <w:t> </w:t>
      </w:r>
      <w:r>
        <w:rPr/>
        <w:t>年未支付的应付股利，应披露未支付原因：</w:t>
      </w:r>
    </w:p>
    <w:p>
      <w:pPr>
        <w:spacing w:line="240" w:lineRule="auto" w:before="0"/>
        <w:rPr>
          <w:rFonts w:ascii="宋体" w:hAnsi="宋体" w:cs="宋体" w:eastAsia="宋体" w:hint="default"/>
          <w:sz w:val="18"/>
          <w:szCs w:val="18"/>
        </w:rPr>
      </w:pPr>
    </w:p>
    <w:p>
      <w:pPr>
        <w:pStyle w:val="Heading3"/>
        <w:spacing w:line="525" w:lineRule="auto" w:before="124"/>
        <w:ind w:right="7902"/>
        <w:jc w:val="left"/>
        <w:rPr>
          <w:b w:val="0"/>
          <w:bCs w:val="0"/>
        </w:rPr>
      </w:pPr>
      <w:bookmarkStart w:name="（3）其他应付款" w:id="366"/>
      <w:bookmarkEnd w:id="366"/>
      <w:r>
        <w:rPr>
          <w:b w:val="0"/>
          <w:bCs w:val="0"/>
        </w:rPr>
      </w:r>
      <w:r>
        <w:rPr/>
        <w:t>（</w:t>
      </w:r>
      <w:r>
        <w:rPr>
          <w:rFonts w:ascii="宋体" w:hAnsi="宋体" w:cs="宋体" w:eastAsia="宋体" w:hint="default"/>
        </w:rPr>
        <w:t>3</w:t>
      </w:r>
      <w:r>
        <w:rPr/>
        <w:t>）其他应付款</w:t>
      </w:r>
      <w:r>
        <w:rPr>
          <w:w w:val="99"/>
        </w:rPr>
        <w:t> </w:t>
      </w:r>
      <w:bookmarkStart w:name="1）按款项性质列示其他应付款" w:id="367"/>
      <w:bookmarkEnd w:id="367"/>
      <w:r>
        <w:rPr>
          <w:w w:val="99"/>
        </w:rPr>
      </w:r>
      <w:r>
        <w:rPr>
          <w:rFonts w:ascii="宋体" w:hAnsi="宋体" w:cs="宋体" w:eastAsia="宋体" w:hint="default"/>
        </w:rPr>
        <w:t>1</w:t>
      </w:r>
      <w:r>
        <w:rPr/>
        <w:t>）按款项性质列示其他应付款</w:t>
      </w:r>
      <w:r>
        <w:rPr>
          <w:b w:val="0"/>
          <w:bCs w:val="0"/>
        </w:rPr>
      </w:r>
    </w:p>
    <w:p>
      <w:pPr>
        <w:pStyle w:val="BodyText"/>
        <w:spacing w:line="240" w:lineRule="auto" w:before="111"/>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经营费用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100,533,881.81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55,288,897.71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34,121,387.43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338,161,722.61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9,652,338.76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15,117,662.06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2,100,600.31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52,010,000.00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12,560,606.19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20,969,709.72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158,968,814.50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481,547,992.10</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账龄超过1年的重要其他应付款" w:id="368"/>
      <w:bookmarkEnd w:id="368"/>
      <w:r>
        <w:rPr>
          <w:b w:val="0"/>
          <w:bCs w:val="0"/>
        </w:rPr>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3"/>
        </w:rPr>
        <w:t> </w:t>
      </w:r>
      <w:r>
        <w:rPr/>
        <w:t>年的重要其他应付款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27,368,492.84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往来款未结算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12,560,606.19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39,929,099.03</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2、持有待售负债" w:id="369"/>
      <w:bookmarkEnd w:id="369"/>
      <w:r>
        <w:rPr>
          <w:b w:val="0"/>
          <w:bCs w:val="0"/>
        </w:rPr>
      </w:r>
      <w:r>
        <w:rPr>
          <w:rFonts w:ascii="宋体" w:hAnsi="宋体" w:cs="宋体" w:eastAsia="宋体" w:hint="default"/>
        </w:rPr>
        <w:t>42</w:t>
      </w:r>
      <w:r>
        <w:rPr/>
        <w:t>、持有待售负债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3、一年内到期的非流动负债" w:id="370"/>
      <w:bookmarkEnd w:id="370"/>
      <w:r>
        <w:rPr>
          <w:b w:val="0"/>
          <w:bCs w:val="0"/>
        </w:rPr>
      </w:r>
      <w:r>
        <w:rPr>
          <w:rFonts w:ascii="宋体" w:hAnsi="宋体" w:cs="宋体" w:eastAsia="宋体" w:hint="default"/>
        </w:rPr>
        <w:t>43</w:t>
      </w:r>
      <w:r>
        <w:rPr/>
        <w:t>、一年内到期的非流动负债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100,850,000.00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206,250,000.00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329,506,046.78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452,663,618.29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430,356,046.78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658,913,618.29</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4、其他流动负债" w:id="371"/>
      <w:bookmarkEnd w:id="371"/>
      <w:r>
        <w:rPr>
          <w:b w:val="0"/>
          <w:bCs w:val="0"/>
        </w:rPr>
      </w:r>
      <w:r>
        <w:rPr>
          <w:rFonts w:ascii="宋体" w:hAnsi="宋体" w:cs="宋体" w:eastAsia="宋体" w:hint="default"/>
        </w:rPr>
        <w:t>44</w:t>
      </w:r>
      <w:r>
        <w:rPr/>
        <w:t>、其他流动负债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是否已执行新收入准则</w:t>
      </w:r>
    </w:p>
    <w:p>
      <w:pPr>
        <w:pStyle w:val="BodyText"/>
        <w:spacing w:line="240" w:lineRule="auto" w:before="110"/>
        <w:ind w:right="0"/>
        <w:jc w:val="left"/>
      </w:pPr>
      <w:r>
        <w:rPr/>
        <w:t>□ 是 √ 否</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运输费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7,023,924.49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8,963,055.57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咨询费</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3,773,584.91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水电费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2,832,471.21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2,551,314.75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其他费用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1,138,705.72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2,063,216.00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10,995,101.42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17,351,171.23</w:t>
            </w:r>
          </w:p>
        </w:tc>
      </w:tr>
    </w:tbl>
    <w:p>
      <w:pPr>
        <w:pStyle w:val="BodyText"/>
        <w:spacing w:line="240" w:lineRule="auto" w:before="45"/>
        <w:ind w:right="0"/>
        <w:jc w:val="left"/>
      </w:pPr>
      <w:r>
        <w:rPr/>
        <w:t>短期应付债券的增减变动：</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5、长期借款" w:id="372"/>
      <w:bookmarkEnd w:id="372"/>
      <w:r>
        <w:rPr>
          <w:b w:val="0"/>
          <w:bCs w:val="0"/>
        </w:rPr>
      </w:r>
      <w:r>
        <w:rPr>
          <w:rFonts w:ascii="宋体" w:hAnsi="宋体" w:cs="宋体" w:eastAsia="宋体" w:hint="default"/>
        </w:rPr>
        <w:t>45</w:t>
      </w:r>
      <w:r>
        <w:rPr/>
        <w:t>、长期借款</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73"/>
      <w:bookmarkEnd w:id="373"/>
      <w:r>
        <w:rPr>
          <w:b w:val="0"/>
          <w:bCs w:val="0"/>
        </w:rPr>
      </w:r>
      <w:r>
        <w:rPr/>
        <w:t>（</w:t>
      </w:r>
      <w:r>
        <w:rPr>
          <w:rFonts w:ascii="宋体" w:hAnsi="宋体" w:cs="宋体" w:eastAsia="宋体" w:hint="default"/>
        </w:rPr>
        <w:t>1</w:t>
      </w:r>
      <w:r>
        <w:rPr/>
        <w:t>）长期借款分类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9"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212,020,000.00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395,200,000.00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388,800,000.00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44,550,000.00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2"/>
              <w:jc w:val="left"/>
              <w:rPr>
                <w:rFonts w:ascii="宋体" w:hAnsi="宋体" w:cs="宋体" w:eastAsia="宋体" w:hint="default"/>
                <w:sz w:val="18"/>
                <w:szCs w:val="18"/>
              </w:rPr>
            </w:pPr>
            <w:r>
              <w:rPr>
                <w:rFonts w:ascii="宋体" w:hAnsi="宋体" w:cs="宋体" w:eastAsia="宋体" w:hint="default"/>
                <w:sz w:val="18"/>
                <w:szCs w:val="18"/>
              </w:rPr>
              <w:t>减：一年内到期的长期借款（附注七、 </w:t>
            </w:r>
            <w:r>
              <w:rPr>
                <w:rFonts w:ascii="宋体" w:hAnsi="宋体" w:cs="宋体" w:eastAsia="宋体" w:hint="default"/>
                <w:sz w:val="18"/>
                <w:szCs w:val="18"/>
              </w:rPr>
              <w:t>43</w:t>
            </w:r>
            <w:r>
              <w:rPr>
                <w:rFonts w:ascii="宋体" w:hAnsi="宋体" w:cs="宋体" w:eastAsia="宋体"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-100,850,000.00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-206,250,000.00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368,900,000.00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394,570,000.00</w:t>
            </w:r>
          </w:p>
        </w:tc>
      </w:tr>
    </w:tbl>
    <w:p>
      <w:pPr>
        <w:pStyle w:val="BodyText"/>
        <w:spacing w:line="350" w:lineRule="auto" w:before="45"/>
        <w:ind w:right="8589"/>
        <w:jc w:val="left"/>
      </w:pPr>
      <w:r>
        <w:rPr/>
        <w:t>长期借款分类的说明： 其他说明，包括利率区间：</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6、应付债券" w:id="374"/>
      <w:bookmarkEnd w:id="374"/>
      <w:r>
        <w:rPr>
          <w:b w:val="0"/>
          <w:bCs w:val="0"/>
        </w:rPr>
      </w:r>
      <w:r>
        <w:rPr>
          <w:rFonts w:ascii="宋体" w:hAnsi="宋体" w:cs="宋体" w:eastAsia="宋体" w:hint="default"/>
        </w:rPr>
        <w:t>46</w:t>
      </w:r>
      <w:r>
        <w:rPr/>
        <w:t>、应付债券</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75"/>
      <w:bookmarkEnd w:id="375"/>
      <w:r>
        <w:rPr>
          <w:b w:val="0"/>
          <w:bCs w:val="0"/>
        </w:rPr>
      </w:r>
      <w:r>
        <w:rPr/>
        <w:t>（</w:t>
      </w:r>
      <w:r>
        <w:rPr>
          <w:rFonts w:ascii="宋体" w:hAnsi="宋体" w:cs="宋体" w:eastAsia="宋体" w:hint="default"/>
        </w:rPr>
        <w:t>1</w:t>
      </w:r>
      <w:r>
        <w:rPr/>
        <w:t>）应付债券</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爱康</w:t>
            </w:r>
            <w:r>
              <w:rPr>
                <w:rFonts w:ascii="宋体" w:hAnsi="宋体" w:cs="宋体" w:eastAsia="宋体" w:hint="default"/>
                <w:spacing w:val="-45"/>
                <w:sz w:val="18"/>
                <w:szCs w:val="18"/>
              </w:rPr>
              <w:t> </w:t>
            </w:r>
            <w:r>
              <w:rPr>
                <w:rFonts w:ascii="宋体" w:hAnsi="宋体" w:cs="宋体" w:eastAsia="宋体" w:hint="default"/>
                <w:sz w:val="18"/>
                <w:szCs w:val="18"/>
              </w:rPr>
              <w:t>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299,487,727.71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299,078,295.35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299,487,727.71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299,078,295.35</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应付债券的增减变动（不包括划分为金融负债的优先股、永续债等其他金融工具）" w:id="376"/>
      <w:bookmarkEnd w:id="376"/>
      <w:r>
        <w:rPr>
          <w:b w:val="0"/>
          <w:bCs w:val="0"/>
        </w:rPr>
      </w: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158" w:hRule="exact"/>
        </w:trPr>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72"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爱康</w:t>
            </w:r>
          </w:p>
          <w:p>
            <w:pPr>
              <w:pStyle w:val="TableParagraph"/>
              <w:spacing w:line="240" w:lineRule="auto" w:before="80"/>
              <w:ind w:left="15" w:right="0"/>
              <w:jc w:val="left"/>
              <w:rPr>
                <w:rFonts w:ascii="宋体" w:hAnsi="宋体" w:cs="宋体" w:eastAsia="宋体" w:hint="default"/>
                <w:sz w:val="18"/>
                <w:szCs w:val="18"/>
              </w:rPr>
            </w:pPr>
            <w:r>
              <w:rPr>
                <w:rFonts w:ascii="宋体"/>
                <w:sz w:val="18"/>
              </w:rPr>
              <w:t>01</w:t>
            </w:r>
          </w:p>
        </w:tc>
        <w:tc>
          <w:tcPr>
            <w:tcW w:w="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7" w:right="0"/>
              <w:jc w:val="left"/>
              <w:rPr>
                <w:rFonts w:ascii="宋体" w:hAnsi="宋体" w:cs="宋体" w:eastAsia="宋体" w:hint="default"/>
                <w:sz w:val="18"/>
                <w:szCs w:val="18"/>
              </w:rPr>
            </w:pPr>
            <w:r>
              <w:rPr>
                <w:rFonts w:ascii="宋体"/>
                <w:sz w:val="18"/>
              </w:rPr>
              <w:t>100.00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300,000,</w:t>
            </w:r>
          </w:p>
          <w:p>
            <w:pPr>
              <w:pStyle w:val="TableParagraph"/>
              <w:spacing w:line="240" w:lineRule="auto" w:before="80"/>
              <w:ind w:left="178" w:right="0"/>
              <w:jc w:val="center"/>
              <w:rPr>
                <w:rFonts w:ascii="宋体" w:hAnsi="宋体" w:cs="宋体" w:eastAsia="宋体" w:hint="default"/>
                <w:sz w:val="18"/>
                <w:szCs w:val="18"/>
              </w:rPr>
            </w:pPr>
            <w:r>
              <w:rPr>
                <w:rFonts w:ascii="宋体"/>
                <w:sz w:val="18"/>
              </w:rPr>
              <w:t>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299,078,</w:t>
            </w:r>
          </w:p>
          <w:p>
            <w:pPr>
              <w:pStyle w:val="TableParagraph"/>
              <w:spacing w:line="240" w:lineRule="auto" w:before="80"/>
              <w:ind w:left="179" w:right="0"/>
              <w:jc w:val="center"/>
              <w:rPr>
                <w:rFonts w:ascii="宋体" w:hAnsi="宋体" w:cs="宋体" w:eastAsia="宋体" w:hint="default"/>
                <w:sz w:val="18"/>
                <w:szCs w:val="18"/>
              </w:rPr>
            </w:pPr>
            <w:r>
              <w:rPr>
                <w:rFonts w:ascii="宋体"/>
                <w:sz w:val="18"/>
              </w:rPr>
              <w:t>295.35</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-409,432</w:t>
            </w:r>
          </w:p>
          <w:p>
            <w:pPr>
              <w:pStyle w:val="TableParagraph"/>
              <w:spacing w:line="240" w:lineRule="auto" w:before="80"/>
              <w:ind w:left="480" w:right="0"/>
              <w:jc w:val="left"/>
              <w:rPr>
                <w:rFonts w:ascii="宋体" w:hAnsi="宋体" w:cs="宋体" w:eastAsia="宋体" w:hint="default"/>
                <w:sz w:val="18"/>
                <w:szCs w:val="18"/>
              </w:rPr>
            </w:pPr>
            <w:r>
              <w:rPr>
                <w:rFonts w:ascii="宋体"/>
                <w:sz w:val="18"/>
              </w:rPr>
              <w:t>.36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center"/>
              <w:rPr>
                <w:rFonts w:ascii="宋体" w:hAnsi="宋体" w:cs="宋体" w:eastAsia="宋体" w:hint="default"/>
                <w:sz w:val="18"/>
                <w:szCs w:val="18"/>
              </w:rPr>
            </w:pPr>
            <w:r>
              <w:rPr>
                <w:rFonts w:ascii="宋体"/>
                <w:sz w:val="18"/>
              </w:rPr>
              <w:t>299,487,</w:t>
            </w:r>
          </w:p>
          <w:p>
            <w:pPr>
              <w:pStyle w:val="TableParagraph"/>
              <w:spacing w:line="240" w:lineRule="auto" w:before="80"/>
              <w:ind w:left="209" w:right="0"/>
              <w:jc w:val="center"/>
              <w:rPr>
                <w:rFonts w:ascii="宋体" w:hAnsi="宋体" w:cs="宋体" w:eastAsia="宋体" w:hint="default"/>
                <w:sz w:val="18"/>
                <w:szCs w:val="18"/>
              </w:rPr>
            </w:pPr>
            <w:r>
              <w:rPr>
                <w:rFonts w:ascii="宋体"/>
                <w:sz w:val="18"/>
              </w:rPr>
              <w:t>727.71</w:t>
            </w:r>
          </w:p>
        </w:tc>
      </w:tr>
      <w:tr>
        <w:trPr>
          <w:trHeight w:val="158" w:hRule="exact"/>
        </w:trPr>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12" w:space="0" w:color="000000"/>
              <w:right w:val="single" w:sz="6" w:space="0" w:color="000000"/>
            </w:tcBorders>
          </w:tcPr>
          <w:p>
            <w:pPr>
              <w:pStyle w:val="TableParagraph"/>
              <w:spacing w:line="240" w:lineRule="auto" w:before="45"/>
              <w:ind w:right="6"/>
              <w:jc w:val="center"/>
              <w:rPr>
                <w:rFonts w:ascii="宋体" w:hAnsi="宋体" w:cs="宋体" w:eastAsia="宋体" w:hint="default"/>
                <w:sz w:val="18"/>
                <w:szCs w:val="18"/>
              </w:rPr>
            </w:pPr>
            <w:r>
              <w:rPr>
                <w:rFonts w:ascii="宋体"/>
                <w:sz w:val="18"/>
              </w:rPr>
              <w:t>300,000,</w:t>
            </w:r>
          </w:p>
          <w:p>
            <w:pPr>
              <w:pStyle w:val="TableParagraph"/>
              <w:spacing w:line="240" w:lineRule="auto" w:before="64"/>
              <w:ind w:left="171" w:right="0"/>
              <w:jc w:val="center"/>
              <w:rPr>
                <w:rFonts w:ascii="宋体" w:hAnsi="宋体" w:cs="宋体" w:eastAsia="宋体" w:hint="default"/>
                <w:sz w:val="18"/>
                <w:szCs w:val="18"/>
              </w:rPr>
            </w:pPr>
            <w:r>
              <w:rPr>
                <w:rFonts w:ascii="宋体"/>
                <w:sz w:val="18"/>
              </w:rPr>
              <w:t>000.00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299,078,</w:t>
            </w:r>
          </w:p>
          <w:p>
            <w:pPr>
              <w:pStyle w:val="TableParagraph"/>
              <w:spacing w:line="240" w:lineRule="auto" w:before="64"/>
              <w:ind w:left="179" w:right="0"/>
              <w:jc w:val="center"/>
              <w:rPr>
                <w:rFonts w:ascii="宋体" w:hAnsi="宋体" w:cs="宋体" w:eastAsia="宋体" w:hint="default"/>
                <w:sz w:val="18"/>
                <w:szCs w:val="18"/>
              </w:rPr>
            </w:pPr>
            <w:r>
              <w:rPr>
                <w:rFonts w:ascii="宋体"/>
                <w:sz w:val="18"/>
              </w:rPr>
              <w:t>295.35</w:t>
            </w:r>
          </w:p>
        </w:tc>
        <w:tc>
          <w:tcPr>
            <w:tcW w:w="79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-409,432</w:t>
            </w:r>
          </w:p>
          <w:p>
            <w:pPr>
              <w:pStyle w:val="TableParagraph"/>
              <w:spacing w:line="240" w:lineRule="auto" w:before="64"/>
              <w:ind w:left="480" w:right="0"/>
              <w:jc w:val="left"/>
              <w:rPr>
                <w:rFonts w:ascii="宋体" w:hAnsi="宋体" w:cs="宋体" w:eastAsia="宋体" w:hint="default"/>
                <w:sz w:val="18"/>
                <w:szCs w:val="18"/>
              </w:rPr>
            </w:pPr>
            <w:r>
              <w:rPr>
                <w:rFonts w:ascii="宋体"/>
                <w:sz w:val="18"/>
              </w:rPr>
              <w:t>.36</w:t>
            </w:r>
          </w:p>
        </w:tc>
        <w:tc>
          <w:tcPr>
            <w:tcW w:w="796"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5"/>
              <w:ind w:left="29" w:right="0"/>
              <w:jc w:val="center"/>
              <w:rPr>
                <w:rFonts w:ascii="宋体" w:hAnsi="宋体" w:cs="宋体" w:eastAsia="宋体" w:hint="default"/>
                <w:sz w:val="18"/>
                <w:szCs w:val="18"/>
              </w:rPr>
            </w:pPr>
            <w:r>
              <w:rPr>
                <w:rFonts w:ascii="宋体"/>
                <w:sz w:val="18"/>
              </w:rPr>
              <w:t>299,487,</w:t>
            </w:r>
          </w:p>
          <w:p>
            <w:pPr>
              <w:pStyle w:val="TableParagraph"/>
              <w:spacing w:line="240" w:lineRule="auto" w:before="64"/>
              <w:ind w:left="209" w:right="0"/>
              <w:jc w:val="center"/>
              <w:rPr>
                <w:rFonts w:ascii="宋体" w:hAnsi="宋体" w:cs="宋体" w:eastAsia="宋体" w:hint="default"/>
                <w:sz w:val="18"/>
                <w:szCs w:val="18"/>
              </w:rPr>
            </w:pPr>
            <w:r>
              <w:rPr>
                <w:rFonts w:ascii="宋体"/>
                <w:sz w:val="18"/>
              </w:rPr>
              <w:t>727.71</w:t>
            </w:r>
          </w:p>
        </w:tc>
      </w:tr>
      <w:tr>
        <w:trPr>
          <w:trHeight w:val="391" w:hRule="exact"/>
        </w:trPr>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vMerge/>
            <w:tcBorders>
              <w:left w:val="single" w:sz="12"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12"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3）可转换公司债券的转股条件、转股时间说明" w:id="377"/>
      <w:bookmarkEnd w:id="377"/>
      <w:r>
        <w:rPr>
          <w:b w:val="0"/>
          <w:bCs w:val="0"/>
        </w:rPr>
      </w:r>
      <w:r>
        <w:rPr/>
        <w:t>（</w:t>
      </w:r>
      <w:r>
        <w:rPr>
          <w:rFonts w:ascii="宋体" w:hAnsi="宋体" w:cs="宋体" w:eastAsia="宋体" w:hint="default"/>
        </w:rPr>
        <w:t>3</w:t>
      </w:r>
      <w:r>
        <w:rPr/>
        <w:t>）可转换公司债券的转股条件、转股时间说明</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4）划分为金融负债的其他金融工具说明" w:id="378"/>
      <w:bookmarkEnd w:id="378"/>
      <w:r>
        <w:rPr>
          <w:b w:val="0"/>
          <w:bCs w:val="0"/>
        </w:rPr>
      </w:r>
      <w:r>
        <w:rPr/>
        <w:t>（</w:t>
      </w:r>
      <w:r>
        <w:rPr>
          <w:rFonts w:ascii="宋体" w:hAnsi="宋体" w:cs="宋体" w:eastAsia="宋体" w:hint="default"/>
        </w:rPr>
        <w:t>4</w:t>
      </w:r>
      <w:r>
        <w:rPr/>
        <w:t>）划分为金融负债的其他金融工具说明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期末发行在外的优先股、永续债等其他金融工具基本情况</w:t>
      </w:r>
    </w:p>
    <w:p>
      <w:pPr>
        <w:pStyle w:val="BodyText"/>
        <w:spacing w:line="240" w:lineRule="auto" w:before="125"/>
        <w:ind w:right="0"/>
        <w:jc w:val="left"/>
      </w:pPr>
      <w:r>
        <w:rPr/>
        <w:t>期末发行在外的优先股、永续债等金融工具变动情况表</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390"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5"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0" w:lineRule="auto" w:before="45"/>
        <w:ind w:right="7509"/>
        <w:jc w:val="left"/>
      </w:pPr>
      <w:r>
        <w:rPr/>
        <w:t>其他金融工具划分为金融负债的依据说明 其他说明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7、租赁负债" w:id="379"/>
      <w:bookmarkEnd w:id="379"/>
      <w:r>
        <w:rPr>
          <w:b w:val="0"/>
          <w:bCs w:val="0"/>
        </w:rPr>
      </w:r>
      <w:r>
        <w:rPr>
          <w:rFonts w:ascii="宋体" w:hAnsi="宋体" w:cs="宋体" w:eastAsia="宋体" w:hint="default"/>
        </w:rPr>
        <w:t>47</w:t>
      </w:r>
      <w:r>
        <w:rPr/>
        <w:t>、租赁负债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1"/>
        <w:jc w:val="right"/>
      </w:pPr>
      <w:r>
        <w:rPr/>
        <w:t>单位：</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8、长期应付款" w:id="380"/>
      <w:bookmarkEnd w:id="380"/>
      <w:r>
        <w:rPr>
          <w:b w:val="0"/>
          <w:bCs w:val="0"/>
        </w:rPr>
      </w:r>
      <w:r>
        <w:rPr>
          <w:rFonts w:ascii="宋体" w:hAnsi="宋体" w:cs="宋体" w:eastAsia="宋体" w:hint="default"/>
        </w:rPr>
        <w:t>48</w:t>
      </w:r>
      <w:r>
        <w:rPr/>
        <w:t>、长期应付款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1,954,908,299.10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1,745,971,983.55</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1,954,908,299.10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1,745,971,983.55</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1）按款项性质列示长期应付款" w:id="381"/>
      <w:bookmarkEnd w:id="381"/>
      <w:r>
        <w:rPr>
          <w:b w:val="0"/>
          <w:bCs w:val="0"/>
        </w:rPr>
      </w:r>
      <w:r>
        <w:rPr/>
        <w:t>（</w:t>
      </w:r>
      <w:r>
        <w:rPr>
          <w:rFonts w:ascii="宋体" w:hAnsi="宋体" w:cs="宋体" w:eastAsia="宋体" w:hint="default"/>
        </w:rPr>
        <w:t>1</w:t>
      </w:r>
      <w:r>
        <w:rPr/>
        <w:t>）按款项性质列示长期应付款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分期付款购入股权</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144,000,000.00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323,440,000.00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473,440,000.00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1,960,974,345.88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1,581,195,601.84</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其中：未确认融资费用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-593,745,424.47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-508,943,895.34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减：一年内到期部分（附注七、</w:t>
            </w:r>
            <w:r>
              <w:rPr>
                <w:rFonts w:ascii="宋体" w:hAnsi="宋体" w:cs="宋体" w:eastAsia="宋体" w:hint="default"/>
                <w:sz w:val="18"/>
                <w:szCs w:val="18"/>
              </w:rPr>
              <w:t>43</w:t>
            </w:r>
            <w:r>
              <w:rPr>
                <w:rFonts w:ascii="宋体" w:hAnsi="宋体" w:cs="宋体" w:eastAsia="宋体"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329,506,046.78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452,663,618.29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1,954,908,299.10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1,745,971,983.55</w:t>
            </w:r>
          </w:p>
        </w:tc>
      </w:tr>
    </w:tbl>
    <w:p>
      <w:pPr>
        <w:pStyle w:val="BodyText"/>
        <w:spacing w:line="240" w:lineRule="auto"/>
        <w:ind w:right="0"/>
        <w:jc w:val="left"/>
      </w:pPr>
      <w:r>
        <w:rPr/>
        <w:t>其他说明：</w:t>
      </w:r>
    </w:p>
    <w:p>
      <w:pPr>
        <w:pStyle w:val="BodyText"/>
        <w:spacing w:line="240" w:lineRule="auto" w:before="110"/>
        <w:ind w:left="501" w:right="0"/>
        <w:jc w:val="left"/>
      </w:pPr>
      <w:r>
        <w:rPr/>
        <w:t>注：本公司采用融资租赁业务方式进行融资，具体情况如下：</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811"/>
        <w:gridCol w:w="1562"/>
        <w:gridCol w:w="1141"/>
        <w:gridCol w:w="706"/>
        <w:gridCol w:w="856"/>
        <w:gridCol w:w="1232"/>
        <w:gridCol w:w="2921"/>
      </w:tblGrid>
      <w:tr>
        <w:trPr>
          <w:trHeight w:val="668" w:hRule="exact"/>
        </w:trPr>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序号</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出租方</w:t>
            </w:r>
          </w:p>
        </w:tc>
        <w:tc>
          <w:tcPr>
            <w:tcW w:w="1141" w:type="dxa"/>
            <w:tcBorders>
              <w:top w:val="single" w:sz="6" w:space="0" w:color="000000"/>
              <w:left w:val="single" w:sz="6" w:space="0" w:color="000000"/>
              <w:bottom w:val="single" w:sz="12" w:space="0" w:color="000000"/>
              <w:right w:val="single" w:sz="6" w:space="0" w:color="000000"/>
            </w:tcBorders>
          </w:tcPr>
          <w:p>
            <w:pPr>
              <w:pStyle w:val="TableParagraph"/>
              <w:spacing w:line="307" w:lineRule="auto" w:before="14"/>
              <w:ind w:left="390" w:right="14" w:hanging="361"/>
              <w:jc w:val="left"/>
              <w:rPr>
                <w:rFonts w:ascii="宋体" w:hAnsi="宋体" w:cs="宋体" w:eastAsia="宋体" w:hint="default"/>
                <w:sz w:val="18"/>
                <w:szCs w:val="18"/>
              </w:rPr>
            </w:pPr>
            <w:r>
              <w:rPr>
                <w:rFonts w:ascii="宋体" w:hAnsi="宋体" w:cs="宋体" w:eastAsia="宋体" w:hint="default"/>
                <w:sz w:val="18"/>
                <w:szCs w:val="18"/>
              </w:rPr>
              <w:t>合同金额（万 元）</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pacing w:val="-8"/>
                <w:sz w:val="18"/>
                <w:szCs w:val="18"/>
              </w:rPr>
              <w:t>利率（</w:t>
            </w:r>
            <w:r>
              <w:rPr>
                <w:rFonts w:ascii="宋体" w:hAnsi="宋体" w:cs="宋体" w:eastAsia="宋体" w:hint="default"/>
                <w:spacing w:val="-8"/>
                <w:sz w:val="18"/>
                <w:szCs w:val="18"/>
              </w:rPr>
              <w:t>%</w:t>
            </w:r>
          </w:p>
        </w:tc>
        <w:tc>
          <w:tcPr>
            <w:tcW w:w="8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期限</w:t>
            </w:r>
          </w:p>
        </w:tc>
        <w:tc>
          <w:tcPr>
            <w:tcW w:w="12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239" w:right="0"/>
              <w:jc w:val="left"/>
              <w:rPr>
                <w:rFonts w:ascii="宋体" w:hAnsi="宋体" w:cs="宋体" w:eastAsia="宋体" w:hint="default"/>
                <w:sz w:val="18"/>
                <w:szCs w:val="18"/>
              </w:rPr>
            </w:pPr>
            <w:r>
              <w:rPr>
                <w:rFonts w:ascii="宋体" w:hAnsi="宋体" w:cs="宋体" w:eastAsia="宋体" w:hint="default"/>
                <w:sz w:val="18"/>
                <w:szCs w:val="18"/>
              </w:rPr>
              <w:t>还款方式</w:t>
            </w:r>
          </w:p>
        </w:tc>
        <w:tc>
          <w:tcPr>
            <w:tcW w:w="29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left="915" w:right="0"/>
              <w:jc w:val="left"/>
              <w:rPr>
                <w:rFonts w:ascii="宋体" w:hAnsi="宋体" w:cs="宋体" w:eastAsia="宋体" w:hint="default"/>
                <w:sz w:val="18"/>
                <w:szCs w:val="18"/>
              </w:rPr>
            </w:pPr>
            <w:r>
              <w:rPr>
                <w:rFonts w:ascii="宋体" w:hAnsi="宋体" w:cs="宋体" w:eastAsia="宋体" w:hint="default"/>
                <w:sz w:val="18"/>
                <w:szCs w:val="18"/>
              </w:rPr>
              <w:t>抵押担保说明</w:t>
            </w:r>
          </w:p>
        </w:tc>
      </w:tr>
      <w:tr>
        <w:trPr>
          <w:trHeight w:val="1607"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sz w:val="18"/>
              </w:rPr>
              <w:t>1</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华能天成融资租赁 股份有限公司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17,000.00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7.4</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sz w:val="18"/>
              </w:rPr>
              <w:t>2015-12-9</w:t>
            </w:r>
          </w:p>
          <w:p>
            <w:pPr>
              <w:pStyle w:val="TableParagraph"/>
              <w:spacing w:line="321" w:lineRule="auto" w:before="79"/>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2023-12-9</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21" w:lineRule="auto"/>
              <w:ind w:left="15" w:right="14"/>
              <w:jc w:val="both"/>
              <w:rPr>
                <w:rFonts w:ascii="宋体" w:hAnsi="宋体" w:cs="宋体" w:eastAsia="宋体" w:hint="default"/>
                <w:sz w:val="18"/>
                <w:szCs w:val="18"/>
              </w:rPr>
            </w:pPr>
            <w:r>
              <w:rPr>
                <w:rFonts w:ascii="宋体" w:hAnsi="宋体" w:cs="宋体" w:eastAsia="宋体" w:hint="default"/>
                <w:sz w:val="18"/>
                <w:szCs w:val="18"/>
              </w:rPr>
              <w:t>以孝义太子能源</w:t>
            </w:r>
            <w:r>
              <w:rPr>
                <w:rFonts w:ascii="宋体" w:hAnsi="宋体" w:cs="宋体" w:eastAsia="宋体" w:hint="default"/>
                <w:sz w:val="18"/>
                <w:szCs w:val="18"/>
              </w:rPr>
              <w:t>30MW</w:t>
            </w:r>
            <w:r>
              <w:rPr>
                <w:rFonts w:ascii="宋体" w:hAnsi="宋体" w:cs="宋体" w:eastAsia="宋体" w:hint="default"/>
                <w:sz w:val="18"/>
                <w:szCs w:val="18"/>
              </w:rPr>
              <w:t>光伏并网发电设 备作为抵押并以其电费收费权作为质</w:t>
            </w:r>
          </w:p>
          <w:p>
            <w:pPr>
              <w:pStyle w:val="TableParagraph"/>
              <w:spacing w:line="297" w:lineRule="auto" w:before="33"/>
              <w:ind w:left="15" w:right="16"/>
              <w:jc w:val="both"/>
              <w:rPr>
                <w:rFonts w:ascii="宋体" w:hAnsi="宋体" w:cs="宋体" w:eastAsia="宋体" w:hint="default"/>
                <w:sz w:val="18"/>
                <w:szCs w:val="18"/>
              </w:rPr>
            </w:pPr>
            <w:r>
              <w:rPr>
                <w:rFonts w:ascii="宋体" w:hAnsi="宋体" w:cs="宋体" w:eastAsia="宋体" w:hint="default"/>
                <w:sz w:val="18"/>
                <w:szCs w:val="18"/>
              </w:rPr>
              <w:t>押</w:t>
            </w:r>
            <w:r>
              <w:rPr>
                <w:rFonts w:ascii="Times New Roman" w:hAnsi="Times New Roman" w:cs="Times New Roman" w:eastAsia="Times New Roman" w:hint="default"/>
                <w:sz w:val="18"/>
                <w:szCs w:val="18"/>
              </w:rPr>
              <w:t>,</w:t>
            </w:r>
            <w:r>
              <w:rPr>
                <w:rFonts w:ascii="宋体" w:hAnsi="宋体" w:cs="宋体" w:eastAsia="宋体" w:hint="default"/>
                <w:sz w:val="18"/>
                <w:szCs w:val="18"/>
              </w:rPr>
              <w:t>以其持有的对孝义能源</w:t>
            </w:r>
            <w:r>
              <w:rPr>
                <w:rFonts w:ascii="宋体" w:hAnsi="宋体" w:cs="宋体" w:eastAsia="宋体" w:hint="default"/>
                <w:sz w:val="18"/>
                <w:szCs w:val="18"/>
              </w:rPr>
              <w:t>95%</w:t>
            </w:r>
            <w:r>
              <w:rPr>
                <w:rFonts w:ascii="宋体" w:hAnsi="宋体" w:cs="宋体" w:eastAsia="宋体" w:hint="default"/>
                <w:sz w:val="18"/>
                <w:szCs w:val="18"/>
              </w:rPr>
              <w:t>的股权 作为质押物进行质押担保，本公司为 本借款承担连带责任保证。</w:t>
            </w:r>
          </w:p>
        </w:tc>
      </w:tr>
      <w:tr>
        <w:trPr>
          <w:trHeight w:val="1276"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2</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5" w:right="90"/>
              <w:jc w:val="left"/>
              <w:rPr>
                <w:rFonts w:ascii="宋体" w:hAnsi="宋体" w:cs="宋体" w:eastAsia="宋体" w:hint="default"/>
                <w:sz w:val="18"/>
                <w:szCs w:val="18"/>
              </w:rPr>
            </w:pPr>
            <w:r>
              <w:rPr>
                <w:rFonts w:ascii="宋体" w:hAnsi="宋体" w:cs="宋体" w:eastAsia="宋体" w:hint="default"/>
                <w:sz w:val="18"/>
                <w:szCs w:val="18"/>
              </w:rPr>
              <w:t>赣州发展融资租赁 有限责任公司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12,000.00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6.65</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9"/>
              <w:jc w:val="center"/>
              <w:rPr>
                <w:rFonts w:ascii="宋体" w:hAnsi="宋体" w:cs="宋体" w:eastAsia="宋体" w:hint="default"/>
                <w:sz w:val="18"/>
                <w:szCs w:val="18"/>
              </w:rPr>
            </w:pPr>
            <w:r>
              <w:rPr>
                <w:rFonts w:ascii="宋体"/>
                <w:sz w:val="18"/>
              </w:rPr>
              <w:t>2018-12-2</w:t>
            </w:r>
          </w:p>
          <w:p>
            <w:pPr>
              <w:pStyle w:val="TableParagraph"/>
              <w:spacing w:line="240" w:lineRule="auto" w:before="65"/>
              <w:ind w:right="28"/>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至</w:t>
            </w:r>
          </w:p>
          <w:p>
            <w:pPr>
              <w:pStyle w:val="TableParagraph"/>
              <w:spacing w:line="240" w:lineRule="auto" w:before="79"/>
              <w:ind w:right="29"/>
              <w:jc w:val="center"/>
              <w:rPr>
                <w:rFonts w:ascii="宋体" w:hAnsi="宋体" w:cs="宋体" w:eastAsia="宋体" w:hint="default"/>
                <w:sz w:val="18"/>
                <w:szCs w:val="18"/>
              </w:rPr>
            </w:pPr>
            <w:r>
              <w:rPr>
                <w:rFonts w:ascii="宋体"/>
                <w:sz w:val="18"/>
              </w:rPr>
              <w:t>2023-12-2</w:t>
            </w:r>
          </w:p>
          <w:p>
            <w:pPr>
              <w:pStyle w:val="TableParagraph"/>
              <w:spacing w:line="240" w:lineRule="auto" w:before="80"/>
              <w:ind w:right="28"/>
              <w:jc w:val="center"/>
              <w:rPr>
                <w:rFonts w:ascii="宋体" w:hAnsi="宋体" w:cs="宋体" w:eastAsia="宋体" w:hint="default"/>
                <w:sz w:val="18"/>
                <w:szCs w:val="18"/>
              </w:rPr>
            </w:pPr>
            <w:r>
              <w:rPr>
                <w:rFonts w:ascii="宋体"/>
                <w:sz w:val="18"/>
              </w:rPr>
              <w:t>6</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14" w:lineRule="auto"/>
              <w:ind w:left="15" w:right="14"/>
              <w:jc w:val="both"/>
              <w:rPr>
                <w:rFonts w:ascii="宋体" w:hAnsi="宋体" w:cs="宋体" w:eastAsia="宋体" w:hint="default"/>
                <w:sz w:val="18"/>
                <w:szCs w:val="18"/>
              </w:rPr>
            </w:pPr>
            <w:r>
              <w:rPr>
                <w:rFonts w:ascii="宋体" w:hAnsi="宋体" w:cs="宋体" w:eastAsia="宋体" w:hint="default"/>
                <w:sz w:val="18"/>
                <w:szCs w:val="18"/>
              </w:rPr>
              <w:t>以伊川佳康一期</w:t>
            </w:r>
            <w:r>
              <w:rPr>
                <w:rFonts w:ascii="宋体" w:hAnsi="宋体" w:cs="宋体" w:eastAsia="宋体" w:hint="default"/>
                <w:sz w:val="18"/>
                <w:szCs w:val="18"/>
              </w:rPr>
              <w:t>22MW</w:t>
            </w:r>
            <w:r>
              <w:rPr>
                <w:rFonts w:ascii="宋体" w:hAnsi="宋体" w:cs="宋体" w:eastAsia="宋体" w:hint="default"/>
                <w:sz w:val="18"/>
                <w:szCs w:val="18"/>
              </w:rPr>
              <w:t>光伏电站设备做 抵押。本公司、邹承慧为本借款承担 个人连带责任担保。</w:t>
            </w:r>
          </w:p>
        </w:tc>
      </w:tr>
      <w:tr>
        <w:trPr>
          <w:trHeight w:val="991"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sz w:val="18"/>
              </w:rPr>
              <w:t>3</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赣州发展融资租赁 有限责任公司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10,000.00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6.65</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sz w:val="18"/>
              </w:rPr>
              <w:t>2018-6-13</w:t>
            </w:r>
          </w:p>
          <w:p>
            <w:pPr>
              <w:pStyle w:val="TableParagraph"/>
              <w:spacing w:line="321" w:lineRule="auto" w:before="79"/>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2023-6-12</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21" w:lineRule="auto"/>
              <w:ind w:left="15" w:right="16"/>
              <w:jc w:val="left"/>
              <w:rPr>
                <w:rFonts w:ascii="宋体" w:hAnsi="宋体" w:cs="宋体" w:eastAsia="宋体" w:hint="default"/>
                <w:sz w:val="18"/>
                <w:szCs w:val="18"/>
              </w:rPr>
            </w:pPr>
            <w:r>
              <w:rPr>
                <w:rFonts w:ascii="宋体" w:hAnsi="宋体" w:cs="宋体" w:eastAsia="宋体" w:hint="default"/>
                <w:sz w:val="18"/>
                <w:szCs w:val="18"/>
              </w:rPr>
              <w:t>以苏州光电部分设备做抵押，本公司 为本借款提供连带责任担保。</w:t>
            </w:r>
          </w:p>
        </w:tc>
      </w:tr>
      <w:tr>
        <w:trPr>
          <w:trHeight w:val="976"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4</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5" w:right="90"/>
              <w:jc w:val="left"/>
              <w:rPr>
                <w:rFonts w:ascii="宋体" w:hAnsi="宋体" w:cs="宋体" w:eastAsia="宋体" w:hint="default"/>
                <w:sz w:val="18"/>
                <w:szCs w:val="18"/>
              </w:rPr>
            </w:pPr>
            <w:r>
              <w:rPr>
                <w:rFonts w:ascii="宋体" w:hAnsi="宋体" w:cs="宋体" w:eastAsia="宋体" w:hint="default"/>
                <w:sz w:val="18"/>
                <w:szCs w:val="18"/>
              </w:rPr>
              <w:t>赣州发展融资租赁 有限责任公司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10,000.00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6.65</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sz w:val="18"/>
              </w:rPr>
              <w:t>2018-6-13</w:t>
            </w:r>
          </w:p>
          <w:p>
            <w:pPr>
              <w:pStyle w:val="TableParagraph"/>
              <w:spacing w:line="321" w:lineRule="auto" w:before="65"/>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2023-6-12</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07" w:lineRule="auto"/>
              <w:ind w:left="15" w:right="16"/>
              <w:jc w:val="left"/>
              <w:rPr>
                <w:rFonts w:ascii="宋体" w:hAnsi="宋体" w:cs="宋体" w:eastAsia="宋体" w:hint="default"/>
                <w:sz w:val="18"/>
                <w:szCs w:val="18"/>
              </w:rPr>
            </w:pPr>
            <w:r>
              <w:rPr>
                <w:rFonts w:ascii="宋体" w:hAnsi="宋体" w:cs="宋体" w:eastAsia="宋体" w:hint="default"/>
                <w:sz w:val="18"/>
                <w:szCs w:val="18"/>
              </w:rPr>
              <w:t>以赣州光电部分设备做抵押，本公司 为本借款提供连带责任担保。</w:t>
            </w:r>
          </w:p>
        </w:tc>
      </w:tr>
      <w:tr>
        <w:trPr>
          <w:trHeight w:val="1591"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6</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5" w:right="90"/>
              <w:jc w:val="left"/>
              <w:rPr>
                <w:rFonts w:ascii="宋体" w:hAnsi="宋体" w:cs="宋体" w:eastAsia="宋体" w:hint="default"/>
                <w:sz w:val="18"/>
                <w:szCs w:val="18"/>
              </w:rPr>
            </w:pPr>
            <w:r>
              <w:rPr>
                <w:rFonts w:ascii="宋体" w:hAnsi="宋体" w:cs="宋体" w:eastAsia="宋体" w:hint="default"/>
                <w:sz w:val="18"/>
                <w:szCs w:val="18"/>
              </w:rPr>
              <w:t>信达金融租赁有限 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20,000.00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4.9</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sz w:val="18"/>
              </w:rPr>
              <w:t>2019-8-23</w:t>
            </w:r>
          </w:p>
          <w:p>
            <w:pPr>
              <w:pStyle w:val="TableParagraph"/>
              <w:spacing w:line="321" w:lineRule="auto" w:before="65"/>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2027-8-23</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09" w:lineRule="auto"/>
              <w:ind w:left="15" w:right="16"/>
              <w:jc w:val="left"/>
              <w:rPr>
                <w:rFonts w:ascii="宋体" w:hAnsi="宋体" w:cs="宋体" w:eastAsia="宋体" w:hint="default"/>
                <w:sz w:val="18"/>
                <w:szCs w:val="18"/>
              </w:rPr>
            </w:pPr>
            <w:r>
              <w:rPr>
                <w:rFonts w:ascii="宋体" w:hAnsi="宋体" w:cs="宋体" w:eastAsia="宋体" w:hint="default"/>
                <w:sz w:val="18"/>
                <w:szCs w:val="18"/>
              </w:rPr>
              <w:t>以凤庆光伏电站设备做抵押并以其电 费收费权作为质押，以持有的对凤庆 </w:t>
            </w:r>
            <w:r>
              <w:rPr>
                <w:rFonts w:ascii="宋体" w:hAnsi="宋体" w:cs="宋体" w:eastAsia="宋体" w:hint="default"/>
                <w:spacing w:val="2"/>
                <w:sz w:val="18"/>
                <w:szCs w:val="18"/>
              </w:rPr>
              <w:t>爱康</w:t>
            </w:r>
            <w:r>
              <w:rPr>
                <w:rFonts w:ascii="宋体" w:hAnsi="宋体" w:cs="宋体" w:eastAsia="宋体" w:hint="default"/>
                <w:spacing w:val="2"/>
                <w:sz w:val="19"/>
                <w:szCs w:val="19"/>
              </w:rPr>
              <w:t>100%</w:t>
            </w:r>
            <w:r>
              <w:rPr>
                <w:rFonts w:ascii="宋体" w:hAnsi="宋体" w:cs="宋体" w:eastAsia="宋体" w:hint="default"/>
                <w:spacing w:val="2"/>
                <w:sz w:val="19"/>
                <w:szCs w:val="19"/>
              </w:rPr>
              <w:t>股权作为质押物进行质</w:t>
            </w:r>
            <w:r>
              <w:rPr>
                <w:rFonts w:ascii="宋体" w:hAnsi="宋体" w:cs="宋体" w:eastAsia="宋体" w:hint="default"/>
                <w:spacing w:val="-25"/>
                <w:sz w:val="19"/>
                <w:szCs w:val="19"/>
              </w:rPr>
              <w:t> </w:t>
            </w:r>
            <w:r>
              <w:rPr>
                <w:rFonts w:ascii="宋体" w:hAnsi="宋体" w:cs="宋体" w:eastAsia="宋体" w:hint="default"/>
                <w:spacing w:val="-25"/>
                <w:sz w:val="19"/>
                <w:szCs w:val="19"/>
              </w:rPr>
            </w:r>
            <w:r>
              <w:rPr>
                <w:rFonts w:ascii="宋体" w:hAnsi="宋体" w:cs="宋体" w:eastAsia="宋体" w:hint="default"/>
                <w:sz w:val="19"/>
                <w:szCs w:val="19"/>
              </w:rPr>
              <w:t>押担保。本公司、</w:t>
            </w:r>
            <w:r>
              <w:rPr>
                <w:rFonts w:ascii="宋体" w:hAnsi="宋体" w:cs="宋体" w:eastAsia="宋体" w:hint="default"/>
                <w:sz w:val="18"/>
                <w:szCs w:val="18"/>
              </w:rPr>
              <w:t>邹承慧为本借款</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承担连带责任担保。</w:t>
            </w:r>
          </w:p>
        </w:tc>
      </w:tr>
      <w:tr>
        <w:trPr>
          <w:trHeight w:val="1292"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sz w:val="18"/>
              </w:rPr>
              <w:t>7</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苏州金融租赁股份 有限公司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5,500.00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浮动</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sz w:val="18"/>
              </w:rPr>
              <w:t>2016-3-20</w:t>
            </w:r>
          </w:p>
          <w:p>
            <w:pPr>
              <w:pStyle w:val="TableParagraph"/>
              <w:spacing w:line="321" w:lineRule="auto" w:before="79"/>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2021-3-20</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21" w:lineRule="auto"/>
              <w:ind w:left="15" w:right="13"/>
              <w:jc w:val="both"/>
              <w:rPr>
                <w:rFonts w:ascii="宋体" w:hAnsi="宋体" w:cs="宋体" w:eastAsia="宋体" w:hint="default"/>
                <w:sz w:val="18"/>
                <w:szCs w:val="18"/>
              </w:rPr>
            </w:pPr>
            <w:r>
              <w:rPr>
                <w:rFonts w:ascii="宋体" w:hAnsi="宋体" w:cs="宋体" w:eastAsia="宋体" w:hint="default"/>
                <w:sz w:val="18"/>
                <w:szCs w:val="18"/>
              </w:rPr>
              <w:t>以朝阳爱康</w:t>
            </w:r>
            <w:r>
              <w:rPr>
                <w:rFonts w:ascii="宋体" w:hAnsi="宋体" w:cs="宋体" w:eastAsia="宋体" w:hint="default"/>
                <w:sz w:val="18"/>
                <w:szCs w:val="18"/>
              </w:rPr>
              <w:t>10MW</w:t>
            </w:r>
            <w:r>
              <w:rPr>
                <w:rFonts w:ascii="宋体" w:hAnsi="宋体" w:cs="宋体" w:eastAsia="宋体" w:hint="default"/>
                <w:sz w:val="18"/>
                <w:szCs w:val="18"/>
              </w:rPr>
              <w:t>电站电费收费权作为 质押，以其持有的对朝阳爱康</w:t>
            </w:r>
            <w:r>
              <w:rPr>
                <w:rFonts w:ascii="宋体" w:hAnsi="宋体" w:cs="宋体" w:eastAsia="宋体" w:hint="default"/>
                <w:sz w:val="18"/>
                <w:szCs w:val="18"/>
              </w:rPr>
              <w:t>100%</w:t>
            </w:r>
            <w:r>
              <w:rPr>
                <w:rFonts w:ascii="宋体" w:hAnsi="宋体" w:cs="宋体" w:eastAsia="宋体" w:hint="default"/>
                <w:sz w:val="18"/>
                <w:szCs w:val="18"/>
              </w:rPr>
              <w:t>的</w:t>
            </w:r>
            <w:r>
              <w:rPr>
                <w:rFonts w:ascii="宋体" w:hAnsi="宋体" w:cs="宋体" w:eastAsia="宋体" w:hint="default"/>
                <w:spacing w:val="-87"/>
                <w:sz w:val="18"/>
                <w:szCs w:val="18"/>
              </w:rPr>
              <w:t> </w:t>
            </w:r>
            <w:r>
              <w:rPr>
                <w:rFonts w:ascii="宋体" w:hAnsi="宋体" w:cs="宋体" w:eastAsia="宋体" w:hint="default"/>
                <w:sz w:val="18"/>
                <w:szCs w:val="18"/>
              </w:rPr>
              <w:t>股权作为质押物进行质押担保，本公 司为本借款提供连带责任担保。</w:t>
            </w:r>
          </w:p>
        </w:tc>
      </w:tr>
      <w:tr>
        <w:trPr>
          <w:trHeight w:val="1291"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8</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苏州金融租赁股份 有限公司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5,500.00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5.56</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sz w:val="18"/>
              </w:rPr>
              <w:t>2016-7-20</w:t>
            </w:r>
          </w:p>
          <w:p>
            <w:pPr>
              <w:pStyle w:val="TableParagraph"/>
              <w:spacing w:line="321" w:lineRule="auto" w:before="80"/>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2022-4-20</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21" w:lineRule="auto"/>
              <w:ind w:left="15" w:right="16"/>
              <w:jc w:val="left"/>
              <w:rPr>
                <w:rFonts w:ascii="宋体" w:hAnsi="宋体" w:cs="宋体" w:eastAsia="宋体" w:hint="default"/>
                <w:sz w:val="18"/>
                <w:szCs w:val="18"/>
              </w:rPr>
            </w:pPr>
            <w:r>
              <w:rPr>
                <w:rFonts w:ascii="宋体" w:hAnsi="宋体" w:cs="宋体" w:eastAsia="宋体" w:hint="default"/>
                <w:sz w:val="18"/>
                <w:szCs w:val="18"/>
              </w:rPr>
              <w:t>以光伏电站的收益权和苏州中康持有 的大安爱康</w:t>
            </w:r>
            <w:r>
              <w:rPr>
                <w:rFonts w:ascii="宋体" w:hAnsi="宋体" w:cs="宋体" w:eastAsia="宋体" w:hint="default"/>
                <w:sz w:val="18"/>
                <w:szCs w:val="18"/>
              </w:rPr>
              <w:t>100%</w:t>
            </w:r>
            <w:r>
              <w:rPr>
                <w:rFonts w:ascii="宋体" w:hAnsi="宋体" w:cs="宋体" w:eastAsia="宋体" w:hint="default"/>
                <w:sz w:val="18"/>
                <w:szCs w:val="18"/>
              </w:rPr>
              <w:t>的股权作为质押担 保，本公司为本借款承担连带责任担 保。</w:t>
            </w:r>
          </w:p>
        </w:tc>
      </w:tr>
      <w:tr>
        <w:trPr>
          <w:trHeight w:val="976"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9</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苏州金融租赁股份 有限公司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10,000.00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5.145</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sz w:val="18"/>
              </w:rPr>
              <w:t>2017-1-5</w:t>
            </w:r>
          </w:p>
          <w:p>
            <w:pPr>
              <w:pStyle w:val="TableParagraph"/>
              <w:spacing w:line="321" w:lineRule="auto" w:before="80"/>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2022-7-20</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21" w:lineRule="auto"/>
              <w:ind w:left="15" w:right="14"/>
              <w:jc w:val="both"/>
              <w:rPr>
                <w:rFonts w:ascii="宋体" w:hAnsi="宋体" w:cs="宋体" w:eastAsia="宋体" w:hint="default"/>
                <w:sz w:val="18"/>
                <w:szCs w:val="18"/>
              </w:rPr>
            </w:pPr>
            <w:r>
              <w:rPr>
                <w:rFonts w:ascii="宋体" w:hAnsi="宋体" w:cs="宋体" w:eastAsia="宋体" w:hint="default"/>
                <w:sz w:val="18"/>
                <w:szCs w:val="18"/>
              </w:rPr>
              <w:t>以持有锦州爱康</w:t>
            </w:r>
            <w:r>
              <w:rPr>
                <w:rFonts w:ascii="宋体" w:hAnsi="宋体" w:cs="宋体" w:eastAsia="宋体" w:hint="default"/>
                <w:sz w:val="18"/>
                <w:szCs w:val="18"/>
              </w:rPr>
              <w:t>100%</w:t>
            </w:r>
            <w:r>
              <w:rPr>
                <w:rFonts w:ascii="宋体" w:hAnsi="宋体" w:cs="宋体" w:eastAsia="宋体" w:hint="default"/>
                <w:sz w:val="18"/>
                <w:szCs w:val="18"/>
              </w:rPr>
              <w:t>股权做质押，以 锦州</w:t>
            </w:r>
            <w:r>
              <w:rPr>
                <w:rFonts w:ascii="宋体" w:hAnsi="宋体" w:cs="宋体" w:eastAsia="宋体" w:hint="default"/>
                <w:sz w:val="18"/>
                <w:szCs w:val="18"/>
              </w:rPr>
              <w:t>20MW</w:t>
            </w:r>
            <w:r>
              <w:rPr>
                <w:rFonts w:ascii="宋体" w:hAnsi="宋体" w:cs="宋体" w:eastAsia="宋体" w:hint="default"/>
                <w:sz w:val="18"/>
                <w:szCs w:val="18"/>
              </w:rPr>
              <w:t>电站电费收费权做质押，本 公司为本借款提供连带责任担保。</w:t>
            </w:r>
          </w:p>
        </w:tc>
      </w:tr>
      <w:tr>
        <w:trPr>
          <w:trHeight w:val="1291"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10</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75"/>
              <w:jc w:val="center"/>
              <w:rPr>
                <w:rFonts w:ascii="宋体" w:hAnsi="宋体" w:cs="宋体" w:eastAsia="宋体" w:hint="default"/>
                <w:sz w:val="18"/>
                <w:szCs w:val="18"/>
              </w:rPr>
            </w:pPr>
            <w:r>
              <w:rPr>
                <w:rFonts w:ascii="宋体" w:hAnsi="宋体" w:cs="宋体" w:eastAsia="宋体" w:hint="default"/>
                <w:sz w:val="18"/>
                <w:szCs w:val="18"/>
              </w:rPr>
              <w:t>华润租赁有限公司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5,530.68</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4.9</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9"/>
              <w:jc w:val="center"/>
              <w:rPr>
                <w:rFonts w:ascii="宋体" w:hAnsi="宋体" w:cs="宋体" w:eastAsia="宋体" w:hint="default"/>
                <w:sz w:val="18"/>
                <w:szCs w:val="18"/>
              </w:rPr>
            </w:pPr>
            <w:r>
              <w:rPr>
                <w:rFonts w:ascii="宋体"/>
                <w:sz w:val="18"/>
              </w:rPr>
              <w:t>2016-12-2</w:t>
            </w:r>
          </w:p>
          <w:p>
            <w:pPr>
              <w:pStyle w:val="TableParagraph"/>
              <w:spacing w:line="240" w:lineRule="auto" w:before="80"/>
              <w:ind w:right="28"/>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至</w:t>
            </w:r>
          </w:p>
          <w:p>
            <w:pPr>
              <w:pStyle w:val="TableParagraph"/>
              <w:spacing w:line="240" w:lineRule="auto" w:before="79"/>
              <w:ind w:right="29"/>
              <w:jc w:val="center"/>
              <w:rPr>
                <w:rFonts w:ascii="宋体" w:hAnsi="宋体" w:cs="宋体" w:eastAsia="宋体" w:hint="default"/>
                <w:sz w:val="18"/>
                <w:szCs w:val="18"/>
              </w:rPr>
            </w:pPr>
            <w:r>
              <w:rPr>
                <w:rFonts w:ascii="宋体"/>
                <w:sz w:val="18"/>
              </w:rPr>
              <w:t>2026-12-2</w:t>
            </w:r>
          </w:p>
          <w:p>
            <w:pPr>
              <w:pStyle w:val="TableParagraph"/>
              <w:spacing w:line="240" w:lineRule="auto" w:before="65"/>
              <w:ind w:right="28"/>
              <w:jc w:val="center"/>
              <w:rPr>
                <w:rFonts w:ascii="宋体" w:hAnsi="宋体" w:cs="宋体" w:eastAsia="宋体" w:hint="default"/>
                <w:sz w:val="18"/>
                <w:szCs w:val="18"/>
              </w:rPr>
            </w:pPr>
            <w:r>
              <w:rPr>
                <w:rFonts w:ascii="宋体"/>
                <w:sz w:val="18"/>
              </w:rPr>
              <w:t>9</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16" w:lineRule="auto"/>
              <w:ind w:left="15" w:right="14"/>
              <w:jc w:val="both"/>
              <w:rPr>
                <w:rFonts w:ascii="宋体" w:hAnsi="宋体" w:cs="宋体" w:eastAsia="宋体" w:hint="default"/>
                <w:sz w:val="18"/>
                <w:szCs w:val="18"/>
              </w:rPr>
            </w:pPr>
            <w:r>
              <w:rPr>
                <w:rFonts w:ascii="宋体" w:hAnsi="宋体" w:cs="宋体" w:eastAsia="宋体" w:hint="default"/>
                <w:sz w:val="18"/>
                <w:szCs w:val="18"/>
              </w:rPr>
              <w:t>以持有的明光爱康</w:t>
            </w:r>
            <w:r>
              <w:rPr>
                <w:rFonts w:ascii="宋体" w:hAnsi="宋体" w:cs="宋体" w:eastAsia="宋体" w:hint="default"/>
                <w:sz w:val="18"/>
                <w:szCs w:val="18"/>
              </w:rPr>
              <w:t>100%</w:t>
            </w:r>
            <w:r>
              <w:rPr>
                <w:rFonts w:ascii="宋体" w:hAnsi="宋体" w:cs="宋体" w:eastAsia="宋体" w:hint="default"/>
                <w:sz w:val="18"/>
                <w:szCs w:val="18"/>
              </w:rPr>
              <w:t>股权，作为质 押担保，以明光爱康电费收费权作为 质押，本公司为本借款提供连带责任 担保。</w:t>
            </w:r>
          </w:p>
        </w:tc>
      </w:tr>
    </w:tbl>
    <w:p>
      <w:pPr>
        <w:spacing w:after="0" w:line="316" w:lineRule="auto"/>
        <w:jc w:val="both"/>
        <w:rPr>
          <w:rFonts w:ascii="宋体" w:hAnsi="宋体" w:cs="宋体" w:eastAsia="宋体" w:hint="default"/>
          <w:sz w:val="18"/>
          <w:szCs w:val="18"/>
        </w:rPr>
        <w:sectPr>
          <w:footerReference w:type="default" r:id="rId16"/>
          <w:pgSz w:w="11910" w:h="16850"/>
          <w:pgMar w:footer="981" w:header="73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811"/>
        <w:gridCol w:w="1562"/>
        <w:gridCol w:w="1141"/>
        <w:gridCol w:w="706"/>
        <w:gridCol w:w="856"/>
        <w:gridCol w:w="1232"/>
        <w:gridCol w:w="2921"/>
      </w:tblGrid>
      <w:tr>
        <w:trPr>
          <w:trHeight w:val="1298" w:hRule="exact"/>
        </w:trPr>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sz w:val="18"/>
              </w:rPr>
              <w:t>11</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304" w:lineRule="auto" w:before="14"/>
              <w:ind w:left="15" w:right="9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12,000.00</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6.62</w:t>
            </w:r>
          </w:p>
        </w:tc>
        <w:tc>
          <w:tcPr>
            <w:tcW w:w="8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sz w:val="18"/>
              </w:rPr>
              <w:t>2018-4-27</w:t>
            </w:r>
          </w:p>
          <w:p>
            <w:pPr>
              <w:pStyle w:val="TableParagraph"/>
              <w:spacing w:line="321" w:lineRule="auto" w:before="64"/>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2018-4-27</w:t>
            </w:r>
          </w:p>
        </w:tc>
        <w:tc>
          <w:tcPr>
            <w:tcW w:w="1232" w:type="dxa"/>
            <w:tcBorders>
              <w:top w:val="single" w:sz="6" w:space="0" w:color="000000"/>
              <w:left w:val="single" w:sz="6" w:space="0" w:color="000000"/>
              <w:bottom w:val="single" w:sz="12" w:space="0" w:color="000000"/>
              <w:right w:val="single" w:sz="6" w:space="0" w:color="000000"/>
            </w:tcBorders>
          </w:tcPr>
          <w:p>
            <w:pPr>
              <w:pStyle w:val="TableParagraph"/>
              <w:spacing w:line="304" w:lineRule="auto" w:before="14"/>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4"/>
              <w:ind w:left="15" w:right="14"/>
              <w:jc w:val="both"/>
              <w:rPr>
                <w:rFonts w:ascii="宋体" w:hAnsi="宋体" w:cs="宋体" w:eastAsia="宋体" w:hint="default"/>
                <w:sz w:val="18"/>
                <w:szCs w:val="18"/>
              </w:rPr>
            </w:pPr>
            <w:r>
              <w:rPr>
                <w:rFonts w:ascii="宋体" w:hAnsi="宋体" w:cs="宋体" w:eastAsia="宋体" w:hint="default"/>
                <w:sz w:val="18"/>
                <w:szCs w:val="18"/>
              </w:rPr>
              <w:t>以持有的无棣爱康</w:t>
            </w:r>
            <w:r>
              <w:rPr>
                <w:rFonts w:ascii="宋体" w:hAnsi="宋体" w:cs="宋体" w:eastAsia="宋体" w:hint="default"/>
                <w:sz w:val="18"/>
                <w:szCs w:val="18"/>
              </w:rPr>
              <w:t>100%</w:t>
            </w:r>
            <w:r>
              <w:rPr>
                <w:rFonts w:ascii="宋体" w:hAnsi="宋体" w:cs="宋体" w:eastAsia="宋体" w:hint="default"/>
                <w:sz w:val="18"/>
                <w:szCs w:val="18"/>
              </w:rPr>
              <w:t>股权，作为质 押担保，以无棣一期</w:t>
            </w:r>
            <w:r>
              <w:rPr>
                <w:rFonts w:ascii="宋体" w:hAnsi="宋体" w:cs="宋体" w:eastAsia="宋体" w:hint="default"/>
                <w:sz w:val="18"/>
                <w:szCs w:val="18"/>
              </w:rPr>
              <w:t>20MW</w:t>
            </w:r>
            <w:r>
              <w:rPr>
                <w:rFonts w:ascii="宋体" w:hAnsi="宋体" w:cs="宋体" w:eastAsia="宋体" w:hint="default"/>
                <w:sz w:val="18"/>
                <w:szCs w:val="18"/>
              </w:rPr>
              <w:t>光伏电站电 费收费权作为质押，本公司为本借款 提供连带责任担保。</w:t>
            </w:r>
          </w:p>
        </w:tc>
      </w:tr>
      <w:tr>
        <w:trPr>
          <w:trHeight w:val="1276"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12</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5" w:right="9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6.71</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sz w:val="18"/>
              </w:rPr>
              <w:t>2018-6-8</w:t>
            </w:r>
          </w:p>
          <w:p>
            <w:pPr>
              <w:pStyle w:val="TableParagraph"/>
              <w:spacing w:line="321" w:lineRule="auto" w:before="65"/>
              <w:ind w:left="45" w:right="74" w:firstLine="270"/>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2028-6-8</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16" w:lineRule="auto"/>
              <w:ind w:left="15" w:right="14"/>
              <w:jc w:val="both"/>
              <w:rPr>
                <w:rFonts w:ascii="宋体" w:hAnsi="宋体" w:cs="宋体" w:eastAsia="宋体" w:hint="default"/>
                <w:sz w:val="18"/>
                <w:szCs w:val="18"/>
              </w:rPr>
            </w:pPr>
            <w:r>
              <w:rPr>
                <w:rFonts w:ascii="宋体" w:hAnsi="宋体" w:cs="宋体" w:eastAsia="宋体" w:hint="default"/>
                <w:sz w:val="18"/>
                <w:szCs w:val="18"/>
              </w:rPr>
              <w:t>以持有的无棣爱康</w:t>
            </w:r>
            <w:r>
              <w:rPr>
                <w:rFonts w:ascii="宋体" w:hAnsi="宋体" w:cs="宋体" w:eastAsia="宋体" w:hint="default"/>
                <w:sz w:val="18"/>
                <w:szCs w:val="18"/>
              </w:rPr>
              <w:t>100%</w:t>
            </w:r>
            <w:r>
              <w:rPr>
                <w:rFonts w:ascii="宋体" w:hAnsi="宋体" w:cs="宋体" w:eastAsia="宋体" w:hint="default"/>
                <w:sz w:val="18"/>
                <w:szCs w:val="18"/>
              </w:rPr>
              <w:t>股权，作为质 押担保，以无棣二期</w:t>
            </w:r>
            <w:r>
              <w:rPr>
                <w:rFonts w:ascii="宋体" w:hAnsi="宋体" w:cs="宋体" w:eastAsia="宋体" w:hint="default"/>
                <w:sz w:val="18"/>
                <w:szCs w:val="18"/>
              </w:rPr>
              <w:t>10MW</w:t>
            </w:r>
            <w:r>
              <w:rPr>
                <w:rFonts w:ascii="宋体" w:hAnsi="宋体" w:cs="宋体" w:eastAsia="宋体" w:hint="default"/>
                <w:sz w:val="18"/>
                <w:szCs w:val="18"/>
              </w:rPr>
              <w:t>光伏电站电 费收费权作为质押，本公司为本借款 提供连带责任担保。</w:t>
            </w:r>
          </w:p>
        </w:tc>
      </w:tr>
      <w:tr>
        <w:trPr>
          <w:trHeight w:val="1291"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13</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6.71</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sz w:val="18"/>
              </w:rPr>
              <w:t>2018-6-8</w:t>
            </w:r>
          </w:p>
          <w:p>
            <w:pPr>
              <w:pStyle w:val="TableParagraph"/>
              <w:spacing w:line="321" w:lineRule="auto" w:before="80"/>
              <w:ind w:left="45" w:right="74" w:firstLine="270"/>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2028-6-8</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21" w:lineRule="auto"/>
              <w:ind w:left="15" w:right="14"/>
              <w:jc w:val="both"/>
              <w:rPr>
                <w:rFonts w:ascii="宋体" w:hAnsi="宋体" w:cs="宋体" w:eastAsia="宋体" w:hint="default"/>
                <w:sz w:val="18"/>
                <w:szCs w:val="18"/>
              </w:rPr>
            </w:pPr>
            <w:r>
              <w:rPr>
                <w:rFonts w:ascii="宋体" w:hAnsi="宋体" w:cs="宋体" w:eastAsia="宋体" w:hint="default"/>
                <w:sz w:val="18"/>
                <w:szCs w:val="18"/>
              </w:rPr>
              <w:t>以持有的无棣爱康</w:t>
            </w:r>
            <w:r>
              <w:rPr>
                <w:rFonts w:ascii="宋体" w:hAnsi="宋体" w:cs="宋体" w:eastAsia="宋体" w:hint="default"/>
                <w:sz w:val="18"/>
                <w:szCs w:val="18"/>
              </w:rPr>
              <w:t>100%</w:t>
            </w:r>
            <w:r>
              <w:rPr>
                <w:rFonts w:ascii="宋体" w:hAnsi="宋体" w:cs="宋体" w:eastAsia="宋体" w:hint="default"/>
                <w:sz w:val="18"/>
                <w:szCs w:val="18"/>
              </w:rPr>
              <w:t>股权，作为质 押担保，以无棣三期</w:t>
            </w:r>
            <w:r>
              <w:rPr>
                <w:rFonts w:ascii="宋体" w:hAnsi="宋体" w:cs="宋体" w:eastAsia="宋体" w:hint="default"/>
                <w:sz w:val="18"/>
                <w:szCs w:val="18"/>
              </w:rPr>
              <w:t>10MW</w:t>
            </w:r>
            <w:r>
              <w:rPr>
                <w:rFonts w:ascii="宋体" w:hAnsi="宋体" w:cs="宋体" w:eastAsia="宋体" w:hint="default"/>
                <w:sz w:val="18"/>
                <w:szCs w:val="18"/>
              </w:rPr>
              <w:t>光伏电站电 费收费权作为质押，本公司为本借款 提供连带责任担保。</w:t>
            </w:r>
          </w:p>
        </w:tc>
      </w:tr>
      <w:tr>
        <w:trPr>
          <w:trHeight w:val="1292"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sz w:val="18"/>
              </w:rPr>
              <w:t>14</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20,000.00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6.71</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45" w:right="0"/>
              <w:jc w:val="left"/>
              <w:rPr>
                <w:rFonts w:ascii="宋体" w:hAnsi="宋体" w:cs="宋体" w:eastAsia="宋体" w:hint="default"/>
                <w:sz w:val="18"/>
                <w:szCs w:val="18"/>
              </w:rPr>
            </w:pPr>
            <w:r>
              <w:rPr>
                <w:rFonts w:ascii="宋体"/>
                <w:sz w:val="18"/>
              </w:rPr>
              <w:t>2018-6-8</w:t>
            </w:r>
          </w:p>
          <w:p>
            <w:pPr>
              <w:pStyle w:val="TableParagraph"/>
              <w:spacing w:line="321" w:lineRule="auto" w:before="79"/>
              <w:ind w:left="45" w:right="74" w:firstLine="270"/>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2028-6-8</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21" w:lineRule="auto"/>
              <w:ind w:left="15" w:right="14"/>
              <w:jc w:val="both"/>
              <w:rPr>
                <w:rFonts w:ascii="宋体" w:hAnsi="宋体" w:cs="宋体" w:eastAsia="宋体" w:hint="default"/>
                <w:sz w:val="18"/>
                <w:szCs w:val="18"/>
              </w:rPr>
            </w:pPr>
            <w:r>
              <w:rPr>
                <w:rFonts w:ascii="宋体" w:hAnsi="宋体" w:cs="宋体" w:eastAsia="宋体" w:hint="default"/>
                <w:sz w:val="18"/>
                <w:szCs w:val="18"/>
              </w:rPr>
              <w:t>以持有的无棣爱康</w:t>
            </w:r>
            <w:r>
              <w:rPr>
                <w:rFonts w:ascii="宋体" w:hAnsi="宋体" w:cs="宋体" w:eastAsia="宋体" w:hint="default"/>
                <w:sz w:val="18"/>
                <w:szCs w:val="18"/>
              </w:rPr>
              <w:t>100%</w:t>
            </w:r>
            <w:r>
              <w:rPr>
                <w:rFonts w:ascii="宋体" w:hAnsi="宋体" w:cs="宋体" w:eastAsia="宋体" w:hint="default"/>
                <w:sz w:val="18"/>
                <w:szCs w:val="18"/>
              </w:rPr>
              <w:t>股权，作为质 押担保，以无棣四期</w:t>
            </w:r>
            <w:r>
              <w:rPr>
                <w:rFonts w:ascii="宋体" w:hAnsi="宋体" w:cs="宋体" w:eastAsia="宋体" w:hint="default"/>
                <w:sz w:val="18"/>
                <w:szCs w:val="18"/>
              </w:rPr>
              <w:t>20MW</w:t>
            </w:r>
            <w:r>
              <w:rPr>
                <w:rFonts w:ascii="宋体" w:hAnsi="宋体" w:cs="宋体" w:eastAsia="宋体" w:hint="default"/>
                <w:sz w:val="18"/>
                <w:szCs w:val="18"/>
              </w:rPr>
              <w:t>光伏电站电 费收费权作为质押，本公司为本借款 提供连带责任担保。</w:t>
            </w:r>
          </w:p>
        </w:tc>
      </w:tr>
      <w:tr>
        <w:trPr>
          <w:trHeight w:val="1606"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15</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36,000.00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6.71</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sz w:val="18"/>
              </w:rPr>
              <w:t>2018-9-21</w:t>
            </w:r>
          </w:p>
          <w:p>
            <w:pPr>
              <w:pStyle w:val="TableParagraph"/>
              <w:spacing w:line="321" w:lineRule="auto" w:before="80"/>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2028-9-21</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16" w:lineRule="auto"/>
              <w:ind w:left="15" w:right="14"/>
              <w:jc w:val="left"/>
              <w:rPr>
                <w:rFonts w:ascii="宋体" w:hAnsi="宋体" w:cs="宋体" w:eastAsia="宋体" w:hint="default"/>
                <w:sz w:val="18"/>
                <w:szCs w:val="18"/>
              </w:rPr>
            </w:pPr>
            <w:r>
              <w:rPr>
                <w:rFonts w:ascii="宋体" w:hAnsi="宋体" w:cs="宋体" w:eastAsia="宋体" w:hint="default"/>
                <w:sz w:val="18"/>
                <w:szCs w:val="18"/>
              </w:rPr>
              <w:t>以持有的南召电力</w:t>
            </w:r>
            <w:r>
              <w:rPr>
                <w:rFonts w:ascii="宋体" w:hAnsi="宋体" w:cs="宋体" w:eastAsia="宋体" w:hint="default"/>
                <w:sz w:val="18"/>
                <w:szCs w:val="18"/>
              </w:rPr>
              <w:t>100%</w:t>
            </w:r>
            <w:r>
              <w:rPr>
                <w:rFonts w:ascii="宋体" w:hAnsi="宋体" w:cs="宋体" w:eastAsia="宋体" w:hint="default"/>
                <w:sz w:val="18"/>
                <w:szCs w:val="18"/>
              </w:rPr>
              <w:t>股权，作为质 押担保，以南召电力</w:t>
            </w:r>
            <w:r>
              <w:rPr>
                <w:rFonts w:ascii="宋体" w:hAnsi="宋体" w:cs="宋体" w:eastAsia="宋体" w:hint="default"/>
                <w:sz w:val="18"/>
                <w:szCs w:val="18"/>
              </w:rPr>
              <w:t>80MW</w:t>
            </w:r>
            <w:r>
              <w:rPr>
                <w:rFonts w:ascii="宋体" w:hAnsi="宋体" w:cs="宋体" w:eastAsia="宋体" w:hint="default"/>
                <w:sz w:val="18"/>
                <w:szCs w:val="18"/>
              </w:rPr>
              <w:t>光伏电站设 备做抵押并以其电费收费权作为质 押，本公司、邹承慧为本借款承担连 带责任担保。</w:t>
            </w:r>
          </w:p>
        </w:tc>
      </w:tr>
      <w:tr>
        <w:trPr>
          <w:trHeight w:val="1592"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sz w:val="18"/>
              </w:rPr>
              <w:t>16</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华夏金融租赁有限 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4,500.00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6.71</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sz w:val="18"/>
              </w:rPr>
              <w:t>2018-9-21</w:t>
            </w:r>
          </w:p>
          <w:p>
            <w:pPr>
              <w:pStyle w:val="TableParagraph"/>
              <w:spacing w:line="307" w:lineRule="auto" w:before="79"/>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2028-9-21</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16" w:lineRule="auto"/>
              <w:ind w:left="15" w:right="14"/>
              <w:jc w:val="both"/>
              <w:rPr>
                <w:rFonts w:ascii="宋体" w:hAnsi="宋体" w:cs="宋体" w:eastAsia="宋体" w:hint="default"/>
                <w:sz w:val="18"/>
                <w:szCs w:val="18"/>
              </w:rPr>
            </w:pPr>
            <w:r>
              <w:rPr>
                <w:rFonts w:ascii="宋体" w:hAnsi="宋体" w:cs="宋体" w:eastAsia="宋体" w:hint="default"/>
                <w:sz w:val="18"/>
                <w:szCs w:val="18"/>
              </w:rPr>
              <w:t>以持有的莒南鑫顺风</w:t>
            </w:r>
            <w:r>
              <w:rPr>
                <w:rFonts w:ascii="宋体" w:hAnsi="宋体" w:cs="宋体" w:eastAsia="宋体" w:hint="default"/>
                <w:sz w:val="18"/>
                <w:szCs w:val="18"/>
              </w:rPr>
              <w:t>100%</w:t>
            </w:r>
            <w:r>
              <w:rPr>
                <w:rFonts w:ascii="宋体" w:hAnsi="宋体" w:cs="宋体" w:eastAsia="宋体" w:hint="default"/>
                <w:sz w:val="18"/>
                <w:szCs w:val="18"/>
              </w:rPr>
              <w:t>股权，作为 质押担保，以莒南</w:t>
            </w:r>
            <w:r>
              <w:rPr>
                <w:rFonts w:ascii="宋体" w:hAnsi="宋体" w:cs="宋体" w:eastAsia="宋体" w:hint="default"/>
                <w:sz w:val="18"/>
                <w:szCs w:val="18"/>
              </w:rPr>
              <w:t>10MW</w:t>
            </w:r>
            <w:r>
              <w:rPr>
                <w:rFonts w:ascii="宋体" w:hAnsi="宋体" w:cs="宋体" w:eastAsia="宋体" w:hint="default"/>
                <w:sz w:val="18"/>
                <w:szCs w:val="18"/>
              </w:rPr>
              <w:t>光伏电站设备 做抵押并以其电费收费权作为质押， 本公司、邹承慧为本借款承担连带责 任保证。</w:t>
            </w:r>
          </w:p>
        </w:tc>
      </w:tr>
      <w:tr>
        <w:trPr>
          <w:trHeight w:val="1606"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sz w:val="18"/>
              </w:rPr>
              <w:t>17</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信达金融租赁有限 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10,000.00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4.9</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45" w:right="0"/>
              <w:jc w:val="left"/>
              <w:rPr>
                <w:rFonts w:ascii="宋体" w:hAnsi="宋体" w:cs="宋体" w:eastAsia="宋体" w:hint="default"/>
                <w:sz w:val="18"/>
                <w:szCs w:val="18"/>
              </w:rPr>
            </w:pPr>
            <w:r>
              <w:rPr>
                <w:rFonts w:ascii="宋体"/>
                <w:sz w:val="18"/>
              </w:rPr>
              <w:t>2018-7-6</w:t>
            </w:r>
          </w:p>
          <w:p>
            <w:pPr>
              <w:pStyle w:val="TableParagraph"/>
              <w:spacing w:line="321" w:lineRule="auto" w:before="79"/>
              <w:ind w:left="45" w:right="74" w:firstLine="270"/>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2026-7-6</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21" w:lineRule="auto"/>
              <w:ind w:left="15" w:right="14"/>
              <w:jc w:val="both"/>
              <w:rPr>
                <w:rFonts w:ascii="宋体" w:hAnsi="宋体" w:cs="宋体" w:eastAsia="宋体" w:hint="default"/>
                <w:sz w:val="18"/>
                <w:szCs w:val="18"/>
              </w:rPr>
            </w:pPr>
            <w:r>
              <w:rPr>
                <w:rFonts w:ascii="宋体" w:hAnsi="宋体" w:cs="宋体" w:eastAsia="宋体" w:hint="default"/>
                <w:sz w:val="18"/>
                <w:szCs w:val="18"/>
              </w:rPr>
              <w:t>以持有的对禄劝爱康的</w:t>
            </w:r>
            <w:r>
              <w:rPr>
                <w:rFonts w:ascii="宋体" w:hAnsi="宋体" w:cs="宋体" w:eastAsia="宋体" w:hint="default"/>
                <w:sz w:val="18"/>
                <w:szCs w:val="18"/>
              </w:rPr>
              <w:t>100%</w:t>
            </w:r>
            <w:r>
              <w:rPr>
                <w:rFonts w:ascii="宋体" w:hAnsi="宋体" w:cs="宋体" w:eastAsia="宋体" w:hint="default"/>
                <w:sz w:val="18"/>
                <w:szCs w:val="18"/>
              </w:rPr>
              <w:t>的股权作 为质押物进行质押担保，以禄劝爱康 </w:t>
            </w:r>
            <w:r>
              <w:rPr>
                <w:rFonts w:ascii="宋体" w:hAnsi="宋体" w:cs="宋体" w:eastAsia="宋体" w:hint="default"/>
                <w:sz w:val="18"/>
                <w:szCs w:val="18"/>
              </w:rPr>
              <w:t>20MW</w:t>
            </w:r>
            <w:r>
              <w:rPr>
                <w:rFonts w:ascii="宋体" w:hAnsi="宋体" w:cs="宋体" w:eastAsia="宋体" w:hint="default"/>
                <w:sz w:val="18"/>
                <w:szCs w:val="18"/>
              </w:rPr>
              <w:t>光伏电站设备做抵押并以其电费 收费权作为质押。邹承慧为本借款承 担个人无限连带责任担保。</w:t>
            </w:r>
          </w:p>
        </w:tc>
      </w:tr>
      <w:tr>
        <w:trPr>
          <w:trHeight w:val="1291"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18</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华能天成融资租赁 有限公司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20,000.00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6.19</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sz w:val="18"/>
              </w:rPr>
              <w:t>2019-5-20</w:t>
            </w:r>
          </w:p>
          <w:p>
            <w:pPr>
              <w:pStyle w:val="TableParagraph"/>
              <w:spacing w:line="321" w:lineRule="auto" w:before="80"/>
              <w:ind w:right="29" w:firstLine="315"/>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2021-5-10</w:t>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z w:val="18"/>
                <w:szCs w:val="18"/>
              </w:rPr>
              <w:t>以持有的五家渠</w:t>
            </w:r>
            <w:r>
              <w:rPr>
                <w:rFonts w:ascii="宋体" w:hAnsi="宋体" w:cs="宋体" w:eastAsia="宋体" w:hint="default"/>
                <w:sz w:val="18"/>
                <w:szCs w:val="18"/>
              </w:rPr>
              <w:t>100%</w:t>
            </w:r>
            <w:r>
              <w:rPr>
                <w:rFonts w:ascii="宋体" w:hAnsi="宋体" w:cs="宋体" w:eastAsia="宋体" w:hint="default"/>
                <w:sz w:val="18"/>
                <w:szCs w:val="18"/>
              </w:rPr>
              <w:t>股权、五家渠六 师奇台农场</w:t>
            </w:r>
            <w:r>
              <w:rPr>
                <w:rFonts w:ascii="宋体" w:hAnsi="宋体" w:cs="宋体" w:eastAsia="宋体" w:hint="default"/>
                <w:sz w:val="18"/>
                <w:szCs w:val="18"/>
              </w:rPr>
              <w:t>50MW</w:t>
            </w:r>
            <w:r>
              <w:rPr>
                <w:rFonts w:ascii="宋体" w:hAnsi="宋体" w:cs="宋体" w:eastAsia="宋体" w:hint="default"/>
                <w:sz w:val="18"/>
                <w:szCs w:val="18"/>
              </w:rPr>
              <w:t>光伏电站设备做抵 押，并以其电费收费权作为质押，本 公司为本借款承担连带责任保证。</w:t>
            </w:r>
          </w:p>
        </w:tc>
      </w:tr>
      <w:tr>
        <w:trPr>
          <w:trHeight w:val="1291" w:hRule="exact"/>
        </w:trPr>
        <w:tc>
          <w:tcPr>
            <w:tcW w:w="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sz w:val="18"/>
              </w:rPr>
              <w:t>19</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 资租赁有限公司</w:t>
            </w:r>
          </w:p>
        </w:tc>
        <w:tc>
          <w:tcPr>
            <w:tcW w:w="1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20,000.00</w:t>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6.5992</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5"/>
              <w:jc w:val="center"/>
              <w:rPr>
                <w:rFonts w:ascii="宋体" w:hAnsi="宋体" w:cs="宋体" w:eastAsia="宋体" w:hint="default"/>
                <w:sz w:val="19"/>
                <w:szCs w:val="19"/>
              </w:rPr>
            </w:pPr>
            <w:r>
              <w:rPr>
                <w:rFonts w:ascii="宋体"/>
                <w:w w:val="105"/>
                <w:sz w:val="19"/>
              </w:rPr>
              <w:t>2019-2-1</w:t>
            </w:r>
            <w:r>
              <w:rPr>
                <w:rFonts w:ascii="宋体"/>
                <w:sz w:val="19"/>
              </w:rPr>
            </w:r>
          </w:p>
          <w:p>
            <w:pPr>
              <w:pStyle w:val="TableParagraph"/>
              <w:spacing w:line="304" w:lineRule="auto" w:before="66"/>
              <w:ind w:left="15" w:right="20" w:firstLine="300"/>
              <w:jc w:val="left"/>
              <w:rPr>
                <w:rFonts w:ascii="宋体" w:hAnsi="宋体" w:cs="宋体" w:eastAsia="宋体" w:hint="default"/>
                <w:sz w:val="19"/>
                <w:szCs w:val="19"/>
              </w:rPr>
            </w:pPr>
            <w:r>
              <w:rPr>
                <w:rFonts w:ascii="宋体" w:hAnsi="宋体" w:cs="宋体" w:eastAsia="宋体" w:hint="default"/>
                <w:w w:val="105"/>
                <w:sz w:val="19"/>
                <w:szCs w:val="19"/>
              </w:rPr>
              <w:t>至</w:t>
            </w:r>
            <w:r>
              <w:rPr>
                <w:rFonts w:ascii="宋体" w:hAnsi="宋体" w:cs="宋体" w:eastAsia="宋体" w:hint="default"/>
                <w:w w:val="102"/>
                <w:sz w:val="19"/>
                <w:szCs w:val="19"/>
              </w:rPr>
              <w:t> </w:t>
            </w:r>
            <w:r>
              <w:rPr>
                <w:rFonts w:ascii="宋体" w:hAnsi="宋体" w:cs="宋体" w:eastAsia="宋体" w:hint="default"/>
                <w:w w:val="105"/>
                <w:sz w:val="19"/>
                <w:szCs w:val="19"/>
              </w:rPr>
              <w:t>2022-4-1</w:t>
            </w:r>
            <w:r>
              <w:rPr>
                <w:rFonts w:ascii="宋体" w:hAnsi="宋体" w:cs="宋体" w:eastAsia="宋体" w:hint="default"/>
                <w:sz w:val="19"/>
                <w:szCs w:val="19"/>
              </w:rPr>
            </w:r>
          </w:p>
          <w:p>
            <w:pPr>
              <w:pStyle w:val="TableParagraph"/>
              <w:spacing w:line="240" w:lineRule="auto"/>
              <w:ind w:right="20"/>
              <w:jc w:val="center"/>
              <w:rPr>
                <w:rFonts w:ascii="宋体" w:hAnsi="宋体" w:cs="宋体" w:eastAsia="宋体" w:hint="default"/>
                <w:sz w:val="19"/>
                <w:szCs w:val="19"/>
              </w:rPr>
            </w:pPr>
            <w:r>
              <w:rPr>
                <w:rFonts w:ascii="宋体"/>
                <w:w w:val="102"/>
                <w:sz w:val="19"/>
              </w:rPr>
              <w:t>5</w:t>
            </w:r>
            <w:r>
              <w:rPr>
                <w:rFonts w:ascii="宋体"/>
                <w:sz w:val="19"/>
              </w:rPr>
            </w:r>
          </w:p>
        </w:tc>
        <w:tc>
          <w:tcPr>
            <w:tcW w:w="1232"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left="-1" w:right="134"/>
              <w:jc w:val="left"/>
              <w:rPr>
                <w:rFonts w:ascii="宋体" w:hAnsi="宋体" w:cs="宋体" w:eastAsia="宋体" w:hint="default"/>
                <w:sz w:val="18"/>
                <w:szCs w:val="18"/>
              </w:rPr>
            </w:pPr>
            <w:r>
              <w:rPr>
                <w:rFonts w:ascii="宋体" w:hAnsi="宋体" w:cs="宋体" w:eastAsia="宋体" w:hint="default"/>
                <w:sz w:val="18"/>
                <w:szCs w:val="18"/>
              </w:rPr>
              <w:t>分季度还本付 息</w:t>
            </w:r>
          </w:p>
        </w:tc>
        <w:tc>
          <w:tcPr>
            <w:tcW w:w="2921" w:type="dxa"/>
            <w:tcBorders>
              <w:top w:val="single" w:sz="12" w:space="0" w:color="000000"/>
              <w:left w:val="single" w:sz="6" w:space="0" w:color="000000"/>
              <w:bottom w:val="single" w:sz="12" w:space="0" w:color="000000"/>
              <w:right w:val="nil" w:sz="6" w:space="0" w:color="auto"/>
            </w:tcBorders>
          </w:tcPr>
          <w:p>
            <w:pPr>
              <w:pStyle w:val="TableParagraph"/>
              <w:spacing w:line="316" w:lineRule="auto"/>
              <w:ind w:left="15" w:right="14"/>
              <w:jc w:val="both"/>
              <w:rPr>
                <w:rFonts w:ascii="宋体" w:hAnsi="宋体" w:cs="宋体" w:eastAsia="宋体" w:hint="default"/>
                <w:sz w:val="18"/>
                <w:szCs w:val="18"/>
              </w:rPr>
            </w:pPr>
            <w:r>
              <w:rPr>
                <w:rFonts w:ascii="宋体" w:hAnsi="宋体" w:cs="宋体" w:eastAsia="宋体" w:hint="default"/>
                <w:sz w:val="18"/>
                <w:szCs w:val="18"/>
              </w:rPr>
              <w:t>以持有的新疆利源</w:t>
            </w:r>
            <w:r>
              <w:rPr>
                <w:rFonts w:ascii="宋体" w:hAnsi="宋体" w:cs="宋体" w:eastAsia="宋体" w:hint="default"/>
                <w:sz w:val="18"/>
                <w:szCs w:val="18"/>
              </w:rPr>
              <w:t>100%</w:t>
            </w:r>
            <w:r>
              <w:rPr>
                <w:rFonts w:ascii="宋体" w:hAnsi="宋体" w:cs="宋体" w:eastAsia="宋体" w:hint="default"/>
                <w:sz w:val="18"/>
                <w:szCs w:val="18"/>
              </w:rPr>
              <w:t>股权、新疆利 源六师奇台农场</w:t>
            </w:r>
            <w:r>
              <w:rPr>
                <w:rFonts w:ascii="宋体" w:hAnsi="宋体" w:cs="宋体" w:eastAsia="宋体" w:hint="default"/>
                <w:sz w:val="18"/>
                <w:szCs w:val="18"/>
              </w:rPr>
              <w:t>34MW</w:t>
            </w:r>
            <w:r>
              <w:rPr>
                <w:rFonts w:ascii="宋体" w:hAnsi="宋体" w:cs="宋体" w:eastAsia="宋体" w:hint="default"/>
                <w:sz w:val="18"/>
                <w:szCs w:val="18"/>
              </w:rPr>
              <w:t>光伏电站设备做 抵押，并以其</w:t>
            </w:r>
            <w:r>
              <w:rPr>
                <w:rFonts w:ascii="宋体" w:hAnsi="宋体" w:cs="宋体" w:eastAsia="宋体" w:hint="default"/>
                <w:sz w:val="18"/>
                <w:szCs w:val="18"/>
              </w:rPr>
              <w:t>34MW</w:t>
            </w:r>
            <w:r>
              <w:rPr>
                <w:rFonts w:ascii="宋体" w:hAnsi="宋体" w:cs="宋体" w:eastAsia="宋体" w:hint="default"/>
                <w:sz w:val="18"/>
                <w:szCs w:val="18"/>
              </w:rPr>
              <w:t>电费收费权作为质 押。</w:t>
            </w:r>
          </w:p>
        </w:tc>
      </w:tr>
    </w:tbl>
    <w:p>
      <w:pPr>
        <w:spacing w:after="0" w:line="316" w:lineRule="auto"/>
        <w:jc w:val="both"/>
        <w:rPr>
          <w:rFonts w:ascii="宋体" w:hAnsi="宋体" w:cs="宋体" w:eastAsia="宋体" w:hint="default"/>
          <w:sz w:val="18"/>
          <w:szCs w:val="18"/>
        </w:rPr>
        <w:sectPr>
          <w:footerReference w:type="default" r:id="rId17"/>
          <w:pgSz w:w="11910" w:h="16850"/>
          <w:pgMar w:footer="981" w:header="731" w:top="1040" w:bottom="1180" w:left="1000" w:right="0"/>
          <w:pgNumType w:start="201"/>
        </w:sectPr>
      </w:pPr>
    </w:p>
    <w:p>
      <w:pPr>
        <w:spacing w:line="240" w:lineRule="auto" w:before="8"/>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2）专项应付款" w:id="382"/>
      <w:bookmarkEnd w:id="382"/>
      <w:r>
        <w:rPr>
          <w:b w:val="0"/>
          <w:bCs w:val="0"/>
        </w:rPr>
      </w:r>
      <w:r>
        <w:rPr/>
        <w:t>（</w:t>
      </w:r>
      <w:r>
        <w:rPr>
          <w:rFonts w:ascii="宋体" w:hAnsi="宋体" w:cs="宋体" w:eastAsia="宋体" w:hint="default"/>
        </w:rPr>
        <w:t>2</w:t>
      </w:r>
      <w:r>
        <w:rPr/>
        <w:t>）专项应付款</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49、长期应付职工薪酬" w:id="383"/>
      <w:bookmarkEnd w:id="383"/>
      <w:r>
        <w:rPr>
          <w:b w:val="0"/>
          <w:bCs w:val="0"/>
        </w:rPr>
      </w:r>
      <w:r>
        <w:rPr>
          <w:rFonts w:ascii="宋体" w:hAnsi="宋体" w:cs="宋体" w:eastAsia="宋体" w:hint="default"/>
        </w:rPr>
        <w:t>49</w:t>
      </w:r>
      <w:r>
        <w:rPr/>
        <w:t>、长期应付职工薪酬</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84"/>
      <w:bookmarkEnd w:id="384"/>
      <w:r>
        <w:rPr>
          <w:b w:val="0"/>
          <w:bCs w:val="0"/>
        </w:rPr>
      </w:r>
      <w:r>
        <w:rPr/>
        <w:t>（</w:t>
      </w:r>
      <w:r>
        <w:rPr>
          <w:rFonts w:ascii="宋体" w:hAnsi="宋体" w:cs="宋体" w:eastAsia="宋体" w:hint="default"/>
        </w:rPr>
        <w:t>1</w:t>
      </w:r>
      <w:r>
        <w:rPr/>
        <w:t>）长期应付职工薪酬表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设定受益计划变动情况" w:id="385"/>
      <w:bookmarkEnd w:id="385"/>
      <w:r>
        <w:rPr>
          <w:b w:val="0"/>
          <w:bCs w:val="0"/>
        </w:rPr>
      </w:r>
      <w:r>
        <w:rPr/>
        <w:t>（</w:t>
      </w:r>
      <w:r>
        <w:rPr>
          <w:rFonts w:ascii="宋体" w:hAnsi="宋体" w:cs="宋体" w:eastAsia="宋体" w:hint="default"/>
        </w:rPr>
        <w:t>2</w:t>
      </w:r>
      <w:r>
        <w:rPr/>
        <w:t>）设定受益计划变动情况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right="0"/>
        <w:jc w:val="left"/>
      </w:pPr>
      <w:r>
        <w:rPr/>
        <w:t>设定受益计划义务现值：</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计划资产：</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设定受益计划净负债（净资产）</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7" w:lineRule="auto" w:before="45"/>
        <w:ind w:right="3549"/>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1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0、预计负债" w:id="386"/>
      <w:bookmarkEnd w:id="386"/>
      <w:r>
        <w:rPr>
          <w:b w:val="0"/>
          <w:bCs w:val="0"/>
        </w:rPr>
      </w:r>
      <w:r>
        <w:rPr>
          <w:rFonts w:ascii="宋体" w:hAnsi="宋体" w:cs="宋体" w:eastAsia="宋体" w:hint="default"/>
        </w:rPr>
        <w:t>50</w:t>
      </w:r>
      <w:r>
        <w:rPr/>
        <w:t>、预计负债</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50"/>
          <w:pgMar w:header="731" w:footer="981" w:top="1040" w:bottom="1180" w:left="1000" w:right="0"/>
        </w:sectPr>
      </w:pPr>
    </w:p>
    <w:p>
      <w:pPr>
        <w:pStyle w:val="BodyText"/>
        <w:spacing w:line="240" w:lineRule="auto"/>
        <w:ind w:right="-20"/>
        <w:jc w:val="left"/>
      </w:pPr>
      <w:r>
        <w:rPr/>
        <w:t>是否已执行新收入准则</w:t>
      </w:r>
    </w:p>
    <w:p>
      <w:pPr>
        <w:pStyle w:val="BodyText"/>
        <w:spacing w:line="240" w:lineRule="auto" w:before="110"/>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700" w:left="1000" w:right="0"/>
          <w:cols w:num="2" w:equalWidth="0">
            <w:col w:w="1942" w:space="6904"/>
            <w:col w:w="206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336,546,006.94</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32,931,322.16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32,931,322.16</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股转合同义务（消缺支出）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16,864,249.78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37,351,214.37</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386,341,578.88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70,282,536.53</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其他说明，包括重要预计负债的相关重要假设、估计说明：</w:t>
      </w:r>
    </w:p>
    <w:p>
      <w:pPr>
        <w:spacing w:after="0" w:line="240" w:lineRule="auto"/>
        <w:jc w:val="left"/>
        <w:sectPr>
          <w:type w:val="continuous"/>
          <w:pgSz w:w="11910" w:h="16850"/>
          <w:pgMar w:top="1040" w:bottom="70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51、递延收益" w:id="387"/>
      <w:bookmarkEnd w:id="387"/>
      <w:r>
        <w:rPr>
          <w:b w:val="0"/>
          <w:bCs w:val="0"/>
        </w:rPr>
      </w:r>
      <w:r>
        <w:rPr>
          <w:rFonts w:ascii="宋体" w:hAnsi="宋体" w:cs="宋体" w:eastAsia="宋体" w:hint="default"/>
        </w:rPr>
        <w:t>51</w:t>
      </w:r>
      <w:r>
        <w:rPr/>
        <w:t>、递延收益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405" w:right="0"/>
              <w:jc w:val="left"/>
              <w:rPr>
                <w:rFonts w:ascii="宋体" w:hAnsi="宋体" w:cs="宋体" w:eastAsia="宋体" w:hint="default"/>
                <w:sz w:val="18"/>
                <w:szCs w:val="18"/>
              </w:rPr>
            </w:pPr>
            <w:r>
              <w:rPr>
                <w:rFonts w:ascii="宋体"/>
                <w:sz w:val="18"/>
              </w:rPr>
              <w:t>39,071,231.45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80" w:right="0"/>
              <w:jc w:val="left"/>
              <w:rPr>
                <w:rFonts w:ascii="宋体" w:hAnsi="宋体" w:cs="宋体" w:eastAsia="宋体" w:hint="default"/>
                <w:sz w:val="18"/>
                <w:szCs w:val="18"/>
              </w:rPr>
            </w:pPr>
            <w:r>
              <w:rPr>
                <w:rFonts w:ascii="宋体"/>
                <w:sz w:val="18"/>
              </w:rPr>
              <w:t>4,977,250.00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90" w:right="0"/>
              <w:jc w:val="left"/>
              <w:rPr>
                <w:rFonts w:ascii="宋体" w:hAnsi="宋体" w:cs="宋体" w:eastAsia="宋体" w:hint="default"/>
                <w:sz w:val="18"/>
                <w:szCs w:val="18"/>
              </w:rPr>
            </w:pPr>
            <w:r>
              <w:rPr>
                <w:rFonts w:ascii="宋体"/>
                <w:sz w:val="18"/>
              </w:rPr>
              <w:t>20,385,221.78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05" w:right="0"/>
              <w:jc w:val="left"/>
              <w:rPr>
                <w:rFonts w:ascii="宋体" w:hAnsi="宋体" w:cs="宋体" w:eastAsia="宋体" w:hint="default"/>
                <w:sz w:val="18"/>
                <w:szCs w:val="18"/>
              </w:rPr>
            </w:pPr>
            <w:r>
              <w:rPr>
                <w:rFonts w:ascii="宋体"/>
                <w:sz w:val="18"/>
              </w:rPr>
              <w:t>23,663,259.67</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405" w:right="0"/>
              <w:jc w:val="left"/>
              <w:rPr>
                <w:rFonts w:ascii="宋体" w:hAnsi="宋体" w:cs="宋体" w:eastAsia="宋体" w:hint="default"/>
                <w:sz w:val="18"/>
                <w:szCs w:val="18"/>
              </w:rPr>
            </w:pPr>
            <w:r>
              <w:rPr>
                <w:rFonts w:ascii="宋体"/>
                <w:sz w:val="18"/>
              </w:rPr>
              <w:t>39,071,231.45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80" w:right="0"/>
              <w:jc w:val="left"/>
              <w:rPr>
                <w:rFonts w:ascii="宋体" w:hAnsi="宋体" w:cs="宋体" w:eastAsia="宋体" w:hint="default"/>
                <w:sz w:val="18"/>
                <w:szCs w:val="18"/>
              </w:rPr>
            </w:pPr>
            <w:r>
              <w:rPr>
                <w:rFonts w:ascii="宋体"/>
                <w:sz w:val="18"/>
              </w:rPr>
              <w:t>4,977,250.00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90" w:right="0"/>
              <w:jc w:val="left"/>
              <w:rPr>
                <w:rFonts w:ascii="宋体" w:hAnsi="宋体" w:cs="宋体" w:eastAsia="宋体" w:hint="default"/>
                <w:sz w:val="18"/>
                <w:szCs w:val="18"/>
              </w:rPr>
            </w:pPr>
            <w:r>
              <w:rPr>
                <w:rFonts w:ascii="宋体"/>
                <w:sz w:val="18"/>
              </w:rPr>
              <w:t>20,385,221.78</w:t>
            </w:r>
          </w:p>
        </w:tc>
        <w:tc>
          <w:tcPr>
            <w:tcW w:w="1592"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44"/>
              <w:ind w:left="405" w:right="-14"/>
              <w:jc w:val="left"/>
              <w:rPr>
                <w:rFonts w:ascii="宋体" w:hAnsi="宋体" w:cs="宋体" w:eastAsia="宋体" w:hint="default"/>
                <w:sz w:val="18"/>
                <w:szCs w:val="18"/>
              </w:rPr>
            </w:pPr>
            <w:r>
              <w:rPr>
                <w:rFonts w:ascii="宋体"/>
                <w:sz w:val="18"/>
              </w:rPr>
              <w:t>23,663,259.67</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涉及政府补助的项目：</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1" w:hRule="exact"/>
        </w:trPr>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59"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4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21" w:lineRule="auto" w:before="65"/>
              <w:ind w:left="405" w:right="88" w:hanging="31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与收益相 关</w:t>
            </w:r>
          </w:p>
        </w:tc>
      </w:tr>
      <w:tr>
        <w:trPr>
          <w:trHeight w:val="135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3"/>
              <w:jc w:val="both"/>
              <w:rPr>
                <w:rFonts w:ascii="宋体" w:hAnsi="宋体" w:cs="宋体" w:eastAsia="宋体" w:hint="default"/>
                <w:sz w:val="18"/>
                <w:szCs w:val="18"/>
              </w:rPr>
            </w:pPr>
            <w:r>
              <w:rPr>
                <w:rFonts w:ascii="宋体" w:hAnsi="宋体" w:cs="宋体" w:eastAsia="宋体" w:hint="default"/>
                <w:sz w:val="18"/>
                <w:szCs w:val="18"/>
              </w:rPr>
              <w:t>张家港市服 务业发展与 改革引导资 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441,489.35</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63,829.80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30"/>
              <w:jc w:val="right"/>
              <w:rPr>
                <w:rFonts w:ascii="宋体" w:hAnsi="宋体" w:cs="宋体" w:eastAsia="宋体" w:hint="default"/>
                <w:sz w:val="18"/>
                <w:szCs w:val="18"/>
              </w:rPr>
            </w:pPr>
            <w:r>
              <w:rPr>
                <w:rFonts w:ascii="宋体"/>
                <w:sz w:val="18"/>
              </w:rPr>
              <w:t>377,659.55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73"/>
              <w:jc w:val="left"/>
              <w:rPr>
                <w:rFonts w:ascii="宋体" w:hAnsi="宋体" w:cs="宋体" w:eastAsia="宋体" w:hint="default"/>
                <w:sz w:val="18"/>
                <w:szCs w:val="18"/>
              </w:rPr>
            </w:pPr>
            <w:r>
              <w:rPr>
                <w:rFonts w:ascii="宋体" w:hAnsi="宋体" w:cs="宋体" w:eastAsia="宋体" w:hint="default"/>
                <w:sz w:val="18"/>
                <w:szCs w:val="18"/>
              </w:rPr>
              <w:t>张家港市光 伏发电专项 扶持资金 </w:t>
            </w:r>
            <w:r>
              <w:rPr>
                <w:rFonts w:ascii="宋体" w:hAnsi="宋体" w:cs="宋体" w:eastAsia="宋体" w:hint="default"/>
                <w:sz w:val="18"/>
                <w:szCs w:val="18"/>
              </w:rPr>
              <w:t>(5.73MW</w:t>
            </w:r>
            <w:r>
              <w:rPr>
                <w:rFonts w:ascii="宋体" w:hAnsi="宋体" w:cs="宋体" w:eastAsia="宋体" w:hint="default"/>
                <w:spacing w:val="-44"/>
                <w:sz w:val="18"/>
                <w:szCs w:val="18"/>
              </w:rPr>
              <w:t> </w:t>
            </w:r>
            <w:r>
              <w:rPr>
                <w:rFonts w:ascii="宋体" w:hAnsi="宋体" w:cs="宋体" w:eastAsia="宋体" w:hint="default"/>
                <w:sz w:val="18"/>
                <w:szCs w:val="18"/>
              </w:rPr>
              <w:t>项</w:t>
            </w:r>
          </w:p>
          <w:p>
            <w:pPr>
              <w:pStyle w:val="TableParagraph"/>
              <w:spacing w:line="240" w:lineRule="auto" w:before="22"/>
              <w:ind w:left="15"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z w:val="18"/>
                <w:szCs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4,297,499.64</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286,500.12</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4,010,999.52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73"/>
              <w:jc w:val="both"/>
              <w:rPr>
                <w:rFonts w:ascii="宋体" w:hAnsi="宋体" w:cs="宋体" w:eastAsia="宋体" w:hint="default"/>
                <w:sz w:val="18"/>
                <w:szCs w:val="18"/>
              </w:rPr>
            </w:pPr>
            <w:r>
              <w:rPr>
                <w:rFonts w:ascii="宋体" w:hAnsi="宋体" w:cs="宋体" w:eastAsia="宋体" w:hint="default"/>
                <w:sz w:val="18"/>
                <w:szCs w:val="18"/>
              </w:rPr>
              <w:t>西安市推进 分布式光伏 发电应用补 贴</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5"/>
              <w:jc w:val="right"/>
              <w:rPr>
                <w:rFonts w:ascii="宋体" w:hAnsi="宋体" w:cs="宋体" w:eastAsia="宋体" w:hint="default"/>
                <w:sz w:val="18"/>
                <w:szCs w:val="18"/>
              </w:rPr>
            </w:pPr>
            <w:r>
              <w:rPr>
                <w:rFonts w:ascii="宋体"/>
                <w:sz w:val="18"/>
              </w:rPr>
              <w:t>271,037.25</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5"/>
              <w:jc w:val="right"/>
              <w:rPr>
                <w:rFonts w:ascii="宋体" w:hAnsi="宋体" w:cs="宋体" w:eastAsia="宋体" w:hint="default"/>
                <w:sz w:val="18"/>
                <w:szCs w:val="18"/>
              </w:rPr>
            </w:pPr>
            <w:r>
              <w:rPr>
                <w:rFonts w:ascii="宋体"/>
                <w:sz w:val="18"/>
              </w:rPr>
              <w:t>13,959.00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0"/>
              <w:jc w:val="right"/>
              <w:rPr>
                <w:rFonts w:ascii="宋体" w:hAnsi="宋体" w:cs="宋体" w:eastAsia="宋体" w:hint="default"/>
                <w:sz w:val="18"/>
                <w:szCs w:val="18"/>
              </w:rPr>
            </w:pPr>
            <w:r>
              <w:rPr>
                <w:rFonts w:ascii="宋体"/>
                <w:sz w:val="18"/>
              </w:rPr>
              <w:t>257,078.25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3"/>
              <w:jc w:val="both"/>
              <w:rPr>
                <w:rFonts w:ascii="宋体" w:hAnsi="宋体" w:cs="宋体" w:eastAsia="宋体" w:hint="default"/>
                <w:sz w:val="18"/>
                <w:szCs w:val="18"/>
              </w:rPr>
            </w:pPr>
            <w:r>
              <w:rPr>
                <w:rFonts w:ascii="宋体" w:hAnsi="宋体" w:cs="宋体" w:eastAsia="宋体" w:hint="default"/>
                <w:sz w:val="18"/>
                <w:szCs w:val="18"/>
              </w:rPr>
              <w:t>新兴产业投 资基金专项 资金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7,922,023.35</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1,697,576.</w:t>
            </w:r>
          </w:p>
          <w:p>
            <w:pPr>
              <w:pStyle w:val="TableParagraph"/>
              <w:spacing w:line="240" w:lineRule="auto" w:before="64"/>
              <w:ind w:right="14"/>
              <w:jc w:val="right"/>
              <w:rPr>
                <w:rFonts w:ascii="宋体" w:hAnsi="宋体" w:cs="宋体" w:eastAsia="宋体" w:hint="default"/>
                <w:sz w:val="18"/>
                <w:szCs w:val="18"/>
              </w:rPr>
            </w:pPr>
            <w:r>
              <w:rPr>
                <w:rFonts w:ascii="宋体"/>
                <w:sz w:val="18"/>
              </w:rPr>
              <w:t>43</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right"/>
              <w:rPr>
                <w:rFonts w:ascii="宋体" w:hAnsi="宋体" w:cs="宋体" w:eastAsia="宋体" w:hint="default"/>
                <w:sz w:val="18"/>
                <w:szCs w:val="18"/>
              </w:rPr>
            </w:pPr>
            <w:r>
              <w:rPr>
                <w:rFonts w:ascii="宋体"/>
                <w:sz w:val="18"/>
              </w:rPr>
              <w:t>6,224,446.92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2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先进制造业 补贴资金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400,555.72</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48,552.21</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352,003.51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3"/>
              <w:jc w:val="both"/>
              <w:rPr>
                <w:rFonts w:ascii="宋体" w:hAnsi="宋体" w:cs="宋体" w:eastAsia="宋体" w:hint="default"/>
                <w:sz w:val="18"/>
                <w:szCs w:val="18"/>
              </w:rPr>
            </w:pPr>
            <w:r>
              <w:rPr>
                <w:rFonts w:ascii="宋体" w:hAnsi="宋体" w:cs="宋体" w:eastAsia="宋体" w:hint="default"/>
                <w:sz w:val="18"/>
                <w:szCs w:val="18"/>
              </w:rPr>
              <w:t>组件项目厂 房设备和基 础设施奖励 补贴</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8,249,690.00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435,388.70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9"/>
              <w:jc w:val="right"/>
              <w:rPr>
                <w:rFonts w:ascii="宋体" w:hAnsi="宋体" w:cs="宋体" w:eastAsia="宋体" w:hint="default"/>
                <w:sz w:val="18"/>
                <w:szCs w:val="18"/>
              </w:rPr>
            </w:pPr>
            <w:r>
              <w:rPr>
                <w:rFonts w:ascii="宋体"/>
                <w:sz w:val="18"/>
              </w:rPr>
              <w:t>7,814,301.30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2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基建建设投 资返还款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17,488,936.14</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173,501.35</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17,315,434</w:t>
            </w:r>
          </w:p>
          <w:p>
            <w:pPr>
              <w:pStyle w:val="TableParagraph"/>
              <w:spacing w:line="240" w:lineRule="auto" w:before="65"/>
              <w:ind w:right="0"/>
              <w:jc w:val="right"/>
              <w:rPr>
                <w:rFonts w:ascii="宋体" w:hAnsi="宋体" w:cs="宋体" w:eastAsia="宋体" w:hint="default"/>
                <w:sz w:val="18"/>
                <w:szCs w:val="18"/>
              </w:rPr>
            </w:pPr>
            <w:r>
              <w:rPr>
                <w:rFonts w:ascii="宋体"/>
                <w:sz w:val="18"/>
              </w:rPr>
              <w:t>.79</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电站补贴</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2,300,000.</w:t>
            </w:r>
          </w:p>
          <w:p>
            <w:pPr>
              <w:pStyle w:val="TableParagraph"/>
              <w:spacing w:line="240" w:lineRule="auto" w:before="80"/>
              <w:ind w:right="13"/>
              <w:jc w:val="right"/>
              <w:rPr>
                <w:rFonts w:ascii="宋体" w:hAnsi="宋体" w:cs="宋体" w:eastAsia="宋体" w:hint="default"/>
                <w:sz w:val="18"/>
                <w:szCs w:val="18"/>
              </w:rPr>
            </w:pPr>
            <w:r>
              <w:rPr>
                <w:rFonts w:ascii="宋体"/>
                <w:sz w:val="18"/>
              </w:rPr>
              <w:t>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2,300,000.00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3"/>
              <w:jc w:val="both"/>
              <w:rPr>
                <w:rFonts w:ascii="宋体" w:hAnsi="宋体" w:cs="宋体" w:eastAsia="宋体" w:hint="default"/>
                <w:sz w:val="18"/>
                <w:szCs w:val="18"/>
              </w:rPr>
            </w:pPr>
            <w:r>
              <w:rPr>
                <w:rFonts w:ascii="宋体" w:hAnsi="宋体" w:cs="宋体" w:eastAsia="宋体" w:hint="default"/>
                <w:sz w:val="18"/>
                <w:szCs w:val="18"/>
              </w:rPr>
              <w:t>智能车间、 两化融合奖 励</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5" w:right="0"/>
              <w:jc w:val="left"/>
              <w:rPr>
                <w:rFonts w:ascii="宋体" w:hAnsi="宋体" w:cs="宋体" w:eastAsia="宋体" w:hint="default"/>
                <w:sz w:val="18"/>
                <w:szCs w:val="18"/>
              </w:rPr>
            </w:pPr>
            <w:r>
              <w:rPr>
                <w:rFonts w:ascii="宋体"/>
                <w:sz w:val="18"/>
              </w:rPr>
              <w:t>561,050.00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
              <w:jc w:val="right"/>
              <w:rPr>
                <w:rFonts w:ascii="宋体" w:hAnsi="宋体" w:cs="宋体" w:eastAsia="宋体" w:hint="default"/>
                <w:sz w:val="18"/>
                <w:szCs w:val="18"/>
              </w:rPr>
            </w:pPr>
            <w:r>
              <w:rPr>
                <w:rFonts w:ascii="宋体"/>
                <w:sz w:val="18"/>
              </w:rPr>
              <w:t>39,273.50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
              <w:jc w:val="right"/>
              <w:rPr>
                <w:rFonts w:ascii="宋体" w:hAnsi="宋体" w:cs="宋体" w:eastAsia="宋体" w:hint="default"/>
                <w:sz w:val="18"/>
                <w:szCs w:val="18"/>
              </w:rPr>
            </w:pPr>
            <w:r>
              <w:rPr>
                <w:rFonts w:ascii="宋体"/>
                <w:sz w:val="18"/>
              </w:rPr>
              <w:t>521,776.50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72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融资利息奖 励资金</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2,116,200.</w:t>
            </w:r>
          </w:p>
          <w:p>
            <w:pPr>
              <w:pStyle w:val="TableParagraph"/>
              <w:spacing w:line="240" w:lineRule="auto" w:before="65"/>
              <w:ind w:right="13"/>
              <w:jc w:val="right"/>
              <w:rPr>
                <w:rFonts w:ascii="宋体" w:hAnsi="宋体" w:cs="宋体" w:eastAsia="宋体" w:hint="default"/>
                <w:sz w:val="18"/>
                <w:szCs w:val="18"/>
              </w:rPr>
            </w:pPr>
            <w:r>
              <w:rPr>
                <w:rFonts w:ascii="宋体"/>
                <w:sz w:val="18"/>
              </w:rPr>
              <w:t>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sz w:val="18"/>
              </w:rPr>
              <w:t>311,205.88</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18"/>
                <w:szCs w:val="18"/>
              </w:rPr>
            </w:pPr>
            <w:r>
              <w:rPr>
                <w:rFonts w:ascii="宋体"/>
                <w:sz w:val="18"/>
              </w:rPr>
              <w:t>1,804,994.12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sz w:val="18"/>
              </w:rPr>
              <w:t>39,071,231.45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4,977,250.</w:t>
            </w:r>
          </w:p>
          <w:p>
            <w:pPr>
              <w:pStyle w:val="TableParagraph"/>
              <w:spacing w:line="240" w:lineRule="auto" w:before="80"/>
              <w:ind w:right="13"/>
              <w:jc w:val="right"/>
              <w:rPr>
                <w:rFonts w:ascii="宋体" w:hAnsi="宋体" w:cs="宋体" w:eastAsia="宋体" w:hint="default"/>
                <w:sz w:val="18"/>
                <w:szCs w:val="18"/>
              </w:rPr>
            </w:pPr>
            <w:r>
              <w:rPr>
                <w:rFonts w:ascii="宋体"/>
                <w:sz w:val="18"/>
              </w:rPr>
              <w:t>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3,069,786.</w:t>
            </w:r>
          </w:p>
          <w:p>
            <w:pPr>
              <w:pStyle w:val="TableParagraph"/>
              <w:spacing w:line="240" w:lineRule="auto" w:before="80"/>
              <w:ind w:right="14"/>
              <w:jc w:val="right"/>
              <w:rPr>
                <w:rFonts w:ascii="宋体" w:hAnsi="宋体" w:cs="宋体" w:eastAsia="宋体" w:hint="default"/>
                <w:sz w:val="18"/>
                <w:szCs w:val="18"/>
              </w:rPr>
            </w:pPr>
            <w:r>
              <w:rPr>
                <w:rFonts w:ascii="宋体"/>
                <w:sz w:val="18"/>
              </w:rPr>
              <w:t>99</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17,315,434</w:t>
            </w:r>
          </w:p>
          <w:p>
            <w:pPr>
              <w:pStyle w:val="TableParagraph"/>
              <w:spacing w:line="240" w:lineRule="auto" w:before="80"/>
              <w:ind w:right="0"/>
              <w:jc w:val="right"/>
              <w:rPr>
                <w:rFonts w:ascii="宋体" w:hAnsi="宋体" w:cs="宋体" w:eastAsia="宋体" w:hint="default"/>
                <w:sz w:val="18"/>
                <w:szCs w:val="18"/>
              </w:rPr>
            </w:pPr>
            <w:r>
              <w:rPr>
                <w:rFonts w:ascii="宋体"/>
                <w:sz w:val="18"/>
              </w:rPr>
              <w:t>.79</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sz w:val="18"/>
              </w:rPr>
              <w:t>23,663,259.67</w:t>
            </w:r>
          </w:p>
        </w:tc>
        <w:tc>
          <w:tcPr>
            <w:tcW w:w="100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2、其他非流动负债" w:id="388"/>
      <w:bookmarkEnd w:id="388"/>
      <w:r>
        <w:rPr>
          <w:b w:val="0"/>
          <w:bCs w:val="0"/>
        </w:rPr>
      </w:r>
      <w:r>
        <w:rPr>
          <w:rFonts w:ascii="宋体" w:hAnsi="宋体" w:cs="宋体" w:eastAsia="宋体" w:hint="default"/>
        </w:rPr>
        <w:t>52</w:t>
      </w:r>
      <w:r>
        <w:rPr/>
        <w:t>、其他非流动负债</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50"/>
          <w:pgMar w:header="731" w:footer="981" w:top="1040" w:bottom="1180" w:left="1000" w:right="0"/>
        </w:sectPr>
      </w:pPr>
    </w:p>
    <w:p>
      <w:pPr>
        <w:pStyle w:val="BodyText"/>
        <w:spacing w:line="240" w:lineRule="auto"/>
        <w:ind w:right="-20"/>
        <w:jc w:val="left"/>
      </w:pPr>
      <w:r>
        <w:rPr/>
        <w:t>是否已执行新收入准则</w:t>
      </w:r>
    </w:p>
    <w:p>
      <w:pPr>
        <w:pStyle w:val="BodyText"/>
        <w:spacing w:line="240" w:lineRule="auto" w:before="124"/>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700" w:left="1000" w:right="0"/>
          <w:cols w:num="2" w:equalWidth="0">
            <w:col w:w="1942" w:space="690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3、股本" w:id="389"/>
      <w:bookmarkEnd w:id="389"/>
      <w:r>
        <w:rPr>
          <w:b w:val="0"/>
          <w:bCs w:val="0"/>
        </w:rPr>
      </w:r>
      <w:r>
        <w:rPr>
          <w:rFonts w:ascii="宋体" w:hAnsi="宋体" w:cs="宋体" w:eastAsia="宋体" w:hint="default"/>
        </w:rPr>
        <w:t>53</w:t>
      </w:r>
      <w:r>
        <w:rPr/>
        <w:t>、股本</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194"/>
        <w:gridCol w:w="1187"/>
        <w:gridCol w:w="1201"/>
        <w:gridCol w:w="1202"/>
        <w:gridCol w:w="1201"/>
        <w:gridCol w:w="1186"/>
        <w:gridCol w:w="1202"/>
        <w:gridCol w:w="1201"/>
      </w:tblGrid>
      <w:tr>
        <w:trPr>
          <w:trHeight w:val="202"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tcBorders>
              <w:top w:val="single" w:sz="6" w:space="0" w:color="000000"/>
              <w:left w:val="single" w:sz="6" w:space="0" w:color="000000"/>
              <w:bottom w:val="nil" w:sz="6" w:space="0" w:color="auto"/>
              <w:right w:val="single" w:sz="6" w:space="0" w:color="000000"/>
            </w:tcBorders>
            <w:shd w:val="clear" w:color="auto" w:fill="D2D2D2"/>
          </w:tcPr>
          <w:p>
            <w:pPr/>
          </w:p>
        </w:tc>
        <w:tc>
          <w:tcPr>
            <w:tcW w:w="5992"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92" w:type="dxa"/>
            <w:gridSpan w:val="5"/>
            <w:vMerge/>
            <w:tcBorders>
              <w:left w:val="single" w:sz="6" w:space="0" w:color="000000"/>
              <w:bottom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1"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7"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vMerge w:val="restart"/>
            <w:tcBorders>
              <w:top w:val="single" w:sz="6" w:space="0" w:color="000000"/>
              <w:left w:val="single" w:sz="18" w:space="0" w:color="D2D2D2"/>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4,489,969,01</w:t>
            </w:r>
          </w:p>
          <w:p>
            <w:pPr>
              <w:pStyle w:val="TableParagraph"/>
              <w:spacing w:line="240" w:lineRule="auto" w:before="79"/>
              <w:ind w:right="13"/>
              <w:jc w:val="right"/>
              <w:rPr>
                <w:rFonts w:ascii="宋体" w:hAnsi="宋体" w:cs="宋体" w:eastAsia="宋体" w:hint="default"/>
                <w:sz w:val="18"/>
                <w:szCs w:val="18"/>
              </w:rPr>
            </w:pPr>
            <w:r>
              <w:rPr>
                <w:rFonts w:ascii="宋体"/>
                <w:sz w:val="18"/>
              </w:rPr>
              <w:t>2.00</w:t>
            </w:r>
          </w:p>
        </w:tc>
        <w:tc>
          <w:tcPr>
            <w:tcW w:w="1201" w:type="dxa"/>
            <w:vMerge w:val="restart"/>
            <w:tcBorders>
              <w:top w:val="single" w:sz="6" w:space="0" w:color="000000"/>
              <w:left w:val="single" w:sz="6" w:space="0" w:color="000000"/>
              <w:right w:val="single" w:sz="6" w:space="0" w:color="000000"/>
            </w:tcBorders>
          </w:tcPr>
          <w:p>
            <w:pPr/>
          </w:p>
        </w:tc>
        <w:tc>
          <w:tcPr>
            <w:tcW w:w="1202" w:type="dxa"/>
            <w:vMerge w:val="restart"/>
            <w:tcBorders>
              <w:top w:val="single" w:sz="6" w:space="0" w:color="000000"/>
              <w:left w:val="single" w:sz="6" w:space="0" w:color="000000"/>
              <w:right w:val="single" w:sz="6" w:space="0" w:color="000000"/>
            </w:tcBorders>
          </w:tcPr>
          <w:p>
            <w:pPr/>
          </w:p>
        </w:tc>
        <w:tc>
          <w:tcPr>
            <w:tcW w:w="1201" w:type="dxa"/>
            <w:vMerge w:val="restart"/>
            <w:tcBorders>
              <w:top w:val="single" w:sz="6" w:space="0" w:color="000000"/>
              <w:left w:val="single" w:sz="6" w:space="0" w:color="000000"/>
              <w:right w:val="single" w:sz="6" w:space="0" w:color="000000"/>
            </w:tcBorders>
          </w:tcPr>
          <w:p>
            <w:pPr/>
          </w:p>
        </w:tc>
        <w:tc>
          <w:tcPr>
            <w:tcW w:w="118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sz w:val="18"/>
              </w:rPr>
              <w:t>-848,240.00</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-848,240.00</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4,489,120,77</w:t>
            </w:r>
          </w:p>
          <w:p>
            <w:pPr>
              <w:pStyle w:val="TableParagraph"/>
              <w:spacing w:line="240" w:lineRule="auto" w:before="79"/>
              <w:ind w:right="13"/>
              <w:jc w:val="right"/>
              <w:rPr>
                <w:rFonts w:ascii="宋体" w:hAnsi="宋体" w:cs="宋体" w:eastAsia="宋体" w:hint="default"/>
                <w:sz w:val="18"/>
                <w:szCs w:val="18"/>
              </w:rPr>
            </w:pPr>
            <w:r>
              <w:rPr>
                <w:rFonts w:ascii="宋体"/>
                <w:sz w:val="18"/>
              </w:rPr>
              <w:t>2.00</w:t>
            </w:r>
          </w:p>
        </w:tc>
      </w:tr>
      <w:tr>
        <w:trPr>
          <w:trHeight w:val="390" w:hRule="exact"/>
        </w:trPr>
        <w:tc>
          <w:tcPr>
            <w:tcW w:w="11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87" w:type="dxa"/>
            <w:vMerge/>
            <w:tcBorders>
              <w:left w:val="single" w:sz="18" w:space="0" w:color="D2D2D2"/>
              <w:right w:val="single" w:sz="6" w:space="0" w:color="000000"/>
            </w:tcBorders>
          </w:tcPr>
          <w:p>
            <w:pPr/>
          </w:p>
        </w:tc>
        <w:tc>
          <w:tcPr>
            <w:tcW w:w="1201"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18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5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vMerge/>
            <w:tcBorders>
              <w:left w:val="single" w:sz="18" w:space="0" w:color="D2D2D2"/>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18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4、其他权益工具" w:id="390"/>
      <w:bookmarkEnd w:id="390"/>
      <w:r>
        <w:rPr>
          <w:b w:val="0"/>
          <w:bCs w:val="0"/>
        </w:rPr>
      </w:r>
      <w:r>
        <w:rPr>
          <w:rFonts w:ascii="宋体" w:hAnsi="宋体" w:cs="宋体" w:eastAsia="宋体" w:hint="default"/>
        </w:rPr>
        <w:t>54</w:t>
      </w:r>
      <w:r>
        <w:rPr/>
        <w:t>、其他权益工具</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91"/>
      <w:bookmarkEnd w:id="391"/>
      <w:r>
        <w:rPr>
          <w:b w:val="0"/>
          <w:bCs w:val="0"/>
        </w:rPr>
      </w:r>
      <w:r>
        <w:rPr/>
        <w:t>（</w:t>
      </w:r>
      <w:r>
        <w:rPr>
          <w:rFonts w:ascii="宋体" w:hAnsi="宋体" w:cs="宋体" w:eastAsia="宋体" w:hint="default"/>
        </w:rPr>
        <w:t>1</w:t>
      </w:r>
      <w:r>
        <w:rPr/>
        <w:t>）期末发行在外的优先股、永续债等其他金融工具基本情况</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2）期末发行在外的优先股、永续债等金融工具变动情况表" w:id="392"/>
      <w:bookmarkEnd w:id="392"/>
      <w:r>
        <w:rPr>
          <w:b w:val="0"/>
          <w:bCs w:val="0"/>
        </w:rPr>
      </w:r>
      <w:r>
        <w:rPr/>
        <w:t>（</w:t>
      </w:r>
      <w:r>
        <w:rPr>
          <w:rFonts w:ascii="宋体" w:hAnsi="宋体" w:cs="宋体" w:eastAsia="宋体" w:hint="default"/>
        </w:rPr>
        <w:t>2</w:t>
      </w:r>
      <w:r>
        <w:rPr/>
        <w:t>）期末发行在外的优先股、永续债等金融工具变动情况表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6"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90"/>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5"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2" w:lineRule="auto"/>
        <w:ind w:right="4629"/>
        <w:jc w:val="left"/>
      </w:pPr>
      <w:r>
        <w:rPr/>
        <w:t>其他权益工具本期增减变动情况、变动原因说明，以及相关会计处理的依据： 其他说明：</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55、资本公积" w:id="393"/>
      <w:bookmarkEnd w:id="393"/>
      <w:r>
        <w:rPr>
          <w:b w:val="0"/>
          <w:bCs w:val="0"/>
        </w:rPr>
      </w:r>
      <w:r>
        <w:rPr>
          <w:rFonts w:ascii="宋体" w:hAnsi="宋体" w:cs="宋体" w:eastAsia="宋体" w:hint="default"/>
        </w:rPr>
        <w:t>55</w:t>
      </w:r>
      <w:r>
        <w:rPr/>
        <w:t>、资本公积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5"/>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615" w:right="0"/>
              <w:jc w:val="left"/>
              <w:rPr>
                <w:rFonts w:ascii="宋体" w:hAnsi="宋体" w:cs="宋体" w:eastAsia="宋体" w:hint="default"/>
                <w:sz w:val="18"/>
                <w:szCs w:val="18"/>
              </w:rPr>
            </w:pPr>
            <w:r>
              <w:rPr>
                <w:rFonts w:ascii="宋体"/>
                <w:sz w:val="18"/>
              </w:rPr>
              <w:t>895,438,407.81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811" w:right="0"/>
              <w:jc w:val="left"/>
              <w:rPr>
                <w:rFonts w:ascii="宋体" w:hAnsi="宋体" w:cs="宋体" w:eastAsia="宋体" w:hint="default"/>
                <w:sz w:val="18"/>
                <w:szCs w:val="18"/>
              </w:rPr>
            </w:pPr>
            <w:r>
              <w:rPr>
                <w:rFonts w:ascii="宋体"/>
                <w:sz w:val="18"/>
              </w:rPr>
              <w:t>6,717,013.24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616" w:right="0"/>
              <w:jc w:val="left"/>
              <w:rPr>
                <w:rFonts w:ascii="宋体" w:hAnsi="宋体" w:cs="宋体" w:eastAsia="宋体" w:hint="default"/>
                <w:sz w:val="18"/>
                <w:szCs w:val="18"/>
              </w:rPr>
            </w:pPr>
            <w:r>
              <w:rPr>
                <w:rFonts w:ascii="宋体"/>
                <w:sz w:val="18"/>
              </w:rPr>
              <w:t>110,957,033.47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631" w:right="0"/>
              <w:jc w:val="left"/>
              <w:rPr>
                <w:rFonts w:ascii="宋体" w:hAnsi="宋体" w:cs="宋体" w:eastAsia="宋体" w:hint="default"/>
                <w:sz w:val="18"/>
                <w:szCs w:val="18"/>
              </w:rPr>
            </w:pPr>
            <w:r>
              <w:rPr>
                <w:rFonts w:ascii="宋体"/>
                <w:sz w:val="18"/>
              </w:rPr>
              <w:t>791,198,387.58</w:t>
            </w:r>
          </w:p>
        </w:tc>
      </w:tr>
    </w:tbl>
    <w:p>
      <w:pPr>
        <w:spacing w:after="0" w:line="240" w:lineRule="auto"/>
        <w:jc w:val="left"/>
        <w:rPr>
          <w:rFonts w:ascii="宋体" w:hAnsi="宋体" w:cs="宋体" w:eastAsia="宋体" w:hint="default"/>
          <w:sz w:val="18"/>
          <w:szCs w:val="18"/>
        </w:rPr>
        <w:sectPr>
          <w:type w:val="continuous"/>
          <w:pgSz w:w="11910" w:h="16850"/>
          <w:pgMar w:top="1040" w:bottom="70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8,326,227.97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-114,412.03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5,905,178.38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2,306,637.56</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903,764,635.78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6,602,601.21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116,862,211.85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793,505,025.14</w:t>
            </w:r>
          </w:p>
        </w:tc>
      </w:tr>
    </w:tbl>
    <w:p>
      <w:pPr>
        <w:pStyle w:val="BodyText"/>
        <w:spacing w:line="240" w:lineRule="auto"/>
        <w:ind w:right="0"/>
        <w:jc w:val="both"/>
      </w:pPr>
      <w:r>
        <w:rPr/>
        <w:t>其他说明，包括本期增减变动情况、变动原因说明：</w:t>
      </w:r>
    </w:p>
    <w:p>
      <w:pPr>
        <w:pStyle w:val="Heading4"/>
        <w:spacing w:line="302" w:lineRule="auto"/>
        <w:ind w:right="1126"/>
        <w:jc w:val="both"/>
      </w:pPr>
      <w:r>
        <w:rPr>
          <w:spacing w:val="2"/>
        </w:rPr>
        <w:t>注：（</w:t>
      </w:r>
      <w:r>
        <w:rPr>
          <w:rFonts w:ascii="宋体" w:hAnsi="宋体" w:cs="宋体" w:eastAsia="宋体" w:hint="default"/>
          <w:spacing w:val="2"/>
        </w:rPr>
        <w:t>1</w:t>
      </w:r>
      <w:r>
        <w:rPr>
          <w:spacing w:val="2"/>
        </w:rPr>
        <w:t>）资本溢价本年增加中</w:t>
      </w:r>
      <w:r>
        <w:rPr>
          <w:rFonts w:ascii="宋体" w:hAnsi="宋体" w:cs="宋体" w:eastAsia="宋体" w:hint="default"/>
          <w:spacing w:val="2"/>
        </w:rPr>
        <w:t>807,100.00</w:t>
      </w:r>
      <w:r>
        <w:rPr>
          <w:spacing w:val="2"/>
        </w:rPr>
        <w:t>元为收到江苏爱康实业集团有限公司支付的赣发租赁业绩承诺未实现</w:t>
      </w:r>
      <w:r>
        <w:rPr>
          <w:spacing w:val="17"/>
        </w:rPr>
        <w:t> </w:t>
      </w:r>
      <w:r>
        <w:rPr>
          <w:spacing w:val="17"/>
        </w:rPr>
      </w:r>
      <w:r>
        <w:rPr>
          <w:spacing w:val="4"/>
        </w:rPr>
        <w:t>金额部分的补偿款；</w:t>
      </w:r>
      <w:r>
        <w:rPr>
          <w:rFonts w:ascii="宋体" w:hAnsi="宋体" w:cs="宋体" w:eastAsia="宋体" w:hint="default"/>
          <w:spacing w:val="4"/>
        </w:rPr>
        <w:t>4,734.86</w:t>
      </w:r>
      <w:r>
        <w:rPr>
          <w:spacing w:val="4"/>
        </w:rPr>
        <w:t>元为本公司收购江阴焊带、阳泉电力少数股东股权过程中投资成本小于净资产的</w:t>
      </w:r>
      <w:r>
        <w:rPr>
          <w:spacing w:val="8"/>
        </w:rPr>
        <w:t> </w:t>
      </w:r>
      <w:r>
        <w:rPr>
          <w:spacing w:val="8"/>
        </w:rPr>
      </w:r>
      <w:r>
        <w:rPr>
          <w:spacing w:val="3"/>
        </w:rPr>
        <w:t>差额部分；</w:t>
      </w:r>
      <w:r>
        <w:rPr>
          <w:rFonts w:ascii="宋体" w:hAnsi="宋体" w:cs="宋体" w:eastAsia="宋体" w:hint="default"/>
          <w:spacing w:val="3"/>
        </w:rPr>
        <w:t>5,905,178.38</w:t>
      </w:r>
      <w:r>
        <w:rPr>
          <w:spacing w:val="3"/>
        </w:rPr>
        <w:t>元为第一期解锁的股权激励费用。本期减少中</w:t>
      </w:r>
      <w:r>
        <w:rPr>
          <w:rFonts w:ascii="宋体" w:hAnsi="宋体" w:cs="宋体" w:eastAsia="宋体" w:hint="default"/>
          <w:spacing w:val="3"/>
        </w:rPr>
        <w:t>108,619,700.00</w:t>
      </w:r>
      <w:r>
        <w:rPr>
          <w:spacing w:val="3"/>
        </w:rPr>
        <w:t>元为本公司向江苏爱康</w:t>
      </w:r>
      <w:r>
        <w:rPr>
          <w:spacing w:val="31"/>
        </w:rPr>
        <w:t> </w:t>
      </w:r>
      <w:r>
        <w:rPr>
          <w:spacing w:val="31"/>
        </w:rPr>
      </w:r>
      <w:r>
        <w:rPr>
          <w:spacing w:val="4"/>
        </w:rPr>
        <w:t>实业集团有限公司收购其持有的爱康房地产公司</w:t>
      </w:r>
      <w:r>
        <w:rPr>
          <w:rFonts w:ascii="宋体" w:hAnsi="宋体" w:cs="宋体" w:eastAsia="宋体" w:hint="default"/>
          <w:spacing w:val="4"/>
        </w:rPr>
        <w:t>100%</w:t>
      </w:r>
      <w:r>
        <w:rPr>
          <w:spacing w:val="4"/>
        </w:rPr>
        <w:t>股权支付的对价；</w:t>
      </w:r>
      <w:r>
        <w:rPr>
          <w:rFonts w:ascii="宋体" w:hAnsi="宋体" w:cs="宋体" w:eastAsia="宋体" w:hint="default"/>
          <w:spacing w:val="4"/>
        </w:rPr>
        <w:t>2,074,379.07</w:t>
      </w:r>
      <w:r>
        <w:rPr>
          <w:spacing w:val="4"/>
        </w:rPr>
        <w:t>为收购少数股权冲减资本</w:t>
      </w:r>
      <w:r>
        <w:rPr>
          <w:spacing w:val="88"/>
        </w:rPr>
        <w:t> </w:t>
      </w:r>
      <w:r>
        <w:rPr>
          <w:spacing w:val="88"/>
        </w:rPr>
      </w:r>
      <w:r>
        <w:rPr>
          <w:spacing w:val="4"/>
        </w:rPr>
        <w:t>公积；</w:t>
      </w:r>
      <w:r>
        <w:rPr>
          <w:rFonts w:ascii="宋体" w:hAnsi="宋体" w:cs="宋体" w:eastAsia="宋体" w:hint="default"/>
          <w:spacing w:val="4"/>
        </w:rPr>
        <w:t>262,954.40</w:t>
      </w:r>
      <w:r>
        <w:rPr>
          <w:spacing w:val="4"/>
        </w:rPr>
        <w:t>元为将已不符合激励条件的激励对象已获授但尚未解锁的限制性股票确认的股票激励费用冲 </w:t>
      </w:r>
      <w:r>
        <w:rPr>
          <w:spacing w:val="100"/>
        </w:rPr>
        <w:t> </w:t>
      </w:r>
      <w:r>
        <w:rPr>
          <w:spacing w:val="100"/>
        </w:rPr>
      </w:r>
      <w:r>
        <w:rPr>
          <w:w w:val="105"/>
        </w:rPr>
        <w:t>回。</w:t>
      </w:r>
      <w:r>
        <w:rPr/>
      </w:r>
    </w:p>
    <w:p>
      <w:pPr>
        <w:pStyle w:val="Heading4"/>
        <w:spacing w:line="240" w:lineRule="auto" w:before="17"/>
        <w:ind w:left="546" w:right="0"/>
        <w:jc w:val="left"/>
      </w:pPr>
      <w:r>
        <w:rPr>
          <w:spacing w:val="4"/>
          <w:w w:val="105"/>
        </w:rPr>
        <w:t>（</w:t>
      </w:r>
      <w:r>
        <w:rPr>
          <w:rFonts w:ascii="宋体" w:hAnsi="宋体" w:cs="宋体" w:eastAsia="宋体" w:hint="default"/>
          <w:spacing w:val="4"/>
          <w:w w:val="105"/>
        </w:rPr>
        <w:t>2</w:t>
      </w:r>
      <w:r>
        <w:rPr>
          <w:spacing w:val="4"/>
          <w:w w:val="105"/>
        </w:rPr>
        <w:t>）其他资本公积本年增加为确认的股票激励费用，本年减少为将第一期解锁的股权激励费用。</w:t>
      </w:r>
      <w:r>
        <w:rPr>
          <w:spacing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5"/>
        <w:ind w:right="0"/>
        <w:jc w:val="left"/>
        <w:rPr>
          <w:b w:val="0"/>
          <w:bCs w:val="0"/>
        </w:rPr>
      </w:pPr>
      <w:bookmarkStart w:name="56、库存股" w:id="394"/>
      <w:bookmarkEnd w:id="394"/>
      <w:r>
        <w:rPr>
          <w:b w:val="0"/>
          <w:bCs w:val="0"/>
        </w:rPr>
      </w:r>
      <w:r>
        <w:rPr>
          <w:rFonts w:ascii="宋体" w:hAnsi="宋体" w:cs="宋体" w:eastAsia="宋体" w:hint="default"/>
        </w:rPr>
        <w:t>56</w:t>
      </w:r>
      <w:r>
        <w:rPr/>
        <w:t>、库存股</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5"/>
              <w:jc w:val="both"/>
              <w:rPr>
                <w:rFonts w:ascii="宋体" w:hAnsi="宋体" w:cs="宋体" w:eastAsia="宋体" w:hint="default"/>
                <w:sz w:val="18"/>
                <w:szCs w:val="18"/>
              </w:rPr>
            </w:pPr>
            <w:r>
              <w:rPr>
                <w:rFonts w:ascii="宋体" w:hAnsi="宋体" w:cs="宋体" w:eastAsia="宋体" w:hint="default"/>
                <w:sz w:val="18"/>
                <w:szCs w:val="18"/>
              </w:rPr>
              <w:t>为员工持股计划或者股 权激励而收购的本公司 股份</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20,969,709.72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8,409,103.53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12,560,606.19</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20,969,709.72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8,409,103.53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12,560,606.19</w:t>
            </w:r>
          </w:p>
        </w:tc>
      </w:tr>
    </w:tbl>
    <w:p>
      <w:pPr>
        <w:pStyle w:val="BodyText"/>
        <w:spacing w:line="240" w:lineRule="auto"/>
        <w:ind w:right="0"/>
        <w:jc w:val="both"/>
      </w:pPr>
      <w:r>
        <w:rPr/>
        <w:t>其他说明，包括本期增减变动情况、变动原因说明：</w:t>
      </w:r>
    </w:p>
    <w:p>
      <w:pPr>
        <w:pStyle w:val="Heading4"/>
        <w:spacing w:line="295" w:lineRule="auto"/>
        <w:ind w:right="1096"/>
        <w:jc w:val="both"/>
      </w:pPr>
      <w:r>
        <w:rPr>
          <w:spacing w:val="3"/>
        </w:rPr>
        <w:t>注：（</w:t>
      </w:r>
      <w:r>
        <w:rPr>
          <w:rFonts w:ascii="宋体" w:hAnsi="宋体" w:cs="宋体" w:eastAsia="宋体" w:hint="default"/>
          <w:spacing w:val="3"/>
        </w:rPr>
        <w:t>1</w:t>
      </w:r>
      <w:r>
        <w:rPr>
          <w:spacing w:val="3"/>
        </w:rPr>
        <w:t>）本年公司将已不符合激励条件的激励对象已获授但尚未解锁的限制性股票进行回购注销，向回购对象</w:t>
      </w:r>
      <w:r>
        <w:rPr>
          <w:spacing w:val="74"/>
        </w:rPr>
        <w:t> </w:t>
      </w:r>
      <w:r>
        <w:rPr>
          <w:spacing w:val="74"/>
        </w:rPr>
      </w:r>
      <w:r>
        <w:rPr>
          <w:spacing w:val="3"/>
        </w:rPr>
        <w:t>支付回购款时减少股本</w:t>
      </w:r>
      <w:r>
        <w:rPr>
          <w:rFonts w:ascii="宋体" w:hAnsi="宋体" w:cs="宋体" w:eastAsia="宋体" w:hint="default"/>
          <w:spacing w:val="3"/>
        </w:rPr>
        <w:t>848,240.00</w:t>
      </w:r>
      <w:r>
        <w:rPr>
          <w:spacing w:val="3"/>
        </w:rPr>
        <w:t>元（附注七、</w:t>
      </w:r>
      <w:r>
        <w:rPr>
          <w:rFonts w:ascii="宋体" w:hAnsi="宋体" w:cs="宋体" w:eastAsia="宋体" w:hint="default"/>
          <w:spacing w:val="3"/>
        </w:rPr>
        <w:t>53</w:t>
      </w:r>
      <w:r>
        <w:rPr>
          <w:spacing w:val="3"/>
        </w:rPr>
        <w:t>），减少资本公积</w:t>
      </w:r>
      <w:r>
        <w:rPr>
          <w:rFonts w:ascii="Times New Roman" w:hAnsi="Times New Roman" w:cs="Times New Roman" w:eastAsia="Times New Roman" w:hint="default"/>
          <w:spacing w:val="3"/>
        </w:rPr>
        <w:t>-</w:t>
      </w:r>
      <w:r>
        <w:rPr>
          <w:spacing w:val="3"/>
        </w:rPr>
        <w:t>资本溢价</w:t>
      </w:r>
      <w:r>
        <w:rPr>
          <w:rFonts w:ascii="宋体" w:hAnsi="宋体" w:cs="宋体" w:eastAsia="宋体" w:hint="default"/>
          <w:spacing w:val="3"/>
        </w:rPr>
        <w:t>262,954.40</w:t>
      </w:r>
      <w:r>
        <w:rPr>
          <w:spacing w:val="3"/>
        </w:rPr>
        <w:t>元（附注七、</w:t>
      </w:r>
      <w:r>
        <w:rPr>
          <w:rFonts w:ascii="宋体" w:hAnsi="宋体" w:cs="宋体" w:eastAsia="宋体" w:hint="default"/>
          <w:spacing w:val="3"/>
        </w:rPr>
        <w:t>55</w:t>
      </w:r>
      <w:r>
        <w:rPr>
          <w:spacing w:val="3"/>
        </w:rPr>
        <w:t>）；</w:t>
      </w:r>
      <w:r>
        <w:rPr>
          <w:spacing w:val="98"/>
        </w:rPr>
        <w:t> </w:t>
      </w:r>
      <w:r>
        <w:rPr>
          <w:spacing w:val="3"/>
          <w:w w:val="105"/>
        </w:rPr>
        <w:t>同时转回了库存股和其他应付款</w:t>
      </w:r>
      <w:r>
        <w:rPr>
          <w:rFonts w:ascii="宋体" w:hAnsi="宋体" w:cs="宋体" w:eastAsia="宋体" w:hint="default"/>
          <w:spacing w:val="3"/>
          <w:w w:val="105"/>
        </w:rPr>
        <w:t>1,111,194.40</w:t>
      </w:r>
      <w:r>
        <w:rPr>
          <w:spacing w:val="3"/>
          <w:w w:val="105"/>
        </w:rPr>
        <w:t>元。</w:t>
      </w:r>
      <w:r>
        <w:rPr>
          <w:spacing w:val="3"/>
        </w:rPr>
      </w:r>
    </w:p>
    <w:p>
      <w:pPr>
        <w:pStyle w:val="Heading4"/>
        <w:spacing w:line="304" w:lineRule="auto" w:before="7"/>
        <w:ind w:right="1126" w:firstLine="405"/>
        <w:jc w:val="both"/>
      </w:pPr>
      <w:r>
        <w:rPr>
          <w:spacing w:val="2"/>
        </w:rPr>
        <w:t>（</w:t>
      </w:r>
      <w:r>
        <w:rPr>
          <w:rFonts w:ascii="宋体" w:hAnsi="宋体" w:cs="宋体" w:eastAsia="宋体" w:hint="default"/>
          <w:spacing w:val="2"/>
        </w:rPr>
        <w:t>2</w:t>
      </w:r>
      <w:r>
        <w:rPr>
          <w:spacing w:val="2"/>
        </w:rPr>
        <w:t>）根据《公司</w:t>
      </w:r>
      <w:r>
        <w:rPr>
          <w:rFonts w:ascii="宋体" w:hAnsi="宋体" w:cs="宋体" w:eastAsia="宋体" w:hint="default"/>
          <w:spacing w:val="2"/>
        </w:rPr>
        <w:t>2018</w:t>
      </w:r>
      <w:r>
        <w:rPr>
          <w:spacing w:val="2"/>
        </w:rPr>
        <w:t>年限制性股票激励计划》，激励对象获授的限制性股票解除限售时间安排适用不同的</w:t>
      </w:r>
      <w:r>
        <w:rPr>
          <w:w w:val="102"/>
        </w:rPr>
        <w:t> </w:t>
      </w:r>
      <w:r>
        <w:rPr>
          <w:spacing w:val="4"/>
        </w:rPr>
        <w:t>限售期，分别为</w:t>
      </w:r>
      <w:r>
        <w:rPr>
          <w:rFonts w:ascii="宋体" w:hAnsi="宋体" w:cs="宋体" w:eastAsia="宋体" w:hint="default"/>
          <w:spacing w:val="4"/>
        </w:rPr>
        <w:t>12</w:t>
      </w:r>
      <w:r>
        <w:rPr>
          <w:spacing w:val="4"/>
        </w:rPr>
        <w:t>个月、</w:t>
      </w:r>
      <w:r>
        <w:rPr>
          <w:rFonts w:ascii="宋体" w:hAnsi="宋体" w:cs="宋体" w:eastAsia="宋体" w:hint="default"/>
          <w:spacing w:val="4"/>
        </w:rPr>
        <w:t>24</w:t>
      </w:r>
      <w:r>
        <w:rPr>
          <w:spacing w:val="4"/>
        </w:rPr>
        <w:t>个月和</w:t>
      </w:r>
      <w:r>
        <w:rPr>
          <w:rFonts w:ascii="宋体" w:hAnsi="宋体" w:cs="宋体" w:eastAsia="宋体" w:hint="default"/>
          <w:spacing w:val="4"/>
        </w:rPr>
        <w:t>36</w:t>
      </w:r>
      <w:r>
        <w:rPr>
          <w:spacing w:val="4"/>
        </w:rPr>
        <w:t>个月，均自激励对象获授限制性股票完成登记之日起计算。公司授予的限</w:t>
      </w:r>
      <w:r>
        <w:rPr>
          <w:spacing w:val="11"/>
        </w:rPr>
        <w:t> </w:t>
      </w:r>
      <w:r>
        <w:rPr>
          <w:spacing w:val="11"/>
        </w:rPr>
      </w:r>
      <w:r>
        <w:rPr>
          <w:spacing w:val="2"/>
        </w:rPr>
        <w:t>制性股票的授予日为</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日，授予股份的上市日期为</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日。公司</w:t>
      </w:r>
      <w:r>
        <w:rPr>
          <w:rFonts w:ascii="宋体" w:hAnsi="宋体" w:cs="宋体" w:eastAsia="宋体" w:hint="default"/>
          <w:spacing w:val="2"/>
        </w:rPr>
        <w:t>2018</w:t>
      </w:r>
      <w:r>
        <w:rPr>
          <w:spacing w:val="2"/>
        </w:rPr>
        <w:t>年限制性股票激励计划授</w:t>
      </w:r>
      <w:r>
        <w:rPr>
          <w:spacing w:val="7"/>
        </w:rPr>
        <w:t> </w:t>
      </w:r>
      <w:r>
        <w:rPr>
          <w:spacing w:val="7"/>
        </w:rPr>
      </w:r>
      <w:r>
        <w:rPr>
          <w:spacing w:val="3"/>
        </w:rPr>
        <w:t>予第一个限售期解除限售条件已经成就，符合解除限售条件的激励对象共计</w:t>
      </w:r>
      <w:r>
        <w:rPr>
          <w:rFonts w:ascii="宋体" w:hAnsi="宋体" w:cs="宋体" w:eastAsia="宋体" w:hint="default"/>
          <w:spacing w:val="3"/>
        </w:rPr>
        <w:t>144</w:t>
      </w:r>
      <w:r>
        <w:rPr>
          <w:spacing w:val="3"/>
        </w:rPr>
        <w:t>名，可解除限售的限制性股票数</w:t>
      </w:r>
      <w:r>
        <w:rPr>
          <w:spacing w:val="74"/>
        </w:rPr>
        <w:t> </w:t>
      </w:r>
      <w:r>
        <w:rPr>
          <w:spacing w:val="74"/>
        </w:rPr>
      </w:r>
      <w:r>
        <w:rPr>
          <w:spacing w:val="3"/>
          <w:w w:val="105"/>
        </w:rPr>
        <w:t>量为</w:t>
      </w:r>
      <w:r>
        <w:rPr>
          <w:rFonts w:ascii="宋体" w:hAnsi="宋体" w:cs="宋体" w:eastAsia="宋体" w:hint="default"/>
          <w:spacing w:val="3"/>
          <w:w w:val="105"/>
        </w:rPr>
        <w:t>5,570,923.00</w:t>
      </w:r>
      <w:r>
        <w:rPr>
          <w:spacing w:val="3"/>
          <w:w w:val="105"/>
        </w:rPr>
        <w:t>股，转回库存股和其他应付款</w:t>
      </w:r>
      <w:r>
        <w:rPr>
          <w:rFonts w:ascii="宋体" w:hAnsi="宋体" w:cs="宋体" w:eastAsia="宋体" w:hint="default"/>
          <w:spacing w:val="3"/>
          <w:w w:val="105"/>
        </w:rPr>
        <w:t>7,297,909.13</w:t>
      </w:r>
      <w:r>
        <w:rPr>
          <w:spacing w:val="3"/>
          <w:w w:val="105"/>
        </w:rPr>
        <w:t>元。</w:t>
      </w:r>
      <w:r>
        <w:rPr>
          <w:spacing w:val="3"/>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ind w:right="0"/>
        <w:jc w:val="both"/>
        <w:rPr>
          <w:b w:val="0"/>
          <w:bCs w:val="0"/>
        </w:rPr>
      </w:pPr>
      <w:bookmarkStart w:name="57、其他综合收益" w:id="395"/>
      <w:bookmarkEnd w:id="395"/>
      <w:r>
        <w:rPr>
          <w:b w:val="0"/>
          <w:bCs w:val="0"/>
        </w:rPr>
      </w:r>
      <w:r>
        <w:rPr>
          <w:rFonts w:ascii="宋体" w:hAnsi="宋体" w:cs="宋体" w:eastAsia="宋体" w:hint="default"/>
        </w:rPr>
        <w:t>57</w:t>
      </w:r>
      <w:r>
        <w:rPr/>
        <w:t>、其他综合收益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553"/>
        <w:gridCol w:w="991"/>
        <w:gridCol w:w="856"/>
        <w:gridCol w:w="1044"/>
        <w:gridCol w:w="841"/>
        <w:gridCol w:w="863"/>
        <w:gridCol w:w="856"/>
        <w:gridCol w:w="849"/>
        <w:gridCol w:w="728"/>
      </w:tblGrid>
      <w:tr>
        <w:trPr>
          <w:trHeight w:val="383" w:hRule="exact"/>
        </w:trPr>
        <w:tc>
          <w:tcPr>
            <w:tcW w:w="2553" w:type="dxa"/>
            <w:vMerge w:val="restart"/>
            <w:tcBorders>
              <w:top w:val="single" w:sz="6" w:space="0" w:color="000000"/>
              <w:left w:val="single" w:sz="6" w:space="0" w:color="000000"/>
              <w:right w:val="single" w:sz="6" w:space="0" w:color="000000"/>
            </w:tcBorders>
            <w:shd w:val="clear" w:color="auto" w:fill="D2D2D2"/>
          </w:tcPr>
          <w:p>
            <w:pPr/>
          </w:p>
        </w:tc>
        <w:tc>
          <w:tcPr>
            <w:tcW w:w="991" w:type="dxa"/>
            <w:vMerge w:val="restart"/>
            <w:tcBorders>
              <w:top w:val="single" w:sz="6" w:space="0" w:color="000000"/>
              <w:left w:val="single" w:sz="6" w:space="0" w:color="000000"/>
              <w:right w:val="single" w:sz="6" w:space="0" w:color="000000"/>
            </w:tcBorders>
            <w:shd w:val="clear" w:color="auto" w:fill="D2D2D2"/>
          </w:tcPr>
          <w:p>
            <w:pPr/>
          </w:p>
        </w:tc>
        <w:tc>
          <w:tcPr>
            <w:tcW w:w="5309"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7"/>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8" w:type="dxa"/>
            <w:vMerge w:val="restart"/>
            <w:tcBorders>
              <w:top w:val="single" w:sz="6" w:space="0" w:color="000000"/>
              <w:left w:val="single" w:sz="6" w:space="0" w:color="000000"/>
              <w:right w:val="single" w:sz="6" w:space="0" w:color="000000"/>
            </w:tcBorders>
            <w:shd w:val="clear" w:color="auto" w:fill="D2D2D2"/>
          </w:tcPr>
          <w:p>
            <w:pPr/>
          </w:p>
        </w:tc>
      </w:tr>
      <w:tr>
        <w:trPr>
          <w:trHeight w:val="165" w:hRule="exact"/>
        </w:trPr>
        <w:tc>
          <w:tcPr>
            <w:tcW w:w="2553" w:type="dxa"/>
            <w:vMerge/>
            <w:tcBorders>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1044" w:type="dxa"/>
            <w:tcBorders>
              <w:top w:val="single" w:sz="6" w:space="0" w:color="000000"/>
              <w:left w:val="single" w:sz="6" w:space="0" w:color="000000"/>
              <w:bottom w:val="nil" w:sz="6" w:space="0" w:color="auto"/>
              <w:right w:val="single" w:sz="6" w:space="0" w:color="000000"/>
            </w:tcBorders>
            <w:shd w:val="clear" w:color="auto" w:fill="D2D2D2"/>
          </w:tcPr>
          <w:p>
            <w:pPr/>
          </w:p>
        </w:tc>
        <w:tc>
          <w:tcPr>
            <w:tcW w:w="841"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52" w:right="51"/>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63" w:type="dxa"/>
            <w:vMerge w:val="restart"/>
            <w:tcBorders>
              <w:top w:val="single" w:sz="6" w:space="0" w:color="000000"/>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49" w:type="dxa"/>
            <w:vMerge w:val="restart"/>
            <w:tcBorders>
              <w:top w:val="single" w:sz="6" w:space="0" w:color="000000"/>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54" w:hRule="exact"/>
        </w:trPr>
        <w:tc>
          <w:tcPr>
            <w:tcW w:w="2553" w:type="dxa"/>
            <w:vMerge/>
            <w:tcBorders>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15" w:right="21"/>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9" w:type="dxa"/>
            <w:vMerge/>
            <w:tcBorders>
              <w:left w:val="single" w:sz="6" w:space="0" w:color="000000"/>
              <w:bottom w:val="single" w:sz="18" w:space="0" w:color="FFFFFF"/>
              <w:right w:val="single" w:sz="6" w:space="0" w:color="000000"/>
            </w:tcBorders>
            <w:shd w:val="clear" w:color="auto" w:fill="D2D2D2"/>
          </w:tcPr>
          <w:p>
            <w:pPr/>
          </w:p>
        </w:tc>
        <w:tc>
          <w:tcPr>
            <w:tcW w:w="728" w:type="dxa"/>
            <w:vMerge/>
            <w:tcBorders>
              <w:left w:val="single" w:sz="6" w:space="0" w:color="000000"/>
              <w:bottom w:val="single" w:sz="18" w:space="0" w:color="FFFFFF"/>
              <w:right w:val="single" w:sz="6" w:space="0" w:color="000000"/>
            </w:tcBorders>
            <w:shd w:val="clear" w:color="auto" w:fill="D2D2D2"/>
          </w:tcPr>
          <w:p>
            <w:pPr/>
          </w:p>
        </w:tc>
      </w:tr>
      <w:tr>
        <w:trPr>
          <w:trHeight w:val="139" w:hRule="exact"/>
        </w:trPr>
        <w:tc>
          <w:tcPr>
            <w:tcW w:w="2553" w:type="dxa"/>
            <w:vMerge/>
            <w:tcBorders>
              <w:left w:val="single" w:sz="6" w:space="0" w:color="000000"/>
              <w:bottom w:val="nil" w:sz="6" w:space="0" w:color="auto"/>
              <w:right w:val="single" w:sz="6" w:space="0" w:color="000000"/>
            </w:tcBorders>
            <w:shd w:val="clear" w:color="auto" w:fill="D2D2D2"/>
          </w:tcPr>
          <w:p>
            <w:pPr/>
          </w:p>
        </w:tc>
        <w:tc>
          <w:tcPr>
            <w:tcW w:w="991" w:type="dxa"/>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56"/>
              <w:ind w:left="45" w:right="75"/>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bottom w:val="nil" w:sz="6" w:space="0" w:color="auto"/>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9" w:type="dxa"/>
            <w:vMerge w:val="restart"/>
            <w:tcBorders>
              <w:top w:val="single" w:sz="18" w:space="0" w:color="FFFFFF"/>
              <w:left w:val="single" w:sz="6" w:space="0" w:color="000000"/>
              <w:right w:val="single" w:sz="6" w:space="0" w:color="000000"/>
            </w:tcBorders>
            <w:shd w:val="clear" w:color="auto" w:fill="D2D2D2"/>
          </w:tcPr>
          <w:p>
            <w:pPr>
              <w:pStyle w:val="TableParagraph"/>
              <w:spacing w:line="314" w:lineRule="auto" w:before="33"/>
              <w:ind w:left="45" w:right="66"/>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8" w:type="dxa"/>
            <w:vMerge w:val="restart"/>
            <w:tcBorders>
              <w:top w:val="single" w:sz="18" w:space="0" w:color="FFFFFF"/>
              <w:left w:val="single" w:sz="6" w:space="0" w:color="000000"/>
              <w:right w:val="single" w:sz="6" w:space="0" w:color="000000"/>
            </w:tcBorders>
            <w:shd w:val="clear" w:color="auto" w:fill="D2D2D2"/>
          </w:tcPr>
          <w:p>
            <w:pPr>
              <w:pStyle w:val="TableParagraph"/>
              <w:spacing w:line="224" w:lineRule="exact"/>
              <w:ind w:right="6"/>
              <w:jc w:val="center"/>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68" w:hRule="exact"/>
        </w:trPr>
        <w:tc>
          <w:tcPr>
            <w:tcW w:w="255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856" w:type="dxa"/>
            <w:vMerge/>
            <w:tcBorders>
              <w:left w:val="single" w:sz="6" w:space="0" w:color="000000"/>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142"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7"/>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9" w:type="dxa"/>
            <w:vMerge/>
            <w:tcBorders>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65" w:hRule="exact"/>
        </w:trPr>
        <w:tc>
          <w:tcPr>
            <w:tcW w:w="2553" w:type="dxa"/>
            <w:vMerge w:val="restart"/>
            <w:tcBorders>
              <w:top w:val="nil" w:sz="6" w:space="0" w:color="auto"/>
              <w:left w:val="single" w:sz="6" w:space="0" w:color="000000"/>
              <w:right w:val="single" w:sz="6" w:space="0" w:color="000000"/>
            </w:tcBorders>
            <w:shd w:val="clear" w:color="auto" w:fill="D2D2D2"/>
          </w:tcPr>
          <w:p>
            <w:pPr/>
          </w:p>
        </w:tc>
        <w:tc>
          <w:tcPr>
            <w:tcW w:w="991" w:type="dxa"/>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9" w:type="dxa"/>
            <w:vMerge/>
            <w:tcBorders>
              <w:left w:val="single" w:sz="6" w:space="0" w:color="000000"/>
              <w:right w:val="single" w:sz="6" w:space="0" w:color="000000"/>
            </w:tcBorders>
            <w:shd w:val="clear" w:color="auto" w:fill="D2D2D2"/>
          </w:tcPr>
          <w:p>
            <w:pPr/>
          </w:p>
        </w:tc>
        <w:tc>
          <w:tcPr>
            <w:tcW w:w="728"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2553" w:type="dxa"/>
            <w:vMerge/>
            <w:tcBorders>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9" w:type="dxa"/>
            <w:vMerge/>
            <w:tcBorders>
              <w:left w:val="single" w:sz="6" w:space="0" w:color="000000"/>
              <w:right w:val="single" w:sz="6" w:space="0" w:color="000000"/>
            </w:tcBorders>
            <w:shd w:val="clear" w:color="auto" w:fill="D2D2D2"/>
          </w:tcPr>
          <w:p>
            <w:pPr/>
          </w:p>
        </w:tc>
        <w:tc>
          <w:tcPr>
            <w:tcW w:w="728" w:type="dxa"/>
            <w:vMerge w:val="restart"/>
            <w:tcBorders>
              <w:top w:val="nil" w:sz="6" w:space="0" w:color="auto"/>
              <w:left w:val="single" w:sz="6" w:space="0" w:color="000000"/>
              <w:right w:val="single" w:sz="6" w:space="0" w:color="000000"/>
            </w:tcBorders>
            <w:shd w:val="clear" w:color="auto" w:fill="D2D2D2"/>
          </w:tcPr>
          <w:p>
            <w:pPr/>
          </w:p>
        </w:tc>
      </w:tr>
      <w:tr>
        <w:trPr>
          <w:trHeight w:val="150" w:hRule="exact"/>
        </w:trPr>
        <w:tc>
          <w:tcPr>
            <w:tcW w:w="2553" w:type="dxa"/>
            <w:vMerge/>
            <w:tcBorders>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849" w:type="dxa"/>
            <w:vMerge/>
            <w:tcBorders>
              <w:left w:val="single" w:sz="6" w:space="0" w:color="000000"/>
              <w:bottom w:val="nil" w:sz="6" w:space="0" w:color="auto"/>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65" w:hRule="exact"/>
        </w:trPr>
        <w:tc>
          <w:tcPr>
            <w:tcW w:w="2553" w:type="dxa"/>
            <w:vMerge/>
            <w:tcBorders>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1044" w:type="dxa"/>
            <w:vMerge/>
            <w:tcBorders>
              <w:left w:val="single" w:sz="6" w:space="0" w:color="000000"/>
              <w:bottom w:val="nil" w:sz="6" w:space="0" w:color="auto"/>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863"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9" w:type="dxa"/>
            <w:vMerge w:val="restart"/>
            <w:tcBorders>
              <w:top w:val="nil" w:sz="6" w:space="0" w:color="auto"/>
              <w:left w:val="single" w:sz="6" w:space="0" w:color="000000"/>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r>
      <w:tr>
        <w:trPr>
          <w:trHeight w:val="158" w:hRule="exact"/>
        </w:trPr>
        <w:tc>
          <w:tcPr>
            <w:tcW w:w="2553"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044" w:type="dxa"/>
            <w:tcBorders>
              <w:top w:val="nil" w:sz="6" w:space="0" w:color="auto"/>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863"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9" w:type="dxa"/>
            <w:vMerge/>
            <w:tcBorders>
              <w:left w:val="single" w:sz="6" w:space="0" w:color="000000"/>
              <w:bottom w:val="single" w:sz="6" w:space="0" w:color="000000"/>
              <w:right w:val="single" w:sz="6" w:space="0" w:color="000000"/>
            </w:tcBorders>
            <w:shd w:val="clear" w:color="auto" w:fill="D2D2D2"/>
          </w:tcPr>
          <w:p>
            <w:pPr/>
          </w:p>
        </w:tc>
        <w:tc>
          <w:tcPr>
            <w:tcW w:w="728"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二、将重分类进损益的其他综合</w:t>
            </w:r>
          </w:p>
        </w:tc>
        <w:tc>
          <w:tcPr>
            <w:tcW w:w="9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6" w:right="0"/>
              <w:jc w:val="center"/>
              <w:rPr>
                <w:rFonts w:ascii="宋体" w:hAnsi="宋体" w:cs="宋体" w:eastAsia="宋体" w:hint="default"/>
                <w:sz w:val="18"/>
                <w:szCs w:val="18"/>
              </w:rPr>
            </w:pPr>
            <w:r>
              <w:rPr>
                <w:rFonts w:ascii="宋体"/>
                <w:sz w:val="18"/>
              </w:rPr>
              <w:t>-1,665,825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sz w:val="18"/>
              </w:rPr>
              <w:t>474,955.</w:t>
            </w:r>
          </w:p>
        </w:tc>
        <w:tc>
          <w:tcPr>
            <w:tcW w:w="1044"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63"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sz w:val="18"/>
              </w:rPr>
              <w:t>474,973.</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70" w:right="0"/>
              <w:jc w:val="left"/>
              <w:rPr>
                <w:rFonts w:ascii="宋体" w:hAnsi="宋体" w:cs="宋体" w:eastAsia="宋体" w:hint="default"/>
                <w:sz w:val="18"/>
                <w:szCs w:val="18"/>
              </w:rPr>
            </w:pPr>
            <w:r>
              <w:rPr>
                <w:rFonts w:ascii="宋体"/>
                <w:sz w:val="18"/>
              </w:rPr>
              <w:t>-18.18</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7" w:right="0"/>
              <w:jc w:val="left"/>
              <w:rPr>
                <w:rFonts w:ascii="宋体" w:hAnsi="宋体" w:cs="宋体" w:eastAsia="宋体" w:hint="default"/>
                <w:sz w:val="18"/>
                <w:szCs w:val="18"/>
              </w:rPr>
            </w:pPr>
            <w:r>
              <w:rPr>
                <w:rFonts w:ascii="宋体"/>
                <w:sz w:val="18"/>
              </w:rPr>
              <w:t>-1,190,</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553"/>
        <w:gridCol w:w="976"/>
        <w:gridCol w:w="856"/>
        <w:gridCol w:w="1051"/>
        <w:gridCol w:w="857"/>
        <w:gridCol w:w="856"/>
        <w:gridCol w:w="856"/>
        <w:gridCol w:w="841"/>
        <w:gridCol w:w="736"/>
      </w:tblGrid>
      <w:tr>
        <w:trPr>
          <w:trHeight w:val="36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.40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46</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8"/>
              <w:jc w:val="right"/>
              <w:rPr>
                <w:rFonts w:ascii="宋体" w:hAnsi="宋体" w:cs="宋体" w:eastAsia="宋体" w:hint="default"/>
                <w:sz w:val="18"/>
                <w:szCs w:val="18"/>
              </w:rPr>
            </w:pPr>
            <w:r>
              <w:rPr>
                <w:rFonts w:ascii="宋体"/>
                <w:sz w:val="18"/>
              </w:rPr>
              <w:t>64</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5" w:right="0"/>
              <w:jc w:val="left"/>
              <w:rPr>
                <w:rFonts w:ascii="宋体" w:hAnsi="宋体" w:cs="宋体" w:eastAsia="宋体" w:hint="default"/>
                <w:sz w:val="18"/>
                <w:szCs w:val="18"/>
              </w:rPr>
            </w:pPr>
            <w:r>
              <w:rPr>
                <w:rFonts w:ascii="宋体"/>
                <w:sz w:val="18"/>
              </w:rPr>
              <w:t>851.76</w:t>
            </w:r>
          </w:p>
        </w:tc>
      </w:tr>
      <w:tr>
        <w:trPr>
          <w:trHeight w:val="72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综合收益</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-1,978,799</w:t>
            </w:r>
          </w:p>
          <w:p>
            <w:pPr>
              <w:pStyle w:val="TableParagraph"/>
              <w:spacing w:line="240" w:lineRule="auto" w:before="64"/>
              <w:ind w:right="13"/>
              <w:jc w:val="right"/>
              <w:rPr>
                <w:rFonts w:ascii="宋体" w:hAnsi="宋体" w:cs="宋体" w:eastAsia="宋体" w:hint="default"/>
                <w:sz w:val="18"/>
                <w:szCs w:val="18"/>
              </w:rPr>
            </w:pPr>
            <w:r>
              <w:rPr>
                <w:rFonts w:ascii="宋体"/>
                <w:sz w:val="18"/>
              </w:rPr>
              <w:t>.38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188,178.</w:t>
            </w:r>
          </w:p>
          <w:p>
            <w:pPr>
              <w:pStyle w:val="TableParagraph"/>
              <w:spacing w:line="240" w:lineRule="auto" w:before="64"/>
              <w:ind w:right="13"/>
              <w:jc w:val="right"/>
              <w:rPr>
                <w:rFonts w:ascii="宋体" w:hAnsi="宋体" w:cs="宋体" w:eastAsia="宋体" w:hint="default"/>
                <w:sz w:val="18"/>
                <w:szCs w:val="18"/>
              </w:rPr>
            </w:pPr>
            <w:r>
              <w:rPr>
                <w:rFonts w:ascii="宋体"/>
                <w:sz w:val="18"/>
              </w:rPr>
              <w:t>74</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188,178.</w:t>
            </w:r>
          </w:p>
          <w:p>
            <w:pPr>
              <w:pStyle w:val="TableParagraph"/>
              <w:spacing w:line="240" w:lineRule="auto" w:before="64"/>
              <w:ind w:right="28"/>
              <w:jc w:val="right"/>
              <w:rPr>
                <w:rFonts w:ascii="宋体" w:hAnsi="宋体" w:cs="宋体" w:eastAsia="宋体" w:hint="default"/>
                <w:sz w:val="18"/>
                <w:szCs w:val="18"/>
              </w:rPr>
            </w:pPr>
            <w:r>
              <w:rPr>
                <w:rFonts w:ascii="宋体"/>
                <w:sz w:val="18"/>
              </w:rPr>
              <w:t>74</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5" w:right="0"/>
              <w:jc w:val="left"/>
              <w:rPr>
                <w:rFonts w:ascii="宋体" w:hAnsi="宋体" w:cs="宋体" w:eastAsia="宋体" w:hint="default"/>
                <w:sz w:val="18"/>
                <w:szCs w:val="18"/>
              </w:rPr>
            </w:pPr>
            <w:r>
              <w:rPr>
                <w:rFonts w:ascii="宋体"/>
                <w:sz w:val="18"/>
              </w:rPr>
              <w:t>-1,790,</w:t>
            </w:r>
          </w:p>
          <w:p>
            <w:pPr>
              <w:pStyle w:val="TableParagraph"/>
              <w:spacing w:line="240" w:lineRule="auto" w:before="64"/>
              <w:ind w:left="165" w:right="0"/>
              <w:jc w:val="left"/>
              <w:rPr>
                <w:rFonts w:ascii="宋体" w:hAnsi="宋体" w:cs="宋体" w:eastAsia="宋体" w:hint="default"/>
                <w:sz w:val="18"/>
                <w:szCs w:val="18"/>
              </w:rPr>
            </w:pPr>
            <w:r>
              <w:rPr>
                <w:rFonts w:ascii="宋体"/>
                <w:sz w:val="18"/>
              </w:rPr>
              <w:t>620.64</w:t>
            </w:r>
          </w:p>
        </w:tc>
      </w:tr>
      <w:tr>
        <w:trPr>
          <w:trHeight w:val="706"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312,973.98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286,776.</w:t>
            </w:r>
          </w:p>
          <w:p>
            <w:pPr>
              <w:pStyle w:val="TableParagraph"/>
              <w:spacing w:line="240" w:lineRule="auto" w:before="79"/>
              <w:ind w:right="13"/>
              <w:jc w:val="right"/>
              <w:rPr>
                <w:rFonts w:ascii="宋体" w:hAnsi="宋体" w:cs="宋体" w:eastAsia="宋体" w:hint="default"/>
                <w:sz w:val="18"/>
                <w:szCs w:val="18"/>
              </w:rPr>
            </w:pPr>
            <w:r>
              <w:rPr>
                <w:rFonts w:ascii="宋体"/>
                <w:sz w:val="18"/>
              </w:rPr>
              <w:t>72</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286,794.</w:t>
            </w:r>
          </w:p>
          <w:p>
            <w:pPr>
              <w:pStyle w:val="TableParagraph"/>
              <w:spacing w:line="240" w:lineRule="auto" w:before="79"/>
              <w:ind w:right="28"/>
              <w:jc w:val="right"/>
              <w:rPr>
                <w:rFonts w:ascii="宋体" w:hAnsi="宋体" w:cs="宋体" w:eastAsia="宋体" w:hint="default"/>
                <w:sz w:val="18"/>
                <w:szCs w:val="18"/>
              </w:rPr>
            </w:pPr>
            <w:r>
              <w:rPr>
                <w:rFonts w:ascii="宋体"/>
                <w:sz w:val="18"/>
              </w:rPr>
              <w:t>90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-18.18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5" w:right="0"/>
              <w:jc w:val="left"/>
              <w:rPr>
                <w:rFonts w:ascii="宋体" w:hAnsi="宋体" w:cs="宋体" w:eastAsia="宋体" w:hint="default"/>
                <w:sz w:val="18"/>
                <w:szCs w:val="18"/>
              </w:rPr>
            </w:pPr>
            <w:r>
              <w:rPr>
                <w:rFonts w:ascii="宋体"/>
                <w:sz w:val="18"/>
              </w:rPr>
              <w:t>599,768</w:t>
            </w:r>
          </w:p>
          <w:p>
            <w:pPr>
              <w:pStyle w:val="TableParagraph"/>
              <w:spacing w:line="240" w:lineRule="auto" w:before="79"/>
              <w:ind w:left="435" w:right="0"/>
              <w:jc w:val="left"/>
              <w:rPr>
                <w:rFonts w:ascii="宋体" w:hAnsi="宋体" w:cs="宋体" w:eastAsia="宋体" w:hint="default"/>
                <w:sz w:val="18"/>
                <w:szCs w:val="18"/>
              </w:rPr>
            </w:pPr>
            <w:r>
              <w:rPr>
                <w:rFonts w:ascii="宋体"/>
                <w:sz w:val="18"/>
              </w:rPr>
              <w:t>.88</w:t>
            </w:r>
          </w:p>
        </w:tc>
      </w:tr>
      <w:tr>
        <w:trPr>
          <w:trHeight w:val="72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-1,665,825</w:t>
            </w:r>
          </w:p>
          <w:p>
            <w:pPr>
              <w:pStyle w:val="TableParagraph"/>
              <w:spacing w:line="240" w:lineRule="auto" w:before="65"/>
              <w:ind w:right="13"/>
              <w:jc w:val="right"/>
              <w:rPr>
                <w:rFonts w:ascii="宋体" w:hAnsi="宋体" w:cs="宋体" w:eastAsia="宋体" w:hint="default"/>
                <w:sz w:val="18"/>
                <w:szCs w:val="18"/>
              </w:rPr>
            </w:pPr>
            <w:r>
              <w:rPr>
                <w:rFonts w:ascii="宋体"/>
                <w:sz w:val="18"/>
              </w:rPr>
              <w:t>.40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474,955.</w:t>
            </w:r>
          </w:p>
          <w:p>
            <w:pPr>
              <w:pStyle w:val="TableParagraph"/>
              <w:spacing w:line="240" w:lineRule="auto" w:before="65"/>
              <w:ind w:right="13"/>
              <w:jc w:val="right"/>
              <w:rPr>
                <w:rFonts w:ascii="宋体" w:hAnsi="宋体" w:cs="宋体" w:eastAsia="宋体" w:hint="default"/>
                <w:sz w:val="18"/>
                <w:szCs w:val="18"/>
              </w:rPr>
            </w:pPr>
            <w:r>
              <w:rPr>
                <w:rFonts w:ascii="宋体"/>
                <w:sz w:val="18"/>
              </w:rPr>
              <w:t>46</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474,973.</w:t>
            </w:r>
          </w:p>
          <w:p>
            <w:pPr>
              <w:pStyle w:val="TableParagraph"/>
              <w:spacing w:line="240" w:lineRule="auto" w:before="65"/>
              <w:ind w:right="28"/>
              <w:jc w:val="right"/>
              <w:rPr>
                <w:rFonts w:ascii="宋体" w:hAnsi="宋体" w:cs="宋体" w:eastAsia="宋体" w:hint="default"/>
                <w:sz w:val="18"/>
                <w:szCs w:val="18"/>
              </w:rPr>
            </w:pPr>
            <w:r>
              <w:rPr>
                <w:rFonts w:ascii="宋体"/>
                <w:sz w:val="18"/>
              </w:rPr>
              <w:t>64</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-18.18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5" w:right="0"/>
              <w:jc w:val="left"/>
              <w:rPr>
                <w:rFonts w:ascii="宋体" w:hAnsi="宋体" w:cs="宋体" w:eastAsia="宋体" w:hint="default"/>
                <w:sz w:val="18"/>
                <w:szCs w:val="18"/>
              </w:rPr>
            </w:pPr>
            <w:r>
              <w:rPr>
                <w:rFonts w:ascii="宋体"/>
                <w:sz w:val="18"/>
              </w:rPr>
              <w:t>-1,190,</w:t>
            </w:r>
          </w:p>
          <w:p>
            <w:pPr>
              <w:pStyle w:val="TableParagraph"/>
              <w:spacing w:line="240" w:lineRule="auto" w:before="65"/>
              <w:ind w:left="165" w:right="0"/>
              <w:jc w:val="left"/>
              <w:rPr>
                <w:rFonts w:ascii="宋体" w:hAnsi="宋体" w:cs="宋体" w:eastAsia="宋体" w:hint="default"/>
                <w:sz w:val="18"/>
                <w:szCs w:val="18"/>
              </w:rPr>
            </w:pPr>
            <w:r>
              <w:rPr>
                <w:rFonts w:ascii="宋体"/>
                <w:sz w:val="18"/>
              </w:rPr>
              <w:t>851.76</w:t>
            </w:r>
          </w:p>
        </w:tc>
      </w:tr>
    </w:tbl>
    <w:p>
      <w:pPr>
        <w:pStyle w:val="BodyText"/>
        <w:spacing w:line="240" w:lineRule="auto"/>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58、专项储备" w:id="396"/>
      <w:bookmarkEnd w:id="396"/>
      <w:r>
        <w:rPr>
          <w:b w:val="0"/>
          <w:bCs w:val="0"/>
        </w:rPr>
      </w:r>
      <w:r>
        <w:rPr>
          <w:rFonts w:ascii="宋体" w:hAnsi="宋体" w:cs="宋体" w:eastAsia="宋体" w:hint="default"/>
        </w:rPr>
        <w:t>58</w:t>
      </w:r>
      <w:r>
        <w:rPr/>
        <w:t>、专项储备</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9、盈余公积" w:id="397"/>
      <w:bookmarkEnd w:id="397"/>
      <w:r>
        <w:rPr>
          <w:b w:val="0"/>
          <w:bCs w:val="0"/>
        </w:rPr>
      </w:r>
      <w:r>
        <w:rPr>
          <w:rFonts w:ascii="宋体" w:hAnsi="宋体" w:cs="宋体" w:eastAsia="宋体" w:hint="default"/>
        </w:rPr>
        <w:t>59</w:t>
      </w:r>
      <w:r>
        <w:rPr/>
        <w:t>、盈余公积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69,663,778.84</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69,663,778.84</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69,663,778.84</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69,663,778.84</w:t>
            </w:r>
          </w:p>
        </w:tc>
      </w:tr>
    </w:tbl>
    <w:p>
      <w:pPr>
        <w:pStyle w:val="BodyText"/>
        <w:spacing w:line="240" w:lineRule="auto"/>
        <w:ind w:right="0"/>
        <w:jc w:val="left"/>
      </w:pPr>
      <w:r>
        <w:rPr/>
        <w:t>盈余公积说明，包括本期增减变动情况、变动原因说明：</w:t>
      </w:r>
    </w:p>
    <w:p>
      <w:pPr>
        <w:pStyle w:val="Heading4"/>
        <w:spacing w:line="304" w:lineRule="auto"/>
        <w:ind w:right="0"/>
        <w:jc w:val="left"/>
      </w:pPr>
      <w:r>
        <w:rPr>
          <w:spacing w:val="3"/>
        </w:rPr>
        <w:t>注：根据《公司法》、公司章程的规定，本公司按净利润的</w:t>
      </w:r>
      <w:r>
        <w:rPr>
          <w:rFonts w:ascii="宋体" w:hAnsi="宋体" w:cs="宋体" w:eastAsia="宋体" w:hint="default"/>
          <w:spacing w:val="3"/>
        </w:rPr>
        <w:t>10%</w:t>
      </w:r>
      <w:r>
        <w:rPr>
          <w:spacing w:val="3"/>
        </w:rPr>
        <w:t>提取法定盈余公积。法定盈余公积累计额达到本</w:t>
      </w:r>
      <w:r>
        <w:rPr>
          <w:spacing w:val="74"/>
        </w:rPr>
        <w:t> </w:t>
      </w:r>
      <w:r>
        <w:rPr>
          <w:spacing w:val="74"/>
        </w:rPr>
      </w:r>
      <w:r>
        <w:rPr>
          <w:spacing w:val="3"/>
          <w:w w:val="105"/>
        </w:rPr>
        <w:t>公司注册资本</w:t>
      </w:r>
      <w:r>
        <w:rPr>
          <w:rFonts w:ascii="宋体" w:hAnsi="宋体" w:cs="宋体" w:eastAsia="宋体" w:hint="default"/>
          <w:spacing w:val="3"/>
          <w:w w:val="105"/>
        </w:rPr>
        <w:t>50%</w:t>
      </w:r>
      <w:r>
        <w:rPr>
          <w:spacing w:val="3"/>
          <w:w w:val="105"/>
        </w:rPr>
        <w:t>以上的，不再提取。</w:t>
      </w:r>
      <w:r>
        <w:rPr>
          <w:spacing w:val="3"/>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60、未分配利润" w:id="398"/>
      <w:bookmarkEnd w:id="398"/>
      <w:r>
        <w:rPr>
          <w:b w:val="0"/>
          <w:bCs w:val="0"/>
        </w:rPr>
      </w:r>
      <w:r>
        <w:rPr>
          <w:rFonts w:ascii="宋体" w:hAnsi="宋体" w:cs="宋体" w:eastAsia="宋体" w:hint="default"/>
        </w:rPr>
        <w:t>60</w:t>
      </w:r>
      <w:r>
        <w:rPr/>
        <w:t>、未分配利润</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39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391,508,354.53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337,492,193.97</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-11,148,381.71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-45,904,235.71</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380,359,972.82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291,587,958.26</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-1,596,610,463.51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115,537,586.77</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15,617,190.50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-1,231,345,703.77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391,508,354.53</w:t>
            </w:r>
          </w:p>
        </w:tc>
      </w:tr>
    </w:tbl>
    <w:p>
      <w:pPr>
        <w:pStyle w:val="BodyText"/>
        <w:spacing w:line="350" w:lineRule="auto" w:before="45"/>
        <w:ind w:right="4089"/>
        <w:jc w:val="left"/>
      </w:pPr>
      <w:r>
        <w:rPr/>
        <w:t>调整期初未分配利润明细： </w:t>
      </w:r>
      <w:r>
        <w:rPr>
          <w:rFonts w:ascii="宋体" w:hAnsi="宋体" w:cs="宋体" w:eastAsia="宋体" w:hint="default"/>
        </w:rPr>
        <w:t>1)</w:t>
      </w:r>
      <w:r>
        <w:rPr/>
        <w:t>、由于《企业会计准则》及其相关新规定进行追溯调整，影响期初未分配利润元。</w:t>
      </w:r>
    </w:p>
    <w:p>
      <w:pPr>
        <w:pStyle w:val="BodyText"/>
        <w:spacing w:line="240" w:lineRule="auto" w:before="42"/>
        <w:ind w:right="0"/>
        <w:jc w:val="left"/>
      </w:pPr>
      <w:r>
        <w:rPr>
          <w:rFonts w:ascii="宋体" w:hAnsi="宋体" w:cs="宋体" w:eastAsia="宋体" w:hint="default"/>
        </w:rPr>
        <w:t>2)</w:t>
      </w:r>
      <w:r>
        <w:rPr/>
        <w:t>、由于会计政策变更，影响期初未分配利润</w:t>
      </w:r>
      <w:r>
        <w:rPr>
          <w:rFonts w:ascii="宋体" w:hAnsi="宋体" w:cs="宋体" w:eastAsia="宋体" w:hint="default"/>
        </w:rPr>
        <w:t>-11,148,381.71</w:t>
      </w:r>
      <w:r>
        <w:rPr>
          <w:rFonts w:ascii="宋体" w:hAnsi="宋体" w:cs="宋体" w:eastAsia="宋体" w:hint="default"/>
          <w:spacing w:val="-40"/>
        </w:rPr>
        <w:t> </w:t>
      </w:r>
      <w:r>
        <w:rPr/>
        <w:t>元。</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rFonts w:ascii="宋体" w:hAnsi="宋体" w:cs="宋体" w:eastAsia="宋体" w:hint="default"/>
        </w:rPr>
        <w:t>3)</w:t>
      </w:r>
      <w:r>
        <w:rPr/>
        <w:t>、由于重大会计差错更正，影响期初未分配利润元。</w:t>
      </w:r>
    </w:p>
    <w:p>
      <w:pPr>
        <w:pStyle w:val="BodyText"/>
        <w:spacing w:line="240" w:lineRule="auto" w:before="110"/>
        <w:ind w:right="0"/>
        <w:jc w:val="left"/>
      </w:pPr>
      <w:r>
        <w:rPr>
          <w:rFonts w:ascii="宋体" w:hAnsi="宋体" w:cs="宋体" w:eastAsia="宋体" w:hint="default"/>
        </w:rPr>
        <w:t>4)</w:t>
      </w:r>
      <w:r>
        <w:rPr/>
        <w:t>、由于同一控制导致的合并范围变更，影响期初未分配利润元。</w:t>
      </w:r>
    </w:p>
    <w:p>
      <w:pPr>
        <w:pStyle w:val="BodyText"/>
        <w:spacing w:line="240" w:lineRule="auto" w:before="124"/>
        <w:ind w:right="0"/>
        <w:jc w:val="left"/>
      </w:pPr>
      <w:r>
        <w:rPr>
          <w:rFonts w:ascii="宋体" w:hAnsi="宋体" w:cs="宋体" w:eastAsia="宋体" w:hint="default"/>
        </w:rPr>
        <w:t>5)</w:t>
      </w:r>
      <w:r>
        <w:rPr/>
        <w:t>、其他调整合计影响期初未分配利润元。</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61、营业收入和营业成本" w:id="399"/>
      <w:bookmarkEnd w:id="399"/>
      <w:r>
        <w:rPr>
          <w:b w:val="0"/>
          <w:bCs w:val="0"/>
        </w:rPr>
      </w:r>
      <w:r>
        <w:rPr>
          <w:rFonts w:ascii="宋体" w:hAnsi="宋体" w:cs="宋体" w:eastAsia="宋体" w:hint="default"/>
        </w:rPr>
        <w:t>61</w:t>
      </w:r>
      <w:r>
        <w:rPr/>
        <w:t>、营业收入和营业成本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203"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3"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5,048,560,369.61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4,283,526,180.82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4,720,814,720.56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3,842,205,917.19</w:t>
            </w: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77,449,943.83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100,210,351.84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131,206,937.34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144,065,662.21</w:t>
            </w: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5,126,010,313.44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4,383,736,532.66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4,852,021,657.90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3,986,271,579.40</w:t>
            </w:r>
          </w:p>
        </w:tc>
      </w:tr>
    </w:tbl>
    <w:p>
      <w:pPr>
        <w:pStyle w:val="BodyText"/>
        <w:spacing w:line="240" w:lineRule="auto" w:before="45"/>
        <w:ind w:right="0"/>
        <w:jc w:val="left"/>
      </w:pPr>
      <w:r>
        <w:rPr/>
        <w:t>是否已执行新收入准则</w:t>
      </w:r>
    </w:p>
    <w:p>
      <w:pPr>
        <w:pStyle w:val="BodyText"/>
        <w:spacing w:line="352" w:lineRule="auto" w:before="109"/>
        <w:ind w:right="9129"/>
        <w:jc w:val="left"/>
      </w:pPr>
      <w:r>
        <w:rPr/>
        <w:t>□ 是 √ 否 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62、税金及附加" w:id="400"/>
      <w:bookmarkEnd w:id="400"/>
      <w:r>
        <w:rPr>
          <w:b w:val="0"/>
          <w:bCs w:val="0"/>
        </w:rPr>
      </w:r>
      <w:r>
        <w:rPr>
          <w:rFonts w:ascii="宋体" w:hAnsi="宋体" w:cs="宋体" w:eastAsia="宋体" w:hint="default"/>
        </w:rPr>
        <w:t>62</w:t>
      </w:r>
      <w:r>
        <w:rPr/>
        <w:t>、税金及附加</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2,453,478.05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3,243,701.34</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1,489,808.21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1,891,010.28</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7,796,320.29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8,577,791.51</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3,083,394.85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4,801,709.85</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3,507.95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12,267.76</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2,338,071.49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3,877,261.12</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860,906.21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1,023,214.84</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440,637.82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445,603.18</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其他（政府基金）</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757,197.67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671,956.40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19,223,322.54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24,544,516.28</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63、销售费用" w:id="401"/>
      <w:bookmarkEnd w:id="401"/>
      <w:r>
        <w:rPr>
          <w:b w:val="0"/>
          <w:bCs w:val="0"/>
        </w:rPr>
      </w:r>
      <w:r>
        <w:rPr>
          <w:rFonts w:ascii="宋体" w:hAnsi="宋体" w:cs="宋体" w:eastAsia="宋体" w:hint="default"/>
        </w:rPr>
        <w:t>63</w:t>
      </w:r>
      <w:r>
        <w:rPr/>
        <w:t>、销售费用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物流费用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81,836,976.87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60,952,344.02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26,388,052.82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29,057,426.76</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35,638,594.55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16,508,067.52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客户管理费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4,321,144.68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6,670,279.97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7,611,203.90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6,105,267.68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4,265,530.61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5,683,415.36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2,349,234.11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3,947,250.83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产品质量保证金</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2,352,977.01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3,483,843.64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1,941,901.41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2,578,291.92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1,928,887.79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4,248,158.25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5,021,934.94</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172,721,031.35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140,169,753.29</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64、管理费用" w:id="402"/>
      <w:bookmarkEnd w:id="402"/>
      <w:r>
        <w:rPr>
          <w:b w:val="0"/>
          <w:bCs w:val="0"/>
        </w:rPr>
      </w:r>
      <w:r>
        <w:rPr>
          <w:rFonts w:ascii="宋体" w:hAnsi="宋体" w:cs="宋体" w:eastAsia="宋体" w:hint="default"/>
        </w:rPr>
        <w:t>64</w:t>
      </w:r>
      <w:r>
        <w:rPr/>
        <w:t>、管理费用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88,895,313.20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98,923,063.66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56,880,413.30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43,717,169.23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9,957,634.40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15,592,660.71</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10,381,450.60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12,248,705.73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9,289,454.15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10,621,140.41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7,573,656.27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8,492,869.98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-114,412.03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8,326,227.97</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4,277,601.42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5,923,648.75</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4,667,664.97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5,502,607.48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环境保护费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6,312,429.64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4,549,760.81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安全管理费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3,302,636.46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3,099,081.25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31,050,405.31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19,898,615.87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232,474,247.69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236,895,551.85</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65、研发费用" w:id="403"/>
      <w:bookmarkEnd w:id="403"/>
      <w:r>
        <w:rPr>
          <w:b w:val="0"/>
          <w:bCs w:val="0"/>
        </w:rPr>
      </w:r>
      <w:r>
        <w:rPr>
          <w:rFonts w:ascii="宋体" w:hAnsi="宋体" w:cs="宋体" w:eastAsia="宋体" w:hint="default"/>
        </w:rPr>
        <w:t>65</w:t>
      </w:r>
      <w:r>
        <w:rPr/>
        <w:t>、研发费用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982" w:right="0"/>
              <w:jc w:val="left"/>
              <w:rPr>
                <w:rFonts w:ascii="宋体" w:hAnsi="宋体" w:cs="宋体" w:eastAsia="宋体" w:hint="default"/>
                <w:sz w:val="18"/>
                <w:szCs w:val="18"/>
              </w:rPr>
            </w:pPr>
            <w:r>
              <w:rPr>
                <w:rFonts w:ascii="宋体"/>
                <w:sz w:val="18"/>
              </w:rPr>
              <w:t>10,575,194.01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997" w:right="0"/>
              <w:jc w:val="left"/>
              <w:rPr>
                <w:rFonts w:ascii="宋体" w:hAnsi="宋体" w:cs="宋体" w:eastAsia="宋体" w:hint="default"/>
                <w:sz w:val="18"/>
                <w:szCs w:val="18"/>
              </w:rPr>
            </w:pPr>
            <w:r>
              <w:rPr>
                <w:rFonts w:ascii="宋体"/>
                <w:sz w:val="18"/>
              </w:rPr>
              <w:t>12,041,997.25</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23,467,093.15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20,681,256.43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1,953,486.18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1,604,746.71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404,788.70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928,891.62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3,048,476.38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5,609,521.03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1,324,929.28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1,052,200.32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40,773,967.70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41,918,613.36</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66、财务费用" w:id="404"/>
      <w:bookmarkEnd w:id="404"/>
      <w:r>
        <w:rPr>
          <w:b w:val="0"/>
          <w:bCs w:val="0"/>
        </w:rPr>
      </w:r>
      <w:r>
        <w:rPr>
          <w:rFonts w:ascii="宋体" w:hAnsi="宋体" w:cs="宋体" w:eastAsia="宋体" w:hint="default"/>
        </w:rPr>
        <w:t>66</w:t>
      </w:r>
      <w:r>
        <w:rPr/>
        <w:t>、财务费用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427,388,713.79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517,018,253.85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39,903,465.63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49,407,484.82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3,121,588.62</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-16,207,734.30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-30,242,350.56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8,659,536.61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5,877,329.41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379,937,050.47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440,124,159.26</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67、其他收益" w:id="405"/>
      <w:bookmarkEnd w:id="405"/>
      <w:r>
        <w:rPr>
          <w:b w:val="0"/>
          <w:bCs w:val="0"/>
        </w:rPr>
      </w:r>
      <w:r>
        <w:rPr>
          <w:rFonts w:ascii="宋体" w:hAnsi="宋体" w:cs="宋体" w:eastAsia="宋体" w:hint="default"/>
        </w:rPr>
        <w:t>67</w:t>
      </w:r>
      <w:r>
        <w:rPr/>
        <w:t>、其他收益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与企业日常活动相关的政府补助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14,360,011.58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121,640,205.12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113,185.73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761,484.97</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68、投资收益" w:id="406"/>
      <w:bookmarkEnd w:id="406"/>
      <w:r>
        <w:rPr>
          <w:b w:val="0"/>
          <w:bCs w:val="0"/>
        </w:rPr>
      </w:r>
      <w:r>
        <w:rPr>
          <w:rFonts w:ascii="宋体" w:hAnsi="宋体" w:cs="宋体" w:eastAsia="宋体" w:hint="default"/>
        </w:rPr>
        <w:t>68</w:t>
      </w:r>
      <w:r>
        <w:rPr/>
        <w:t>、投资收益</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454"/>
        <w:gridCol w:w="3199"/>
        <w:gridCol w:w="2929"/>
      </w:tblGrid>
      <w:tr>
        <w:trPr>
          <w:trHeight w:val="406"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-182,014,734.13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92,274,773.64</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18,784,724.48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66,656,952.13</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-5,880,415.00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-7,694,149.80</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60,055.06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37,086.13</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-94,156,857.94</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-263,207,227.53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151,274,662.10</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其他说明：</w:t>
      </w:r>
    </w:p>
    <w:p>
      <w:pPr>
        <w:pStyle w:val="Heading4"/>
        <w:spacing w:line="240" w:lineRule="auto"/>
        <w:ind w:right="0"/>
        <w:jc w:val="left"/>
      </w:pPr>
      <w:r>
        <w:rPr>
          <w:spacing w:val="3"/>
          <w:w w:val="105"/>
        </w:rPr>
        <w:t>注：其中</w:t>
      </w:r>
      <w:r>
        <w:rPr>
          <w:rFonts w:ascii="宋体" w:hAnsi="宋体" w:cs="宋体" w:eastAsia="宋体" w:hint="default"/>
          <w:spacing w:val="3"/>
          <w:w w:val="105"/>
        </w:rPr>
        <w:t>8,640.00</w:t>
      </w:r>
      <w:r>
        <w:rPr>
          <w:spacing w:val="3"/>
          <w:w w:val="105"/>
        </w:rPr>
        <w:t>万元为对</w:t>
      </w:r>
      <w:r>
        <w:rPr>
          <w:rFonts w:ascii="宋体" w:hAnsi="宋体" w:cs="宋体" w:eastAsia="宋体" w:hint="default"/>
          <w:spacing w:val="3"/>
          <w:w w:val="105"/>
        </w:rPr>
        <w:t>2017</w:t>
      </w:r>
      <w:r>
        <w:rPr>
          <w:spacing w:val="3"/>
          <w:w w:val="105"/>
        </w:rPr>
        <w:t>年转让青海蓓翔股权转让款的调整。</w:t>
      </w:r>
      <w:r>
        <w:rPr>
          <w:spacing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69、净敞口套期收益" w:id="407"/>
      <w:bookmarkEnd w:id="407"/>
      <w:r>
        <w:rPr>
          <w:b w:val="0"/>
          <w:bCs w:val="0"/>
        </w:rPr>
      </w:r>
      <w:r>
        <w:rPr>
          <w:rFonts w:ascii="宋体" w:hAnsi="宋体" w:cs="宋体" w:eastAsia="宋体" w:hint="default"/>
        </w:rPr>
        <w:t>69</w:t>
      </w:r>
      <w:r>
        <w:rPr/>
        <w:t>、净敞口套期收益</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70、公允价值变动收益" w:id="408"/>
      <w:bookmarkEnd w:id="408"/>
      <w:r>
        <w:rPr>
          <w:b w:val="0"/>
          <w:bCs w:val="0"/>
        </w:rPr>
      </w:r>
      <w:r>
        <w:rPr>
          <w:rFonts w:ascii="宋体" w:hAnsi="宋体" w:cs="宋体" w:eastAsia="宋体" w:hint="default"/>
        </w:rPr>
        <w:t>70</w:t>
      </w:r>
      <w:r>
        <w:rPr/>
        <w:t>、公允价值变动收益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-1,976,271.00</w:t>
            </w:r>
          </w:p>
        </w:tc>
      </w:tr>
      <w:tr>
        <w:trPr>
          <w:trHeight w:val="72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4"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-1,976,271.00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-1,976,271.00</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71、信用减值损失" w:id="409"/>
      <w:bookmarkEnd w:id="409"/>
      <w:r>
        <w:rPr>
          <w:b w:val="0"/>
          <w:bCs w:val="0"/>
        </w:rPr>
      </w:r>
      <w:r>
        <w:rPr>
          <w:rFonts w:ascii="宋体" w:hAnsi="宋体" w:cs="宋体" w:eastAsia="宋体" w:hint="default"/>
        </w:rPr>
        <w:t>71</w:t>
      </w:r>
      <w:r>
        <w:rPr/>
        <w:t>、信用减值损失</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-35,288,247.56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-82,973,857.48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-118,262,105.04</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72、资产减值损失" w:id="410"/>
      <w:bookmarkEnd w:id="410"/>
      <w:r>
        <w:rPr>
          <w:b w:val="0"/>
          <w:bCs w:val="0"/>
        </w:rPr>
      </w:r>
      <w:r>
        <w:rPr>
          <w:rFonts w:ascii="宋体" w:hAnsi="宋体" w:cs="宋体" w:eastAsia="宋体" w:hint="default"/>
        </w:rPr>
        <w:t>72</w:t>
      </w:r>
      <w:r>
        <w:rPr/>
        <w:t>、资产减值损失</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是否已执行新收入准则</w:t>
      </w:r>
    </w:p>
    <w:p>
      <w:pPr>
        <w:pStyle w:val="BodyText"/>
        <w:spacing w:line="240" w:lineRule="auto" w:before="109"/>
        <w:ind w:right="0"/>
        <w:jc w:val="left"/>
      </w:pPr>
      <w:r>
        <w:rPr/>
        <w:t>□ 是 √ 否</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-7,419,034.89</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1907" w:right="0"/>
              <w:jc w:val="left"/>
              <w:rPr>
                <w:rFonts w:ascii="宋体" w:hAnsi="宋体" w:cs="宋体" w:eastAsia="宋体" w:hint="default"/>
                <w:sz w:val="18"/>
                <w:szCs w:val="18"/>
              </w:rPr>
            </w:pPr>
            <w:r>
              <w:rPr>
                <w:rFonts w:ascii="宋体"/>
                <w:sz w:val="18"/>
              </w:rPr>
              <w:t>-10,018,114.49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-6,886,050.72</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-248,971,704.93</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-585,454,280.55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-65,100,581.29</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-790,979.52</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-3,560,878.76</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-844,444,099.97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-83,757,525.18</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73、资产处置收益" w:id="411"/>
      <w:bookmarkEnd w:id="411"/>
      <w:r>
        <w:rPr>
          <w:b w:val="0"/>
          <w:bCs w:val="0"/>
        </w:rPr>
      </w:r>
      <w:r>
        <w:rPr>
          <w:rFonts w:ascii="宋体" w:hAnsi="宋体" w:cs="宋体" w:eastAsia="宋体" w:hint="default"/>
        </w:rPr>
        <w:t>73</w:t>
      </w:r>
      <w:r>
        <w:rPr/>
        <w:t>、资产处置收益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574,441.09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527,976.89</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-348,329.31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-4,671,935.15</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74、营业外收入" w:id="412"/>
      <w:bookmarkEnd w:id="412"/>
      <w:r>
        <w:rPr>
          <w:b w:val="0"/>
          <w:bCs w:val="0"/>
        </w:rPr>
      </w:r>
      <w:r>
        <w:rPr>
          <w:rFonts w:ascii="宋体" w:hAnsi="宋体" w:cs="宋体" w:eastAsia="宋体" w:hint="default"/>
        </w:rPr>
        <w:t>74</w:t>
      </w:r>
      <w:r>
        <w:rPr/>
        <w:t>、营业外收入</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73"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50.00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947,735.92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50.00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253,623.61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253,623.61</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303,469.73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180,477.00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303,469.73</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6,474,542.23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675,565.27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6,474,542.23</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10,308,731.08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1,332,312.39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10,308,731.08</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17,340,416.65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3,136,590.58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17,340,416.65</w:t>
            </w:r>
          </w:p>
        </w:tc>
      </w:tr>
    </w:tbl>
    <w:p>
      <w:pPr>
        <w:pStyle w:val="BodyText"/>
        <w:spacing w:line="240" w:lineRule="auto"/>
        <w:ind w:right="0"/>
        <w:jc w:val="left"/>
      </w:pPr>
      <w:r>
        <w:rPr/>
        <w:t>计入当期损益的政府补助：</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7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35" w:right="73"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35" w:right="73"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36"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28"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砖墙总部经 济产业园招 商引资税收 返还</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314,491.00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中小企业国 际拓展补贴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
              <w:jc w:val="right"/>
              <w:rPr>
                <w:rFonts w:ascii="宋体" w:hAnsi="宋体" w:cs="宋体" w:eastAsia="宋体" w:hint="default"/>
                <w:sz w:val="18"/>
                <w:szCs w:val="18"/>
              </w:rPr>
            </w:pPr>
            <w:r>
              <w:rPr>
                <w:rFonts w:ascii="宋体"/>
                <w:sz w:val="18"/>
              </w:rPr>
              <w:t>30,000.00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28"/>
              <w:jc w:val="left"/>
              <w:rPr>
                <w:rFonts w:ascii="宋体" w:hAnsi="宋体" w:cs="宋体" w:eastAsia="宋体" w:hint="default"/>
                <w:sz w:val="18"/>
                <w:szCs w:val="18"/>
              </w:rPr>
            </w:pPr>
            <w:r>
              <w:rPr>
                <w:rFonts w:ascii="宋体" w:hAnsi="宋体" w:cs="宋体" w:eastAsia="宋体" w:hint="default"/>
                <w:spacing w:val="-13"/>
                <w:sz w:val="18"/>
                <w:szCs w:val="18"/>
              </w:rPr>
              <w:t>智能车间、两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化融合奖励</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39,273.50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33"/>
              <w:jc w:val="left"/>
              <w:rPr>
                <w:rFonts w:ascii="宋体" w:hAnsi="宋体" w:cs="宋体" w:eastAsia="宋体" w:hint="default"/>
                <w:sz w:val="18"/>
                <w:szCs w:val="18"/>
              </w:rPr>
            </w:pPr>
            <w:r>
              <w:rPr>
                <w:rFonts w:ascii="宋体" w:hAnsi="宋体" w:cs="宋体" w:eastAsia="宋体" w:hint="default"/>
                <w:sz w:val="18"/>
                <w:szCs w:val="18"/>
              </w:rPr>
              <w:t>张家港市光 伏发电专项 扶持资金 </w:t>
            </w:r>
            <w:r>
              <w:rPr>
                <w:rFonts w:ascii="宋体" w:hAnsi="宋体" w:cs="宋体" w:eastAsia="宋体" w:hint="default"/>
                <w:sz w:val="18"/>
                <w:szCs w:val="18"/>
              </w:rPr>
              <w:t>(5.73MW</w:t>
            </w:r>
            <w:r>
              <w:rPr>
                <w:rFonts w:ascii="宋体" w:hAnsi="宋体" w:cs="宋体" w:eastAsia="宋体" w:hint="default"/>
                <w:spacing w:val="-44"/>
                <w:sz w:val="18"/>
                <w:szCs w:val="18"/>
              </w:rPr>
              <w:t> </w:t>
            </w:r>
            <w:r>
              <w:rPr>
                <w:rFonts w:ascii="宋体" w:hAnsi="宋体" w:cs="宋体" w:eastAsia="宋体" w:hint="default"/>
                <w:sz w:val="18"/>
                <w:szCs w:val="18"/>
              </w:rPr>
              <w:t>项</w:t>
            </w:r>
          </w:p>
          <w:p>
            <w:pPr>
              <w:pStyle w:val="TableParagraph"/>
              <w:spacing w:line="240" w:lineRule="auto" w:before="22"/>
              <w:ind w:left="15"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z w:val="18"/>
                <w:szCs w:val="18"/>
              </w:rPr>
              <w:t>)</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3"/>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286,500.12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286,500.12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8"/>
              <w:jc w:val="both"/>
              <w:rPr>
                <w:rFonts w:ascii="宋体" w:hAnsi="宋体" w:cs="宋体" w:eastAsia="宋体" w:hint="default"/>
                <w:sz w:val="18"/>
                <w:szCs w:val="18"/>
              </w:rPr>
            </w:pPr>
            <w:r>
              <w:rPr>
                <w:rFonts w:ascii="宋体" w:hAnsi="宋体" w:cs="宋体" w:eastAsia="宋体" w:hint="default"/>
                <w:sz w:val="18"/>
                <w:szCs w:val="18"/>
              </w:rPr>
              <w:t>张家港市财 政国库支付 企业科技创 新积分管理 </w:t>
            </w:r>
            <w:r>
              <w:rPr>
                <w:rFonts w:ascii="宋体" w:hAnsi="宋体" w:cs="宋体" w:eastAsia="宋体" w:hint="default"/>
                <w:spacing w:val="-13"/>
                <w:sz w:val="18"/>
                <w:szCs w:val="18"/>
              </w:rPr>
              <w:t>经费（张科发</w:t>
            </w:r>
          </w:p>
          <w:p>
            <w:pPr>
              <w:pStyle w:val="TableParagraph"/>
              <w:spacing w:line="240" w:lineRule="auto" w:before="7"/>
              <w:ind w:left="15"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21</w:t>
            </w:r>
          </w:p>
          <w:p>
            <w:pPr>
              <w:pStyle w:val="TableParagraph"/>
              <w:spacing w:line="240" w:lineRule="auto" w:before="80"/>
              <w:ind w:left="15"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宋体" w:hAnsi="宋体" w:cs="宋体" w:eastAsia="宋体" w:hint="default"/>
                <w:sz w:val="18"/>
                <w:szCs w:val="18"/>
              </w:rPr>
            </w:pPr>
            <w:r>
              <w:rPr>
                <w:rFonts w:ascii="宋体"/>
                <w:sz w:val="18"/>
              </w:rPr>
              <w:t>45,000.00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张家港财政 局规模企业 管理内训补 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4,300.00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新兴产业投 资基金补贴 电池片项目 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3"/>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1,697,576.4</w:t>
            </w:r>
          </w:p>
          <w:p>
            <w:pPr>
              <w:pStyle w:val="TableParagraph"/>
              <w:spacing w:line="240" w:lineRule="auto" w:before="65"/>
              <w:ind w:right="14"/>
              <w:jc w:val="right"/>
              <w:rPr>
                <w:rFonts w:ascii="宋体" w:hAnsi="宋体" w:cs="宋体" w:eastAsia="宋体" w:hint="default"/>
                <w:sz w:val="18"/>
                <w:szCs w:val="18"/>
              </w:rPr>
            </w:pPr>
            <w:r>
              <w:rPr>
                <w:rFonts w:ascii="宋体"/>
                <w:sz w:val="18"/>
              </w:rPr>
              <w:t>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1,697,576.4</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15" w:right="133"/>
              <w:jc w:val="both"/>
              <w:rPr>
                <w:rFonts w:ascii="宋体" w:hAnsi="宋体" w:cs="宋体" w:eastAsia="宋体" w:hint="default"/>
                <w:sz w:val="18"/>
                <w:szCs w:val="18"/>
              </w:rPr>
            </w:pPr>
            <w:r>
              <w:rPr>
                <w:rFonts w:ascii="宋体" w:hAnsi="宋体" w:cs="宋体" w:eastAsia="宋体" w:hint="default"/>
                <w:sz w:val="18"/>
                <w:szCs w:val="18"/>
              </w:rPr>
              <w:t>项目厂房设 备和基础设 施奖励补贴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360,000.00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943,610.00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西安市推进 分布式光伏 发电应用补 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13,959.00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8,142.75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21" w:lineRule="auto"/>
              <w:ind w:left="15" w:right="133"/>
              <w:jc w:val="both"/>
              <w:rPr>
                <w:rFonts w:ascii="宋体" w:hAnsi="宋体" w:cs="宋体" w:eastAsia="宋体" w:hint="default"/>
                <w:sz w:val="18"/>
                <w:szCs w:val="18"/>
              </w:rPr>
            </w:pPr>
            <w:r>
              <w:rPr>
                <w:rFonts w:ascii="宋体" w:hAnsi="宋体" w:cs="宋体" w:eastAsia="宋体" w:hint="default"/>
                <w:sz w:val="18"/>
                <w:szCs w:val="18"/>
              </w:rPr>
              <w:t>西安高新技 术管委会补 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18"/>
                <w:szCs w:val="18"/>
              </w:rPr>
            </w:pPr>
            <w:r>
              <w:rPr>
                <w:rFonts w:ascii="宋体"/>
                <w:sz w:val="18"/>
              </w:rPr>
              <w:t>13,000.00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503.704987pt;width:52.55pt;height:23.3pt;mso-position-horizontal-relative:page;mso-position-vertical-relative:page;z-index:-1802680" coordorigin="5407,10074" coordsize="1051,466">
            <v:shape style="position:absolute;left:5407;top:10074;width:1051;height:466" coordorigin="5407,10074" coordsize="1051,466" path="m5407,10540l6458,10540,6458,10074,5407,10074,5407,10540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217,992.33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117,947.00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双重预防机 制系统平台 建设补助资 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10,000.00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5" w:right="88"/>
              <w:jc w:val="both"/>
              <w:rPr>
                <w:rFonts w:ascii="宋体" w:hAnsi="宋体" w:cs="宋体" w:eastAsia="宋体" w:hint="default"/>
                <w:sz w:val="18"/>
                <w:szCs w:val="18"/>
              </w:rPr>
            </w:pPr>
            <w:r>
              <w:rPr>
                <w:rFonts w:ascii="宋体" w:hAnsi="宋体" w:cs="宋体" w:eastAsia="宋体" w:hint="default"/>
                <w:sz w:val="18"/>
                <w:szCs w:val="18"/>
              </w:rPr>
              <w:t>收到财政局 </w:t>
            </w:r>
            <w:r>
              <w:rPr>
                <w:rFonts w:ascii="宋体" w:hAnsi="宋体" w:cs="宋体" w:eastAsia="宋体" w:hint="default"/>
                <w:sz w:val="18"/>
                <w:szCs w:val="18"/>
              </w:rPr>
              <w:t>1500</w:t>
            </w:r>
            <w:r>
              <w:rPr>
                <w:rFonts w:ascii="宋体" w:hAnsi="宋体" w:cs="宋体" w:eastAsia="宋体" w:hint="default"/>
                <w:spacing w:val="-45"/>
                <w:sz w:val="18"/>
                <w:szCs w:val="18"/>
              </w:rPr>
              <w:t> </w:t>
            </w:r>
            <w:r>
              <w:rPr>
                <w:rFonts w:ascii="宋体" w:hAnsi="宋体" w:cs="宋体" w:eastAsia="宋体" w:hint="default"/>
                <w:sz w:val="18"/>
                <w:szCs w:val="18"/>
              </w:rPr>
              <w:t>万政府 补助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15,000,000.</w:t>
            </w:r>
          </w:p>
          <w:p>
            <w:pPr>
              <w:pStyle w:val="TableParagraph"/>
              <w:spacing w:line="240" w:lineRule="auto" w:before="65"/>
              <w:ind w:right="14"/>
              <w:jc w:val="right"/>
              <w:rPr>
                <w:rFonts w:ascii="宋体" w:hAnsi="宋体" w:cs="宋体" w:eastAsia="宋体" w:hint="default"/>
                <w:sz w:val="18"/>
                <w:szCs w:val="18"/>
              </w:rPr>
            </w:pPr>
            <w:r>
              <w:rPr>
                <w:rFonts w:ascii="宋体"/>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43"/>
              <w:jc w:val="left"/>
              <w:rPr>
                <w:rFonts w:ascii="宋体" w:hAnsi="宋体" w:cs="宋体" w:eastAsia="宋体" w:hint="default"/>
                <w:sz w:val="18"/>
                <w:szCs w:val="18"/>
              </w:rPr>
            </w:pPr>
            <w:r>
              <w:rPr>
                <w:rFonts w:ascii="宋体" w:hAnsi="宋体" w:cs="宋体" w:eastAsia="宋体" w:hint="default"/>
                <w:sz w:val="18"/>
                <w:szCs w:val="18"/>
              </w:rPr>
              <w:t>市人力资源 管理服务中 心</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年度稳 岗补贴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9,827.68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市级服务业 办发展与改 革引导资金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63,829.80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58,510.65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3"/>
              <w:ind w:left="15" w:right="133"/>
              <w:jc w:val="left"/>
              <w:rPr>
                <w:rFonts w:ascii="宋体" w:hAnsi="宋体" w:cs="宋体" w:eastAsia="宋体" w:hint="default"/>
                <w:sz w:val="18"/>
                <w:szCs w:val="18"/>
              </w:rPr>
            </w:pPr>
            <w:r>
              <w:rPr>
                <w:rFonts w:ascii="宋体" w:hAnsi="宋体" w:cs="宋体" w:eastAsia="宋体" w:hint="default"/>
                <w:sz w:val="18"/>
                <w:szCs w:val="18"/>
              </w:rPr>
              <w:t>十九届中国 专利奖</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100,000.00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商信委扶持 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宋体" w:hAnsi="宋体" w:cs="宋体" w:eastAsia="宋体" w:hint="default"/>
                <w:sz w:val="18"/>
                <w:szCs w:val="18"/>
              </w:rPr>
            </w:pPr>
            <w:r>
              <w:rPr>
                <w:rFonts w:ascii="宋体"/>
                <w:sz w:val="18"/>
              </w:rPr>
              <w:t>197,826.09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商务发展专 项资金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2,174,000.0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融资利息奖</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4" w:right="134"/>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311,205.88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121.595001pt;width:52.55pt;height:24.05pt;mso-position-horizontal-relative:page;mso-position-vertical-relative:page;z-index:-1802632" coordorigin="5407,2432" coordsize="1051,481">
            <v:shape style="position:absolute;left:5407;top:2432;width:1051;height:481" coordorigin="5407,2432" coordsize="1051,481" path="m5407,2912l6458,2912,6458,2432,5407,2432,5407,2912xe" filled="true" fillcolor="#ffffff" stroked="false">
              <v:path arrowok="t"/>
              <v:fill type="solid"/>
            </v:shape>
            <w10:wrap type="none"/>
          </v:group>
        </w:pict>
      </w:r>
      <w:r>
        <w:rPr/>
        <w:pict>
          <v:group style="position:absolute;margin-left:270.350006pt;margin-top:189.169998pt;width:52.55pt;height:23.25pt;mso-position-horizontal-relative:page;mso-position-vertical-relative:page;z-index:-1802608" coordorigin="5407,3783" coordsize="1051,465">
            <v:shape style="position:absolute;left:5407;top:3783;width:1051;height:465" coordorigin="5407,3783" coordsize="1051,465" path="m5407,4248l6458,4248,6458,3783,5407,3783,5407,4248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99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励资金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14" w:right="134"/>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133"/>
              <w:jc w:val="both"/>
              <w:rPr>
                <w:rFonts w:ascii="宋体" w:hAnsi="宋体" w:cs="宋体" w:eastAsia="宋体" w:hint="default"/>
                <w:sz w:val="18"/>
                <w:szCs w:val="18"/>
              </w:rPr>
            </w:pPr>
            <w:r>
              <w:rPr>
                <w:rFonts w:ascii="宋体" w:hAnsi="宋体" w:cs="宋体" w:eastAsia="宋体" w:hint="default"/>
                <w:sz w:val="18"/>
                <w:szCs w:val="18"/>
              </w:rPr>
              <w:t>企业科技创 新积分奖励 款</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547,200.00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33"/>
              <w:jc w:val="left"/>
              <w:rPr>
                <w:rFonts w:ascii="宋体" w:hAnsi="宋体" w:cs="宋体" w:eastAsia="宋体" w:hint="default"/>
                <w:sz w:val="18"/>
                <w:szCs w:val="18"/>
              </w:rPr>
            </w:pPr>
            <w:r>
              <w:rPr>
                <w:rFonts w:ascii="宋体" w:hAnsi="宋体" w:cs="宋体" w:eastAsia="宋体" w:hint="default"/>
                <w:sz w:val="18"/>
                <w:szCs w:val="18"/>
              </w:rPr>
              <w:t>企业科技创 新补贴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93,000.00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内训补贴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1,500.00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3"/>
              <w:jc w:val="left"/>
              <w:rPr>
                <w:rFonts w:ascii="宋体" w:hAnsi="宋体" w:cs="宋体" w:eastAsia="宋体" w:hint="default"/>
                <w:sz w:val="18"/>
                <w:szCs w:val="18"/>
              </w:rPr>
            </w:pPr>
            <w:r>
              <w:rPr>
                <w:rFonts w:ascii="宋体" w:hAnsi="宋体" w:cs="宋体" w:eastAsia="宋体" w:hint="default"/>
                <w:sz w:val="18"/>
                <w:szCs w:val="18"/>
              </w:rPr>
              <w:t>南康区商务 局</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年外 经贸发展专 项资金进口 贴息事项资 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2,900,729.0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南康区科学 技术局科技 创兴平台培 育费</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40,000.00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33"/>
              <w:jc w:val="both"/>
              <w:rPr>
                <w:rFonts w:ascii="宋体" w:hAnsi="宋体" w:cs="宋体" w:eastAsia="宋体" w:hint="default"/>
                <w:sz w:val="18"/>
                <w:szCs w:val="18"/>
              </w:rPr>
            </w:pPr>
            <w:r>
              <w:rPr>
                <w:rFonts w:ascii="宋体" w:hAnsi="宋体" w:cs="宋体" w:eastAsia="宋体" w:hint="default"/>
                <w:sz w:val="18"/>
                <w:szCs w:val="18"/>
              </w:rPr>
              <w:t>南康科技局 中小企业培 育经费</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10,000.00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5"/>
              <w:jc w:val="left"/>
              <w:rPr>
                <w:rFonts w:ascii="宋体" w:hAnsi="宋体" w:cs="宋体" w:eastAsia="宋体" w:hint="default"/>
                <w:sz w:val="18"/>
                <w:szCs w:val="18"/>
              </w:rPr>
            </w:pPr>
            <w:r>
              <w:rPr>
                <w:rFonts w:ascii="宋体" w:hAnsi="宋体" w:cs="宋体" w:eastAsia="宋体" w:hint="default"/>
                <w:sz w:val="18"/>
                <w:szCs w:val="18"/>
              </w:rPr>
              <w:t>南康开发区 管委会基层 党建规范化、 标准化建设 示范点经费 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781"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55pt;height:39.050pt;mso-position-horizontal-relative:char;mso-position-vertical-relative:line" coordorigin="0,0" coordsize="1051,781">
                  <v:group style="position:absolute;left:0;top:0;width:1051;height:781" coordorigin="0,0" coordsize="1051,781">
                    <v:shape style="position:absolute;left:0;top:0;width:1051;height:781" coordorigin="0,0" coordsize="1051,781" path="m0,781l1051,781,1051,0,0,0,0,781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4" w:right="133"/>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20,000.00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南京市高淳 区砖墙总部 经济产业园 招商引资税</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5"/>
              <w:jc w:val="right"/>
              <w:rPr>
                <w:rFonts w:ascii="宋体" w:hAnsi="宋体" w:cs="宋体" w:eastAsia="宋体" w:hint="default"/>
                <w:sz w:val="18"/>
                <w:szCs w:val="18"/>
              </w:rPr>
            </w:pPr>
            <w:r>
              <w:rPr>
                <w:rFonts w:ascii="宋体"/>
                <w:sz w:val="18"/>
              </w:rPr>
              <w:t>33,960.00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338.554993pt;width:52.55pt;height:23.3pt;mso-position-horizontal-relative:page;mso-position-vertical-relative:page;z-index:-1802584" coordorigin="5407,6771" coordsize="1051,466">
            <v:shape style="position:absolute;left:5407;top:6771;width:1051;height:466" coordorigin="5407,6771" coordsize="1051,466" path="m5407,7237l6458,7237,6458,6771,5407,6771,5407,7237xe" filled="true" fillcolor="#ffffff" stroked="false">
              <v:path arrowok="t"/>
              <v:fill type="solid"/>
            </v:shape>
            <w10:wrap type="none"/>
          </v:group>
        </w:pict>
      </w:r>
      <w:r>
        <w:rPr/>
        <w:pict>
          <v:group style="position:absolute;margin-left:270.350006pt;margin-top:405.345001pt;width:52.55pt;height:23.3pt;mso-position-horizontal-relative:page;mso-position-vertical-relative:page;z-index:-1802560" coordorigin="5407,8107" coordsize="1051,466">
            <v:shape style="position:absolute;left:5407;top:8107;width:1051;height:466" coordorigin="5407,8107" coordsize="1051,466" path="m5407,8572l6458,8572,6458,8107,5407,8107,5407,8572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收返还</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5" w:right="133"/>
              <w:jc w:val="both"/>
              <w:rPr>
                <w:rFonts w:ascii="宋体" w:hAnsi="宋体" w:cs="宋体" w:eastAsia="宋体" w:hint="default"/>
                <w:sz w:val="18"/>
                <w:szCs w:val="18"/>
              </w:rPr>
            </w:pPr>
            <w:r>
              <w:rPr>
                <w:rFonts w:ascii="宋体" w:hAnsi="宋体" w:cs="宋体" w:eastAsia="宋体" w:hint="default"/>
                <w:sz w:val="18"/>
                <w:szCs w:val="18"/>
              </w:rPr>
              <w:t>六师社保局 新参保人员 养老补贴款</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14,592.00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133"/>
              <w:jc w:val="left"/>
              <w:rPr>
                <w:rFonts w:ascii="宋体" w:hAnsi="宋体" w:cs="宋体" w:eastAsia="宋体" w:hint="default"/>
                <w:sz w:val="18"/>
                <w:szCs w:val="18"/>
              </w:rPr>
            </w:pPr>
            <w:r>
              <w:rPr>
                <w:rFonts w:ascii="宋体" w:hAnsi="宋体" w:cs="宋体" w:eastAsia="宋体" w:hint="default"/>
                <w:sz w:val="18"/>
                <w:szCs w:val="18"/>
              </w:rPr>
              <w:t>领军人才项 目资助资金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218,750.00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4,900.00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开发区安全 生产二级标 准化验收合 格奖励</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10,000.00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8"/>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5"/>
                <w:sz w:val="18"/>
                <w:szCs w:val="18"/>
              </w:rPr>
              <w:t> </w:t>
            </w:r>
            <w:r>
              <w:rPr>
                <w:rFonts w:ascii="宋体" w:hAnsi="宋体" w:cs="宋体" w:eastAsia="宋体" w:hint="default"/>
                <w:sz w:val="18"/>
                <w:szCs w:val="18"/>
              </w:rPr>
              <w:t>2017 </w:t>
            </w:r>
            <w:r>
              <w:rPr>
                <w:rFonts w:ascii="宋体" w:hAnsi="宋体" w:cs="宋体" w:eastAsia="宋体" w:hint="default"/>
                <w:sz w:val="18"/>
                <w:szCs w:val="18"/>
              </w:rPr>
              <w:t>年度科技创 </w:t>
            </w:r>
            <w:r>
              <w:rPr>
                <w:rFonts w:ascii="宋体" w:hAnsi="宋体" w:cs="宋体" w:eastAsia="宋体" w:hint="default"/>
                <w:spacing w:val="-13"/>
                <w:sz w:val="18"/>
                <w:szCs w:val="18"/>
              </w:rPr>
              <w:t>新、品牌创优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资助资金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9,200.00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28"/>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5"/>
                <w:sz w:val="18"/>
                <w:szCs w:val="18"/>
              </w:rPr>
              <w:t> </w:t>
            </w:r>
            <w:r>
              <w:rPr>
                <w:rFonts w:ascii="宋体" w:hAnsi="宋体" w:cs="宋体" w:eastAsia="宋体" w:hint="default"/>
                <w:sz w:val="18"/>
                <w:szCs w:val="18"/>
              </w:rPr>
              <w:t>2016 </w:t>
            </w:r>
            <w:r>
              <w:rPr>
                <w:rFonts w:ascii="宋体" w:hAnsi="宋体" w:cs="宋体" w:eastAsia="宋体" w:hint="default"/>
                <w:sz w:val="18"/>
                <w:szCs w:val="18"/>
              </w:rPr>
              <w:t>年度科技创 </w:t>
            </w:r>
            <w:r>
              <w:rPr>
                <w:rFonts w:ascii="宋体" w:hAnsi="宋体" w:cs="宋体" w:eastAsia="宋体" w:hint="default"/>
                <w:spacing w:val="-13"/>
                <w:sz w:val="18"/>
                <w:szCs w:val="18"/>
              </w:rPr>
              <w:t>新、品牌创优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资助资金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29,600.00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进口设备补 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1,384,900.0</w:t>
            </w:r>
          </w:p>
          <w:p>
            <w:pPr>
              <w:pStyle w:val="TableParagraph"/>
              <w:spacing w:line="240" w:lineRule="auto" w:before="79"/>
              <w:ind w:right="14"/>
              <w:jc w:val="right"/>
              <w:rPr>
                <w:rFonts w:ascii="宋体" w:hAnsi="宋体" w:cs="宋体" w:eastAsia="宋体" w:hint="default"/>
                <w:sz w:val="18"/>
                <w:szCs w:val="18"/>
              </w:rPr>
            </w:pPr>
            <w:r>
              <w:rPr>
                <w:rFonts w:ascii="宋体"/>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15" w:right="133"/>
              <w:jc w:val="both"/>
              <w:rPr>
                <w:rFonts w:ascii="宋体" w:hAnsi="宋体" w:cs="宋体" w:eastAsia="宋体" w:hint="default"/>
                <w:sz w:val="18"/>
                <w:szCs w:val="18"/>
              </w:rPr>
            </w:pPr>
            <w:r>
              <w:rPr>
                <w:rFonts w:ascii="宋体" w:hAnsi="宋体" w:cs="宋体" w:eastAsia="宋体" w:hint="default"/>
                <w:sz w:val="18"/>
                <w:szCs w:val="18"/>
              </w:rPr>
              <w:t>江阴市商务 机关外贸稳 增长资金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725,900.00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江阴市财政 厅发放知识 产权专项资 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3,000.00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7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江西省省级 度电补贴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3"/>
              <w:jc w:val="right"/>
              <w:rPr>
                <w:rFonts w:ascii="宋体" w:hAnsi="宋体" w:cs="宋体" w:eastAsia="宋体" w:hint="default"/>
                <w:sz w:val="18"/>
                <w:szCs w:val="18"/>
              </w:rPr>
            </w:pPr>
            <w:r>
              <w:rPr>
                <w:rFonts w:ascii="宋体"/>
                <w:sz w:val="18"/>
              </w:rPr>
              <w:t>310,770.58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5"/>
              <w:jc w:val="right"/>
              <w:rPr>
                <w:rFonts w:ascii="宋体" w:hAnsi="宋体" w:cs="宋体" w:eastAsia="宋体" w:hint="default"/>
                <w:sz w:val="18"/>
                <w:szCs w:val="18"/>
              </w:rPr>
            </w:pPr>
            <w:r>
              <w:rPr>
                <w:rFonts w:ascii="宋体"/>
                <w:sz w:val="18"/>
              </w:rPr>
              <w:t>729,610.39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189.169998pt;width:52.55pt;height:23.25pt;mso-position-horizontal-relative:page;mso-position-vertical-relative:page;z-index:-1802536" coordorigin="5407,3783" coordsize="1051,465">
            <v:shape style="position:absolute;left:5407;top:3783;width:1051;height:465" coordorigin="5407,3783" coordsize="1051,465" path="m5407,4248l6458,4248,6458,3783,5407,3783,5407,4248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675" w:hRule="exact"/>
        </w:trPr>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4" w:right="134"/>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133"/>
              <w:jc w:val="left"/>
              <w:rPr>
                <w:rFonts w:ascii="宋体" w:hAnsi="宋体" w:cs="宋体" w:eastAsia="宋体" w:hint="default"/>
                <w:sz w:val="18"/>
                <w:szCs w:val="18"/>
              </w:rPr>
            </w:pPr>
            <w:r>
              <w:rPr>
                <w:rFonts w:ascii="宋体" w:hAnsi="宋体" w:cs="宋体" w:eastAsia="宋体" w:hint="default"/>
                <w:sz w:val="18"/>
                <w:szCs w:val="18"/>
              </w:rPr>
              <w:t>基建建设投 资返还款</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173,501.35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14,640,663.</w:t>
            </w:r>
          </w:p>
          <w:p>
            <w:pPr>
              <w:pStyle w:val="TableParagraph"/>
              <w:spacing w:line="240" w:lineRule="auto" w:before="65"/>
              <w:ind w:right="14"/>
              <w:jc w:val="right"/>
              <w:rPr>
                <w:rFonts w:ascii="宋体" w:hAnsi="宋体" w:cs="宋体" w:eastAsia="宋体" w:hint="default"/>
                <w:sz w:val="18"/>
                <w:szCs w:val="18"/>
              </w:rPr>
            </w:pPr>
            <w:r>
              <w:rPr>
                <w:rFonts w:ascii="宋体"/>
                <w:sz w:val="18"/>
              </w:rPr>
              <w:t>85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机器人奖励</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18,700.00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5" w:right="133"/>
              <w:jc w:val="both"/>
              <w:rPr>
                <w:rFonts w:ascii="宋体" w:hAnsi="宋体" w:cs="宋体" w:eastAsia="宋体" w:hint="default"/>
                <w:sz w:val="18"/>
                <w:szCs w:val="18"/>
              </w:rPr>
            </w:pPr>
            <w:r>
              <w:rPr>
                <w:rFonts w:ascii="宋体" w:hAnsi="宋体" w:cs="宋体" w:eastAsia="宋体" w:hint="default"/>
                <w:sz w:val="18"/>
                <w:szCs w:val="18"/>
              </w:rPr>
              <w:t>光伏发电项 目建设补贴 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160,466.90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5" w:right="133"/>
              <w:jc w:val="both"/>
              <w:rPr>
                <w:rFonts w:ascii="宋体" w:hAnsi="宋体" w:cs="宋体" w:eastAsia="宋体" w:hint="default"/>
                <w:sz w:val="18"/>
                <w:szCs w:val="18"/>
              </w:rPr>
            </w:pPr>
            <w:r>
              <w:rPr>
                <w:rFonts w:ascii="宋体" w:hAnsi="宋体" w:cs="宋体" w:eastAsia="宋体" w:hint="default"/>
                <w:sz w:val="18"/>
                <w:szCs w:val="18"/>
              </w:rPr>
              <w:t>工信局工业 转型升级专 项资金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2,000,000.0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133"/>
              <w:jc w:val="left"/>
              <w:rPr>
                <w:rFonts w:ascii="宋体" w:hAnsi="宋体" w:cs="宋体" w:eastAsia="宋体" w:hint="default"/>
                <w:sz w:val="18"/>
                <w:szCs w:val="18"/>
              </w:rPr>
            </w:pPr>
            <w:r>
              <w:rPr>
                <w:rFonts w:ascii="宋体" w:hAnsi="宋体" w:cs="宋体" w:eastAsia="宋体" w:hint="default"/>
                <w:sz w:val="18"/>
                <w:szCs w:val="18"/>
              </w:rPr>
              <w:t>高新技术企 业奖励资金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300,000.00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7"/>
              <w:jc w:val="left"/>
              <w:rPr>
                <w:rFonts w:ascii="宋体" w:hAnsi="宋体" w:cs="宋体" w:eastAsia="宋体" w:hint="default"/>
                <w:sz w:val="18"/>
                <w:szCs w:val="18"/>
              </w:rPr>
            </w:pPr>
            <w:r>
              <w:rPr>
                <w:rFonts w:ascii="宋体" w:hAnsi="宋体" w:cs="宋体" w:eastAsia="宋体" w:hint="default"/>
                <w:sz w:val="18"/>
                <w:szCs w:val="18"/>
              </w:rPr>
              <w:t>赣州市南康 </w:t>
            </w:r>
            <w:r>
              <w:rPr>
                <w:rFonts w:ascii="宋体" w:hAnsi="宋体" w:cs="宋体" w:eastAsia="宋体" w:hint="default"/>
                <w:spacing w:val="-13"/>
                <w:sz w:val="18"/>
                <w:szCs w:val="18"/>
              </w:rPr>
              <w:t>区统计局“四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上”企业入规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配套奖励资 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120,000.00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3"/>
              <w:jc w:val="left"/>
              <w:rPr>
                <w:rFonts w:ascii="宋体" w:hAnsi="宋体" w:cs="宋体" w:eastAsia="宋体" w:hint="default"/>
                <w:sz w:val="18"/>
                <w:szCs w:val="18"/>
              </w:rPr>
            </w:pPr>
            <w:r>
              <w:rPr>
                <w:rFonts w:ascii="宋体" w:hAnsi="宋体" w:cs="宋体" w:eastAsia="宋体" w:hint="default"/>
                <w:sz w:val="18"/>
                <w:szCs w:val="18"/>
              </w:rPr>
              <w:t>赣州市南康 区人民政府 口岸管理办 公室</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年第 一季度铁路 出口货柜补 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宋体" w:hAnsi="宋体" w:cs="宋体" w:eastAsia="宋体" w:hint="default"/>
                <w:sz w:val="18"/>
                <w:szCs w:val="18"/>
              </w:rPr>
            </w:pPr>
            <w:r>
              <w:rPr>
                <w:rFonts w:ascii="宋体"/>
                <w:sz w:val="18"/>
              </w:rPr>
              <w:t>3,200.00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赣州市南康 区科学技术 局高新技术 企业培育资</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18"/>
                <w:szCs w:val="18"/>
              </w:rPr>
            </w:pPr>
            <w:r>
              <w:rPr>
                <w:rFonts w:ascii="宋体"/>
                <w:sz w:val="18"/>
              </w:rPr>
              <w:t>30,000.00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421.125pt;width:52.55pt;height:23.3pt;mso-position-horizontal-relative:page;mso-position-vertical-relative:page;z-index:-1802512" coordorigin="5407,8423" coordsize="1051,466">
            <v:shape style="position:absolute;left:5407;top:8423;width:1051;height:466" coordorigin="5407,8423" coordsize="1051,466" path="m5407,8888l6458,8888,6458,8423,5407,8423,5407,8888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助费</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5" w:right="133"/>
              <w:jc w:val="both"/>
              <w:rPr>
                <w:rFonts w:ascii="宋体" w:hAnsi="宋体" w:cs="宋体" w:eastAsia="宋体" w:hint="default"/>
                <w:sz w:val="18"/>
                <w:szCs w:val="18"/>
              </w:rPr>
            </w:pPr>
            <w:r>
              <w:rPr>
                <w:rFonts w:ascii="宋体" w:hAnsi="宋体" w:cs="宋体" w:eastAsia="宋体" w:hint="default"/>
                <w:sz w:val="18"/>
                <w:szCs w:val="18"/>
              </w:rPr>
              <w:t>赣州光电六 大攻坚战政 府奖励</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75,388.70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133"/>
              <w:jc w:val="left"/>
              <w:rPr>
                <w:rFonts w:ascii="宋体" w:hAnsi="宋体" w:cs="宋体" w:eastAsia="宋体" w:hint="default"/>
                <w:sz w:val="18"/>
                <w:szCs w:val="18"/>
              </w:rPr>
            </w:pPr>
            <w:r>
              <w:rPr>
                <w:rFonts w:ascii="宋体" w:hAnsi="宋体" w:cs="宋体" w:eastAsia="宋体" w:hint="default"/>
                <w:sz w:val="18"/>
                <w:szCs w:val="18"/>
              </w:rPr>
              <w:t>扶持企业发 展奖励基金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4,400.00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凤庆县财政 局新增规模 以上企业扶 持资金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300,000.00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200,000.00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分布式光伏 发电项目区 域战略推进 专项资金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104,986.57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133"/>
              <w:jc w:val="both"/>
              <w:rPr>
                <w:rFonts w:ascii="宋体" w:hAnsi="宋体" w:cs="宋体" w:eastAsia="宋体" w:hint="default"/>
                <w:sz w:val="18"/>
                <w:szCs w:val="18"/>
              </w:rPr>
            </w:pPr>
            <w:r>
              <w:rPr>
                <w:rFonts w:ascii="宋体" w:hAnsi="宋体" w:cs="宋体" w:eastAsia="宋体" w:hint="default"/>
                <w:sz w:val="18"/>
                <w:szCs w:val="18"/>
              </w:rPr>
              <w:t>第十九届中 国专利项目 资助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200,000.00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133"/>
              <w:jc w:val="both"/>
              <w:rPr>
                <w:rFonts w:ascii="宋体" w:hAnsi="宋体" w:cs="宋体" w:eastAsia="宋体" w:hint="default"/>
                <w:sz w:val="18"/>
                <w:szCs w:val="18"/>
              </w:rPr>
            </w:pPr>
            <w:r>
              <w:rPr>
                <w:rFonts w:ascii="宋体" w:hAnsi="宋体" w:cs="宋体" w:eastAsia="宋体" w:hint="default"/>
                <w:sz w:val="18"/>
                <w:szCs w:val="18"/>
              </w:rPr>
              <w:t>地方特色产 业中小企业 发展专项资 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宋体" w:hAnsi="宋体" w:cs="宋体" w:eastAsia="宋体" w:hint="default"/>
                <w:sz w:val="18"/>
                <w:szCs w:val="18"/>
              </w:rPr>
            </w:pPr>
            <w:r>
              <w:rPr>
                <w:rFonts w:ascii="宋体"/>
                <w:sz w:val="18"/>
              </w:rPr>
              <w:t>12,560.16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产业强镇政 策奖励</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1,005,000.0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8"/>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年省重 点研发计划</w:t>
            </w:r>
          </w:p>
          <w:p>
            <w:pPr>
              <w:pStyle w:val="TableParagraph"/>
              <w:spacing w:line="321" w:lineRule="auto" w:before="29"/>
              <w:ind w:left="15" w:right="28"/>
              <w:jc w:val="left"/>
              <w:rPr>
                <w:rFonts w:ascii="宋体" w:hAnsi="宋体" w:cs="宋体" w:eastAsia="宋体" w:hint="default"/>
                <w:sz w:val="18"/>
                <w:szCs w:val="18"/>
              </w:rPr>
            </w:pPr>
            <w:r>
              <w:rPr>
                <w:rFonts w:ascii="宋体" w:hAnsi="宋体" w:cs="宋体" w:eastAsia="宋体" w:hint="default"/>
                <w:sz w:val="18"/>
                <w:szCs w:val="18"/>
              </w:rPr>
              <w:t>（产业前瞻 与共性关键 </w:t>
            </w:r>
            <w:r>
              <w:rPr>
                <w:rFonts w:ascii="宋体" w:hAnsi="宋体" w:cs="宋体" w:eastAsia="宋体" w:hint="default"/>
                <w:spacing w:val="-13"/>
                <w:sz w:val="18"/>
                <w:szCs w:val="18"/>
              </w:rPr>
              <w:t>技术）项目资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宋体" w:hAnsi="宋体" w:cs="宋体" w:eastAsia="宋体" w:hint="default"/>
                <w:sz w:val="18"/>
                <w:szCs w:val="18"/>
              </w:rPr>
            </w:pPr>
            <w:r>
              <w:rPr>
                <w:rFonts w:ascii="宋体"/>
                <w:sz w:val="18"/>
              </w:rPr>
              <w:t>301,800.00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485.674988pt;width:52.55pt;height:23.3pt;mso-position-horizontal-relative:page;mso-position-vertical-relative:page;z-index:-1802488" coordorigin="5407,9713" coordsize="1051,466">
            <v:shape style="position:absolute;left:5407;top:9713;width:1051;height:466" coordorigin="5407,9713" coordsize="1051,466" path="m5407,10179l6458,10179,6458,9713,5407,9713,5407,10179xe" filled="true" fillcolor="#ffffff" stroked="false">
              <v:path arrowok="t"/>
              <v:fill type="solid"/>
            </v:shape>
            <w10:wrap type="none"/>
          </v:group>
        </w:pict>
      </w:r>
      <w:r>
        <w:rPr/>
        <w:pict>
          <v:group style="position:absolute;margin-left:270.350006pt;margin-top:552.474976pt;width:52.55pt;height:23.3pt;mso-position-horizontal-relative:page;mso-position-vertical-relative:page;z-index:-1802464" coordorigin="5407,11049" coordsize="1051,466">
            <v:shape style="position:absolute;left:5407;top:11049;width:1051;height:466" coordorigin="5407,11049" coordsize="1051,466" path="m5407,11515l6458,11515,6458,11049,5407,11049,5407,11515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88"/>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年上海 新文化创意 产业园企业 扶持资金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85,000.00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88"/>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年上海 市科技型中 小企业技术 创新资金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200,000.00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88"/>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年商务 发展专项资 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2,643,300.0</w:t>
            </w:r>
          </w:p>
          <w:p>
            <w:pPr>
              <w:pStyle w:val="TableParagraph"/>
              <w:spacing w:line="240" w:lineRule="auto" w:before="64"/>
              <w:ind w:right="14"/>
              <w:jc w:val="right"/>
              <w:rPr>
                <w:rFonts w:ascii="宋体" w:hAnsi="宋体" w:cs="宋体" w:eastAsia="宋体" w:hint="default"/>
                <w:sz w:val="18"/>
                <w:szCs w:val="18"/>
              </w:rPr>
            </w:pPr>
            <w:r>
              <w:rPr>
                <w:rFonts w:ascii="宋体"/>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88"/>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年绿色 发展等工业 经济扶持资 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6,600.00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88"/>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年度市 级商务发展 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14,364.00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5" w:right="88"/>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年度企 业研究开发 奖金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310,000.00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88"/>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年度企 业研究开发 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100,000.00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88"/>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年第一 批省级工业</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宋体" w:hAnsi="宋体" w:cs="宋体" w:eastAsia="宋体" w:hint="default"/>
                <w:sz w:val="18"/>
                <w:szCs w:val="18"/>
              </w:rPr>
            </w:pPr>
            <w:r>
              <w:rPr>
                <w:rFonts w:ascii="宋体"/>
                <w:sz w:val="18"/>
              </w:rPr>
              <w:t>160,000.00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0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4" w:lineRule="auto"/>
              <w:ind w:left="15" w:right="88"/>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年先进 制造产业扶 持资金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sz w:val="18"/>
              </w:rPr>
              <w:t>37,400.00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270.350006pt;margin-top:421.125pt;width:52.55pt;height:23.3pt;mso-position-horizontal-relative:page;mso-position-vertical-relative:page;z-index:-1802416" coordorigin="5407,8423" coordsize="1051,466">
            <v:shape style="position:absolute;left:5407;top:8423;width:1051;height:466" coordorigin="5407,8423" coordsize="1051,466" path="m5407,8888l6458,8888,6458,8423,5407,8423,5407,8888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5" w:right="88"/>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年商务 发展专项资 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532,300.00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年江阴 市工业和信 息化专项资 金（中小微、 服务型制造）</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61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55pt;height:30.8pt;mso-position-horizontal-relative:char;mso-position-vertical-relative:line" coordorigin="0,0" coordsize="1051,616">
                  <v:group style="position:absolute;left:0;top:0;width:1051;height:616" coordorigin="0,0" coordsize="1051,616">
                    <v:shape style="position:absolute;left:0;top:0;width:1051;height:616" coordorigin="0,0" coordsize="1051,616" path="m0,615l1051,615,1051,0,0,0,0,615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3"/>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43,000.00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88"/>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年度张 家港市企业 科技创新积 分资助资金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宋体" w:hAnsi="宋体" w:cs="宋体" w:eastAsia="宋体" w:hint="default"/>
                <w:sz w:val="18"/>
                <w:szCs w:val="18"/>
              </w:rPr>
            </w:pPr>
            <w:r>
              <w:rPr>
                <w:rFonts w:ascii="宋体"/>
                <w:sz w:val="18"/>
              </w:rPr>
              <w:t>882,800.00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88"/>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年度先 进制造产业</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18"/>
                <w:szCs w:val="18"/>
              </w:rPr>
            </w:pPr>
            <w:r>
              <w:rPr>
                <w:rFonts w:ascii="宋体"/>
                <w:sz w:val="18"/>
              </w:rPr>
              <w:t>1,122,100.0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88"/>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年度企 业研究开发 费用省级财 政奖励资金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286,900.00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15" w:right="88"/>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年度先 进制造产业 政府补贴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sz w:val="18"/>
              </w:rPr>
              <w:t>48,552.21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宋体" w:hAnsi="宋体" w:cs="宋体" w:eastAsia="宋体" w:hint="default"/>
                <w:sz w:val="18"/>
                <w:szCs w:val="18"/>
              </w:rPr>
            </w:pPr>
            <w:r>
              <w:rPr>
                <w:rFonts w:ascii="宋体"/>
                <w:sz w:val="18"/>
              </w:rPr>
              <w:t>48,552.24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招商引资补 贴</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78,740,000.</w:t>
            </w:r>
          </w:p>
          <w:p>
            <w:pPr>
              <w:pStyle w:val="TableParagraph"/>
              <w:spacing w:line="240" w:lineRule="auto" w:before="80"/>
              <w:ind w:right="14"/>
              <w:jc w:val="right"/>
              <w:rPr>
                <w:rFonts w:ascii="宋体" w:hAnsi="宋体" w:cs="宋体" w:eastAsia="宋体" w:hint="default"/>
                <w:sz w:val="18"/>
                <w:szCs w:val="18"/>
              </w:rPr>
            </w:pPr>
            <w:r>
              <w:rPr>
                <w:rFonts w:ascii="宋体"/>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75、营业外支出" w:id="413"/>
      <w:bookmarkEnd w:id="413"/>
      <w:r>
        <w:rPr>
          <w:b w:val="0"/>
          <w:bCs w:val="0"/>
        </w:rPr>
      </w:r>
      <w:r>
        <w:rPr>
          <w:rFonts w:ascii="宋体" w:hAnsi="宋体" w:cs="宋体" w:eastAsia="宋体" w:hint="default"/>
        </w:rPr>
        <w:t>75</w:t>
      </w:r>
      <w:r>
        <w:rPr/>
        <w:t>、营业外支出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29,040.00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40,000.00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29,040.00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预计担保损失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336,546,006.94</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336,546,006.94</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211,632.05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1,771,363.52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211,632.05</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赔偿补偿支出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714,917.00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29,270.02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714,917.00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2,790,488.44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61,181.14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2,790,488.44</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581,447.86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19,485,987.67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581,447.86</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340,873,532.29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21,387,802.35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340,873,532.29</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76、所得税费用" w:id="414"/>
      <w:bookmarkEnd w:id="414"/>
      <w:r>
        <w:rPr>
          <w:b w:val="0"/>
          <w:bCs w:val="0"/>
        </w:rPr>
      </w:r>
      <w:r>
        <w:rPr>
          <w:rFonts w:ascii="宋体" w:hAnsi="宋体" w:cs="宋体" w:eastAsia="宋体" w:hint="default"/>
        </w:rPr>
        <w:t>76</w:t>
      </w:r>
      <w:r>
        <w:rPr/>
        <w:t>、所得税费用</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所得税费用表" w:id="415"/>
      <w:bookmarkEnd w:id="415"/>
      <w:r>
        <w:rPr>
          <w:b w:val="0"/>
          <w:bCs w:val="0"/>
        </w:rPr>
      </w:r>
      <w:r>
        <w:rPr/>
        <w:t>（</w:t>
      </w:r>
      <w:r>
        <w:rPr>
          <w:rFonts w:ascii="宋体" w:hAnsi="宋体" w:cs="宋体" w:eastAsia="宋体" w:hint="default"/>
        </w:rPr>
        <w:t>1</w:t>
      </w:r>
      <w:r>
        <w:rPr/>
        <w:t>）所得税费用表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10,496,937.12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48,364,841.96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20,781,497.48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-28,843,845.17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-49,609.56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31,228,825.04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19,520,996.79</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会计利润与所得税费用调整过程" w:id="416"/>
      <w:bookmarkEnd w:id="416"/>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-1,637,603,078.06</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-409,400,769.52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-3,154,437.91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610,001.07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-69,042,898.02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119,080,817.41</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69,371,057.09</w:t>
            </w:r>
          </w:p>
        </w:tc>
      </w:tr>
      <w:tr>
        <w:trPr>
          <w:trHeight w:val="72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325,412,948.72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-1,647,893.80</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31,228,825.04</w:t>
            </w:r>
          </w:p>
        </w:tc>
      </w:tr>
    </w:tbl>
    <w:p>
      <w:pPr>
        <w:pStyle w:val="BodyText"/>
        <w:spacing w:line="240" w:lineRule="auto"/>
        <w:ind w:right="0"/>
        <w:jc w:val="left"/>
      </w:pPr>
      <w:r>
        <w:rPr/>
        <w:t>其他说明</w:t>
      </w:r>
    </w:p>
    <w:p>
      <w:pPr>
        <w:spacing w:after="0" w:line="240" w:lineRule="auto"/>
        <w:jc w:val="left"/>
        <w:sectPr>
          <w:footerReference w:type="default" r:id="rId18"/>
          <w:pgSz w:w="11910" w:h="16850"/>
          <w:pgMar w:footer="981" w:header="731" w:top="1040" w:bottom="1180" w:left="1000" w:right="0"/>
          <w:pgNumType w:start="22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77、其他综合收益" w:id="417"/>
      <w:bookmarkEnd w:id="417"/>
      <w:r>
        <w:rPr>
          <w:b w:val="0"/>
          <w:bCs w:val="0"/>
        </w:rPr>
      </w:r>
      <w:r>
        <w:rPr>
          <w:rFonts w:ascii="宋体" w:hAnsi="宋体" w:cs="宋体" w:eastAsia="宋体" w:hint="default"/>
        </w:rPr>
        <w:t>77</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详见附注附注七、</w:t>
      </w:r>
      <w:r>
        <w:rPr>
          <w:rFonts w:ascii="宋体" w:hAnsi="宋体" w:cs="宋体" w:eastAsia="宋体" w:hint="default"/>
        </w:rPr>
        <w:t>57</w:t>
      </w:r>
      <w:r>
        <w:rPr/>
        <w:t>。</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78、现金流量表项目" w:id="418"/>
      <w:bookmarkEnd w:id="418"/>
      <w:r>
        <w:rPr>
          <w:b w:val="0"/>
          <w:bCs w:val="0"/>
        </w:rPr>
      </w:r>
      <w:r>
        <w:rPr>
          <w:rFonts w:ascii="宋体" w:hAnsi="宋体" w:cs="宋体" w:eastAsia="宋体" w:hint="default"/>
        </w:rPr>
        <w:t>78</w:t>
      </w:r>
      <w:r>
        <w:rPr/>
        <w:t>、现金流量表项目</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收到的其他与经营活动有关的现金" w:id="419"/>
      <w:bookmarkEnd w:id="419"/>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253,838,712.47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112,053,859.88</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政府补助及其他收益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16,380,660.32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110,790,241.26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38,460,152.07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45,096,859.00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往来款及违约金等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129,295,600.37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505,515,007.38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437,975,125.23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773,455,967.52</w:t>
            </w:r>
          </w:p>
        </w:tc>
      </w:tr>
    </w:tbl>
    <w:p>
      <w:pPr>
        <w:pStyle w:val="BodyText"/>
        <w:spacing w:line="240" w:lineRule="auto"/>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支付的其他与经营活动有关的现金" w:id="420"/>
      <w:bookmarkEnd w:id="420"/>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支付费用等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272,134,838.48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203,925,982.31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319,895,630.59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139,995,899.49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751,707,465.79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79,312,212.51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1,343,737,934.86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423,234,094.31</w:t>
            </w:r>
          </w:p>
        </w:tc>
      </w:tr>
    </w:tbl>
    <w:p>
      <w:pPr>
        <w:pStyle w:val="BodyText"/>
        <w:spacing w:line="240" w:lineRule="auto" w:before="45"/>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收到的其他与投资活动有关的现金" w:id="421"/>
      <w:bookmarkEnd w:id="421"/>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国际信托保障基金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24,270,000.00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807,100.00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3,771,000.00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2,307,100.00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28,041,000.00</w:t>
            </w:r>
          </w:p>
        </w:tc>
      </w:tr>
    </w:tbl>
    <w:p>
      <w:pPr>
        <w:pStyle w:val="BodyText"/>
        <w:spacing w:line="240" w:lineRule="auto"/>
        <w:ind w:right="0"/>
        <w:jc w:val="left"/>
      </w:pPr>
      <w:r>
        <w:rPr/>
        <w:t>收到的其他与投资活动有关的现金说明：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4）支付的其他与投资活动有关的现金" w:id="422"/>
      <w:bookmarkEnd w:id="422"/>
      <w:r>
        <w:rPr>
          <w:b w:val="0"/>
          <w:bCs w:val="0"/>
        </w:rPr>
      </w:r>
      <w:r>
        <w:rPr/>
        <w:t>（</w:t>
      </w:r>
      <w:r>
        <w:rPr>
          <w:rFonts w:ascii="宋体" w:hAnsi="宋体" w:cs="宋体" w:eastAsia="宋体" w:hint="default"/>
        </w:rPr>
        <w:t>4</w:t>
      </w:r>
      <w:r>
        <w:rPr/>
        <w:t>）支付的其他与投资活动有关的现金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处置公司现金流量净额</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34,574,024.65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26,952,000.00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处置电站消缺成本</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16,811,079.99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16,811,079.99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61,526,024.65</w:t>
            </w:r>
          </w:p>
        </w:tc>
      </w:tr>
    </w:tbl>
    <w:p>
      <w:pPr>
        <w:pStyle w:val="BodyText"/>
        <w:spacing w:line="240" w:lineRule="auto"/>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收到的其他与筹资活动有关的现金" w:id="423"/>
      <w:bookmarkEnd w:id="423"/>
      <w:r>
        <w:rPr>
          <w:b w:val="0"/>
          <w:bCs w:val="0"/>
        </w:rPr>
      </w:r>
      <w:r>
        <w:rPr/>
        <w:t>（</w:t>
      </w:r>
      <w:r>
        <w:rPr>
          <w:rFonts w:ascii="宋体" w:hAnsi="宋体" w:cs="宋体" w:eastAsia="宋体" w:hint="default"/>
        </w:rPr>
        <w:t>5</w:t>
      </w:r>
      <w:r>
        <w:rPr/>
        <w:t>）收到的其他与筹资活动有关的现金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借款、票据保证金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150,349,256.71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850,033,334.16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800,000,000.00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11,638,000.00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5,242,319.00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私募基金借款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473,440,000.00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提前还款退回利息手续费</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24,747,861.73</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961,987,256.71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1,353,463,514.89</w:t>
            </w:r>
          </w:p>
        </w:tc>
      </w:tr>
    </w:tbl>
    <w:p>
      <w:pPr>
        <w:pStyle w:val="BodyText"/>
        <w:spacing w:line="240" w:lineRule="auto"/>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6）支付的其他与筹资活动有关的现金" w:id="424"/>
      <w:bookmarkEnd w:id="424"/>
      <w:r>
        <w:rPr>
          <w:b w:val="0"/>
          <w:bCs w:val="0"/>
        </w:rPr>
      </w:r>
      <w:r>
        <w:rPr/>
        <w:t>（</w:t>
      </w:r>
      <w:r>
        <w:rPr>
          <w:rFonts w:ascii="宋体" w:hAnsi="宋体" w:cs="宋体" w:eastAsia="宋体" w:hint="default"/>
        </w:rPr>
        <w:t>6</w:t>
      </w:r>
      <w:r>
        <w:rPr/>
        <w:t>）支付的其他与筹资活动有关的现金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借款、租赁保证金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417,072,779.21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134,750,000.00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333,507,745.90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88,907,288.11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支付债券发行相关费用</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1,260,000.00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收购同一控制下公司股权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252,619,700.00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144,050,000.00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36,022,936.00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5,569,260.00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1,039,223,161.11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374,536,548.11</w:t>
            </w:r>
          </w:p>
        </w:tc>
      </w:tr>
    </w:tbl>
    <w:p>
      <w:pPr>
        <w:pStyle w:val="BodyText"/>
        <w:spacing w:line="240" w:lineRule="auto" w:before="45"/>
        <w:ind w:right="0"/>
        <w:jc w:val="left"/>
      </w:pPr>
      <w:r>
        <w:rPr/>
        <w:t>支付的其他与筹资活动有关的现金说明：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79、现金流量表补充资料" w:id="425"/>
      <w:bookmarkEnd w:id="425"/>
      <w:r>
        <w:rPr>
          <w:b w:val="0"/>
          <w:bCs w:val="0"/>
        </w:rPr>
      </w:r>
      <w:r>
        <w:rPr>
          <w:rFonts w:ascii="宋体" w:hAnsi="宋体" w:cs="宋体" w:eastAsia="宋体" w:hint="default"/>
        </w:rPr>
        <w:t>79</w:t>
      </w:r>
      <w:r>
        <w:rPr/>
        <w:t>、现金流量表补充资料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426"/>
      <w:bookmarkEnd w:id="426"/>
      <w:r>
        <w:rPr>
          <w:b w:val="0"/>
          <w:bCs w:val="0"/>
        </w:rPr>
      </w:r>
      <w:r>
        <w:rPr/>
        <w:t>（</w:t>
      </w:r>
      <w:r>
        <w:rPr>
          <w:rFonts w:ascii="宋体" w:hAnsi="宋体" w:cs="宋体" w:eastAsia="宋体" w:hint="default"/>
        </w:rPr>
        <w:t>1</w:t>
      </w:r>
      <w:r>
        <w:rPr/>
        <w:t>）现金流量表补充资料</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pict>
          <v:group style="position:absolute;margin-left:56.325001pt;margin-top:19.086723pt;width:479.85pt;height:620.1pt;mso-position-horizontal-relative:page;mso-position-vertical-relative:paragraph;z-index:-1802392" coordorigin="1127,382" coordsize="9597,12402">
            <v:group style="position:absolute;left:1149;top:404;width:2;height:391" coordorigin="1149,404" coordsize="2,391">
              <v:shape style="position:absolute;left:1149;top:404;width:2;height:391" coordorigin="1149,404" coordsize="0,391" path="m1149,404l1149,795e" filled="false" stroked="true" strokeweight=".75pt" strokecolor="#d2d2d2">
                <v:path arrowok="t"/>
              </v:shape>
            </v:group>
            <v:group style="position:absolute;left:4453;top:404;width:2;height:391" coordorigin="4453,404" coordsize="2,391">
              <v:shape style="position:absolute;left:4453;top:404;width:2;height:391" coordorigin="4453,404" coordsize="0,391" path="m4453,404l4453,795e" filled="false" stroked="true" strokeweight=".75pt" strokecolor="#d2d2d2">
                <v:path arrowok="t"/>
              </v:shape>
            </v:group>
            <v:group style="position:absolute;left:1157;top:404;width:3289;height:391" coordorigin="1157,404" coordsize="3289,391">
              <v:shape style="position:absolute;left:1157;top:404;width:3289;height:391" coordorigin="1157,404" coordsize="3289,391" path="m1157,795l4446,795,4446,404,1157,404,1157,795xe" filled="true" fillcolor="#d2d2d2" stroked="false">
                <v:path arrowok="t"/>
                <v:fill type="solid"/>
              </v:shape>
            </v:group>
            <v:group style="position:absolute;left:4483;top:404;width:2;height:391" coordorigin="4483,404" coordsize="2,391">
              <v:shape style="position:absolute;left:4483;top:404;width:2;height:391" coordorigin="4483,404" coordsize="0,391" path="m4483,404l4483,795e" filled="false" stroked="true" strokeweight=".75pt" strokecolor="#d2d2d2">
                <v:path arrowok="t"/>
              </v:shape>
            </v:group>
            <v:group style="position:absolute;left:7510;top:404;width:2;height:391" coordorigin="7510,404" coordsize="2,391">
              <v:shape style="position:absolute;left:7510;top:404;width:2;height:391" coordorigin="7510,404" coordsize="0,391" path="m7510,404l7510,795e" filled="false" stroked="true" strokeweight="1.5pt" strokecolor="#d2d2d2">
                <v:path arrowok="t"/>
              </v:shape>
            </v:group>
            <v:group style="position:absolute;left:4491;top:404;width:3004;height:391" coordorigin="4491,404" coordsize="3004,391">
              <v:shape style="position:absolute;left:4491;top:404;width:3004;height:391" coordorigin="4491,404" coordsize="3004,391" path="m4491,795l7495,795,7495,404,4491,404,4491,795xe" filled="true" fillcolor="#d2d2d2" stroked="false">
                <v:path arrowok="t"/>
                <v:fill type="solid"/>
              </v:shape>
            </v:group>
            <v:group style="position:absolute;left:7547;top:404;width:2;height:391" coordorigin="7547,404" coordsize="2,391">
              <v:shape style="position:absolute;left:7547;top:404;width:2;height:391" coordorigin="7547,404" coordsize="0,391" path="m7547,404l7547,795e" filled="false" stroked="true" strokeweight=".75pt" strokecolor="#d2d2d2">
                <v:path arrowok="t"/>
              </v:shape>
            </v:group>
            <v:group style="position:absolute;left:10701;top:404;width:2;height:391" coordorigin="10701,404" coordsize="2,391">
              <v:shape style="position:absolute;left:10701;top:404;width:2;height:391" coordorigin="10701,404" coordsize="0,391" path="m10701,404l10701,795e" filled="false" stroked="true" strokeweight=".75pt" strokecolor="#d2d2d2">
                <v:path arrowok="t"/>
              </v:shape>
            </v:group>
            <v:group style="position:absolute;left:7555;top:404;width:3139;height:391" coordorigin="7555,404" coordsize="3139,391">
              <v:shape style="position:absolute;left:7555;top:404;width:3139;height:391" coordorigin="7555,404" coordsize="3139,391" path="m7555,795l10694,795,10694,404,7555,404,7555,795xe" filled="true" fillcolor="#d2d2d2" stroked="false">
                <v:path arrowok="t"/>
                <v:fill type="solid"/>
              </v:shape>
            </v:group>
            <v:group style="position:absolute;left:1142;top:397;width:3319;height:2" coordorigin="1142,397" coordsize="3319,2">
              <v:shape style="position:absolute;left:1142;top:397;width:3319;height:2" coordorigin="1142,397" coordsize="3319,0" path="m1142,397l4461,397e" filled="false" stroked="true" strokeweight=".75pt" strokecolor="#000000">
                <v:path arrowok="t"/>
              </v:shape>
            </v:group>
            <v:group style="position:absolute;left:4476;top:397;width:3049;height:2" coordorigin="4476,397" coordsize="3049,2">
              <v:shape style="position:absolute;left:4476;top:397;width:3049;height:2" coordorigin="4476,397" coordsize="3049,0" path="m4476,397l7525,397e" filled="false" stroked="true" strokeweight=".75pt" strokecolor="#000000">
                <v:path arrowok="t"/>
              </v:shape>
            </v:group>
            <v:group style="position:absolute;left:7540;top:397;width:3169;height:2" coordorigin="7540,397" coordsize="3169,2">
              <v:shape style="position:absolute;left:7540;top:397;width:3169;height:2" coordorigin="7540,397" coordsize="3169,0" path="m7540,397l10709,397e" filled="false" stroked="true" strokeweight=".75pt" strokecolor="#000000">
                <v:path arrowok="t"/>
              </v:shape>
            </v:group>
            <v:group style="position:absolute;left:1149;top:810;width:2;height:391" coordorigin="1149,810" coordsize="2,391">
              <v:shape style="position:absolute;left:1149;top:810;width:2;height:391" coordorigin="1149,810" coordsize="0,391" path="m1149,810l1149,1200e" filled="false" stroked="true" strokeweight=".75pt" strokecolor="#d2d2d2">
                <v:path arrowok="t"/>
              </v:shape>
            </v:group>
            <v:group style="position:absolute;left:4453;top:810;width:2;height:391" coordorigin="4453,810" coordsize="2,391">
              <v:shape style="position:absolute;left:4453;top:810;width:2;height:391" coordorigin="4453,810" coordsize="0,391" path="m4453,810l4453,1200e" filled="false" stroked="true" strokeweight=".75pt" strokecolor="#d2d2d2">
                <v:path arrowok="t"/>
              </v:shape>
            </v:group>
            <v:group style="position:absolute;left:1157;top:810;width:3289;height:391" coordorigin="1157,810" coordsize="3289,391">
              <v:shape style="position:absolute;left:1157;top:810;width:3289;height:391" coordorigin="1157,810" coordsize="3289,391" path="m1157,1200l4446,1200,4446,810,1157,810,1157,1200xe" filled="true" fillcolor="#d2d2d2" stroked="false">
                <v:path arrowok="t"/>
                <v:fill type="solid"/>
              </v:shape>
            </v:group>
            <v:group style="position:absolute;left:4483;top:810;width:2;height:391" coordorigin="4483,810" coordsize="2,391">
              <v:shape style="position:absolute;left:4483;top:810;width:2;height:391" coordorigin="4483,810" coordsize="0,391" path="m4483,810l4483,1200e" filled="false" stroked="true" strokeweight=".75pt" strokecolor="#d2d2d2">
                <v:path arrowok="t"/>
              </v:shape>
            </v:group>
            <v:group style="position:absolute;left:7510;top:810;width:2;height:391" coordorigin="7510,810" coordsize="2,391">
              <v:shape style="position:absolute;left:7510;top:810;width:2;height:391" coordorigin="7510,810" coordsize="0,391" path="m7510,810l7510,1200e" filled="false" stroked="true" strokeweight="1.5pt" strokecolor="#d2d2d2">
                <v:path arrowok="t"/>
              </v:shape>
            </v:group>
            <v:group style="position:absolute;left:4491;top:810;width:3004;height:391" coordorigin="4491,810" coordsize="3004,391">
              <v:shape style="position:absolute;left:4491;top:810;width:3004;height:391" coordorigin="4491,810" coordsize="3004,391" path="m4491,1200l7495,1200,7495,810,4491,810,4491,1200xe" filled="true" fillcolor="#d2d2d2" stroked="false">
                <v:path arrowok="t"/>
                <v:fill type="solid"/>
              </v:shape>
            </v:group>
            <v:group style="position:absolute;left:7547;top:810;width:2;height:391" coordorigin="7547,810" coordsize="2,391">
              <v:shape style="position:absolute;left:7547;top:810;width:2;height:391" coordorigin="7547,810" coordsize="0,391" path="m7547,810l7547,1200e" filled="false" stroked="true" strokeweight=".75pt" strokecolor="#d2d2d2">
                <v:path arrowok="t"/>
              </v:shape>
            </v:group>
            <v:group style="position:absolute;left:10701;top:810;width:2;height:391" coordorigin="10701,810" coordsize="2,391">
              <v:shape style="position:absolute;left:10701;top:810;width:2;height:391" coordorigin="10701,810" coordsize="0,391" path="m10701,810l10701,1200e" filled="false" stroked="true" strokeweight=".75pt" strokecolor="#d2d2d2">
                <v:path arrowok="t"/>
              </v:shape>
            </v:group>
            <v:group style="position:absolute;left:7555;top:810;width:3139;height:391" coordorigin="7555,810" coordsize="3139,391">
              <v:shape style="position:absolute;left:7555;top:810;width:3139;height:391" coordorigin="7555,810" coordsize="3139,391" path="m7555,1200l10694,1200,10694,810,7555,810,7555,1200xe" filled="true" fillcolor="#d2d2d2" stroked="false">
                <v:path arrowok="t"/>
                <v:fill type="solid"/>
              </v:shape>
            </v:group>
            <v:group style="position:absolute;left:1142;top:802;width:3319;height:2" coordorigin="1142,802" coordsize="3319,2">
              <v:shape style="position:absolute;left:1142;top:802;width:3319;height:2" coordorigin="1142,802" coordsize="3319,0" path="m1142,802l4461,802e" filled="false" stroked="true" strokeweight=".75pt" strokecolor="#000000">
                <v:path arrowok="t"/>
              </v:shape>
            </v:group>
            <v:group style="position:absolute;left:4476;top:802;width:3049;height:2" coordorigin="4476,802" coordsize="3049,2">
              <v:shape style="position:absolute;left:4476;top:802;width:3049;height:2" coordorigin="4476,802" coordsize="3049,0" path="m4476,802l7525,802e" filled="false" stroked="true" strokeweight=".75pt" strokecolor="#000000">
                <v:path arrowok="t"/>
              </v:shape>
            </v:group>
            <v:group style="position:absolute;left:7540;top:802;width:3169;height:2" coordorigin="7540,802" coordsize="3169,2">
              <v:shape style="position:absolute;left:7540;top:802;width:3169;height:2" coordorigin="7540,802" coordsize="3169,0" path="m7540,802l10709,802e" filled="false" stroked="true" strokeweight=".75pt" strokecolor="#000000">
                <v:path arrowok="t"/>
              </v:shape>
            </v:group>
            <v:group style="position:absolute;left:1149;top:1215;width:2;height:390" coordorigin="1149,1215" coordsize="2,390">
              <v:shape style="position:absolute;left:1149;top:1215;width:2;height:390" coordorigin="1149,1215" coordsize="0,390" path="m1149,1215l1149,1605e" filled="false" stroked="true" strokeweight=".75pt" strokecolor="#d2d2d2">
                <v:path arrowok="t"/>
              </v:shape>
            </v:group>
            <v:group style="position:absolute;left:4453;top:1215;width:2;height:390" coordorigin="4453,1215" coordsize="2,390">
              <v:shape style="position:absolute;left:4453;top:1215;width:2;height:390" coordorigin="4453,1215" coordsize="0,390" path="m4453,1215l4453,1605e" filled="false" stroked="true" strokeweight=".75pt" strokecolor="#d2d2d2">
                <v:path arrowok="t"/>
              </v:shape>
            </v:group>
            <v:group style="position:absolute;left:1157;top:1215;width:3289;height:390" coordorigin="1157,1215" coordsize="3289,390">
              <v:shape style="position:absolute;left:1157;top:1215;width:3289;height:390" coordorigin="1157,1215" coordsize="3289,390" path="m1157,1605l4446,1605,4446,1215,1157,1215,1157,1605xe" filled="true" fillcolor="#d2d2d2" stroked="false">
                <v:path arrowok="t"/>
                <v:fill type="solid"/>
              </v:shape>
            </v:group>
            <v:group style="position:absolute;left:1142;top:1208;width:3319;height:2" coordorigin="1142,1208" coordsize="3319,2">
              <v:shape style="position:absolute;left:1142;top:1208;width:3319;height:2" coordorigin="1142,1208" coordsize="3319,0" path="m1142,1208l4461,1208e" filled="false" stroked="true" strokeweight=".75pt" strokecolor="#000000">
                <v:path arrowok="t"/>
              </v:shape>
            </v:group>
            <v:group style="position:absolute;left:4476;top:1208;width:3049;height:2" coordorigin="4476,1208" coordsize="3049,2">
              <v:shape style="position:absolute;left:4476;top:1208;width:3049;height:2" coordorigin="4476,1208" coordsize="3049,0" path="m4476,1208l7525,1208e" filled="false" stroked="true" strokeweight=".75pt" strokecolor="#000000">
                <v:path arrowok="t"/>
              </v:shape>
            </v:group>
            <v:group style="position:absolute;left:7540;top:1208;width:3169;height:2" coordorigin="7540,1208" coordsize="3169,2">
              <v:shape style="position:absolute;left:7540;top:1208;width:3169;height:2" coordorigin="7540,1208" coordsize="3169,0" path="m7540,1208l10709,1208e" filled="false" stroked="true" strokeweight=".75pt" strokecolor="#000000">
                <v:path arrowok="t"/>
              </v:shape>
            </v:group>
            <v:group style="position:absolute;left:1149;top:1605;width:2;height:391" coordorigin="1149,1605" coordsize="2,391">
              <v:shape style="position:absolute;left:1149;top:1605;width:2;height:391" coordorigin="1149,1605" coordsize="0,391" path="m1149,1605l1149,1996e" filled="false" stroked="true" strokeweight=".75pt" strokecolor="#d2d2d2">
                <v:path arrowok="t"/>
              </v:shape>
            </v:group>
            <v:group style="position:absolute;left:4453;top:1605;width:2;height:391" coordorigin="4453,1605" coordsize="2,391">
              <v:shape style="position:absolute;left:4453;top:1605;width:2;height:391" coordorigin="4453,1605" coordsize="0,391" path="m4453,1605l4453,1996e" filled="false" stroked="true" strokeweight=".75pt" strokecolor="#d2d2d2">
                <v:path arrowok="t"/>
              </v:shape>
            </v:group>
            <v:group style="position:absolute;left:1157;top:1605;width:3289;height:391" coordorigin="1157,1605" coordsize="3289,391">
              <v:shape style="position:absolute;left:1157;top:1605;width:3289;height:391" coordorigin="1157,1605" coordsize="3289,391" path="m1157,1996l4446,1996,4446,1605,1157,1605,1157,1996xe" filled="true" fillcolor="#d2d2d2" stroked="false">
                <v:path arrowok="t"/>
                <v:fill type="solid"/>
              </v:shape>
            </v:group>
            <v:group style="position:absolute;left:1149;top:2011;width:2;height:706" coordorigin="1149,2011" coordsize="2,706">
              <v:shape style="position:absolute;left:1149;top:2011;width:2;height:706" coordorigin="1149,2011" coordsize="0,706" path="m1149,2011l1149,2716e" filled="false" stroked="true" strokeweight=".75pt" strokecolor="#d2d2d2">
                <v:path arrowok="t"/>
              </v:shape>
            </v:group>
            <v:group style="position:absolute;left:4453;top:2011;width:2;height:706" coordorigin="4453,2011" coordsize="2,706">
              <v:shape style="position:absolute;left:4453;top:2011;width:2;height:706" coordorigin="4453,2011" coordsize="0,706" path="m4453,2011l4453,2716e" filled="false" stroked="true" strokeweight=".75pt" strokecolor="#d2d2d2">
                <v:path arrowok="t"/>
              </v:shape>
            </v:group>
            <v:group style="position:absolute;left:1157;top:2011;width:3289;height:361" coordorigin="1157,2011" coordsize="3289,361">
              <v:shape style="position:absolute;left:1157;top:2011;width:3289;height:361" coordorigin="1157,2011" coordsize="3289,361" path="m1157,2371l4446,2371,4446,2011,1157,2011,1157,2371xe" filled="true" fillcolor="#d2d2d2" stroked="false">
                <v:path arrowok="t"/>
                <v:fill type="solid"/>
              </v:shape>
            </v:group>
            <v:group style="position:absolute;left:1157;top:2371;width:3289;height:345" coordorigin="1157,2371" coordsize="3289,345">
              <v:shape style="position:absolute;left:1157;top:2371;width:3289;height:345" coordorigin="1157,2371" coordsize="3289,345" path="m1157,2716l4446,2716,4446,2371,1157,2371,1157,2716xe" filled="true" fillcolor="#d2d2d2" stroked="false">
                <v:path arrowok="t"/>
                <v:fill type="solid"/>
              </v:shape>
            </v:group>
            <v:group style="position:absolute;left:1142;top:2003;width:3319;height:2" coordorigin="1142,2003" coordsize="3319,2">
              <v:shape style="position:absolute;left:1142;top:2003;width:3319;height:2" coordorigin="1142,2003" coordsize="3319,0" path="m1142,2003l4461,2003e" filled="false" stroked="true" strokeweight=".75pt" strokecolor="#000000">
                <v:path arrowok="t"/>
              </v:shape>
            </v:group>
            <v:group style="position:absolute;left:4476;top:2003;width:3049;height:2" coordorigin="4476,2003" coordsize="3049,2">
              <v:shape style="position:absolute;left:4476;top:2003;width:3049;height:2" coordorigin="4476,2003" coordsize="3049,0" path="m4476,2003l7525,2003e" filled="false" stroked="true" strokeweight=".75pt" strokecolor="#000000">
                <v:path arrowok="t"/>
              </v:shape>
            </v:group>
            <v:group style="position:absolute;left:7540;top:2003;width:3169;height:2" coordorigin="7540,2003" coordsize="3169,2">
              <v:shape style="position:absolute;left:7540;top:2003;width:3169;height:2" coordorigin="7540,2003" coordsize="3169,0" path="m7540,2003l10709,2003e" filled="false" stroked="true" strokeweight=".75pt" strokecolor="#000000">
                <v:path arrowok="t"/>
              </v:shape>
            </v:group>
            <v:group style="position:absolute;left:1149;top:2731;width:2;height:391" coordorigin="1149,2731" coordsize="2,391">
              <v:shape style="position:absolute;left:1149;top:2731;width:2;height:391" coordorigin="1149,2731" coordsize="0,391" path="m1149,2731l1149,3122e" filled="false" stroked="true" strokeweight=".75pt" strokecolor="#d2d2d2">
                <v:path arrowok="t"/>
              </v:shape>
            </v:group>
            <v:group style="position:absolute;left:4453;top:2731;width:2;height:391" coordorigin="4453,2731" coordsize="2,391">
              <v:shape style="position:absolute;left:4453;top:2731;width:2;height:391" coordorigin="4453,2731" coordsize="0,391" path="m4453,2731l4453,3122e" filled="false" stroked="true" strokeweight=".75pt" strokecolor="#d2d2d2">
                <v:path arrowok="t"/>
              </v:shape>
            </v:group>
            <v:group style="position:absolute;left:1157;top:2731;width:3289;height:391" coordorigin="1157,2731" coordsize="3289,391">
              <v:shape style="position:absolute;left:1157;top:2731;width:3289;height:391" coordorigin="1157,2731" coordsize="3289,391" path="m1157,3122l4446,3122,4446,2731,1157,2731,1157,3122xe" filled="true" fillcolor="#d2d2d2" stroked="false">
                <v:path arrowok="t"/>
                <v:fill type="solid"/>
              </v:shape>
            </v:group>
            <v:group style="position:absolute;left:1142;top:2724;width:3319;height:2" coordorigin="1142,2724" coordsize="3319,2">
              <v:shape style="position:absolute;left:1142;top:2724;width:3319;height:2" coordorigin="1142,2724" coordsize="3319,0" path="m1142,2724l4461,2724e" filled="false" stroked="true" strokeweight=".75pt" strokecolor="#000000">
                <v:path arrowok="t"/>
              </v:shape>
            </v:group>
            <v:group style="position:absolute;left:4476;top:2724;width:3049;height:2" coordorigin="4476,2724" coordsize="3049,2">
              <v:shape style="position:absolute;left:4476;top:2724;width:3049;height:2" coordorigin="4476,2724" coordsize="3049,0" path="m4476,2724l7525,2724e" filled="false" stroked="true" strokeweight=".75pt" strokecolor="#000000">
                <v:path arrowok="t"/>
              </v:shape>
            </v:group>
            <v:group style="position:absolute;left:7540;top:2724;width:3169;height:2" coordorigin="7540,2724" coordsize="3169,2">
              <v:shape style="position:absolute;left:7540;top:2724;width:3169;height:2" coordorigin="7540,2724" coordsize="3169,0" path="m7540,2724l10709,2724e" filled="false" stroked="true" strokeweight=".75pt" strokecolor="#000000">
                <v:path arrowok="t"/>
              </v:shape>
            </v:group>
            <v:group style="position:absolute;left:4468;top:389;width:2;height:2748" coordorigin="4468,389" coordsize="2,2748">
              <v:shape style="position:absolute;left:4468;top:389;width:2;height:2748" coordorigin="4468,389" coordsize="0,2748" path="m4468,389l4468,3137e" filled="false" stroked="true" strokeweight=".75pt" strokecolor="#000000">
                <v:path arrowok="t"/>
              </v:shape>
            </v:group>
            <v:group style="position:absolute;left:1149;top:3137;width:2;height:391" coordorigin="1149,3137" coordsize="2,391">
              <v:shape style="position:absolute;left:1149;top:3137;width:2;height:391" coordorigin="1149,3137" coordsize="0,391" path="m1149,3137l1149,3527e" filled="false" stroked="true" strokeweight=".75pt" strokecolor="#d2d2d2">
                <v:path arrowok="t"/>
              </v:shape>
            </v:group>
            <v:group style="position:absolute;left:4453;top:3137;width:2;height:391" coordorigin="4453,3137" coordsize="2,391">
              <v:shape style="position:absolute;left:4453;top:3137;width:2;height:391" coordorigin="4453,3137" coordsize="0,391" path="m4453,3137l4453,3527e" filled="false" stroked="true" strokeweight=".75pt" strokecolor="#d2d2d2">
                <v:path arrowok="t"/>
              </v:shape>
            </v:group>
            <v:group style="position:absolute;left:1157;top:3137;width:3289;height:391" coordorigin="1157,3137" coordsize="3289,391">
              <v:shape style="position:absolute;left:1157;top:3137;width:3289;height:391" coordorigin="1157,3137" coordsize="3289,391" path="m1157,3527l4446,3527,4446,3137,1157,3137,1157,3527xe" filled="true" fillcolor="#d2d2d2" stroked="false">
                <v:path arrowok="t"/>
                <v:fill type="solid"/>
              </v:shape>
            </v:group>
            <v:group style="position:absolute;left:1142;top:3129;width:3319;height:2" coordorigin="1142,3129" coordsize="3319,2">
              <v:shape style="position:absolute;left:1142;top:3129;width:3319;height:2" coordorigin="1142,3129" coordsize="3319,0" path="m1142,3129l4461,3129e" filled="false" stroked="true" strokeweight=".75pt" strokecolor="#000000">
                <v:path arrowok="t"/>
              </v:shape>
            </v:group>
            <v:group style="position:absolute;left:4476;top:3129;width:3049;height:2" coordorigin="4476,3129" coordsize="3049,2">
              <v:shape style="position:absolute;left:4476;top:3129;width:3049;height:2" coordorigin="4476,3129" coordsize="3049,0" path="m4476,3129l7525,3129e" filled="false" stroked="true" strokeweight=".75pt" strokecolor="#000000">
                <v:path arrowok="t"/>
              </v:shape>
            </v:group>
            <v:group style="position:absolute;left:7540;top:3129;width:3169;height:2" coordorigin="7540,3129" coordsize="3169,2">
              <v:shape style="position:absolute;left:7540;top:3129;width:3169;height:2" coordorigin="7540,3129" coordsize="3169,0" path="m7540,3129l10709,3129e" filled="false" stroked="true" strokeweight=".75pt" strokecolor="#000000">
                <v:path arrowok="t"/>
              </v:shape>
            </v:group>
            <v:group style="position:absolute;left:1149;top:3527;width:2;height:391" coordorigin="1149,3527" coordsize="2,391">
              <v:shape style="position:absolute;left:1149;top:3527;width:2;height:391" coordorigin="1149,3527" coordsize="0,391" path="m1149,3527l1149,3918e" filled="false" stroked="true" strokeweight=".75pt" strokecolor="#d2d2d2">
                <v:path arrowok="t"/>
              </v:shape>
            </v:group>
            <v:group style="position:absolute;left:4453;top:3527;width:2;height:391" coordorigin="4453,3527" coordsize="2,391">
              <v:shape style="position:absolute;left:4453;top:3527;width:2;height:391" coordorigin="4453,3527" coordsize="0,391" path="m4453,3527l4453,3918e" filled="false" stroked="true" strokeweight=".75pt" strokecolor="#d2d2d2">
                <v:path arrowok="t"/>
              </v:shape>
            </v:group>
            <v:group style="position:absolute;left:1157;top:3527;width:3289;height:391" coordorigin="1157,3527" coordsize="3289,391">
              <v:shape style="position:absolute;left:1157;top:3527;width:3289;height:391" coordorigin="1157,3527" coordsize="3289,391" path="m1157,3918l4446,3918,4446,3527,1157,3527,1157,3918xe" filled="true" fillcolor="#d2d2d2" stroked="false">
                <v:path arrowok="t"/>
                <v:fill type="solid"/>
              </v:shape>
            </v:group>
            <v:group style="position:absolute;left:1134;top:389;width:2;height:3544" coordorigin="1134,389" coordsize="2,3544">
              <v:shape style="position:absolute;left:1134;top:389;width:2;height:3544" coordorigin="1134,389" coordsize="0,3544" path="m1134,389l1134,3933e" filled="false" stroked="true" strokeweight=".75pt" strokecolor="#000000">
                <v:path arrowok="t"/>
              </v:shape>
            </v:group>
            <v:group style="position:absolute;left:4468;top:3137;width:2;height:796" coordorigin="4468,3137" coordsize="2,796">
              <v:shape style="position:absolute;left:4468;top:3137;width:2;height:796" coordorigin="4468,3137" coordsize="0,796" path="m4468,3137l4468,3933e" filled="false" stroked="true" strokeweight=".75pt" strokecolor="#000000">
                <v:path arrowok="t"/>
              </v:shape>
            </v:group>
            <v:group style="position:absolute;left:1149;top:3933;width:2;height:706" coordorigin="1149,3933" coordsize="2,706">
              <v:shape style="position:absolute;left:1149;top:3933;width:2;height:706" coordorigin="1149,3933" coordsize="0,706" path="m1149,3933l1149,4638e" filled="false" stroked="true" strokeweight=".75pt" strokecolor="#d2d2d2">
                <v:path arrowok="t"/>
              </v:shape>
            </v:group>
            <v:group style="position:absolute;left:4453;top:3933;width:2;height:706" coordorigin="4453,3933" coordsize="2,706">
              <v:shape style="position:absolute;left:4453;top:3933;width:2;height:706" coordorigin="4453,3933" coordsize="0,706" path="m4453,3933l4453,4638e" filled="false" stroked="true" strokeweight=".75pt" strokecolor="#d2d2d2">
                <v:path arrowok="t"/>
              </v:shape>
            </v:group>
            <v:group style="position:absolute;left:1157;top:3933;width:3289;height:360" coordorigin="1157,3933" coordsize="3289,360">
              <v:shape style="position:absolute;left:1157;top:3933;width:3289;height:360" coordorigin="1157,3933" coordsize="3289,360" path="m1157,4293l4446,4293,4446,3933,1157,3933,1157,4293xe" filled="true" fillcolor="#d2d2d2" stroked="false">
                <v:path arrowok="t"/>
                <v:fill type="solid"/>
              </v:shape>
            </v:group>
            <v:group style="position:absolute;left:1157;top:4293;width:3289;height:346" coordorigin="1157,4293" coordsize="3289,346">
              <v:shape style="position:absolute;left:1157;top:4293;width:3289;height:346" coordorigin="1157,4293" coordsize="3289,346" path="m1157,4638l4446,4638,4446,4293,1157,4293,1157,4638xe" filled="true" fillcolor="#d2d2d2" stroked="false">
                <v:path arrowok="t"/>
                <v:fill type="solid"/>
              </v:shape>
            </v:group>
            <v:group style="position:absolute;left:1142;top:3925;width:3319;height:2" coordorigin="1142,3925" coordsize="3319,2">
              <v:shape style="position:absolute;left:1142;top:3925;width:3319;height:2" coordorigin="1142,3925" coordsize="3319,0" path="m1142,3925l4461,3925e" filled="false" stroked="true" strokeweight=".75pt" strokecolor="#000000">
                <v:path arrowok="t"/>
              </v:shape>
            </v:group>
            <v:group style="position:absolute;left:4476;top:3925;width:3049;height:2" coordorigin="4476,3925" coordsize="3049,2">
              <v:shape style="position:absolute;left:4476;top:3925;width:3049;height:2" coordorigin="4476,3925" coordsize="3049,0" path="m4476,3925l7525,3925e" filled="false" stroked="true" strokeweight=".75pt" strokecolor="#000000">
                <v:path arrowok="t"/>
              </v:shape>
            </v:group>
            <v:group style="position:absolute;left:7540;top:3925;width:3169;height:2" coordorigin="7540,3925" coordsize="3169,2">
              <v:shape style="position:absolute;left:7540;top:3925;width:3169;height:2" coordorigin="7540,3925" coordsize="3169,0" path="m7540,3925l10709,3925e" filled="false" stroked="true" strokeweight=".75pt" strokecolor="#000000">
                <v:path arrowok="t"/>
              </v:shape>
            </v:group>
            <v:group style="position:absolute;left:1149;top:4653;width:2;height:706" coordorigin="1149,4653" coordsize="2,706">
              <v:shape style="position:absolute;left:1149;top:4653;width:2;height:706" coordorigin="1149,4653" coordsize="0,706" path="m1149,4653l1149,5359e" filled="false" stroked="true" strokeweight=".75pt" strokecolor="#d2d2d2">
                <v:path arrowok="t"/>
              </v:shape>
            </v:group>
            <v:group style="position:absolute;left:4453;top:4653;width:2;height:706" coordorigin="4453,4653" coordsize="2,706">
              <v:shape style="position:absolute;left:4453;top:4653;width:2;height:706" coordorigin="4453,4653" coordsize="0,706" path="m4453,4653l4453,5359e" filled="false" stroked="true" strokeweight=".75pt" strokecolor="#d2d2d2">
                <v:path arrowok="t"/>
              </v:shape>
            </v:group>
            <v:group style="position:absolute;left:1157;top:4653;width:3289;height:345" coordorigin="1157,4653" coordsize="3289,345">
              <v:shape style="position:absolute;left:1157;top:4653;width:3289;height:345" coordorigin="1157,4653" coordsize="3289,345" path="m1157,4998l4446,4998,4446,4653,1157,4653,1157,4998xe" filled="true" fillcolor="#d2d2d2" stroked="false">
                <v:path arrowok="t"/>
                <v:fill type="solid"/>
              </v:shape>
            </v:group>
            <v:group style="position:absolute;left:1157;top:4998;width:3289;height:361" coordorigin="1157,4998" coordsize="3289,361">
              <v:shape style="position:absolute;left:1157;top:4998;width:3289;height:361" coordorigin="1157,4998" coordsize="3289,361" path="m1157,5359l4446,5359,4446,4998,1157,4998,1157,5359xe" filled="true" fillcolor="#d2d2d2" stroked="false">
                <v:path arrowok="t"/>
                <v:fill type="solid"/>
              </v:shape>
            </v:group>
            <v:group style="position:absolute;left:4476;top:4653;width:3049;height:150" coordorigin="4476,4653" coordsize="3049,150">
              <v:shape style="position:absolute;left:4476;top:4653;width:3049;height:150" coordorigin="4476,4653" coordsize="3049,150" path="m4476,4803l7525,4803,7525,4653,4476,4653,4476,4803xe" filled="true" fillcolor="#ffffff" stroked="false">
                <v:path arrowok="t"/>
                <v:fill type="solid"/>
              </v:shape>
            </v:group>
            <v:group style="position:absolute;left:4483;top:4803;width:2;height:391" coordorigin="4483,4803" coordsize="2,391">
              <v:shape style="position:absolute;left:4483;top:4803;width:2;height:391" coordorigin="4483,4803" coordsize="0,391" path="m4483,4803l4483,5194e" filled="false" stroked="true" strokeweight=".75pt" strokecolor="#ffffff">
                <v:path arrowok="t"/>
              </v:shape>
            </v:group>
            <v:group style="position:absolute;left:4491;top:4803;width:3004;height:391" coordorigin="4491,4803" coordsize="3004,391">
              <v:shape style="position:absolute;left:4491;top:4803;width:3004;height:391" coordorigin="4491,4803" coordsize="3004,391" path="m4491,5194l7495,5194,7495,4803,4491,4803,4491,5194xe" filled="true" fillcolor="#ffffff" stroked="false">
                <v:path arrowok="t"/>
                <v:fill type="solid"/>
              </v:shape>
            </v:group>
            <v:group style="position:absolute;left:1142;top:4646;width:3319;height:2" coordorigin="1142,4646" coordsize="3319,2">
              <v:shape style="position:absolute;left:1142;top:4646;width:3319;height:2" coordorigin="1142,4646" coordsize="3319,0" path="m1142,4646l4461,4646e" filled="false" stroked="true" strokeweight=".75pt" strokecolor="#000000">
                <v:path arrowok="t"/>
              </v:shape>
            </v:group>
            <v:group style="position:absolute;left:4476;top:4646;width:3049;height:2" coordorigin="4476,4646" coordsize="3049,2">
              <v:shape style="position:absolute;left:4476;top:4646;width:3049;height:2" coordorigin="4476,4646" coordsize="3049,0" path="m4476,4646l7525,4646e" filled="false" stroked="true" strokeweight=".75pt" strokecolor="#000000">
                <v:path arrowok="t"/>
              </v:shape>
            </v:group>
            <v:group style="position:absolute;left:7540;top:4646;width:3169;height:2" coordorigin="7540,4646" coordsize="3169,2">
              <v:shape style="position:absolute;left:7540;top:4646;width:3169;height:2" coordorigin="7540,4646" coordsize="3169,0" path="m7540,4646l10709,4646e" filled="false" stroked="true" strokeweight=".75pt" strokecolor="#000000">
                <v:path arrowok="t"/>
              </v:shape>
            </v:group>
            <v:group style="position:absolute;left:1149;top:5359;width:2;height:706" coordorigin="1149,5359" coordsize="2,706">
              <v:shape style="position:absolute;left:1149;top:5359;width:2;height:706" coordorigin="1149,5359" coordsize="0,706" path="m1149,5359l1149,6064e" filled="false" stroked="true" strokeweight=".75pt" strokecolor="#d2d2d2">
                <v:path arrowok="t"/>
              </v:shape>
            </v:group>
            <v:group style="position:absolute;left:4453;top:5359;width:2;height:706" coordorigin="4453,5359" coordsize="2,706">
              <v:shape style="position:absolute;left:4453;top:5359;width:2;height:706" coordorigin="4453,5359" coordsize="0,706" path="m4453,5359l4453,6064e" filled="false" stroked="true" strokeweight=".75pt" strokecolor="#d2d2d2">
                <v:path arrowok="t"/>
              </v:shape>
            </v:group>
            <v:group style="position:absolute;left:1157;top:5359;width:3289;height:361" coordorigin="1157,5359" coordsize="3289,361">
              <v:shape style="position:absolute;left:1157;top:5359;width:3289;height:361" coordorigin="1157,5359" coordsize="3289,361" path="m1157,5719l4446,5719,4446,5359,1157,5359,1157,5719xe" filled="true" fillcolor="#d2d2d2" stroked="false">
                <v:path arrowok="t"/>
                <v:fill type="solid"/>
              </v:shape>
            </v:group>
            <v:group style="position:absolute;left:1157;top:5719;width:3289;height:345" coordorigin="1157,5719" coordsize="3289,345">
              <v:shape style="position:absolute;left:1157;top:5719;width:3289;height:345" coordorigin="1157,5719" coordsize="3289,345" path="m1157,6064l4446,6064,4446,5719,1157,5719,1157,6064xe" filled="true" fillcolor="#d2d2d2" stroked="false">
                <v:path arrowok="t"/>
                <v:fill type="solid"/>
              </v:shape>
            </v:group>
            <v:group style="position:absolute;left:4476;top:5359;width:3049;height:165" coordorigin="4476,5359" coordsize="3049,165">
              <v:shape style="position:absolute;left:4476;top:5359;width:3049;height:165" coordorigin="4476,5359" coordsize="3049,165" path="m4476,5524l7525,5524,7525,5359,4476,5359,4476,5524xe" filled="true" fillcolor="#ffffff" stroked="false">
                <v:path arrowok="t"/>
                <v:fill type="solid"/>
              </v:shape>
            </v:group>
            <v:group style="position:absolute;left:4483;top:5524;width:2;height:391" coordorigin="4483,5524" coordsize="2,391">
              <v:shape style="position:absolute;left:4483;top:5524;width:2;height:391" coordorigin="4483,5524" coordsize="0,391" path="m4483,5524l4483,5914e" filled="false" stroked="true" strokeweight=".75pt" strokecolor="#ffffff">
                <v:path arrowok="t"/>
              </v:shape>
            </v:group>
            <v:group style="position:absolute;left:4491;top:5524;width:3004;height:391" coordorigin="4491,5524" coordsize="3004,391">
              <v:shape style="position:absolute;left:4491;top:5524;width:3004;height:391" coordorigin="4491,5524" coordsize="3004,391" path="m4491,5914l7495,5914,7495,5524,4491,5524,4491,5914xe" filled="true" fillcolor="#ffffff" stroked="false">
                <v:path arrowok="t"/>
                <v:fill type="solid"/>
              </v:shape>
            </v:group>
            <v:group style="position:absolute;left:1134;top:3933;width:2;height:2147" coordorigin="1134,3933" coordsize="2,2147">
              <v:shape style="position:absolute;left:1134;top:3933;width:2;height:2147" coordorigin="1134,3933" coordsize="0,2147" path="m1134,3933l1134,6079e" filled="false" stroked="true" strokeweight=".75pt" strokecolor="#000000">
                <v:path arrowok="t"/>
              </v:shape>
            </v:group>
            <v:group style="position:absolute;left:4468;top:3933;width:2;height:2147" coordorigin="4468,3933" coordsize="2,2147">
              <v:shape style="position:absolute;left:4468;top:3933;width:2;height:2147" coordorigin="4468,3933" coordsize="0,2147" path="m4468,3933l4468,6079e" filled="false" stroked="true" strokeweight=".75pt" strokecolor="#000000">
                <v:path arrowok="t"/>
              </v:shape>
            </v:group>
            <v:group style="position:absolute;left:1149;top:6079;width:2;height:391" coordorigin="1149,6079" coordsize="2,391">
              <v:shape style="position:absolute;left:1149;top:6079;width:2;height:391" coordorigin="1149,6079" coordsize="0,391" path="m1149,6079l1149,6470e" filled="false" stroked="true" strokeweight=".75pt" strokecolor="#d2d2d2">
                <v:path arrowok="t"/>
              </v:shape>
            </v:group>
            <v:group style="position:absolute;left:4453;top:6079;width:2;height:391" coordorigin="4453,6079" coordsize="2,391">
              <v:shape style="position:absolute;left:4453;top:6079;width:2;height:391" coordorigin="4453,6079" coordsize="0,391" path="m4453,6079l4453,6470e" filled="false" stroked="true" strokeweight=".75pt" strokecolor="#d2d2d2">
                <v:path arrowok="t"/>
              </v:shape>
            </v:group>
            <v:group style="position:absolute;left:1157;top:6079;width:3289;height:391" coordorigin="1157,6079" coordsize="3289,391">
              <v:shape style="position:absolute;left:1157;top:6079;width:3289;height:391" coordorigin="1157,6079" coordsize="3289,391" path="m1157,6470l4446,6470,4446,6079,1157,6079,1157,6470xe" filled="true" fillcolor="#d2d2d2" stroked="false">
                <v:path arrowok="t"/>
                <v:fill type="solid"/>
              </v:shape>
            </v:group>
            <v:group style="position:absolute;left:4483;top:6079;width:2;height:391" coordorigin="4483,6079" coordsize="2,391">
              <v:shape style="position:absolute;left:4483;top:6079;width:2;height:391" coordorigin="4483,6079" coordsize="0,391" path="m4483,6079l4483,6470e" filled="false" stroked="true" strokeweight=".75pt" strokecolor="#ffffff">
                <v:path arrowok="t"/>
              </v:shape>
            </v:group>
            <v:group style="position:absolute;left:4491;top:6079;width:3004;height:391" coordorigin="4491,6079" coordsize="3004,391">
              <v:shape style="position:absolute;left:4491;top:6079;width:3004;height:391" coordorigin="4491,6079" coordsize="3004,391" path="m4491,6470l7495,6470,7495,6079,4491,6079,4491,6470xe" filled="true" fillcolor="#ffffff" stroked="false">
                <v:path arrowok="t"/>
                <v:fill type="solid"/>
              </v:shape>
            </v:group>
            <v:group style="position:absolute;left:1142;top:6072;width:3319;height:2" coordorigin="1142,6072" coordsize="3319,2">
              <v:shape style="position:absolute;left:1142;top:6072;width:3319;height:2" coordorigin="1142,6072" coordsize="3319,0" path="m1142,6072l4461,6072e" filled="false" stroked="true" strokeweight=".75pt" strokecolor="#000000">
                <v:path arrowok="t"/>
              </v:shape>
            </v:group>
            <v:group style="position:absolute;left:4476;top:6072;width:3049;height:2" coordorigin="4476,6072" coordsize="3049,2">
              <v:shape style="position:absolute;left:4476;top:6072;width:3049;height:2" coordorigin="4476,6072" coordsize="3049,0" path="m4476,6072l7525,6072e" filled="false" stroked="true" strokeweight=".75pt" strokecolor="#000000">
                <v:path arrowok="t"/>
              </v:shape>
            </v:group>
            <v:group style="position:absolute;left:7540;top:6072;width:3169;height:2" coordorigin="7540,6072" coordsize="3169,2">
              <v:shape style="position:absolute;left:7540;top:6072;width:3169;height:2" coordorigin="7540,6072" coordsize="3169,0" path="m7540,6072l10709,6072e" filled="false" stroked="true" strokeweight=".75pt" strokecolor="#000000">
                <v:path arrowok="t"/>
              </v:shape>
            </v:group>
            <v:group style="position:absolute;left:1134;top:6079;width:2;height:406" coordorigin="1134,6079" coordsize="2,406">
              <v:shape style="position:absolute;left:1134;top:6079;width:2;height:406" coordorigin="1134,6079" coordsize="0,406" path="m1134,6079l1134,6485e" filled="false" stroked="true" strokeweight=".75pt" strokecolor="#000000">
                <v:path arrowok="t"/>
              </v:shape>
            </v:group>
            <v:group style="position:absolute;left:4468;top:6079;width:2;height:406" coordorigin="4468,6079" coordsize="2,406">
              <v:shape style="position:absolute;left:4468;top:6079;width:2;height:406" coordorigin="4468,6079" coordsize="0,406" path="m4468,6079l4468,6485e" filled="false" stroked="true" strokeweight=".75pt" strokecolor="#000000">
                <v:path arrowok="t"/>
              </v:shape>
            </v:group>
            <v:group style="position:absolute;left:1149;top:6485;width:2;height:391" coordorigin="1149,6485" coordsize="2,391">
              <v:shape style="position:absolute;left:1149;top:6485;width:2;height:391" coordorigin="1149,6485" coordsize="0,391" path="m1149,6485l1149,6875e" filled="false" stroked="true" strokeweight=".75pt" strokecolor="#d2d2d2">
                <v:path arrowok="t"/>
              </v:shape>
            </v:group>
            <v:group style="position:absolute;left:4453;top:6485;width:2;height:391" coordorigin="4453,6485" coordsize="2,391">
              <v:shape style="position:absolute;left:4453;top:6485;width:2;height:391" coordorigin="4453,6485" coordsize="0,391" path="m4453,6485l4453,6875e" filled="false" stroked="true" strokeweight=".75pt" strokecolor="#d2d2d2">
                <v:path arrowok="t"/>
              </v:shape>
            </v:group>
            <v:group style="position:absolute;left:1157;top:6485;width:3289;height:391" coordorigin="1157,6485" coordsize="3289,391">
              <v:shape style="position:absolute;left:1157;top:6485;width:3289;height:391" coordorigin="1157,6485" coordsize="3289,391" path="m1157,6875l4446,6875,4446,6485,1157,6485,1157,6875xe" filled="true" fillcolor="#d2d2d2" stroked="false">
                <v:path arrowok="t"/>
                <v:fill type="solid"/>
              </v:shape>
            </v:group>
            <v:group style="position:absolute;left:4483;top:6485;width:2;height:391" coordorigin="4483,6485" coordsize="2,391">
              <v:shape style="position:absolute;left:4483;top:6485;width:2;height:391" coordorigin="4483,6485" coordsize="0,391" path="m4483,6485l4483,6875e" filled="false" stroked="true" strokeweight=".75pt" strokecolor="#ffffff">
                <v:path arrowok="t"/>
              </v:shape>
            </v:group>
            <v:group style="position:absolute;left:4491;top:6485;width:3004;height:391" coordorigin="4491,6485" coordsize="3004,391">
              <v:shape style="position:absolute;left:4491;top:6485;width:3004;height:391" coordorigin="4491,6485" coordsize="3004,391" path="m4491,6875l7495,6875,7495,6485,4491,6485,4491,6875xe" filled="true" fillcolor="#ffffff" stroked="false">
                <v:path arrowok="t"/>
                <v:fill type="solid"/>
              </v:shape>
            </v:group>
            <v:group style="position:absolute;left:1142;top:6477;width:3319;height:2" coordorigin="1142,6477" coordsize="3319,2">
              <v:shape style="position:absolute;left:1142;top:6477;width:3319;height:2" coordorigin="1142,6477" coordsize="3319,0" path="m1142,6477l4461,6477e" filled="false" stroked="true" strokeweight=".75pt" strokecolor="#000000">
                <v:path arrowok="t"/>
              </v:shape>
            </v:group>
            <v:group style="position:absolute;left:4476;top:6477;width:3049;height:2" coordorigin="4476,6477" coordsize="3049,2">
              <v:shape style="position:absolute;left:4476;top:6477;width:3049;height:2" coordorigin="4476,6477" coordsize="3049,0" path="m4476,6477l7525,6477e" filled="false" stroked="true" strokeweight=".75pt" strokecolor="#000000">
                <v:path arrowok="t"/>
              </v:shape>
            </v:group>
            <v:group style="position:absolute;left:7540;top:6477;width:3169;height:2" coordorigin="7540,6477" coordsize="3169,2">
              <v:shape style="position:absolute;left:7540;top:6477;width:3169;height:2" coordorigin="7540,6477" coordsize="3169,0" path="m7540,6477l10709,6477e" filled="false" stroked="true" strokeweight=".75pt" strokecolor="#000000">
                <v:path arrowok="t"/>
              </v:shape>
            </v:group>
            <v:group style="position:absolute;left:1149;top:6890;width:2;height:691" coordorigin="1149,6890" coordsize="2,691">
              <v:shape style="position:absolute;left:1149;top:6890;width:2;height:691" coordorigin="1149,6890" coordsize="0,691" path="m1149,6890l1149,7581e" filled="false" stroked="true" strokeweight=".75pt" strokecolor="#d2d2d2">
                <v:path arrowok="t"/>
              </v:shape>
            </v:group>
            <v:group style="position:absolute;left:4453;top:6890;width:2;height:691" coordorigin="4453,6890" coordsize="2,691">
              <v:shape style="position:absolute;left:4453;top:6890;width:2;height:691" coordorigin="4453,6890" coordsize="0,691" path="m4453,6890l4453,7581e" filled="false" stroked="true" strokeweight=".75pt" strokecolor="#d2d2d2">
                <v:path arrowok="t"/>
              </v:shape>
            </v:group>
            <v:group style="position:absolute;left:1157;top:6890;width:3289;height:345" coordorigin="1157,6890" coordsize="3289,345">
              <v:shape style="position:absolute;left:1157;top:6890;width:3289;height:345" coordorigin="1157,6890" coordsize="3289,345" path="m1157,7235l4446,7235,4446,6890,1157,6890,1157,7235xe" filled="true" fillcolor="#d2d2d2" stroked="false">
                <v:path arrowok="t"/>
                <v:fill type="solid"/>
              </v:shape>
            </v:group>
            <v:group style="position:absolute;left:1157;top:7235;width:3289;height:346" coordorigin="1157,7235" coordsize="3289,346">
              <v:shape style="position:absolute;left:1157;top:7235;width:3289;height:346" coordorigin="1157,7235" coordsize="3289,346" path="m1157,7581l4446,7581,4446,7235,1157,7235,1157,7581xe" filled="true" fillcolor="#d2d2d2" stroked="false">
                <v:path arrowok="t"/>
                <v:fill type="solid"/>
              </v:shape>
            </v:group>
            <v:group style="position:absolute;left:1142;top:6883;width:3319;height:2" coordorigin="1142,6883" coordsize="3319,2">
              <v:shape style="position:absolute;left:1142;top:6883;width:3319;height:2" coordorigin="1142,6883" coordsize="3319,0" path="m1142,6883l4461,6883e" filled="false" stroked="true" strokeweight=".75pt" strokecolor="#000000">
                <v:path arrowok="t"/>
              </v:shape>
            </v:group>
            <v:group style="position:absolute;left:4476;top:6883;width:3049;height:2" coordorigin="4476,6883" coordsize="3049,2">
              <v:shape style="position:absolute;left:4476;top:6883;width:3049;height:2" coordorigin="4476,6883" coordsize="3049,0" path="m4476,6883l7525,6883e" filled="false" stroked="true" strokeweight=".75pt" strokecolor="#000000">
                <v:path arrowok="t"/>
              </v:shape>
            </v:group>
            <v:group style="position:absolute;left:7540;top:6883;width:3169;height:2" coordorigin="7540,6883" coordsize="3169,2">
              <v:shape style="position:absolute;left:7540;top:6883;width:3169;height:2" coordorigin="7540,6883" coordsize="3169,0" path="m7540,6883l10709,6883e" filled="false" stroked="true" strokeweight=".75pt" strokecolor="#000000">
                <v:path arrowok="t"/>
              </v:shape>
            </v:group>
            <v:group style="position:absolute;left:1134;top:6485;width:2;height:1111" coordorigin="1134,6485" coordsize="2,1111">
              <v:shape style="position:absolute;left:1134;top:6485;width:2;height:1111" coordorigin="1134,6485" coordsize="0,1111" path="m1134,6485l1134,7596e" filled="false" stroked="true" strokeweight=".75pt" strokecolor="#000000">
                <v:path arrowok="t"/>
              </v:shape>
            </v:group>
            <v:group style="position:absolute;left:4468;top:6485;width:2;height:1111" coordorigin="4468,6485" coordsize="2,1111">
              <v:shape style="position:absolute;left:4468;top:6485;width:2;height:1111" coordorigin="4468,6485" coordsize="0,1111" path="m4468,6485l4468,7596e" filled="false" stroked="true" strokeweight=".75pt" strokecolor="#000000">
                <v:path arrowok="t"/>
              </v:shape>
            </v:group>
            <v:group style="position:absolute;left:1149;top:7596;width:2;height:706" coordorigin="1149,7596" coordsize="2,706">
              <v:shape style="position:absolute;left:1149;top:7596;width:2;height:706" coordorigin="1149,7596" coordsize="0,706" path="m1149,7596l1149,8301e" filled="false" stroked="true" strokeweight=".75pt" strokecolor="#d2d2d2">
                <v:path arrowok="t"/>
              </v:shape>
            </v:group>
            <v:group style="position:absolute;left:4453;top:7596;width:2;height:706" coordorigin="4453,7596" coordsize="2,706">
              <v:shape style="position:absolute;left:4453;top:7596;width:2;height:706" coordorigin="4453,7596" coordsize="0,706" path="m4453,7596l4453,8301e" filled="false" stroked="true" strokeweight=".75pt" strokecolor="#d2d2d2">
                <v:path arrowok="t"/>
              </v:shape>
            </v:group>
            <v:group style="position:absolute;left:1157;top:7596;width:3289;height:361" coordorigin="1157,7596" coordsize="3289,361">
              <v:shape style="position:absolute;left:1157;top:7596;width:3289;height:361" coordorigin="1157,7596" coordsize="3289,361" path="m1157,7956l4446,7956,4446,7596,1157,7596,1157,7956xe" filled="true" fillcolor="#d2d2d2" stroked="false">
                <v:path arrowok="t"/>
                <v:fill type="solid"/>
              </v:shape>
            </v:group>
            <v:group style="position:absolute;left:1157;top:7956;width:3289;height:345" coordorigin="1157,7956" coordsize="3289,345">
              <v:shape style="position:absolute;left:1157;top:7956;width:3289;height:345" coordorigin="1157,7956" coordsize="3289,345" path="m1157,8301l4446,8301,4446,7956,1157,7956,1157,8301xe" filled="true" fillcolor="#d2d2d2" stroked="false">
                <v:path arrowok="t"/>
                <v:fill type="solid"/>
              </v:shape>
            </v:group>
            <v:group style="position:absolute;left:1142;top:7588;width:3319;height:2" coordorigin="1142,7588" coordsize="3319,2">
              <v:shape style="position:absolute;left:1142;top:7588;width:3319;height:2" coordorigin="1142,7588" coordsize="3319,0" path="m1142,7588l4461,7588e" filled="false" stroked="true" strokeweight=".75pt" strokecolor="#000000">
                <v:path arrowok="t"/>
              </v:shape>
            </v:group>
            <v:group style="position:absolute;left:4476;top:7588;width:3049;height:2" coordorigin="4476,7588" coordsize="3049,2">
              <v:shape style="position:absolute;left:4476;top:7588;width:3049;height:2" coordorigin="4476,7588" coordsize="3049,0" path="m4476,7588l7525,7588e" filled="false" stroked="true" strokeweight=".75pt" strokecolor="#000000">
                <v:path arrowok="t"/>
              </v:shape>
            </v:group>
            <v:group style="position:absolute;left:7540;top:7588;width:3169;height:2" coordorigin="7540,7588" coordsize="3169,2">
              <v:shape style="position:absolute;left:7540;top:7588;width:3169;height:2" coordorigin="7540,7588" coordsize="3169,0" path="m7540,7588l10709,7588e" filled="false" stroked="true" strokeweight=".75pt" strokecolor="#000000">
                <v:path arrowok="t"/>
              </v:shape>
            </v:group>
            <v:group style="position:absolute;left:1149;top:8316;width:2;height:706" coordorigin="1149,8316" coordsize="2,706">
              <v:shape style="position:absolute;left:1149;top:8316;width:2;height:706" coordorigin="1149,8316" coordsize="0,706" path="m1149,8316l1149,9022e" filled="false" stroked="true" strokeweight=".75pt" strokecolor="#d2d2d2">
                <v:path arrowok="t"/>
              </v:shape>
            </v:group>
            <v:group style="position:absolute;left:4453;top:8316;width:2;height:706" coordorigin="4453,8316" coordsize="2,706">
              <v:shape style="position:absolute;left:4453;top:8316;width:2;height:706" coordorigin="4453,8316" coordsize="0,706" path="m4453,8316l4453,9022e" filled="false" stroked="true" strokeweight=".75pt" strokecolor="#d2d2d2">
                <v:path arrowok="t"/>
              </v:shape>
            </v:group>
            <v:group style="position:absolute;left:1157;top:8316;width:3289;height:346" coordorigin="1157,8316" coordsize="3289,346">
              <v:shape style="position:absolute;left:1157;top:8316;width:3289;height:346" coordorigin="1157,8316" coordsize="3289,346" path="m1157,8662l4446,8662,4446,8316,1157,8316,1157,8662xe" filled="true" fillcolor="#d2d2d2" stroked="false">
                <v:path arrowok="t"/>
                <v:fill type="solid"/>
              </v:shape>
            </v:group>
            <v:group style="position:absolute;left:1157;top:8662;width:3289;height:361" coordorigin="1157,8662" coordsize="3289,361">
              <v:shape style="position:absolute;left:1157;top:8662;width:3289;height:361" coordorigin="1157,8662" coordsize="3289,361" path="m1157,9022l4446,9022,4446,8662,1157,8662,1157,9022xe" filled="true" fillcolor="#d2d2d2" stroked="false">
                <v:path arrowok="t"/>
                <v:fill type="solid"/>
              </v:shape>
            </v:group>
            <v:group style="position:absolute;left:1142;top:8309;width:3319;height:2" coordorigin="1142,8309" coordsize="3319,2">
              <v:shape style="position:absolute;left:1142;top:8309;width:3319;height:2" coordorigin="1142,8309" coordsize="3319,0" path="m1142,8309l4461,8309e" filled="false" stroked="true" strokeweight=".75pt" strokecolor="#000000">
                <v:path arrowok="t"/>
              </v:shape>
            </v:group>
            <v:group style="position:absolute;left:4476;top:8309;width:3049;height:2" coordorigin="4476,8309" coordsize="3049,2">
              <v:shape style="position:absolute;left:4476;top:8309;width:3049;height:2" coordorigin="4476,8309" coordsize="3049,0" path="m4476,8309l7525,8309e" filled="false" stroked="true" strokeweight=".75pt" strokecolor="#000000">
                <v:path arrowok="t"/>
              </v:shape>
            </v:group>
            <v:group style="position:absolute;left:7540;top:8309;width:3169;height:2" coordorigin="7540,8309" coordsize="3169,2">
              <v:shape style="position:absolute;left:7540;top:8309;width:3169;height:2" coordorigin="7540,8309" coordsize="3169,0" path="m7540,8309l10709,8309e" filled="false" stroked="true" strokeweight=".75pt" strokecolor="#000000">
                <v:path arrowok="t"/>
              </v:shape>
            </v:group>
            <v:group style="position:absolute;left:1149;top:9022;width:2;height:706" coordorigin="1149,9022" coordsize="2,706">
              <v:shape style="position:absolute;left:1149;top:9022;width:2;height:706" coordorigin="1149,9022" coordsize="0,706" path="m1149,9022l1149,9728e" filled="false" stroked="true" strokeweight=".75pt" strokecolor="#d2d2d2">
                <v:path arrowok="t"/>
              </v:shape>
            </v:group>
            <v:group style="position:absolute;left:4453;top:9022;width:2;height:706" coordorigin="4453,9022" coordsize="2,706">
              <v:shape style="position:absolute;left:4453;top:9022;width:2;height:706" coordorigin="4453,9022" coordsize="0,706" path="m4453,9022l4453,9728e" filled="false" stroked="true" strokeweight=".75pt" strokecolor="#d2d2d2">
                <v:path arrowok="t"/>
              </v:shape>
            </v:group>
            <v:group style="position:absolute;left:1157;top:9022;width:3289;height:360" coordorigin="1157,9022" coordsize="3289,360">
              <v:shape style="position:absolute;left:1157;top:9022;width:3289;height:360" coordorigin="1157,9022" coordsize="3289,360" path="m1157,9382l4446,9382,4446,9022,1157,9022,1157,9382xe" filled="true" fillcolor="#d2d2d2" stroked="false">
                <v:path arrowok="t"/>
                <v:fill type="solid"/>
              </v:shape>
            </v:group>
            <v:group style="position:absolute;left:1157;top:9382;width:3289;height:346" coordorigin="1157,9382" coordsize="3289,346">
              <v:shape style="position:absolute;left:1157;top:9382;width:3289;height:346" coordorigin="1157,9382" coordsize="3289,346" path="m1157,9728l4446,9728,4446,9382,1157,9382,1157,9728xe" filled="true" fillcolor="#d2d2d2" stroked="false">
                <v:path arrowok="t"/>
                <v:fill type="solid"/>
              </v:shape>
            </v:group>
            <v:group style="position:absolute;left:1134;top:7596;width:2;height:2147" coordorigin="1134,7596" coordsize="2,2147">
              <v:shape style="position:absolute;left:1134;top:7596;width:2;height:2147" coordorigin="1134,7596" coordsize="0,2147" path="m1134,7596l1134,9743e" filled="false" stroked="true" strokeweight=".75pt" strokecolor="#000000">
                <v:path arrowok="t"/>
              </v:shape>
            </v:group>
            <v:group style="position:absolute;left:4468;top:7596;width:2;height:2147" coordorigin="4468,7596" coordsize="2,2147">
              <v:shape style="position:absolute;left:4468;top:7596;width:2;height:2147" coordorigin="4468,7596" coordsize="0,2147" path="m4468,7596l4468,9743e" filled="false" stroked="true" strokeweight=".75pt" strokecolor="#000000">
                <v:path arrowok="t"/>
              </v:shape>
            </v:group>
            <v:group style="position:absolute;left:1149;top:9743;width:2;height:706" coordorigin="1149,9743" coordsize="2,706">
              <v:shape style="position:absolute;left:1149;top:9743;width:2;height:706" coordorigin="1149,9743" coordsize="0,706" path="m1149,9743l1149,10448e" filled="false" stroked="true" strokeweight=".75pt" strokecolor="#d2d2d2">
                <v:path arrowok="t"/>
              </v:shape>
            </v:group>
            <v:group style="position:absolute;left:4453;top:9743;width:2;height:706" coordorigin="4453,9743" coordsize="2,706">
              <v:shape style="position:absolute;left:4453;top:9743;width:2;height:706" coordorigin="4453,9743" coordsize="0,706" path="m4453,9743l4453,10448e" filled="false" stroked="true" strokeweight=".75pt" strokecolor="#d2d2d2">
                <v:path arrowok="t"/>
              </v:shape>
            </v:group>
            <v:group style="position:absolute;left:1157;top:9743;width:3289;height:345" coordorigin="1157,9743" coordsize="3289,345">
              <v:shape style="position:absolute;left:1157;top:9743;width:3289;height:345" coordorigin="1157,9743" coordsize="3289,345" path="m1157,10088l4446,10088,4446,9743,1157,9743,1157,10088xe" filled="true" fillcolor="#d2d2d2" stroked="false">
                <v:path arrowok="t"/>
                <v:fill type="solid"/>
              </v:shape>
            </v:group>
            <v:group style="position:absolute;left:1157;top:10088;width:3289;height:361" coordorigin="1157,10088" coordsize="3289,361">
              <v:shape style="position:absolute;left:1157;top:10088;width:3289;height:361" coordorigin="1157,10088" coordsize="3289,361" path="m1157,10448l4446,10448,4446,10088,1157,10088,1157,10448xe" filled="true" fillcolor="#d2d2d2" stroked="false">
                <v:path arrowok="t"/>
                <v:fill type="solid"/>
              </v:shape>
            </v:group>
            <v:group style="position:absolute;left:1142;top:9735;width:3319;height:2" coordorigin="1142,9735" coordsize="3319,2">
              <v:shape style="position:absolute;left:1142;top:9735;width:3319;height:2" coordorigin="1142,9735" coordsize="3319,0" path="m1142,9735l4461,9735e" filled="false" stroked="true" strokeweight=".75pt" strokecolor="#000000">
                <v:path arrowok="t"/>
              </v:shape>
            </v:group>
            <v:group style="position:absolute;left:4476;top:9735;width:3049;height:2" coordorigin="4476,9735" coordsize="3049,2">
              <v:shape style="position:absolute;left:4476;top:9735;width:3049;height:2" coordorigin="4476,9735" coordsize="3049,0" path="m4476,9735l7525,9735e" filled="false" stroked="true" strokeweight=".75pt" strokecolor="#000000">
                <v:path arrowok="t"/>
              </v:shape>
            </v:group>
            <v:group style="position:absolute;left:7540;top:9735;width:3169;height:2" coordorigin="7540,9735" coordsize="3169,2">
              <v:shape style="position:absolute;left:7540;top:9735;width:3169;height:2" coordorigin="7540,9735" coordsize="3169,0" path="m7540,9735l10709,9735e" filled="false" stroked="true" strokeweight=".75pt" strokecolor="#000000">
                <v:path arrowok="t"/>
              </v:shape>
            </v:group>
            <v:group style="position:absolute;left:1149;top:10463;width:2;height:391" coordorigin="1149,10463" coordsize="2,391">
              <v:shape style="position:absolute;left:1149;top:10463;width:2;height:391" coordorigin="1149,10463" coordsize="0,391" path="m1149,10463l1149,10854e" filled="false" stroked="true" strokeweight=".75pt" strokecolor="#d2d2d2">
                <v:path arrowok="t"/>
              </v:shape>
            </v:group>
            <v:group style="position:absolute;left:4453;top:10463;width:2;height:391" coordorigin="4453,10463" coordsize="2,391">
              <v:shape style="position:absolute;left:4453;top:10463;width:2;height:391" coordorigin="4453,10463" coordsize="0,391" path="m4453,10463l4453,10854e" filled="false" stroked="true" strokeweight=".75pt" strokecolor="#d2d2d2">
                <v:path arrowok="t"/>
              </v:shape>
            </v:group>
            <v:group style="position:absolute;left:1157;top:10463;width:3289;height:391" coordorigin="1157,10463" coordsize="3289,391">
              <v:shape style="position:absolute;left:1157;top:10463;width:3289;height:391" coordorigin="1157,10463" coordsize="3289,391" path="m1157,10854l4446,10854,4446,10463,1157,10463,1157,10854xe" filled="true" fillcolor="#d2d2d2" stroked="false">
                <v:path arrowok="t"/>
                <v:fill type="solid"/>
              </v:shape>
            </v:group>
            <v:group style="position:absolute;left:1142;top:10456;width:3319;height:2" coordorigin="1142,10456" coordsize="3319,2">
              <v:shape style="position:absolute;left:1142;top:10456;width:3319;height:2" coordorigin="1142,10456" coordsize="3319,0" path="m1142,10456l4461,10456e" filled="false" stroked="true" strokeweight=".75pt" strokecolor="#000000">
                <v:path arrowok="t"/>
              </v:shape>
            </v:group>
            <v:group style="position:absolute;left:4476;top:10456;width:3049;height:2" coordorigin="4476,10456" coordsize="3049,2">
              <v:shape style="position:absolute;left:4476;top:10456;width:3049;height:2" coordorigin="4476,10456" coordsize="3049,0" path="m4476,10456l7525,10456e" filled="false" stroked="true" strokeweight=".75pt" strokecolor="#000000">
                <v:path arrowok="t"/>
              </v:shape>
            </v:group>
            <v:group style="position:absolute;left:7540;top:10456;width:3169;height:2" coordorigin="7540,10456" coordsize="3169,2">
              <v:shape style="position:absolute;left:7540;top:10456;width:3169;height:2" coordorigin="7540,10456" coordsize="3169,0" path="m7540,10456l10709,10456e" filled="false" stroked="true" strokeweight=".75pt" strokecolor="#000000">
                <v:path arrowok="t"/>
              </v:shape>
            </v:group>
            <v:group style="position:absolute;left:1149;top:10854;width:2;height:390" coordorigin="1149,10854" coordsize="2,390">
              <v:shape style="position:absolute;left:1149;top:10854;width:2;height:390" coordorigin="1149,10854" coordsize="0,390" path="m1149,10854l1149,11244e" filled="false" stroked="true" strokeweight=".75pt" strokecolor="#d2d2d2">
                <v:path arrowok="t"/>
              </v:shape>
            </v:group>
            <v:group style="position:absolute;left:4453;top:10854;width:2;height:390" coordorigin="4453,10854" coordsize="2,390">
              <v:shape style="position:absolute;left:4453;top:10854;width:2;height:390" coordorigin="4453,10854" coordsize="0,390" path="m4453,10854l4453,11244e" filled="false" stroked="true" strokeweight=".75pt" strokecolor="#d2d2d2">
                <v:path arrowok="t"/>
              </v:shape>
            </v:group>
            <v:group style="position:absolute;left:1157;top:10854;width:3289;height:390" coordorigin="1157,10854" coordsize="3289,390">
              <v:shape style="position:absolute;left:1157;top:10854;width:3289;height:390" coordorigin="1157,10854" coordsize="3289,390" path="m1157,11244l4446,11244,4446,10854,1157,10854,1157,11244xe" filled="true" fillcolor="#d2d2d2" stroked="false">
                <v:path arrowok="t"/>
                <v:fill type="solid"/>
              </v:shape>
            </v:group>
            <v:group style="position:absolute;left:1149;top:11259;width:2;height:706" coordorigin="1149,11259" coordsize="2,706">
              <v:shape style="position:absolute;left:1149;top:11259;width:2;height:706" coordorigin="1149,11259" coordsize="0,706" path="m1149,11259l1149,11965e" filled="false" stroked="true" strokeweight=".75pt" strokecolor="#d2d2d2">
                <v:path arrowok="t"/>
              </v:shape>
            </v:group>
            <v:group style="position:absolute;left:4453;top:11259;width:2;height:706" coordorigin="4453,11259" coordsize="2,706">
              <v:shape style="position:absolute;left:4453;top:11259;width:2;height:706" coordorigin="4453,11259" coordsize="0,706" path="m4453,11259l4453,11965e" filled="false" stroked="true" strokeweight=".75pt" strokecolor="#d2d2d2">
                <v:path arrowok="t"/>
              </v:shape>
            </v:group>
            <v:group style="position:absolute;left:1157;top:11259;width:3289;height:361" coordorigin="1157,11259" coordsize="3289,361">
              <v:shape style="position:absolute;left:1157;top:11259;width:3289;height:361" coordorigin="1157,11259" coordsize="3289,361" path="m1157,11619l4446,11619,4446,11259,1157,11259,1157,11619xe" filled="true" fillcolor="#d2d2d2" stroked="false">
                <v:path arrowok="t"/>
                <v:fill type="solid"/>
              </v:shape>
            </v:group>
            <v:group style="position:absolute;left:1157;top:11619;width:3289;height:346" coordorigin="1157,11619" coordsize="3289,346">
              <v:shape style="position:absolute;left:1157;top:11619;width:3289;height:346" coordorigin="1157,11619" coordsize="3289,346" path="m1157,11965l4446,11965,4446,11619,1157,11619,1157,11965xe" filled="true" fillcolor="#d2d2d2" stroked="false">
                <v:path arrowok="t"/>
                <v:fill type="solid"/>
              </v:shape>
            </v:group>
            <v:group style="position:absolute;left:4476;top:11259;width:3049;height:166" coordorigin="4476,11259" coordsize="3049,166">
              <v:shape style="position:absolute;left:4476;top:11259;width:3049;height:166" coordorigin="4476,11259" coordsize="3049,166" path="m4476,11424l7525,11424,7525,11259,4476,11259,4476,11424xe" filled="true" fillcolor="#d2d2d2" stroked="false">
                <v:path arrowok="t"/>
                <v:fill type="solid"/>
              </v:shape>
            </v:group>
            <v:group style="position:absolute;left:4483;top:11424;width:2;height:390" coordorigin="4483,11424" coordsize="2,390">
              <v:shape style="position:absolute;left:4483;top:11424;width:2;height:390" coordorigin="4483,11424" coordsize="0,390" path="m4483,11424l4483,11814e" filled="false" stroked="true" strokeweight=".75pt" strokecolor="#d2d2d2">
                <v:path arrowok="t"/>
              </v:shape>
            </v:group>
            <v:group style="position:absolute;left:7510;top:11424;width:2;height:390" coordorigin="7510,11424" coordsize="2,390">
              <v:shape style="position:absolute;left:7510;top:11424;width:2;height:390" coordorigin="7510,11424" coordsize="0,390" path="m7510,11424l7510,11814e" filled="false" stroked="true" strokeweight="1.5pt" strokecolor="#d2d2d2">
                <v:path arrowok="t"/>
              </v:shape>
            </v:group>
            <v:group style="position:absolute;left:4476;top:11814;width:3049;height:151" coordorigin="4476,11814" coordsize="3049,151">
              <v:shape style="position:absolute;left:4476;top:11814;width:3049;height:151" coordorigin="4476,11814" coordsize="3049,151" path="m4476,11965l7525,11965,7525,11814,4476,11814,4476,11965xe" filled="true" fillcolor="#d2d2d2" stroked="false">
                <v:path arrowok="t"/>
                <v:fill type="solid"/>
              </v:shape>
            </v:group>
            <v:group style="position:absolute;left:4491;top:11424;width:3004;height:390" coordorigin="4491,11424" coordsize="3004,390">
              <v:shape style="position:absolute;left:4491;top:11424;width:3004;height:390" coordorigin="4491,11424" coordsize="3004,390" path="m4491,11814l7495,11814,7495,11424,4491,11424,4491,11814xe" filled="true" fillcolor="#d2d2d2" stroked="false">
                <v:path arrowok="t"/>
                <v:fill type="solid"/>
              </v:shape>
            </v:group>
            <v:group style="position:absolute;left:7540;top:11259;width:3169;height:166" coordorigin="7540,11259" coordsize="3169,166">
              <v:shape style="position:absolute;left:7540;top:11259;width:3169;height:166" coordorigin="7540,11259" coordsize="3169,166" path="m7540,11424l10709,11424,10709,11259,7540,11259,7540,11424xe" filled="true" fillcolor="#d2d2d2" stroked="false">
                <v:path arrowok="t"/>
                <v:fill type="solid"/>
              </v:shape>
            </v:group>
            <v:group style="position:absolute;left:7547;top:11424;width:2;height:390" coordorigin="7547,11424" coordsize="2,390">
              <v:shape style="position:absolute;left:7547;top:11424;width:2;height:390" coordorigin="7547,11424" coordsize="0,390" path="m7547,11424l7547,11814e" filled="false" stroked="true" strokeweight=".75pt" strokecolor="#d2d2d2">
                <v:path arrowok="t"/>
              </v:shape>
            </v:group>
            <v:group style="position:absolute;left:10701;top:11424;width:2;height:390" coordorigin="10701,11424" coordsize="2,390">
              <v:shape style="position:absolute;left:10701;top:11424;width:2;height:390" coordorigin="10701,11424" coordsize="0,390" path="m10701,11424l10701,11814e" filled="false" stroked="true" strokeweight=".75pt" strokecolor="#d2d2d2">
                <v:path arrowok="t"/>
              </v:shape>
            </v:group>
            <v:group style="position:absolute;left:7540;top:11814;width:3169;height:151" coordorigin="7540,11814" coordsize="3169,151">
              <v:shape style="position:absolute;left:7540;top:11814;width:3169;height:151" coordorigin="7540,11814" coordsize="3169,151" path="m7540,11965l10709,11965,10709,11814,7540,11814,7540,11965xe" filled="true" fillcolor="#d2d2d2" stroked="false">
                <v:path arrowok="t"/>
                <v:fill type="solid"/>
              </v:shape>
            </v:group>
            <v:group style="position:absolute;left:7555;top:11424;width:3139;height:390" coordorigin="7555,11424" coordsize="3139,390">
              <v:shape style="position:absolute;left:7555;top:11424;width:3139;height:390" coordorigin="7555,11424" coordsize="3139,390" path="m7555,11814l10694,11814,10694,11424,7555,11424,7555,11814xe" filled="true" fillcolor="#d2d2d2" stroked="false">
                <v:path arrowok="t"/>
                <v:fill type="solid"/>
              </v:shape>
            </v:group>
            <v:group style="position:absolute;left:1142;top:11251;width:3319;height:2" coordorigin="1142,11251" coordsize="3319,2">
              <v:shape style="position:absolute;left:1142;top:11251;width:3319;height:2" coordorigin="1142,11251" coordsize="3319,0" path="m1142,11251l4461,11251e" filled="false" stroked="true" strokeweight=".75pt" strokecolor="#000000">
                <v:path arrowok="t"/>
              </v:shape>
            </v:group>
            <v:group style="position:absolute;left:4476;top:11251;width:3049;height:2" coordorigin="4476,11251" coordsize="3049,2">
              <v:shape style="position:absolute;left:4476;top:11251;width:3049;height:2" coordorigin="4476,11251" coordsize="3049,0" path="m4476,11251l7525,11251e" filled="false" stroked="true" strokeweight=".75pt" strokecolor="#000000">
                <v:path arrowok="t"/>
              </v:shape>
            </v:group>
            <v:group style="position:absolute;left:7540;top:11251;width:3169;height:2" coordorigin="7540,11251" coordsize="3169,2">
              <v:shape style="position:absolute;left:7540;top:11251;width:3169;height:2" coordorigin="7540,11251" coordsize="3169,0" path="m7540,11251l10709,11251e" filled="false" stroked="true" strokeweight=".75pt" strokecolor="#000000">
                <v:path arrowok="t"/>
              </v:shape>
            </v:group>
            <v:group style="position:absolute;left:1149;top:11980;width:2;height:390" coordorigin="1149,11980" coordsize="2,390">
              <v:shape style="position:absolute;left:1149;top:11980;width:2;height:390" coordorigin="1149,11980" coordsize="0,390" path="m1149,11980l1149,12370e" filled="false" stroked="true" strokeweight=".75pt" strokecolor="#d2d2d2">
                <v:path arrowok="t"/>
              </v:shape>
            </v:group>
            <v:group style="position:absolute;left:4453;top:11980;width:2;height:390" coordorigin="4453,11980" coordsize="2,390">
              <v:shape style="position:absolute;left:4453;top:11980;width:2;height:390" coordorigin="4453,11980" coordsize="0,390" path="m4453,11980l4453,12370e" filled="false" stroked="true" strokeweight=".75pt" strokecolor="#d2d2d2">
                <v:path arrowok="t"/>
              </v:shape>
            </v:group>
            <v:group style="position:absolute;left:1157;top:11980;width:3289;height:390" coordorigin="1157,11980" coordsize="3289,390">
              <v:shape style="position:absolute;left:1157;top:11980;width:3289;height:390" coordorigin="1157,11980" coordsize="3289,390" path="m1157,12370l4446,12370,4446,11980,1157,11980,1157,12370xe" filled="true" fillcolor="#d2d2d2" stroked="false">
                <v:path arrowok="t"/>
                <v:fill type="solid"/>
              </v:shape>
            </v:group>
            <v:group style="position:absolute;left:4483;top:11980;width:2;height:390" coordorigin="4483,11980" coordsize="2,390">
              <v:shape style="position:absolute;left:4483;top:11980;width:2;height:390" coordorigin="4483,11980" coordsize="0,390" path="m4483,11980l4483,12370e" filled="false" stroked="true" strokeweight=".75pt" strokecolor="#d2d2d2">
                <v:path arrowok="t"/>
              </v:shape>
            </v:group>
            <v:group style="position:absolute;left:7510;top:11980;width:2;height:390" coordorigin="7510,11980" coordsize="2,390">
              <v:shape style="position:absolute;left:7510;top:11980;width:2;height:390" coordorigin="7510,11980" coordsize="0,390" path="m7510,11980l7510,12370e" filled="false" stroked="true" strokeweight="1.5pt" strokecolor="#d2d2d2">
                <v:path arrowok="t"/>
              </v:shape>
            </v:group>
            <v:group style="position:absolute;left:4491;top:11980;width:3004;height:390" coordorigin="4491,11980" coordsize="3004,390">
              <v:shape style="position:absolute;left:4491;top:11980;width:3004;height:390" coordorigin="4491,11980" coordsize="3004,390" path="m4491,12370l7495,12370,7495,11980,4491,11980,4491,12370xe" filled="true" fillcolor="#d2d2d2" stroked="false">
                <v:path arrowok="t"/>
                <v:fill type="solid"/>
              </v:shape>
            </v:group>
            <v:group style="position:absolute;left:7547;top:11980;width:2;height:390" coordorigin="7547,11980" coordsize="2,390">
              <v:shape style="position:absolute;left:7547;top:11980;width:2;height:390" coordorigin="7547,11980" coordsize="0,390" path="m7547,11980l7547,12370e" filled="false" stroked="true" strokeweight=".75pt" strokecolor="#d2d2d2">
                <v:path arrowok="t"/>
              </v:shape>
            </v:group>
            <v:group style="position:absolute;left:10701;top:11980;width:2;height:390" coordorigin="10701,11980" coordsize="2,390">
              <v:shape style="position:absolute;left:10701;top:11980;width:2;height:390" coordorigin="10701,11980" coordsize="0,390" path="m10701,11980l10701,12370e" filled="false" stroked="true" strokeweight=".75pt" strokecolor="#d2d2d2">
                <v:path arrowok="t"/>
              </v:shape>
            </v:group>
            <v:group style="position:absolute;left:7555;top:11980;width:3139;height:390" coordorigin="7555,11980" coordsize="3139,390">
              <v:shape style="position:absolute;left:7555;top:11980;width:3139;height:390" coordorigin="7555,11980" coordsize="3139,390" path="m7555,12370l10694,12370,10694,11980,7555,11980,7555,12370xe" filled="true" fillcolor="#d2d2d2" stroked="false">
                <v:path arrowok="t"/>
                <v:fill type="solid"/>
              </v:shape>
            </v:group>
            <v:group style="position:absolute;left:1142;top:11972;width:3319;height:2" coordorigin="1142,11972" coordsize="3319,2">
              <v:shape style="position:absolute;left:1142;top:11972;width:3319;height:2" coordorigin="1142,11972" coordsize="3319,0" path="m1142,11972l4461,11972e" filled="false" stroked="true" strokeweight=".75pt" strokecolor="#000000">
                <v:path arrowok="t"/>
              </v:shape>
            </v:group>
            <v:group style="position:absolute;left:4476;top:11972;width:3049;height:2" coordorigin="4476,11972" coordsize="3049,2">
              <v:shape style="position:absolute;left:4476;top:11972;width:3049;height:2" coordorigin="4476,11972" coordsize="3049,0" path="m4476,11972l7525,11972e" filled="false" stroked="true" strokeweight=".75pt" strokecolor="#000000">
                <v:path arrowok="t"/>
              </v:shape>
            </v:group>
            <v:group style="position:absolute;left:7540;top:11972;width:3169;height:2" coordorigin="7540,11972" coordsize="3169,2">
              <v:shape style="position:absolute;left:7540;top:11972;width:3169;height:2" coordorigin="7540,11972" coordsize="3169,0" path="m7540,11972l10709,11972e" filled="false" stroked="true" strokeweight=".75pt" strokecolor="#000000">
                <v:path arrowok="t"/>
              </v:shape>
            </v:group>
            <v:group style="position:absolute;left:1149;top:12370;width:2;height:406" coordorigin="1149,12370" coordsize="2,406">
              <v:shape style="position:absolute;left:1149;top:12370;width:2;height:406" coordorigin="1149,12370" coordsize="0,406" path="m1149,12370l1149,12775e" filled="false" stroked="true" strokeweight=".75pt" strokecolor="#d2d2d2">
                <v:path arrowok="t"/>
              </v:shape>
            </v:group>
            <v:group style="position:absolute;left:4453;top:12370;width:2;height:406" coordorigin="4453,12370" coordsize="2,406">
              <v:shape style="position:absolute;left:4453;top:12370;width:2;height:406" coordorigin="4453,12370" coordsize="0,406" path="m4453,12370l4453,12775e" filled="false" stroked="true" strokeweight=".75pt" strokecolor="#d2d2d2">
                <v:path arrowok="t"/>
              </v:shape>
            </v:group>
            <v:group style="position:absolute;left:1157;top:12370;width:3289;height:406" coordorigin="1157,12370" coordsize="3289,406">
              <v:shape style="position:absolute;left:1157;top:12370;width:3289;height:406" coordorigin="1157,12370" coordsize="3289,406" path="m1157,12775l4446,12775,4446,12370,1157,12370,1157,12775xe" filled="true" fillcolor="#d2d2d2" stroked="false">
                <v:path arrowok="t"/>
                <v:fill type="solid"/>
              </v:shape>
            </v:group>
            <v:group style="position:absolute;left:1142;top:12377;width:3319;height:2" coordorigin="1142,12377" coordsize="3319,2">
              <v:shape style="position:absolute;left:1142;top:12377;width:3319;height:2" coordorigin="1142,12377" coordsize="3319,0" path="m1142,12377l4461,12377e" filled="false" stroked="true" strokeweight=".75pt" strokecolor="#000000">
                <v:path arrowok="t"/>
              </v:shape>
            </v:group>
            <v:group style="position:absolute;left:4476;top:12377;width:3049;height:2" coordorigin="4476,12377" coordsize="3049,2">
              <v:shape style="position:absolute;left:4476;top:12377;width:3049;height:2" coordorigin="4476,12377" coordsize="3049,0" path="m4476,12377l7525,12377e" filled="false" stroked="true" strokeweight=".75pt" strokecolor="#000000">
                <v:path arrowok="t"/>
              </v:shape>
            </v:group>
            <v:group style="position:absolute;left:7540;top:12377;width:3169;height:2" coordorigin="7540,12377" coordsize="3169,2">
              <v:shape style="position:absolute;left:7540;top:12377;width:3169;height:2" coordorigin="7540,12377" coordsize="3169,0" path="m7540,12377l10709,12377e" filled="false" stroked="true" strokeweight=".75pt" strokecolor="#000000">
                <v:path arrowok="t"/>
              </v:shape>
            </v:group>
            <v:group style="position:absolute;left:1134;top:9743;width:2;height:3033" coordorigin="1134,9743" coordsize="2,3033">
              <v:shape style="position:absolute;left:1134;top:9743;width:2;height:3033" coordorigin="1134,9743" coordsize="0,3033" path="m1134,9743l1134,12775e" filled="false" stroked="true" strokeweight=".75pt" strokecolor="#000000">
                <v:path arrowok="t"/>
              </v:shape>
            </v:group>
            <v:group style="position:absolute;left:1142;top:12768;width:3319;height:2" coordorigin="1142,12768" coordsize="3319,2">
              <v:shape style="position:absolute;left:1142;top:12768;width:3319;height:2" coordorigin="1142,12768" coordsize="3319,0" path="m1142,12768l4461,12768e" filled="false" stroked="true" strokeweight=".75pt" strokecolor="#000000">
                <v:path arrowok="t"/>
              </v:shape>
            </v:group>
            <v:group style="position:absolute;left:4468;top:9743;width:2;height:3033" coordorigin="4468,9743" coordsize="2,3033">
              <v:shape style="position:absolute;left:4468;top:9743;width:2;height:3033" coordorigin="4468,9743" coordsize="0,3033" path="m4468,9743l4468,12775e" filled="false" stroked="true" strokeweight=".75pt" strokecolor="#000000">
                <v:path arrowok="t"/>
              </v:shape>
            </v:group>
            <v:group style="position:absolute;left:4476;top:12768;width:3049;height:2" coordorigin="4476,12768" coordsize="3049,2">
              <v:shape style="position:absolute;left:4476;top:12768;width:3049;height:2" coordorigin="4476,12768" coordsize="3049,0" path="m4476,12768l7525,12768e" filled="false" stroked="true" strokeweight=".75pt" strokecolor="#000000">
                <v:path arrowok="t"/>
              </v:shape>
            </v:group>
            <v:group style="position:absolute;left:7532;top:389;width:2;height:12387" coordorigin="7532,389" coordsize="2,12387">
              <v:shape style="position:absolute;left:7532;top:389;width:2;height:12387" coordorigin="7532,389" coordsize="0,12387" path="m7532,389l7532,12775e" filled="false" stroked="true" strokeweight=".75pt" strokecolor="#000000">
                <v:path arrowok="t"/>
              </v:shape>
            </v:group>
            <v:group style="position:absolute;left:7540;top:12768;width:3169;height:2" coordorigin="7540,12768" coordsize="3169,2">
              <v:shape style="position:absolute;left:7540;top:12768;width:3169;height:2" coordorigin="7540,12768" coordsize="3169,0" path="m7540,12768l10709,12768e" filled="false" stroked="true" strokeweight=".75pt" strokecolor="#000000">
                <v:path arrowok="t"/>
              </v:shape>
            </v:group>
            <v:group style="position:absolute;left:10716;top:389;width:2;height:12387" coordorigin="10716,389" coordsize="2,12387">
              <v:shape style="position:absolute;left:10716;top:389;width:2;height:12387" coordorigin="10716,389" coordsize="0,12387" path="m10716,389l10716,12775e" filled="false" stroked="true" strokeweight=".75pt" strokecolor="#000000">
                <v:path arrowok="t"/>
              </v:shape>
            </v:group>
            <w10:wrap type="none"/>
          </v:group>
        </w:pict>
      </w:r>
      <w:r>
        <w:rPr/>
        <w:t>单位： 元</w:t>
      </w:r>
    </w:p>
    <w:p>
      <w:pPr>
        <w:spacing w:line="240" w:lineRule="auto" w:before="13"/>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3319"/>
        <w:gridCol w:w="878"/>
        <w:gridCol w:w="2193"/>
        <w:gridCol w:w="3184"/>
      </w:tblGrid>
      <w:tr>
        <w:trPr>
          <w:trHeight w:val="1216" w:hRule="exact"/>
        </w:trPr>
        <w:tc>
          <w:tcPr>
            <w:tcW w:w="3319" w:type="dxa"/>
            <w:tcBorders>
              <w:top w:val="nil" w:sz="6" w:space="0" w:color="auto"/>
              <w:left w:val="nil" w:sz="6" w:space="0" w:color="auto"/>
              <w:bottom w:val="single" w:sz="6" w:space="0" w:color="000000"/>
              <w:right w:val="nil" w:sz="6" w:space="0" w:color="auto"/>
            </w:tcBorders>
            <w:shd w:val="clear" w:color="auto" w:fill="D2D2D2"/>
          </w:tcPr>
          <w:p>
            <w:pPr>
              <w:pStyle w:val="TableParagraph"/>
              <w:spacing w:line="412" w:lineRule="auto" w:before="53"/>
              <w:ind w:left="15" w:right="152" w:firstLine="1276"/>
              <w:jc w:val="left"/>
              <w:rPr>
                <w:rFonts w:ascii="宋体" w:hAnsi="宋体" w:cs="宋体" w:eastAsia="宋体" w:hint="default"/>
                <w:sz w:val="18"/>
                <w:szCs w:val="18"/>
              </w:rPr>
            </w:pPr>
            <w:r>
              <w:rPr>
                <w:rFonts w:ascii="宋体" w:hAnsi="宋体" w:cs="宋体" w:eastAsia="宋体" w:hint="default"/>
                <w:sz w:val="18"/>
                <w:szCs w:val="18"/>
              </w:rPr>
              <w:t>补充资料 </w:t>
            </w: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p>
            <w:pPr>
              <w:pStyle w:val="TableParagraph"/>
              <w:spacing w:line="240" w:lineRule="auto" w:before="40"/>
              <w:ind w:left="37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41"/>
              <w:ind w:left="1502" w:right="0"/>
              <w:jc w:val="left"/>
              <w:rPr>
                <w:rFonts w:ascii="宋体" w:hAnsi="宋体" w:cs="宋体" w:eastAsia="宋体" w:hint="default"/>
                <w:sz w:val="18"/>
                <w:szCs w:val="18"/>
              </w:rPr>
            </w:pPr>
            <w:r>
              <w:rPr>
                <w:rFonts w:ascii="宋体"/>
                <w:sz w:val="18"/>
              </w:rPr>
              <w:t>-1,668,831,903.10</w:t>
            </w:r>
          </w:p>
        </w:tc>
        <w:tc>
          <w:tcPr>
            <w:tcW w:w="3184" w:type="dxa"/>
            <w:tcBorders>
              <w:top w:val="nil" w:sz="6" w:space="0" w:color="auto"/>
              <w:left w:val="nil" w:sz="6" w:space="0" w:color="auto"/>
              <w:bottom w:val="single" w:sz="6" w:space="0" w:color="000000"/>
              <w:right w:val="nil" w:sz="6" w:space="0" w:color="auto"/>
            </w:tcBorders>
          </w:tcPr>
          <w:p>
            <w:pPr>
              <w:pStyle w:val="TableParagraph"/>
              <w:spacing w:line="240" w:lineRule="auto" w:before="53"/>
              <w:ind w:right="15"/>
              <w:jc w:val="center"/>
              <w:rPr>
                <w:rFonts w:ascii="宋体" w:hAnsi="宋体" w:cs="宋体" w:eastAsia="宋体" w:hint="default"/>
                <w:sz w:val="18"/>
                <w:szCs w:val="18"/>
              </w:rPr>
            </w:pPr>
            <w:r>
              <w:rPr>
                <w:rFonts w:ascii="宋体" w:hAnsi="宋体" w:cs="宋体" w:eastAsia="宋体" w:hint="default"/>
                <w:sz w:val="18"/>
                <w:szCs w:val="18"/>
              </w:rPr>
              <w:t>上期金额</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41"/>
              <w:ind w:left="1899" w:right="0"/>
              <w:jc w:val="left"/>
              <w:rPr>
                <w:rFonts w:ascii="宋体" w:hAnsi="宋体" w:cs="宋体" w:eastAsia="宋体" w:hint="default"/>
                <w:sz w:val="18"/>
                <w:szCs w:val="18"/>
              </w:rPr>
            </w:pPr>
            <w:r>
              <w:rPr>
                <w:rFonts w:ascii="宋体"/>
                <w:sz w:val="18"/>
              </w:rPr>
              <w:t>128,123,873.65</w:t>
            </w:r>
          </w:p>
        </w:tc>
      </w:tr>
      <w:tr>
        <w:trPr>
          <w:trHeight w:val="391" w:hRule="exact"/>
        </w:trPr>
        <w:tc>
          <w:tcPr>
            <w:tcW w:w="3319" w:type="dxa"/>
            <w:tcBorders>
              <w:top w:val="single" w:sz="6" w:space="0" w:color="000000"/>
              <w:left w:val="nil" w:sz="6" w:space="0" w:color="auto"/>
              <w:bottom w:val="nil" w:sz="6" w:space="0" w:color="auto"/>
              <w:right w:val="nil" w:sz="6" w:space="0" w:color="auto"/>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30"/>
              <w:ind w:left="1772" w:right="0"/>
              <w:jc w:val="left"/>
              <w:rPr>
                <w:rFonts w:ascii="宋体" w:hAnsi="宋体" w:cs="宋体" w:eastAsia="宋体" w:hint="default"/>
                <w:sz w:val="18"/>
                <w:szCs w:val="18"/>
              </w:rPr>
            </w:pPr>
            <w:r>
              <w:rPr>
                <w:rFonts w:ascii="宋体"/>
                <w:sz w:val="18"/>
              </w:rPr>
              <w:t>844,444,099.97</w:t>
            </w:r>
          </w:p>
        </w:tc>
        <w:tc>
          <w:tcPr>
            <w:tcW w:w="3184"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21"/>
              <w:jc w:val="right"/>
              <w:rPr>
                <w:rFonts w:ascii="宋体" w:hAnsi="宋体" w:cs="宋体" w:eastAsia="宋体" w:hint="default"/>
                <w:sz w:val="18"/>
                <w:szCs w:val="18"/>
              </w:rPr>
            </w:pPr>
            <w:r>
              <w:rPr>
                <w:rFonts w:ascii="宋体"/>
                <w:sz w:val="18"/>
              </w:rPr>
              <w:t>83,757,525.18</w:t>
            </w:r>
          </w:p>
        </w:tc>
      </w:tr>
      <w:tr>
        <w:trPr>
          <w:trHeight w:val="438" w:hRule="exact"/>
        </w:trPr>
        <w:tc>
          <w:tcPr>
            <w:tcW w:w="331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2"/>
              <w:ind w:left="736"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w:t>
            </w: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72" w:right="0"/>
              <w:jc w:val="left"/>
              <w:rPr>
                <w:rFonts w:ascii="宋体" w:hAnsi="宋体" w:cs="宋体" w:eastAsia="宋体" w:hint="default"/>
                <w:sz w:val="18"/>
                <w:szCs w:val="18"/>
              </w:rPr>
            </w:pPr>
            <w:r>
              <w:rPr>
                <w:rFonts w:ascii="宋体"/>
                <w:sz w:val="18"/>
              </w:rPr>
              <w:t>271,942,814.97</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443,389,579.40</w:t>
            </w:r>
          </w:p>
        </w:tc>
      </w:tr>
      <w:tr>
        <w:trPr>
          <w:trHeight w:val="282" w:hRule="exact"/>
        </w:trPr>
        <w:tc>
          <w:tcPr>
            <w:tcW w:w="331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80" w:lineRule="exact"/>
              <w:ind w:left="15" w:right="0"/>
              <w:jc w:val="left"/>
              <w:rPr>
                <w:rFonts w:ascii="宋体" w:hAnsi="宋体" w:cs="宋体" w:eastAsia="宋体" w:hint="default"/>
                <w:sz w:val="18"/>
                <w:szCs w:val="18"/>
              </w:rPr>
            </w:pPr>
            <w:r>
              <w:rPr>
                <w:rFonts w:ascii="宋体" w:hAnsi="宋体" w:cs="宋体" w:eastAsia="宋体" w:hint="default"/>
                <w:sz w:val="18"/>
                <w:szCs w:val="18"/>
              </w:rPr>
              <w:t>生产性生物资产折旧</w:t>
            </w:r>
          </w:p>
        </w:tc>
        <w:tc>
          <w:tcPr>
            <w:tcW w:w="3072" w:type="dxa"/>
            <w:gridSpan w:val="2"/>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
        </w:tc>
      </w:tr>
      <w:tr>
        <w:trPr>
          <w:trHeight w:val="406" w:hRule="exact"/>
        </w:trPr>
        <w:tc>
          <w:tcPr>
            <w:tcW w:w="331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left="1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772" w:right="0"/>
              <w:jc w:val="left"/>
              <w:rPr>
                <w:rFonts w:ascii="宋体" w:hAnsi="宋体" w:cs="宋体" w:eastAsia="宋体" w:hint="default"/>
                <w:sz w:val="18"/>
                <w:szCs w:val="18"/>
              </w:rPr>
            </w:pPr>
            <w:r>
              <w:rPr>
                <w:rFonts w:ascii="宋体"/>
                <w:sz w:val="18"/>
              </w:rPr>
              <w:t>118,262,105.04</w:t>
            </w:r>
          </w:p>
        </w:tc>
        <w:tc>
          <w:tcPr>
            <w:tcW w:w="3184" w:type="dxa"/>
            <w:tcBorders>
              <w:top w:val="nil" w:sz="6" w:space="0" w:color="auto"/>
              <w:left w:val="nil" w:sz="6" w:space="0" w:color="auto"/>
              <w:bottom w:val="nil" w:sz="6" w:space="0" w:color="auto"/>
              <w:right w:val="nil" w:sz="6" w:space="0" w:color="auto"/>
            </w:tcBorders>
          </w:tcPr>
          <w:p>
            <w:pPr/>
          </w:p>
        </w:tc>
      </w:tr>
      <w:tr>
        <w:trPr>
          <w:trHeight w:val="406" w:hRule="exact"/>
        </w:trPr>
        <w:tc>
          <w:tcPr>
            <w:tcW w:w="3319" w:type="dxa"/>
            <w:tcBorders>
              <w:top w:val="nil" w:sz="6" w:space="0" w:color="auto"/>
              <w:left w:val="nil" w:sz="6" w:space="0" w:color="auto"/>
              <w:bottom w:val="single" w:sz="6" w:space="0" w:color="000000"/>
              <w:right w:val="nil" w:sz="6" w:space="0" w:color="auto"/>
            </w:tcBorders>
            <w:shd w:val="clear" w:color="auto" w:fill="D2D2D2"/>
          </w:tcPr>
          <w:p>
            <w:pPr>
              <w:pStyle w:val="TableParagraph"/>
              <w:spacing w:line="240" w:lineRule="auto" w:before="53"/>
              <w:ind w:left="73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53"/>
              <w:ind w:left="1862" w:right="0"/>
              <w:jc w:val="left"/>
              <w:rPr>
                <w:rFonts w:ascii="宋体" w:hAnsi="宋体" w:cs="宋体" w:eastAsia="宋体" w:hint="default"/>
                <w:sz w:val="18"/>
                <w:szCs w:val="18"/>
              </w:rPr>
            </w:pPr>
            <w:r>
              <w:rPr>
                <w:rFonts w:ascii="宋体"/>
                <w:sz w:val="18"/>
              </w:rPr>
              <w:t>10,066,242.14</w:t>
            </w:r>
          </w:p>
        </w:tc>
        <w:tc>
          <w:tcPr>
            <w:tcW w:w="3184" w:type="dxa"/>
            <w:tcBorders>
              <w:top w:val="nil" w:sz="6" w:space="0" w:color="auto"/>
              <w:left w:val="nil" w:sz="6" w:space="0" w:color="auto"/>
              <w:bottom w:val="single" w:sz="6" w:space="0" w:color="000000"/>
              <w:right w:val="nil" w:sz="6" w:space="0" w:color="auto"/>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10,745,517.22</w:t>
            </w:r>
          </w:p>
        </w:tc>
      </w:tr>
      <w:tr>
        <w:trPr>
          <w:trHeight w:val="390" w:hRule="exact"/>
        </w:trPr>
        <w:tc>
          <w:tcPr>
            <w:tcW w:w="3319" w:type="dxa"/>
            <w:tcBorders>
              <w:top w:val="single" w:sz="6" w:space="0" w:color="000000"/>
              <w:left w:val="nil" w:sz="6" w:space="0" w:color="auto"/>
              <w:bottom w:val="nil" w:sz="6" w:space="0" w:color="auto"/>
              <w:right w:val="nil" w:sz="6" w:space="0" w:color="auto"/>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29"/>
              <w:ind w:left="1862" w:right="0"/>
              <w:jc w:val="left"/>
              <w:rPr>
                <w:rFonts w:ascii="宋体" w:hAnsi="宋体" w:cs="宋体" w:eastAsia="宋体" w:hint="default"/>
                <w:sz w:val="18"/>
                <w:szCs w:val="18"/>
              </w:rPr>
            </w:pPr>
            <w:r>
              <w:rPr>
                <w:rFonts w:ascii="宋体"/>
                <w:sz w:val="18"/>
              </w:rPr>
              <w:t>10,992,292.10</w:t>
            </w:r>
          </w:p>
        </w:tc>
        <w:tc>
          <w:tcPr>
            <w:tcW w:w="3184" w:type="dxa"/>
            <w:tcBorders>
              <w:top w:val="single" w:sz="6" w:space="0" w:color="000000"/>
              <w:left w:val="nil" w:sz="6" w:space="0" w:color="auto"/>
              <w:bottom w:val="nil" w:sz="6" w:space="0" w:color="auto"/>
              <w:right w:val="nil" w:sz="6" w:space="0" w:color="auto"/>
            </w:tcBorders>
          </w:tcPr>
          <w:p>
            <w:pPr>
              <w:pStyle w:val="TableParagraph"/>
              <w:spacing w:line="240" w:lineRule="auto" w:before="29"/>
              <w:ind w:right="21"/>
              <w:jc w:val="right"/>
              <w:rPr>
                <w:rFonts w:ascii="宋体" w:hAnsi="宋体" w:cs="宋体" w:eastAsia="宋体" w:hint="default"/>
                <w:sz w:val="18"/>
                <w:szCs w:val="18"/>
              </w:rPr>
            </w:pPr>
            <w:r>
              <w:rPr>
                <w:rFonts w:ascii="宋体"/>
                <w:sz w:val="18"/>
              </w:rPr>
              <w:t>16,637,421.44</w:t>
            </w:r>
          </w:p>
        </w:tc>
      </w:tr>
      <w:tr>
        <w:trPr>
          <w:trHeight w:val="721" w:hRule="exact"/>
        </w:trPr>
        <w:tc>
          <w:tcPr>
            <w:tcW w:w="331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21" w:lineRule="auto" w:before="52"/>
              <w:ind w:left="15" w:right="60"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长期资产的损失（收益以“－”号填列）</w:t>
            </w: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42" w:right="0"/>
              <w:jc w:val="left"/>
              <w:rPr>
                <w:rFonts w:ascii="宋体" w:hAnsi="宋体" w:cs="宋体" w:eastAsia="宋体" w:hint="default"/>
                <w:sz w:val="18"/>
                <w:szCs w:val="18"/>
              </w:rPr>
            </w:pPr>
            <w:r>
              <w:rPr>
                <w:rFonts w:ascii="宋体"/>
                <w:sz w:val="18"/>
              </w:rPr>
              <w:t>-226,111.78</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4,143,958.26</w:t>
            </w:r>
          </w:p>
        </w:tc>
      </w:tr>
      <w:tr>
        <w:trPr>
          <w:trHeight w:val="720" w:hRule="exact"/>
        </w:trPr>
        <w:tc>
          <w:tcPr>
            <w:tcW w:w="6391" w:type="dxa"/>
            <w:gridSpan w:val="3"/>
            <w:tcBorders>
              <w:top w:val="nil" w:sz="6" w:space="0" w:color="auto"/>
              <w:left w:val="nil" w:sz="6" w:space="0" w:color="auto"/>
              <w:bottom w:val="single" w:sz="6" w:space="0" w:color="000000"/>
              <w:right w:val="nil" w:sz="6" w:space="0" w:color="auto"/>
            </w:tcBorders>
            <w:shd w:val="clear" w:color="auto" w:fill="D2D2D2"/>
          </w:tcPr>
          <w:p>
            <w:pPr>
              <w:pStyle w:val="TableParagraph"/>
              <w:spacing w:line="193" w:lineRule="exact" w:before="52"/>
              <w:ind w:left="736"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w:t>
            </w:r>
          </w:p>
          <w:p>
            <w:pPr>
              <w:pStyle w:val="TableParagraph"/>
              <w:spacing w:line="150" w:lineRule="exact"/>
              <w:ind w:right="37"/>
              <w:jc w:val="right"/>
              <w:rPr>
                <w:rFonts w:ascii="宋体" w:hAnsi="宋体" w:cs="宋体" w:eastAsia="宋体" w:hint="default"/>
                <w:sz w:val="18"/>
                <w:szCs w:val="18"/>
              </w:rPr>
            </w:pPr>
            <w:r>
              <w:rPr>
                <w:rFonts w:ascii="宋体"/>
                <w:sz w:val="18"/>
              </w:rPr>
              <w:t>327,824.25</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184" w:type="dxa"/>
            <w:tcBorders>
              <w:top w:val="nil" w:sz="6" w:space="0" w:color="auto"/>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19,485,487.67</w:t>
            </w:r>
          </w:p>
        </w:tc>
      </w:tr>
      <w:tr>
        <w:trPr>
          <w:trHeight w:val="273" w:hRule="exact"/>
        </w:trPr>
        <w:tc>
          <w:tcPr>
            <w:tcW w:w="6391" w:type="dxa"/>
            <w:gridSpan w:val="3"/>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w:t>
            </w:r>
          </w:p>
        </w:tc>
        <w:tc>
          <w:tcPr>
            <w:tcW w:w="3184" w:type="dxa"/>
            <w:tcBorders>
              <w:top w:val="nil" w:sz="6" w:space="0" w:color="auto"/>
              <w:left w:val="nil" w:sz="6" w:space="0" w:color="auto"/>
              <w:bottom w:val="nil" w:sz="6" w:space="0" w:color="auto"/>
              <w:right w:val="nil" w:sz="6" w:space="0" w:color="auto"/>
            </w:tcBorders>
          </w:tcPr>
          <w:p>
            <w:pPr/>
          </w:p>
        </w:tc>
      </w:tr>
      <w:tr>
        <w:trPr>
          <w:trHeight w:val="432" w:hRule="exact"/>
        </w:trPr>
        <w:tc>
          <w:tcPr>
            <w:tcW w:w="41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193"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180" w:lineRule="exact"/>
              <w:ind w:right="21"/>
              <w:jc w:val="right"/>
              <w:rPr>
                <w:rFonts w:ascii="宋体" w:hAnsi="宋体" w:cs="宋体" w:eastAsia="宋体" w:hint="default"/>
                <w:sz w:val="18"/>
                <w:szCs w:val="18"/>
              </w:rPr>
            </w:pPr>
            <w:r>
              <w:rPr>
                <w:rFonts w:ascii="宋体"/>
                <w:sz w:val="18"/>
              </w:rPr>
              <w:t>1,976,271.00</w:t>
            </w:r>
          </w:p>
        </w:tc>
      </w:tr>
      <w:tr>
        <w:trPr>
          <w:trHeight w:val="406" w:hRule="exact"/>
        </w:trPr>
        <w:tc>
          <w:tcPr>
            <w:tcW w:w="41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36"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财务费用（收益以“－”号填列）</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
              <w:jc w:val="right"/>
              <w:rPr>
                <w:rFonts w:ascii="宋体" w:hAnsi="宋体" w:cs="宋体" w:eastAsia="宋体" w:hint="default"/>
                <w:sz w:val="18"/>
                <w:szCs w:val="18"/>
              </w:rPr>
            </w:pPr>
            <w:r>
              <w:rPr>
                <w:rFonts w:ascii="宋体"/>
                <w:sz w:val="18"/>
              </w:rPr>
              <w:t>411,180,979.49</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513,896,665.23</w:t>
            </w:r>
          </w:p>
        </w:tc>
      </w:tr>
      <w:tr>
        <w:trPr>
          <w:trHeight w:val="406" w:hRule="exact"/>
        </w:trPr>
        <w:tc>
          <w:tcPr>
            <w:tcW w:w="41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736"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投资损失（收益以“－”号填列）</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
              <w:jc w:val="right"/>
              <w:rPr>
                <w:rFonts w:ascii="宋体" w:hAnsi="宋体" w:cs="宋体" w:eastAsia="宋体" w:hint="default"/>
                <w:sz w:val="18"/>
                <w:szCs w:val="18"/>
              </w:rPr>
            </w:pPr>
            <w:r>
              <w:rPr>
                <w:rFonts w:ascii="宋体"/>
                <w:sz w:val="18"/>
              </w:rPr>
              <w:t>257,326,812.53</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-151,274,662.10</w:t>
            </w:r>
          </w:p>
        </w:tc>
      </w:tr>
      <w:tr>
        <w:trPr>
          <w:trHeight w:val="705" w:hRule="exact"/>
        </w:trPr>
        <w:tc>
          <w:tcPr>
            <w:tcW w:w="6391" w:type="dxa"/>
            <w:gridSpan w:val="3"/>
            <w:tcBorders>
              <w:top w:val="nil" w:sz="6" w:space="0" w:color="auto"/>
              <w:left w:val="nil" w:sz="6" w:space="0" w:color="auto"/>
              <w:bottom w:val="nil" w:sz="6" w:space="0" w:color="auto"/>
              <w:right w:val="nil" w:sz="6" w:space="0" w:color="auto"/>
            </w:tcBorders>
          </w:tcPr>
          <w:p>
            <w:pPr>
              <w:pStyle w:val="TableParagraph"/>
              <w:spacing w:line="193" w:lineRule="exact" w:before="52"/>
              <w:ind w:left="73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150" w:lineRule="exact"/>
              <w:ind w:right="37"/>
              <w:jc w:val="right"/>
              <w:rPr>
                <w:rFonts w:ascii="宋体" w:hAnsi="宋体" w:cs="宋体" w:eastAsia="宋体" w:hint="default"/>
                <w:sz w:val="18"/>
                <w:szCs w:val="18"/>
              </w:rPr>
            </w:pPr>
            <w:r>
              <w:rPr>
                <w:rFonts w:ascii="宋体"/>
                <w:sz w:val="18"/>
              </w:rPr>
              <w:t>26,423,990.03</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-33,459,058.26</w:t>
            </w:r>
          </w:p>
        </w:tc>
      </w:tr>
      <w:tr>
        <w:trPr>
          <w:trHeight w:val="721" w:hRule="exact"/>
        </w:trPr>
        <w:tc>
          <w:tcPr>
            <w:tcW w:w="6391" w:type="dxa"/>
            <w:gridSpan w:val="3"/>
            <w:tcBorders>
              <w:top w:val="nil" w:sz="6" w:space="0" w:color="auto"/>
              <w:left w:val="nil" w:sz="6" w:space="0" w:color="auto"/>
              <w:bottom w:val="nil" w:sz="6" w:space="0" w:color="auto"/>
              <w:right w:val="nil" w:sz="6" w:space="0" w:color="auto"/>
            </w:tcBorders>
          </w:tcPr>
          <w:p>
            <w:pPr>
              <w:pStyle w:val="TableParagraph"/>
              <w:spacing w:line="200" w:lineRule="exact" w:before="52"/>
              <w:ind w:left="736"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158" w:lineRule="exact"/>
              <w:ind w:right="37"/>
              <w:jc w:val="right"/>
              <w:rPr>
                <w:rFonts w:ascii="宋体" w:hAnsi="宋体" w:cs="宋体" w:eastAsia="宋体" w:hint="default"/>
                <w:sz w:val="18"/>
                <w:szCs w:val="18"/>
              </w:rPr>
            </w:pPr>
            <w:r>
              <w:rPr>
                <w:rFonts w:ascii="宋体"/>
                <w:sz w:val="18"/>
              </w:rPr>
              <w:t>-616,378.11</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z w:val="18"/>
              </w:rPr>
              <w:t>6,571,117.14</w:t>
            </w:r>
          </w:p>
        </w:tc>
      </w:tr>
      <w:tr>
        <w:trPr>
          <w:trHeight w:val="721" w:hRule="exact"/>
        </w:trPr>
        <w:tc>
          <w:tcPr>
            <w:tcW w:w="6391" w:type="dxa"/>
            <w:gridSpan w:val="3"/>
            <w:tcBorders>
              <w:top w:val="nil" w:sz="6" w:space="0" w:color="auto"/>
              <w:left w:val="nil" w:sz="6" w:space="0" w:color="auto"/>
              <w:bottom w:val="single" w:sz="6" w:space="0" w:color="000000"/>
              <w:right w:val="nil" w:sz="6" w:space="0" w:color="auto"/>
            </w:tcBorders>
          </w:tcPr>
          <w:p>
            <w:pPr>
              <w:pStyle w:val="TableParagraph"/>
              <w:spacing w:line="193" w:lineRule="exact" w:before="52"/>
              <w:ind w:left="736" w:right="0"/>
              <w:jc w:val="left"/>
              <w:rPr>
                <w:rFonts w:ascii="宋体" w:hAnsi="宋体" w:cs="宋体" w:eastAsia="宋体" w:hint="default"/>
                <w:sz w:val="18"/>
                <w:szCs w:val="18"/>
              </w:rPr>
            </w:pPr>
            <w:r>
              <w:rPr>
                <w:rFonts w:ascii="宋体" w:hAnsi="宋体" w:cs="宋体" w:eastAsia="宋体" w:hint="default"/>
                <w:sz w:val="18"/>
                <w:szCs w:val="18"/>
              </w:rPr>
              <w:t>存货的减少（增加以“－”号填</w:t>
            </w:r>
          </w:p>
          <w:p>
            <w:pPr>
              <w:pStyle w:val="TableParagraph"/>
              <w:spacing w:line="150" w:lineRule="exact"/>
              <w:ind w:right="37"/>
              <w:jc w:val="right"/>
              <w:rPr>
                <w:rFonts w:ascii="宋体" w:hAnsi="宋体" w:cs="宋体" w:eastAsia="宋体" w:hint="default"/>
                <w:sz w:val="18"/>
                <w:szCs w:val="18"/>
              </w:rPr>
            </w:pPr>
            <w:r>
              <w:rPr>
                <w:rFonts w:ascii="宋体"/>
                <w:sz w:val="18"/>
              </w:rPr>
              <w:t>40,497,772.89</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184" w:type="dxa"/>
            <w:tcBorders>
              <w:top w:val="nil" w:sz="6" w:space="0" w:color="auto"/>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-24,615,452.92</w:t>
            </w:r>
          </w:p>
        </w:tc>
      </w:tr>
      <w:tr>
        <w:trPr>
          <w:trHeight w:val="705" w:hRule="exact"/>
        </w:trPr>
        <w:tc>
          <w:tcPr>
            <w:tcW w:w="6391" w:type="dxa"/>
            <w:gridSpan w:val="3"/>
            <w:tcBorders>
              <w:top w:val="single" w:sz="6" w:space="0" w:color="000000"/>
              <w:left w:val="nil" w:sz="6" w:space="0" w:color="auto"/>
              <w:bottom w:val="nil" w:sz="6" w:space="0" w:color="auto"/>
              <w:right w:val="nil" w:sz="6" w:space="0" w:color="auto"/>
            </w:tcBorders>
          </w:tcPr>
          <w:p>
            <w:pPr>
              <w:pStyle w:val="TableParagraph"/>
              <w:spacing w:line="200" w:lineRule="exact" w:before="29"/>
              <w:ind w:left="736"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158" w:lineRule="exact"/>
              <w:ind w:right="37"/>
              <w:jc w:val="right"/>
              <w:rPr>
                <w:rFonts w:ascii="宋体" w:hAnsi="宋体" w:cs="宋体" w:eastAsia="宋体" w:hint="default"/>
                <w:sz w:val="18"/>
                <w:szCs w:val="18"/>
              </w:rPr>
            </w:pPr>
            <w:r>
              <w:rPr>
                <w:rFonts w:ascii="宋体"/>
                <w:sz w:val="18"/>
              </w:rPr>
              <w:t>261,811,306.16</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18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-1,408,470,470.30</w:t>
            </w:r>
          </w:p>
        </w:tc>
      </w:tr>
      <w:tr>
        <w:trPr>
          <w:trHeight w:val="828" w:hRule="exact"/>
        </w:trPr>
        <w:tc>
          <w:tcPr>
            <w:tcW w:w="6391" w:type="dxa"/>
            <w:gridSpan w:val="3"/>
            <w:tcBorders>
              <w:top w:val="nil" w:sz="6" w:space="0" w:color="auto"/>
              <w:left w:val="nil" w:sz="6" w:space="0" w:color="auto"/>
              <w:bottom w:val="nil" w:sz="6" w:space="0" w:color="auto"/>
              <w:right w:val="nil" w:sz="6" w:space="0" w:color="auto"/>
            </w:tcBorders>
          </w:tcPr>
          <w:p>
            <w:pPr>
              <w:pStyle w:val="TableParagraph"/>
              <w:spacing w:line="193" w:lineRule="exact" w:before="52"/>
              <w:ind w:left="736"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150" w:lineRule="exact"/>
              <w:ind w:right="37"/>
              <w:jc w:val="right"/>
              <w:rPr>
                <w:rFonts w:ascii="宋体" w:hAnsi="宋体" w:cs="宋体" w:eastAsia="宋体" w:hint="default"/>
                <w:sz w:val="18"/>
                <w:szCs w:val="18"/>
              </w:rPr>
            </w:pPr>
            <w:r>
              <w:rPr>
                <w:rFonts w:ascii="宋体"/>
                <w:sz w:val="18"/>
              </w:rPr>
              <w:t>367,148,507.37</w:t>
            </w:r>
          </w:p>
          <w:p>
            <w:pPr>
              <w:pStyle w:val="TableParagraph"/>
              <w:spacing w:line="193" w:lineRule="exact"/>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1,238,590,621.21</w:t>
            </w:r>
          </w:p>
        </w:tc>
      </w:tr>
      <w:tr>
        <w:trPr>
          <w:trHeight w:val="298" w:hRule="exact"/>
        </w:trPr>
        <w:tc>
          <w:tcPr>
            <w:tcW w:w="3319" w:type="dxa"/>
            <w:tcBorders>
              <w:top w:val="nil" w:sz="6" w:space="0" w:color="auto"/>
              <w:left w:val="nil" w:sz="6" w:space="0" w:color="auto"/>
              <w:bottom w:val="single" w:sz="6" w:space="0" w:color="000000"/>
              <w:right w:val="nil" w:sz="6" w:space="0" w:color="auto"/>
            </w:tcBorders>
            <w:shd w:val="clear" w:color="auto" w:fill="D2D2D2"/>
          </w:tcPr>
          <w:p>
            <w:pPr>
              <w:pStyle w:val="TableParagraph"/>
              <w:spacing w:line="180" w:lineRule="exact"/>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gridSpan w:val="2"/>
            <w:tcBorders>
              <w:top w:val="nil" w:sz="6" w:space="0" w:color="auto"/>
              <w:left w:val="nil" w:sz="6" w:space="0" w:color="auto"/>
              <w:bottom w:val="single" w:sz="6" w:space="0" w:color="000000"/>
              <w:right w:val="nil" w:sz="6" w:space="0" w:color="auto"/>
            </w:tcBorders>
          </w:tcPr>
          <w:p>
            <w:pPr>
              <w:pStyle w:val="TableParagraph"/>
              <w:spacing w:line="180" w:lineRule="exact"/>
              <w:ind w:left="1682" w:right="0"/>
              <w:jc w:val="left"/>
              <w:rPr>
                <w:rFonts w:ascii="宋体" w:hAnsi="宋体" w:cs="宋体" w:eastAsia="宋体" w:hint="default"/>
                <w:sz w:val="18"/>
                <w:szCs w:val="18"/>
              </w:rPr>
            </w:pPr>
            <w:r>
              <w:rPr>
                <w:rFonts w:ascii="宋体"/>
                <w:sz w:val="18"/>
              </w:rPr>
              <w:t>-125,440,112.28</w:t>
            </w:r>
          </w:p>
        </w:tc>
        <w:tc>
          <w:tcPr>
            <w:tcW w:w="3184" w:type="dxa"/>
            <w:tcBorders>
              <w:top w:val="nil" w:sz="6" w:space="0" w:color="auto"/>
              <w:left w:val="nil" w:sz="6" w:space="0" w:color="auto"/>
              <w:bottom w:val="single" w:sz="6" w:space="0" w:color="000000"/>
              <w:right w:val="nil" w:sz="6" w:space="0" w:color="auto"/>
            </w:tcBorders>
          </w:tcPr>
          <w:p>
            <w:pPr>
              <w:pStyle w:val="TableParagraph"/>
              <w:spacing w:line="180" w:lineRule="exact"/>
              <w:ind w:right="21"/>
              <w:jc w:val="right"/>
              <w:rPr>
                <w:rFonts w:ascii="宋体" w:hAnsi="宋体" w:cs="宋体" w:eastAsia="宋体" w:hint="default"/>
                <w:sz w:val="18"/>
                <w:szCs w:val="18"/>
              </w:rPr>
            </w:pPr>
            <w:r>
              <w:rPr>
                <w:rFonts w:ascii="宋体"/>
                <w:sz w:val="18"/>
              </w:rPr>
              <w:t>8,326,227.97</w:t>
            </w:r>
          </w:p>
        </w:tc>
      </w:tr>
      <w:tr>
        <w:trPr>
          <w:trHeight w:val="273" w:hRule="exact"/>
        </w:trPr>
        <w:tc>
          <w:tcPr>
            <w:tcW w:w="3319" w:type="dxa"/>
            <w:tcBorders>
              <w:top w:val="single" w:sz="6" w:space="0" w:color="000000"/>
              <w:left w:val="nil" w:sz="6" w:space="0" w:color="auto"/>
              <w:bottom w:val="nil" w:sz="6" w:space="0" w:color="auto"/>
              <w:right w:val="nil" w:sz="6" w:space="0" w:color="auto"/>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29"/>
              <w:ind w:left="1772" w:right="0"/>
              <w:jc w:val="left"/>
              <w:rPr>
                <w:rFonts w:ascii="宋体" w:hAnsi="宋体" w:cs="宋体" w:eastAsia="宋体" w:hint="default"/>
                <w:sz w:val="18"/>
                <w:szCs w:val="18"/>
              </w:rPr>
            </w:pPr>
            <w:r>
              <w:rPr>
                <w:rFonts w:ascii="宋体"/>
                <w:sz w:val="18"/>
              </w:rPr>
              <w:t>825,310,241.67</w:t>
            </w:r>
          </w:p>
        </w:tc>
        <w:tc>
          <w:tcPr>
            <w:tcW w:w="3184" w:type="dxa"/>
            <w:tcBorders>
              <w:top w:val="single" w:sz="6" w:space="0" w:color="000000"/>
              <w:left w:val="nil" w:sz="6" w:space="0" w:color="auto"/>
              <w:bottom w:val="nil" w:sz="6" w:space="0" w:color="auto"/>
              <w:right w:val="nil" w:sz="6" w:space="0" w:color="auto"/>
            </w:tcBorders>
          </w:tcPr>
          <w:p>
            <w:pPr>
              <w:pStyle w:val="TableParagraph"/>
              <w:spacing w:line="240" w:lineRule="auto" w:before="29"/>
              <w:ind w:right="21"/>
              <w:jc w:val="right"/>
              <w:rPr>
                <w:rFonts w:ascii="宋体" w:hAnsi="宋体" w:cs="宋体" w:eastAsia="宋体" w:hint="default"/>
                <w:sz w:val="18"/>
                <w:szCs w:val="18"/>
              </w:rPr>
            </w:pPr>
            <w:r>
              <w:rPr>
                <w:rFonts w:ascii="宋体"/>
                <w:sz w:val="18"/>
              </w:rPr>
              <w:t>857,824,621.79</w:t>
            </w:r>
          </w:p>
        </w:tc>
      </w:tr>
      <w:tr>
        <w:trPr>
          <w:trHeight w:val="1634" w:hRule="exact"/>
        </w:trPr>
        <w:tc>
          <w:tcPr>
            <w:tcW w:w="331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321" w:lineRule="auto"/>
              <w:ind w:left="15" w:right="15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p>
            <w:pPr>
              <w:pStyle w:val="TableParagraph"/>
              <w:spacing w:line="398" w:lineRule="auto" w:before="108"/>
              <w:ind w:left="375" w:right="512" w:hanging="36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 现金的期末余额</w:t>
            </w: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5"/>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6"/>
              <w:ind w:left="1772" w:right="0"/>
              <w:jc w:val="left"/>
              <w:rPr>
                <w:rFonts w:ascii="宋体" w:hAnsi="宋体" w:cs="宋体" w:eastAsia="宋体" w:hint="default"/>
                <w:sz w:val="18"/>
                <w:szCs w:val="18"/>
              </w:rPr>
            </w:pPr>
            <w:r>
              <w:rPr>
                <w:rFonts w:ascii="宋体"/>
                <w:sz w:val="18"/>
              </w:rPr>
              <w:t>325,821,168.98</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2"/>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6"/>
              <w:ind w:left="1899" w:right="0"/>
              <w:jc w:val="left"/>
              <w:rPr>
                <w:rFonts w:ascii="宋体" w:hAnsi="宋体" w:cs="宋体" w:eastAsia="宋体" w:hint="default"/>
                <w:sz w:val="18"/>
                <w:szCs w:val="18"/>
              </w:rPr>
            </w:pPr>
            <w:r>
              <w:rPr>
                <w:rFonts w:ascii="宋体"/>
                <w:sz w:val="18"/>
              </w:rPr>
              <w:t>676,144,979.02</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27"/>
        <w:gridCol w:w="3072"/>
        <w:gridCol w:w="3184"/>
      </w:tblGrid>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676,144,979.02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722,807,330.22</w:t>
            </w:r>
          </w:p>
        </w:tc>
      </w:tr>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-350,323,810.04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-46,662,351.20</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本期支付的取得子公司的现金净额" w:id="427"/>
      <w:bookmarkEnd w:id="427"/>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3）本期收到的处置子公司的现金净额" w:id="428"/>
      <w:bookmarkEnd w:id="428"/>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994"/>
        <w:gridCol w:w="4581"/>
      </w:tblGrid>
      <w:tr>
        <w:trPr>
          <w:trHeight w:val="406"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30,000,000.00</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30,000,000.00</w:t>
            </w:r>
          </w:p>
        </w:tc>
      </w:tr>
      <w:tr>
        <w:trPr>
          <w:trHeight w:val="390"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235,289.17</w:t>
            </w:r>
          </w:p>
        </w:tc>
      </w:tr>
      <w:tr>
        <w:trPr>
          <w:trHeight w:val="406"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235,289.17</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29,764,710.83</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现金和现金等价物的构成" w:id="429"/>
      <w:bookmarkEnd w:id="429"/>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325,821,168.98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676,144,979.02</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24,381.03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80,571.24</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325,796,787.95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676,064,407.78</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325,821,168.98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676,144,979.02</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80、所有者权益变动表项目注释" w:id="430"/>
      <w:bookmarkEnd w:id="430"/>
      <w:r>
        <w:rPr>
          <w:b w:val="0"/>
          <w:bCs w:val="0"/>
        </w:rPr>
      </w:r>
      <w:r>
        <w:rPr>
          <w:rFonts w:ascii="宋体" w:hAnsi="宋体" w:cs="宋体" w:eastAsia="宋体" w:hint="default"/>
        </w:rPr>
        <w:t>80</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81、所有权或使用权受到限制的资产" w:id="431"/>
      <w:bookmarkEnd w:id="431"/>
      <w:r>
        <w:rPr>
          <w:b w:val="0"/>
          <w:bCs w:val="0"/>
        </w:rPr>
      </w:r>
      <w:r>
        <w:rPr>
          <w:rFonts w:ascii="宋体" w:hAnsi="宋体" w:cs="宋体" w:eastAsia="宋体" w:hint="default"/>
        </w:rPr>
        <w:t>81</w:t>
      </w:r>
      <w:r>
        <w:rPr/>
        <w:t>、所有权或使用权受到限制的资产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021"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1"/>
              <w:jc w:val="right"/>
              <w:rPr>
                <w:rFonts w:ascii="宋体" w:hAnsi="宋体" w:cs="宋体" w:eastAsia="宋体" w:hint="default"/>
                <w:sz w:val="18"/>
                <w:szCs w:val="18"/>
              </w:rPr>
            </w:pPr>
            <w:r>
              <w:rPr>
                <w:rFonts w:ascii="宋体"/>
                <w:sz w:val="18"/>
              </w:rPr>
              <w:t>1,118,781,686.30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91"/>
              <w:jc w:val="both"/>
              <w:rPr>
                <w:rFonts w:ascii="宋体" w:hAnsi="宋体" w:cs="宋体" w:eastAsia="宋体" w:hint="default"/>
                <w:sz w:val="18"/>
                <w:szCs w:val="18"/>
              </w:rPr>
            </w:pPr>
            <w:r>
              <w:rPr>
                <w:rFonts w:ascii="宋体" w:hAnsi="宋体" w:cs="宋体" w:eastAsia="宋体" w:hint="default"/>
                <w:sz w:val="18"/>
                <w:szCs w:val="18"/>
              </w:rPr>
              <w:t>银行承兑汇票保证金、信用证保证金、 质押定期存款、保函保证金、远期外汇 合约保证金等</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76,665,613.43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31"/>
              <w:jc w:val="right"/>
              <w:rPr>
                <w:rFonts w:ascii="宋体" w:hAnsi="宋体" w:cs="宋体" w:eastAsia="宋体" w:hint="default"/>
                <w:sz w:val="18"/>
                <w:szCs w:val="18"/>
              </w:rPr>
            </w:pPr>
            <w:r>
              <w:rPr>
                <w:rFonts w:ascii="宋体"/>
                <w:sz w:val="18"/>
              </w:rPr>
              <w:t>1,492,871,814.75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94,596,093.04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686,682,405.36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221,077,608.08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1"/>
              <w:jc w:val="right"/>
              <w:rPr>
                <w:rFonts w:ascii="宋体" w:hAnsi="宋体" w:cs="宋体" w:eastAsia="宋体" w:hint="default"/>
                <w:sz w:val="18"/>
                <w:szCs w:val="18"/>
              </w:rPr>
            </w:pPr>
            <w:r>
              <w:rPr>
                <w:rFonts w:ascii="宋体"/>
                <w:sz w:val="18"/>
              </w:rPr>
              <w:t>3,690,675,220.96</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82、外币货币性项目" w:id="432"/>
      <w:bookmarkEnd w:id="432"/>
      <w:r>
        <w:rPr>
          <w:b w:val="0"/>
          <w:bCs w:val="0"/>
        </w:rPr>
      </w:r>
      <w:r>
        <w:rPr>
          <w:rFonts w:ascii="宋体" w:hAnsi="宋体" w:cs="宋体" w:eastAsia="宋体" w:hint="default"/>
        </w:rPr>
        <w:t>82</w:t>
      </w:r>
      <w:r>
        <w:rPr/>
        <w:t>、外币货币性项目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433"/>
      <w:bookmarkEnd w:id="433"/>
      <w:r>
        <w:rPr>
          <w:b w:val="0"/>
          <w:bCs w:val="0"/>
        </w:rPr>
      </w:r>
      <w:r>
        <w:rPr/>
        <w:t>（</w:t>
      </w:r>
      <w:r>
        <w:rPr>
          <w:rFonts w:ascii="宋体" w:hAnsi="宋体" w:cs="宋体" w:eastAsia="宋体" w:hint="default"/>
        </w:rPr>
        <w:t>1</w:t>
      </w:r>
      <w:r>
        <w:rPr/>
        <w:t>）外币货币性项目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86"/>
        <w:gridCol w:w="2298"/>
        <w:gridCol w:w="2403"/>
        <w:gridCol w:w="2388"/>
      </w:tblGrid>
      <w:tr>
        <w:trPr>
          <w:trHeight w:val="405"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6"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1,311,812.73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9,151,468.24</w:t>
            </w:r>
          </w:p>
        </w:tc>
      </w:tr>
      <w:tr>
        <w:trPr>
          <w:trHeight w:val="405"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1,379,972.55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sz w:val="18"/>
              </w:rPr>
              <w:t>7.815500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10,785,175.45</w:t>
            </w:r>
          </w:p>
        </w:tc>
      </w:tr>
      <w:tr>
        <w:trPr>
          <w:trHeight w:val="391"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142,322,632.00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0.064086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9,120,888.19</w:t>
            </w:r>
          </w:p>
        </w:tc>
      </w:tr>
      <w:tr>
        <w:trPr>
          <w:trHeight w:val="405" w:hRule="exact"/>
        </w:trPr>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760,894.63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4.884300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3,716,437.64</w:t>
            </w:r>
          </w:p>
        </w:tc>
      </w:tr>
      <w:tr>
        <w:trPr>
          <w:trHeight w:val="406" w:hRule="exact"/>
        </w:trPr>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108.40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7.202800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780.78</w:t>
            </w:r>
          </w:p>
        </w:tc>
      </w:tr>
      <w:tr>
        <w:trPr>
          <w:trHeight w:val="405" w:hRule="exact"/>
        </w:trPr>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244,084,821.00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0.006032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1,472,253.00</w:t>
            </w:r>
          </w:p>
        </w:tc>
      </w:tr>
      <w:tr>
        <w:trPr>
          <w:trHeight w:val="390" w:hRule="exact"/>
        </w:trPr>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6.15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5.173900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31.82</w:t>
            </w:r>
          </w:p>
        </w:tc>
      </w:tr>
      <w:tr>
        <w:trPr>
          <w:trHeight w:val="405"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6"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24,002,933.45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167,449,264.37</w:t>
            </w:r>
          </w:p>
        </w:tc>
      </w:tr>
      <w:tr>
        <w:trPr>
          <w:trHeight w:val="405"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1,541,202.37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7.815500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12,045,267.07</w:t>
            </w:r>
          </w:p>
        </w:tc>
      </w:tr>
      <w:tr>
        <w:trPr>
          <w:trHeight w:val="390"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1,981,285,211.89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0.064086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126,972,644.09</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1,262,557.63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sz w:val="18"/>
              </w:rPr>
              <w:t>4.884300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6,166,710.23</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350,000,000.00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0.064086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22,430,100.00</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65,486.84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4.884300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319,857.37</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51,963,555.74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0.006032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313,429.98</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2,920,000.00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20,370,504.00</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113,429.61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6.976200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791,307.64</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0.74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7.815500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5.78</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3,327,743.00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0.064086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213,261.74</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367,137.21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4.884300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1,793,208.27</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4.46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7.202800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32.12</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3,365,051.24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0.006032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20,297.07</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46,188.00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4.884300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225,596.05</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136,883,825.48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sz w:val="18"/>
              </w:rPr>
              <w:t>0.006032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825,645.85</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76" w:lineRule="auto" w:before="124"/>
        <w:ind w:right="0"/>
        <w:jc w:val="left"/>
        <w:rPr>
          <w:b w:val="0"/>
          <w:bCs w:val="0"/>
        </w:rPr>
      </w:pPr>
      <w:bookmarkStart w:name="（2）境外经营实体说明，包括对于重要的境外经营实体，应披露其境外主要经营地、记账" w:id="434"/>
      <w:bookmarkEnd w:id="434"/>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54"/>
        </w:rPr>
        <w:t> </w:t>
      </w:r>
      <w:r>
        <w:rPr>
          <w:spacing w:val="-54"/>
        </w:rPr>
      </w:r>
      <w:r>
        <w:rPr/>
        <w:t>依据，记账本位币发生变化的还应披露原因。</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83、套期" w:id="435"/>
      <w:bookmarkEnd w:id="435"/>
      <w:r>
        <w:rPr>
          <w:b w:val="0"/>
          <w:bCs w:val="0"/>
        </w:rPr>
      </w:r>
      <w:r>
        <w:rPr>
          <w:rFonts w:ascii="宋体" w:hAnsi="宋体" w:cs="宋体" w:eastAsia="宋体" w:hint="default"/>
        </w:rPr>
        <w:t>83</w:t>
      </w:r>
      <w:r>
        <w:rPr/>
        <w:t>、套期</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84、政府补助" w:id="436"/>
      <w:bookmarkEnd w:id="436"/>
      <w:r>
        <w:rPr>
          <w:b w:val="0"/>
          <w:bCs w:val="0"/>
        </w:rPr>
      </w:r>
      <w:r>
        <w:rPr>
          <w:rFonts w:ascii="宋体" w:hAnsi="宋体" w:cs="宋体" w:eastAsia="宋体" w:hint="default"/>
        </w:rPr>
        <w:t>84</w:t>
      </w:r>
      <w:r>
        <w:rPr/>
        <w:t>、政府补助</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437"/>
      <w:bookmarkEnd w:id="437"/>
      <w:r>
        <w:rPr>
          <w:b w:val="0"/>
          <w:bCs w:val="0"/>
        </w:rPr>
      </w:r>
      <w:r>
        <w:rPr/>
        <w:t>（</w:t>
      </w:r>
      <w:r>
        <w:rPr>
          <w:rFonts w:ascii="宋体" w:hAnsi="宋体" w:cs="宋体" w:eastAsia="宋体" w:hint="default"/>
        </w:rPr>
        <w:t>1</w:t>
      </w:r>
      <w:r>
        <w:rPr/>
        <w:t>）政府补助基本情况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5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年度先进制造产业政府 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48,552.21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48,552.21</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5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年先进制造产业扶持资 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1,159,500.00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1,159,500.00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年度企业研究开发补贴</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－张家港市财政局</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100,000.00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8"/>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年度企业研究开发费用 省级财政奖励资金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10,000.00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年度企业研究开发奖金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300,000.00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凤庆县财政局新增规模以上 企业扶持资金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300,000.00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扶持企业发展奖励基金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4,400.00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4,400.00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赣州光电六大攻坚战政府奖 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75,388.70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75,388.70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赣州市南康区科学技术局高 新技术企业培育资助费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30,000.00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30,000.00</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赣州市南康区人民政府口岸 管理办公室</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其他收益年第 一季度铁路出口货柜补贴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5"/>
              <w:jc w:val="right"/>
              <w:rPr>
                <w:rFonts w:ascii="宋体" w:hAnsi="宋体" w:cs="宋体" w:eastAsia="宋体" w:hint="default"/>
                <w:sz w:val="18"/>
                <w:szCs w:val="18"/>
              </w:rPr>
            </w:pPr>
            <w:r>
              <w:rPr>
                <w:rFonts w:ascii="宋体"/>
                <w:sz w:val="18"/>
              </w:rPr>
              <w:t>3,200.00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3"/>
              <w:jc w:val="right"/>
              <w:rPr>
                <w:rFonts w:ascii="宋体" w:hAnsi="宋体" w:cs="宋体" w:eastAsia="宋体" w:hint="default"/>
                <w:sz w:val="18"/>
                <w:szCs w:val="18"/>
              </w:rPr>
            </w:pPr>
            <w:r>
              <w:rPr>
                <w:rFonts w:ascii="宋体"/>
                <w:sz w:val="18"/>
              </w:rPr>
              <w:t>3,200.00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高新技术企业奖励资金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300,000.00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机器人奖励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18,700.00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18,700.00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基建建设投资返还款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173,501.35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173,501.35</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江阴市财政厅发放知识产权 专项资金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3,000.00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3,000.00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江阴市商务机关外贸稳增长 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725,900.00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725,900.00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进口设备补贴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1,384,900.00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1,384,900.00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领军人才项目资助资金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218,750.00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218,750.00</w:t>
            </w:r>
          </w:p>
        </w:tc>
      </w:tr>
      <w:tr>
        <w:trPr>
          <w:trHeight w:val="10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6"/>
              <w:jc w:val="left"/>
              <w:rPr>
                <w:rFonts w:ascii="宋体" w:hAnsi="宋体" w:cs="宋体" w:eastAsia="宋体" w:hint="default"/>
                <w:sz w:val="18"/>
                <w:szCs w:val="18"/>
              </w:rPr>
            </w:pPr>
            <w:r>
              <w:rPr>
                <w:rFonts w:ascii="宋体" w:hAnsi="宋体" w:cs="宋体" w:eastAsia="宋体" w:hint="default"/>
                <w:sz w:val="18"/>
                <w:szCs w:val="18"/>
              </w:rPr>
              <w:t>南康开发区管委会基层党建 规范化、标准化建设示范点经 费补助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宋体" w:hAnsi="宋体" w:cs="宋体" w:eastAsia="宋体" w:hint="default"/>
                <w:sz w:val="18"/>
                <w:szCs w:val="18"/>
              </w:rPr>
            </w:pPr>
            <w:r>
              <w:rPr>
                <w:rFonts w:ascii="宋体"/>
                <w:sz w:val="18"/>
              </w:rPr>
              <w:t>20,000.00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宋体" w:hAnsi="宋体" w:cs="宋体" w:eastAsia="宋体" w:hint="default"/>
                <w:sz w:val="18"/>
                <w:szCs w:val="18"/>
              </w:rPr>
            </w:pPr>
            <w:r>
              <w:rPr>
                <w:rFonts w:ascii="宋体"/>
                <w:sz w:val="18"/>
              </w:rPr>
              <w:t>20,000.00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南康区科学技术局科技创兴 平台培育费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40,000.00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40,000.00</w:t>
            </w:r>
          </w:p>
        </w:tc>
      </w:tr>
      <w:tr>
        <w:trPr>
          <w:trHeight w:val="10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南康区商务局</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年外经贸 发展专项资金进口贴息事项 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宋体" w:hAnsi="宋体" w:cs="宋体" w:eastAsia="宋体" w:hint="default"/>
                <w:sz w:val="18"/>
                <w:szCs w:val="18"/>
              </w:rPr>
            </w:pPr>
            <w:r>
              <w:rPr>
                <w:rFonts w:ascii="宋体"/>
                <w:sz w:val="18"/>
              </w:rPr>
              <w:t>2,900,729.00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宋体" w:hAnsi="宋体" w:cs="宋体" w:eastAsia="宋体" w:hint="default"/>
                <w:sz w:val="18"/>
                <w:szCs w:val="18"/>
              </w:rPr>
            </w:pPr>
            <w:r>
              <w:rPr>
                <w:rFonts w:ascii="宋体"/>
                <w:sz w:val="18"/>
              </w:rPr>
              <w:t>2,900,729.00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内训补贴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1,500.00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1,500.00</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企业科技创新补贴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640,200.00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640,200.00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人力资源稳岗补贴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227,820.01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227,820.01</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融资利息奖励资金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311,205.88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311,205.88</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商务发展专项资金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2,188,364.00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2,188,364.00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省补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310,770.58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310,770.58</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市级服务业办发展与改革引 导资金</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63,829.80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63,829.80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西安高新技术管委会补贴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13,000.00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13,000.00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西安市推进分布式光伏发电 应用补贴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13,959.00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13,959.00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项目厂房设备和基础设施奖 励补贴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360,000.00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360,000.00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left"/>
              <w:rPr>
                <w:rFonts w:ascii="宋体" w:hAnsi="宋体" w:cs="宋体" w:eastAsia="宋体" w:hint="default"/>
                <w:sz w:val="18"/>
                <w:szCs w:val="18"/>
              </w:rPr>
            </w:pPr>
            <w:r>
              <w:rPr>
                <w:rFonts w:ascii="宋体" w:hAnsi="宋体" w:cs="宋体" w:eastAsia="宋体" w:hint="default"/>
                <w:sz w:val="18"/>
                <w:szCs w:val="18"/>
              </w:rPr>
              <w:t>新兴产业投资基金补贴电池 片项目补贴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1,697,576.43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1,697,576.43</w:t>
            </w:r>
          </w:p>
        </w:tc>
      </w:tr>
      <w:tr>
        <w:trPr>
          <w:trHeight w:val="10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
              <w:jc w:val="left"/>
              <w:rPr>
                <w:rFonts w:ascii="宋体" w:hAnsi="宋体" w:cs="宋体" w:eastAsia="宋体" w:hint="default"/>
                <w:sz w:val="18"/>
                <w:szCs w:val="18"/>
              </w:rPr>
            </w:pPr>
            <w:r>
              <w:rPr>
                <w:rFonts w:ascii="宋体" w:hAnsi="宋体" w:cs="宋体" w:eastAsia="宋体" w:hint="default"/>
                <w:sz w:val="18"/>
                <w:szCs w:val="18"/>
              </w:rPr>
              <w:t>张家港市财政国库支付企业 科技创新积分管理经费（张科 发（</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宋体" w:hAnsi="宋体" w:cs="宋体" w:eastAsia="宋体" w:hint="default"/>
                <w:sz w:val="18"/>
                <w:szCs w:val="18"/>
              </w:rPr>
            </w:pPr>
            <w:r>
              <w:rPr>
                <w:rFonts w:ascii="宋体"/>
                <w:sz w:val="18"/>
              </w:rPr>
              <w:t>45,000.00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宋体" w:hAnsi="宋体" w:cs="宋体" w:eastAsia="宋体" w:hint="default"/>
                <w:sz w:val="18"/>
                <w:szCs w:val="18"/>
              </w:rPr>
            </w:pPr>
            <w:r>
              <w:rPr>
                <w:rFonts w:ascii="宋体"/>
                <w:sz w:val="18"/>
              </w:rPr>
              <w:t>45,000.00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left"/>
              <w:rPr>
                <w:rFonts w:ascii="宋体" w:hAnsi="宋体" w:cs="宋体" w:eastAsia="宋体" w:hint="default"/>
                <w:sz w:val="18"/>
                <w:szCs w:val="18"/>
              </w:rPr>
            </w:pPr>
            <w:r>
              <w:rPr>
                <w:rFonts w:ascii="宋体" w:hAnsi="宋体" w:cs="宋体" w:eastAsia="宋体" w:hint="default"/>
                <w:sz w:val="18"/>
                <w:szCs w:val="18"/>
              </w:rPr>
              <w:t>张家港市光伏发电专项扶持 资金</w:t>
            </w:r>
            <w:r>
              <w:rPr>
                <w:rFonts w:ascii="宋体" w:hAnsi="宋体" w:cs="宋体" w:eastAsia="宋体" w:hint="default"/>
                <w:sz w:val="18"/>
                <w:szCs w:val="18"/>
              </w:rPr>
              <w:t>(5.73MW</w:t>
            </w:r>
            <w:r>
              <w:rPr>
                <w:rFonts w:ascii="宋体" w:hAnsi="宋体" w:cs="宋体" w:eastAsia="宋体" w:hint="default"/>
                <w:spacing w:val="-45"/>
                <w:sz w:val="18"/>
                <w:szCs w:val="18"/>
              </w:rPr>
              <w:t> </w:t>
            </w:r>
            <w:r>
              <w:rPr>
                <w:rFonts w:ascii="宋体" w:hAnsi="宋体" w:cs="宋体" w:eastAsia="宋体" w:hint="default"/>
                <w:sz w:val="18"/>
                <w:szCs w:val="18"/>
              </w:rPr>
              <w:t>项目</w:t>
            </w:r>
            <w:r>
              <w:rPr>
                <w:rFonts w:ascii="宋体" w:hAnsi="宋体" w:cs="宋体" w:eastAsia="宋体" w:hint="default"/>
                <w:sz w:val="18"/>
                <w:szCs w:val="18"/>
              </w:rPr>
              <w:t>)</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286,500.12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286,500.12</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智能车间、两化融合奖励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39,273.50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39,273.50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中小企业国际拓展补贴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30,000.00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30,000.00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砖墙总部经济产业园招商引 资税收返还</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314,491.00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314,491.00</w:t>
            </w:r>
          </w:p>
        </w:tc>
      </w:tr>
    </w:tbl>
    <w:p>
      <w:pPr>
        <w:spacing w:line="240" w:lineRule="auto" w:before="3"/>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政府补助退回情况" w:id="438"/>
      <w:bookmarkEnd w:id="438"/>
      <w:r>
        <w:rPr>
          <w:b w:val="0"/>
          <w:bCs w:val="0"/>
        </w:rPr>
      </w:r>
      <w:r>
        <w:rPr/>
        <w:t>（</w:t>
      </w:r>
      <w:r>
        <w:rPr>
          <w:rFonts w:ascii="宋体" w:hAnsi="宋体" w:cs="宋体" w:eastAsia="宋体" w:hint="default"/>
        </w:rPr>
        <w:t>2</w:t>
      </w:r>
      <w:r>
        <w:rPr/>
        <w:t>）政府补助退回情况</w:t>
      </w:r>
      <w:r>
        <w:rPr>
          <w:b w:val="0"/>
          <w:bCs w:val="0"/>
        </w:rPr>
      </w:r>
    </w:p>
    <w:p>
      <w:pPr>
        <w:spacing w:line="240" w:lineRule="auto" w:before="8"/>
        <w:rPr>
          <w:rFonts w:ascii="宋体" w:hAnsi="宋体" w:cs="宋体" w:eastAsia="宋体" w:hint="default"/>
          <w:b/>
          <w:bCs/>
          <w:sz w:val="27"/>
          <w:szCs w:val="27"/>
        </w:rPr>
      </w:pPr>
    </w:p>
    <w:p>
      <w:pPr>
        <w:pStyle w:val="BodyText"/>
        <w:spacing w:line="350" w:lineRule="auto" w:before="0"/>
        <w:ind w:right="9220"/>
        <w:jc w:val="left"/>
      </w:pPr>
      <w:r>
        <w:rPr/>
        <w:t>□ 适用 √</w:t>
      </w:r>
      <w:r>
        <w:rPr>
          <w:spacing w:val="-1"/>
        </w:rPr>
        <w:t> </w:t>
      </w:r>
      <w:r>
        <w:rPr/>
        <w:t>不适用</w:t>
      </w:r>
      <w:r>
        <w:rPr/>
        <w:t> 其他说明：</w:t>
      </w:r>
    </w:p>
    <w:p>
      <w:pPr>
        <w:spacing w:line="240" w:lineRule="auto" w:before="4"/>
        <w:rPr>
          <w:rFonts w:ascii="宋体" w:hAnsi="宋体" w:cs="宋体" w:eastAsia="宋体" w:hint="default"/>
          <w:sz w:val="22"/>
          <w:szCs w:val="22"/>
        </w:rPr>
      </w:pPr>
    </w:p>
    <w:p>
      <w:pPr>
        <w:spacing w:line="496" w:lineRule="auto" w:before="0"/>
        <w:ind w:left="141" w:right="8324" w:firstLine="0"/>
        <w:jc w:val="left"/>
        <w:rPr>
          <w:rFonts w:ascii="宋体" w:hAnsi="宋体" w:cs="宋体" w:eastAsia="宋体" w:hint="default"/>
          <w:sz w:val="21"/>
          <w:szCs w:val="21"/>
        </w:rPr>
      </w:pPr>
      <w:bookmarkStart w:name="85、其他" w:id="439"/>
      <w:bookmarkEnd w:id="439"/>
      <w:r>
        <w:rPr/>
      </w:r>
      <w:r>
        <w:rPr>
          <w:rFonts w:ascii="宋体" w:hAnsi="宋体" w:cs="宋体" w:eastAsia="宋体"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40"/>
      <w:bookmarkEnd w:id="44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非同一控制下企业合并" w:id="441"/>
      <w:bookmarkEnd w:id="441"/>
      <w:r>
        <w:rPr>
          <w:rFonts w:ascii="宋体" w:hAnsi="宋体" w:cs="宋体" w:eastAsia="宋体" w:hint="default"/>
          <w:b/>
          <w:bCs/>
          <w:spacing w:val="-11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116"/>
        <w:ind w:right="0"/>
        <w:jc w:val="left"/>
        <w:rPr>
          <w:b w:val="0"/>
          <w:bCs w:val="0"/>
        </w:rPr>
      </w:pPr>
      <w:bookmarkStart w:name="（1）本期发生的非同一控制下企业合并" w:id="442"/>
      <w:bookmarkEnd w:id="442"/>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52"/>
        <w:gridCol w:w="1081"/>
        <w:gridCol w:w="1066"/>
        <w:gridCol w:w="1067"/>
        <w:gridCol w:w="1051"/>
        <w:gridCol w:w="1067"/>
        <w:gridCol w:w="1066"/>
      </w:tblGrid>
      <w:tr>
        <w:trPr>
          <w:trHeight w:val="7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0" w:right="88"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0" w:right="74"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88"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40"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75" w:right="75"/>
              <w:jc w:val="left"/>
              <w:rPr>
                <w:rFonts w:ascii="宋体" w:hAnsi="宋体" w:cs="宋体" w:eastAsia="宋体" w:hint="default"/>
                <w:sz w:val="18"/>
                <w:szCs w:val="18"/>
              </w:rPr>
            </w:pPr>
            <w:r>
              <w:rPr>
                <w:rFonts w:ascii="宋体" w:hAnsi="宋体" w:cs="宋体" w:eastAsia="宋体" w:hint="default"/>
                <w:sz w:val="18"/>
                <w:szCs w:val="18"/>
              </w:rPr>
              <w:t>购买日至期 末被购买方</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75" w:right="74"/>
              <w:jc w:val="left"/>
              <w:rPr>
                <w:rFonts w:ascii="宋体" w:hAnsi="宋体" w:cs="宋体" w:eastAsia="宋体" w:hint="default"/>
                <w:sz w:val="18"/>
                <w:szCs w:val="18"/>
              </w:rPr>
            </w:pPr>
            <w:r>
              <w:rPr>
                <w:rFonts w:ascii="宋体" w:hAnsi="宋体" w:cs="宋体" w:eastAsia="宋体" w:hint="default"/>
                <w:sz w:val="18"/>
                <w:szCs w:val="18"/>
              </w:rPr>
              <w:t>购买日至期 末被购买方</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255" w:right="0"/>
              <w:jc w:val="left"/>
              <w:rPr>
                <w:rFonts w:ascii="宋体" w:hAnsi="宋体" w:cs="宋体" w:eastAsia="宋体" w:hint="default"/>
                <w:sz w:val="18"/>
                <w:szCs w:val="18"/>
              </w:rPr>
            </w:pPr>
            <w:r>
              <w:rPr>
                <w:rFonts w:ascii="宋体" w:hAnsi="宋体" w:cs="宋体" w:eastAsia="宋体" w:hint="default"/>
                <w:sz w:val="18"/>
                <w:szCs w:val="18"/>
              </w:rPr>
              <w:t>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的净利润</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sz w:val="18"/>
              </w:rPr>
              <w:t>Akcome Europe GmbH</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05</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0" w:right="0"/>
              <w:jc w:val="left"/>
              <w:rPr>
                <w:rFonts w:ascii="宋体" w:hAnsi="宋体" w:cs="宋体" w:eastAsia="宋体" w:hint="default"/>
                <w:sz w:val="18"/>
                <w:szCs w:val="18"/>
              </w:rPr>
            </w:pPr>
            <w:r>
              <w:rPr>
                <w:rFonts w:ascii="宋体"/>
                <w:sz w:val="18"/>
              </w:rPr>
              <w:t>76,327.00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90" w:right="0"/>
              <w:jc w:val="left"/>
              <w:rPr>
                <w:rFonts w:ascii="宋体" w:hAnsi="宋体" w:cs="宋体" w:eastAsia="宋体" w:hint="default"/>
                <w:sz w:val="18"/>
                <w:szCs w:val="18"/>
              </w:rPr>
            </w:pPr>
            <w:r>
              <w:rPr>
                <w:rFonts w:ascii="宋体"/>
                <w:sz w:val="18"/>
              </w:rPr>
              <w:t>100.00%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03</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3"/>
              <w:jc w:val="left"/>
              <w:rPr>
                <w:rFonts w:ascii="宋体" w:hAnsi="宋体" w:cs="宋体" w:eastAsia="宋体" w:hint="default"/>
                <w:sz w:val="18"/>
                <w:szCs w:val="18"/>
              </w:rPr>
            </w:pPr>
            <w:r>
              <w:rPr>
                <w:rFonts w:ascii="宋体" w:hAnsi="宋体" w:cs="宋体" w:eastAsia="宋体" w:hint="default"/>
                <w:sz w:val="18"/>
                <w:szCs w:val="18"/>
              </w:rPr>
              <w:t>控制财务和 </w:t>
            </w:r>
            <w:r>
              <w:rPr>
                <w:rFonts w:ascii="宋体" w:hAnsi="宋体" w:cs="宋体" w:eastAsia="宋体" w:hint="default"/>
                <w:spacing w:val="-13"/>
                <w:sz w:val="18"/>
                <w:szCs w:val="18"/>
              </w:rPr>
              <w:t>经营决策，享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有可变回报</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68,641,998.</w:t>
            </w:r>
          </w:p>
          <w:p>
            <w:pPr>
              <w:pStyle w:val="TableParagraph"/>
              <w:spacing w:line="240" w:lineRule="auto" w:before="79"/>
              <w:ind w:right="14"/>
              <w:jc w:val="right"/>
              <w:rPr>
                <w:rFonts w:ascii="宋体" w:hAnsi="宋体" w:cs="宋体" w:eastAsia="宋体" w:hint="default"/>
                <w:sz w:val="18"/>
                <w:szCs w:val="18"/>
              </w:rPr>
            </w:pPr>
            <w:r>
              <w:rPr>
                <w:rFonts w:ascii="宋体"/>
                <w:sz w:val="18"/>
              </w:rPr>
              <w:t>59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2,419,831.7</w:t>
            </w:r>
          </w:p>
          <w:p>
            <w:pPr>
              <w:pStyle w:val="TableParagraph"/>
              <w:spacing w:line="240" w:lineRule="auto" w:before="79"/>
              <w:ind w:right="13"/>
              <w:jc w:val="right"/>
              <w:rPr>
                <w:rFonts w:ascii="宋体" w:hAnsi="宋体" w:cs="宋体" w:eastAsia="宋体" w:hint="default"/>
                <w:sz w:val="18"/>
                <w:szCs w:val="18"/>
              </w:rPr>
            </w:pPr>
            <w:r>
              <w:rPr>
                <w:rFonts w:ascii="宋体"/>
                <w:sz w:val="18"/>
              </w:rPr>
              <w:t>3</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2）合并成本及商誉" w:id="443"/>
      <w:bookmarkEnd w:id="443"/>
      <w:r>
        <w:rPr>
          <w:b w:val="0"/>
          <w:bCs w:val="0"/>
        </w:rPr>
      </w:r>
      <w:r>
        <w:rPr/>
        <w:t>（</w:t>
      </w:r>
      <w:r>
        <w:rPr>
          <w:rFonts w:ascii="宋体" w:hAnsi="宋体" w:cs="宋体" w:eastAsia="宋体" w:hint="default"/>
        </w:rPr>
        <w:t>2</w:t>
      </w:r>
      <w:r>
        <w:rPr/>
        <w:t>）合并成本及商誉</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9" w:right="0"/>
              <w:jc w:val="left"/>
              <w:rPr>
                <w:rFonts w:ascii="宋体" w:hAnsi="宋体" w:cs="宋体" w:eastAsia="宋体" w:hint="default"/>
                <w:sz w:val="18"/>
                <w:szCs w:val="18"/>
              </w:rPr>
            </w:pPr>
            <w:r>
              <w:rPr>
                <w:rFonts w:ascii="宋体"/>
                <w:sz w:val="18"/>
              </w:rPr>
              <w:t>Akcome Europe GmbH</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76,327.00</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76,327.00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76,327.00</w:t>
            </w:r>
          </w:p>
        </w:tc>
      </w:tr>
    </w:tbl>
    <w:p>
      <w:pPr>
        <w:pStyle w:val="BodyText"/>
        <w:spacing w:line="352" w:lineRule="auto"/>
        <w:ind w:right="6069"/>
        <w:jc w:val="left"/>
      </w:pPr>
      <w:r>
        <w:rPr/>
        <w:t>合并成本公允价值的确定方法、或有对价及其变动的说明： 大额商誉形成的主要原因：</w:t>
      </w:r>
    </w:p>
    <w:p>
      <w:pPr>
        <w:pStyle w:val="BodyText"/>
        <w:spacing w:line="240" w:lineRule="auto" w:before="2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被购买方于购买日可辨认资产、负债" w:id="444"/>
      <w:bookmarkEnd w:id="444"/>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78,170.00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78,170.00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78,170.00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78,170.00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78,170.00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78,170.00</w:t>
            </w:r>
          </w:p>
        </w:tc>
      </w:tr>
    </w:tbl>
    <w:p>
      <w:pPr>
        <w:pStyle w:val="BodyText"/>
        <w:spacing w:line="360" w:lineRule="auto" w:before="45"/>
        <w:ind w:right="7526"/>
        <w:jc w:val="both"/>
      </w:pPr>
      <w:r>
        <w:rPr/>
        <w:t>可辨认资产、负债公允价值的确定方法： 企业合并中承担的被购买方的或有负债： 其他说明：</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4）购买日之前持有的股权按照公允价值重新计量产生的利得或损失" w:id="445"/>
      <w:bookmarkEnd w:id="445"/>
      <w:r>
        <w:rPr>
          <w:b w:val="0"/>
          <w:bCs w:val="0"/>
        </w:rPr>
      </w: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0"/>
        <w:ind w:right="0"/>
        <w:jc w:val="both"/>
      </w:pPr>
      <w:r>
        <w:rPr/>
        <w:t>□ 是 √ 否</w:t>
      </w:r>
    </w:p>
    <w:p>
      <w:pPr>
        <w:spacing w:after="0" w:line="240"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5）购买日或合并当期期末无法合理确定合并对价或被购买方可辨认资产、负债公允价值" w:id="446"/>
      <w:bookmarkEnd w:id="446"/>
      <w:r>
        <w:rPr>
          <w:b w:val="0"/>
          <w:bCs w:val="0"/>
        </w:rPr>
      </w: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24"/>
          <w:szCs w:val="24"/>
        </w:rPr>
      </w:pPr>
    </w:p>
    <w:p>
      <w:pPr>
        <w:pStyle w:val="Heading3"/>
        <w:spacing w:line="537" w:lineRule="auto"/>
        <w:ind w:right="8534"/>
        <w:jc w:val="left"/>
        <w:rPr>
          <w:b w:val="0"/>
          <w:bCs w:val="0"/>
        </w:rPr>
      </w:pPr>
      <w:bookmarkStart w:name="（6）其他说明" w:id="447"/>
      <w:bookmarkEnd w:id="447"/>
      <w:r>
        <w:rPr>
          <w:b w:val="0"/>
          <w:bCs w:val="0"/>
        </w:rPr>
      </w:r>
      <w:r>
        <w:rPr/>
        <w:t>（</w:t>
      </w:r>
      <w:r>
        <w:rPr>
          <w:rFonts w:ascii="宋体" w:hAnsi="宋体" w:cs="宋体" w:eastAsia="宋体" w:hint="default"/>
        </w:rPr>
        <w:t>6</w:t>
      </w:r>
      <w:r>
        <w:rPr/>
        <w:t>）其他说明</w:t>
      </w:r>
      <w:r>
        <w:rPr>
          <w:w w:val="99"/>
        </w:rPr>
        <w:t> </w:t>
      </w:r>
      <w:bookmarkStart w:name="2、同一控制下企业合并" w:id="448"/>
      <w:bookmarkEnd w:id="448"/>
      <w:r>
        <w:rPr>
          <w:w w:val="99"/>
        </w:rPr>
      </w:r>
      <w:r>
        <w:rPr>
          <w:rFonts w:ascii="宋体" w:hAnsi="宋体" w:cs="宋体" w:eastAsia="宋体" w:hint="default"/>
        </w:rPr>
        <w:t>2</w:t>
      </w:r>
      <w:r>
        <w:rPr/>
        <w:t>、同一控制下企业合并</w:t>
      </w:r>
      <w:r>
        <w:rPr>
          <w:b w:val="0"/>
          <w:bCs w:val="0"/>
        </w:rPr>
      </w:r>
    </w:p>
    <w:p>
      <w:pPr>
        <w:pStyle w:val="Heading3"/>
        <w:spacing w:line="240" w:lineRule="auto" w:before="80"/>
        <w:ind w:right="0"/>
        <w:jc w:val="left"/>
        <w:rPr>
          <w:b w:val="0"/>
          <w:bCs w:val="0"/>
        </w:rPr>
      </w:pPr>
      <w:bookmarkStart w:name="（1）本期发生的同一控制下企业合并" w:id="449"/>
      <w:bookmarkEnd w:id="449"/>
      <w:r>
        <w:rPr>
          <w:b w:val="0"/>
          <w:bCs w:val="0"/>
        </w:rPr>
      </w:r>
      <w:r>
        <w:rPr/>
        <w:t>（</w:t>
      </w:r>
      <w:r>
        <w:rPr>
          <w:rFonts w:ascii="宋体" w:hAnsi="宋体" w:cs="宋体" w:eastAsia="宋体" w:hint="default"/>
        </w:rPr>
        <w:t>1</w:t>
      </w:r>
      <w:r>
        <w:rPr/>
        <w:t>）本期发生的同一控制下企业合并</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73"/>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江苏爱康房 地产开发有 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0" w:right="0"/>
              <w:jc w:val="left"/>
              <w:rPr>
                <w:rFonts w:ascii="宋体" w:hAnsi="宋体" w:cs="宋体" w:eastAsia="宋体" w:hint="default"/>
                <w:sz w:val="18"/>
                <w:szCs w:val="18"/>
              </w:rPr>
            </w:pPr>
            <w:r>
              <w:rPr>
                <w:rFonts w:ascii="宋体"/>
                <w:sz w:val="18"/>
              </w:rPr>
              <w:t>100.00%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119"/>
              <w:jc w:val="left"/>
              <w:rPr>
                <w:rFonts w:ascii="宋体" w:hAnsi="宋体" w:cs="宋体" w:eastAsia="宋体" w:hint="default"/>
                <w:sz w:val="18"/>
                <w:szCs w:val="18"/>
              </w:rPr>
            </w:pPr>
            <w:r>
              <w:rPr>
                <w:rFonts w:ascii="宋体" w:hAnsi="宋体" w:cs="宋体" w:eastAsia="宋体" w:hint="default"/>
                <w:sz w:val="18"/>
                <w:szCs w:val="18"/>
              </w:rPr>
              <w:t>同受实际控 制人控制</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9"/>
              <w:ind w:left="29"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控制财务和 </w:t>
            </w:r>
            <w:r>
              <w:rPr>
                <w:rFonts w:ascii="宋体" w:hAnsi="宋体" w:cs="宋体" w:eastAsia="宋体" w:hint="default"/>
                <w:spacing w:val="-13"/>
                <w:sz w:val="18"/>
                <w:szCs w:val="18"/>
              </w:rPr>
              <w:t>经营决策，享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有可变回报</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11,335,779.</w:t>
            </w:r>
          </w:p>
          <w:p>
            <w:pPr>
              <w:pStyle w:val="TableParagraph"/>
              <w:spacing w:line="240" w:lineRule="auto" w:before="79"/>
              <w:ind w:right="13"/>
              <w:jc w:val="right"/>
              <w:rPr>
                <w:rFonts w:ascii="宋体" w:hAnsi="宋体" w:cs="宋体" w:eastAsia="宋体" w:hint="default"/>
                <w:sz w:val="18"/>
                <w:szCs w:val="18"/>
              </w:rPr>
            </w:pPr>
            <w:r>
              <w:rPr>
                <w:rFonts w:ascii="宋体"/>
                <w:sz w:val="18"/>
              </w:rPr>
              <w:t>64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-8,857,629.</w:t>
            </w:r>
          </w:p>
          <w:p>
            <w:pPr>
              <w:pStyle w:val="TableParagraph"/>
              <w:spacing w:line="240" w:lineRule="auto" w:before="79"/>
              <w:ind w:right="14"/>
              <w:jc w:val="right"/>
              <w:rPr>
                <w:rFonts w:ascii="宋体" w:hAnsi="宋体" w:cs="宋体" w:eastAsia="宋体" w:hint="default"/>
                <w:sz w:val="18"/>
                <w:szCs w:val="18"/>
              </w:rPr>
            </w:pPr>
            <w:r>
              <w:rPr>
                <w:rFonts w:ascii="宋体"/>
                <w:sz w:val="18"/>
              </w:rPr>
              <w:t>41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11,067,137.</w:t>
            </w:r>
          </w:p>
          <w:p>
            <w:pPr>
              <w:pStyle w:val="TableParagraph"/>
              <w:spacing w:line="240" w:lineRule="auto" w:before="79"/>
              <w:ind w:right="14"/>
              <w:jc w:val="right"/>
              <w:rPr>
                <w:rFonts w:ascii="宋体" w:hAnsi="宋体" w:cs="宋体" w:eastAsia="宋体" w:hint="default"/>
                <w:sz w:val="18"/>
                <w:szCs w:val="18"/>
              </w:rPr>
            </w:pPr>
            <w:r>
              <w:rPr>
                <w:rFonts w:ascii="宋体"/>
                <w:sz w:val="18"/>
              </w:rPr>
              <w:t>44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-6,149,828.</w:t>
            </w:r>
          </w:p>
          <w:p>
            <w:pPr>
              <w:pStyle w:val="TableParagraph"/>
              <w:spacing w:line="240" w:lineRule="auto" w:before="79"/>
              <w:ind w:right="28"/>
              <w:jc w:val="right"/>
              <w:rPr>
                <w:rFonts w:ascii="宋体" w:hAnsi="宋体" w:cs="宋体" w:eastAsia="宋体" w:hint="default"/>
                <w:sz w:val="18"/>
                <w:szCs w:val="18"/>
              </w:rPr>
            </w:pPr>
            <w:r>
              <w:rPr>
                <w:rFonts w:ascii="宋体"/>
                <w:sz w:val="18"/>
              </w:rPr>
              <w:t>79</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合并成本" w:id="450"/>
      <w:bookmarkEnd w:id="450"/>
      <w:r>
        <w:rPr>
          <w:b w:val="0"/>
          <w:bCs w:val="0"/>
        </w:rPr>
      </w:r>
      <w:r>
        <w:rPr/>
        <w:t>（</w:t>
      </w:r>
      <w:r>
        <w:rPr>
          <w:rFonts w:ascii="宋体" w:hAnsi="宋体" w:cs="宋体" w:eastAsia="宋体" w:hint="default"/>
        </w:rPr>
        <w:t>2</w:t>
      </w:r>
      <w:r>
        <w:rPr/>
        <w:t>）合并成本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1"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108,619,700.00</w:t>
            </w:r>
          </w:p>
        </w:tc>
      </w:tr>
    </w:tbl>
    <w:p>
      <w:pPr>
        <w:pStyle w:val="BodyText"/>
        <w:spacing w:line="352" w:lineRule="auto"/>
        <w:ind w:right="8589"/>
        <w:jc w:val="left"/>
      </w:pPr>
      <w:r>
        <w:rPr/>
        <w:t>或有对价及其变动的说明： 其他说明：</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3）合并日被合并方资产、负债的账面价值" w:id="451"/>
      <w:bookmarkEnd w:id="451"/>
      <w:r>
        <w:rPr>
          <w:b w:val="0"/>
          <w:bCs w:val="0"/>
        </w:rPr>
      </w:r>
      <w:r>
        <w:rPr/>
        <w:t>（</w:t>
      </w:r>
      <w:r>
        <w:rPr>
          <w:rFonts w:ascii="宋体" w:hAnsi="宋体" w:cs="宋体" w:eastAsia="宋体" w:hint="default"/>
        </w:rPr>
        <w:t>3</w:t>
      </w:r>
      <w:r>
        <w:rPr/>
        <w:t>）合并日被合并方资产、负债的账面价值</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027"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223,481.26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1,980,522.13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7,803,146.27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4,908,642.41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3,615,432.17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12,260,597.89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166,371,830.18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177,299,327.00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2,377,382.55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4,937,577.41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1,059,272.28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2,954,661.09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59,999.00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103,730.82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167,097.33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421,828.24</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200,911,307.11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200,572,188.22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-14,730,406.01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-7,082,109.85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-14,730,406.01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-7,082,109.85</w:t>
            </w:r>
          </w:p>
        </w:tc>
      </w:tr>
    </w:tbl>
    <w:p>
      <w:pPr>
        <w:pStyle w:val="BodyText"/>
        <w:spacing w:line="352" w:lineRule="auto"/>
        <w:ind w:right="7509"/>
        <w:jc w:val="left"/>
      </w:pPr>
      <w:r>
        <w:rPr/>
        <w:t>企业合并中承担的被合并方的或有负债： 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反向购买" w:id="452"/>
      <w:bookmarkEnd w:id="452"/>
      <w:r>
        <w:rPr>
          <w:b w:val="0"/>
          <w:bCs w:val="0"/>
        </w:rPr>
      </w:r>
      <w:r>
        <w:rPr>
          <w:rFonts w:ascii="宋体" w:hAnsi="宋体" w:cs="宋体" w:eastAsia="宋体" w:hint="default"/>
        </w:rPr>
        <w:t>3</w:t>
      </w:r>
      <w:r>
        <w:rPr/>
        <w:t>、反向购买</w:t>
      </w:r>
      <w:r>
        <w:rPr>
          <w:b w:val="0"/>
          <w:bCs w:val="0"/>
        </w:rPr>
      </w:r>
    </w:p>
    <w:p>
      <w:pPr>
        <w:spacing w:line="240" w:lineRule="auto" w:before="6"/>
        <w:rPr>
          <w:rFonts w:ascii="宋体" w:hAnsi="宋体" w:cs="宋体" w:eastAsia="宋体" w:hint="default"/>
          <w:b/>
          <w:bCs/>
          <w:sz w:val="26"/>
          <w:szCs w:val="26"/>
        </w:rPr>
      </w:pPr>
    </w:p>
    <w:p>
      <w:pPr>
        <w:pStyle w:val="BodyText"/>
        <w:spacing w:line="321" w:lineRule="auto" w:before="0"/>
        <w:ind w:right="0"/>
        <w:jc w:val="left"/>
      </w:pPr>
      <w:r>
        <w:rPr>
          <w:spacing w:val="-2"/>
        </w:rPr>
        <w:t>交易基本信息、交易构成反向购买的依据、上市公司保留的资产、负债是否构成业务及其依据、合并成本的确定、按照权益</w:t>
      </w:r>
      <w:r>
        <w:rPr>
          <w:spacing w:val="-57"/>
        </w:rPr>
        <w:t> </w:t>
      </w:r>
      <w:r>
        <w:rPr>
          <w:spacing w:val="-57"/>
        </w:rPr>
      </w:r>
      <w:r>
        <w:rPr/>
        <w:t>性交易处理时调整权益的金额及其计算：</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处置子公司" w:id="453"/>
      <w:bookmarkEnd w:id="453"/>
      <w:r>
        <w:rPr>
          <w:b w:val="0"/>
          <w:bCs w:val="0"/>
        </w:rPr>
      </w:r>
      <w:r>
        <w:rPr>
          <w:rFonts w:ascii="宋体" w:hAnsi="宋体" w:cs="宋体" w:eastAsia="宋体" w:hint="default"/>
        </w:rPr>
        <w:t>4</w:t>
      </w:r>
      <w:r>
        <w:rPr/>
        <w:t>、处置子公司</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50"/>
          <w:pgMar w:header="731" w:footer="981" w:top="1040" w:bottom="1180" w:left="1000" w:right="0"/>
        </w:sectPr>
      </w:pPr>
    </w:p>
    <w:p>
      <w:pPr>
        <w:pStyle w:val="BodyText"/>
        <w:spacing w:line="240" w:lineRule="auto"/>
        <w:ind w:right="-20"/>
        <w:jc w:val="left"/>
      </w:pPr>
      <w:r>
        <w:rPr/>
        <w:t>是否存在单次处置对子公司投资即丧失控制权的情形</w:t>
      </w:r>
    </w:p>
    <w:p>
      <w:pPr>
        <w:pStyle w:val="BodyText"/>
        <w:spacing w:line="240" w:lineRule="auto" w:before="124"/>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700" w:left="1000" w:right="0"/>
          <w:cols w:num="2" w:equalWidth="0">
            <w:col w:w="4282" w:space="456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3829"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165" w:right="10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30"/>
              <w:ind w:left="90"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90" w:right="8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90" w:right="105"/>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75" w:right="103"/>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南通爱 康金属 科技有 限公司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5" w:right="0"/>
              <w:jc w:val="left"/>
              <w:rPr>
                <w:rFonts w:ascii="宋体" w:hAnsi="宋体" w:cs="宋体" w:eastAsia="宋体" w:hint="default"/>
                <w:sz w:val="18"/>
                <w:szCs w:val="18"/>
              </w:rPr>
            </w:pPr>
            <w:r>
              <w:rPr>
                <w:rFonts w:ascii="宋体"/>
                <w:sz w:val="18"/>
              </w:rPr>
              <w:t>106,725</w:t>
            </w:r>
          </w:p>
          <w:p>
            <w:pPr>
              <w:pStyle w:val="TableParagraph"/>
              <w:spacing w:line="240" w:lineRule="auto" w:before="64"/>
              <w:ind w:left="75" w:right="0"/>
              <w:jc w:val="left"/>
              <w:rPr>
                <w:rFonts w:ascii="宋体" w:hAnsi="宋体" w:cs="宋体" w:eastAsia="宋体" w:hint="default"/>
                <w:sz w:val="18"/>
                <w:szCs w:val="18"/>
              </w:rPr>
            </w:pPr>
            <w:r>
              <w:rPr>
                <w:rFonts w:ascii="宋体"/>
                <w:sz w:val="18"/>
              </w:rPr>
              <w:t>,145.45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sz w:val="18"/>
              </w:rPr>
              <w:t>100.00%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30" w:right="150"/>
              <w:jc w:val="left"/>
              <w:rPr>
                <w:rFonts w:ascii="宋体" w:hAnsi="宋体" w:cs="宋体" w:eastAsia="宋体" w:hint="default"/>
                <w:sz w:val="18"/>
                <w:szCs w:val="18"/>
              </w:rPr>
            </w:pPr>
            <w:r>
              <w:rPr>
                <w:rFonts w:ascii="宋体" w:hAnsi="宋体" w:cs="宋体" w:eastAsia="宋体" w:hint="default"/>
                <w:sz w:val="18"/>
                <w:szCs w:val="18"/>
              </w:rPr>
              <w:t>工商变 更</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5" w:right="0"/>
              <w:jc w:val="left"/>
              <w:rPr>
                <w:rFonts w:ascii="宋体" w:hAnsi="宋体" w:cs="宋体" w:eastAsia="宋体" w:hint="default"/>
                <w:sz w:val="18"/>
                <w:szCs w:val="18"/>
              </w:rPr>
            </w:pPr>
            <w:r>
              <w:rPr>
                <w:rFonts w:ascii="宋体"/>
                <w:sz w:val="18"/>
              </w:rPr>
              <w:t>18,824,</w:t>
            </w:r>
          </w:p>
          <w:p>
            <w:pPr>
              <w:pStyle w:val="TableParagraph"/>
              <w:spacing w:line="240" w:lineRule="auto" w:before="64"/>
              <w:ind w:left="165" w:right="0"/>
              <w:jc w:val="left"/>
              <w:rPr>
                <w:rFonts w:ascii="宋体" w:hAnsi="宋体" w:cs="宋体" w:eastAsia="宋体" w:hint="default"/>
                <w:sz w:val="18"/>
                <w:szCs w:val="18"/>
              </w:rPr>
            </w:pPr>
            <w:r>
              <w:rPr>
                <w:rFonts w:ascii="宋体"/>
                <w:sz w:val="18"/>
              </w:rPr>
              <w:t>624.30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sz w:val="18"/>
              </w:rPr>
              <w:t>100.00%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4989"/>
        <w:jc w:val="left"/>
      </w:pPr>
      <w:r>
        <w:rPr/>
        <w:t>其他说明： 是否存在通过多次交易分步处置对子公司投资且在本期丧失控制权的情形</w:t>
      </w:r>
    </w:p>
    <w:p>
      <w:pPr>
        <w:pStyle w:val="BodyText"/>
        <w:spacing w:line="240" w:lineRule="auto" w:before="42"/>
        <w:ind w:right="0"/>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其他原因的合并范围变动" w:id="454"/>
      <w:bookmarkEnd w:id="454"/>
      <w:r>
        <w:rPr>
          <w:b w:val="0"/>
          <w:bCs w:val="0"/>
        </w:rPr>
      </w:r>
      <w:r>
        <w:rPr>
          <w:rFonts w:ascii="宋体" w:hAnsi="宋体" w:cs="宋体" w:eastAsia="宋体" w:hint="default"/>
        </w:rPr>
        <w:t>5</w:t>
      </w:r>
      <w:r>
        <w:rPr/>
        <w:t>、其他原因的合并范围变动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before="0"/>
        <w:ind w:left="922" w:right="0"/>
        <w:jc w:val="left"/>
      </w:pPr>
      <w:r>
        <w:rPr/>
        <w:pict>
          <v:group style="position:absolute;margin-left:55.950001pt;margin-top:15.374207pt;width:539.950pt;height:18.05pt;mso-position-horizontal-relative:page;mso-position-vertical-relative:paragraph;z-index:-1802368" coordorigin="1119,307" coordsize="10799,361">
            <v:group style="position:absolute;left:1127;top:653;width:3364;height:2" coordorigin="1127,653" coordsize="3364,2">
              <v:shape style="position:absolute;left:1127;top:653;width:3364;height:2" coordorigin="1127,653" coordsize="3364,0" path="m1127,653l4491,653e" filled="false" stroked="true" strokeweight=".75pt" strokecolor="#000000">
                <v:path arrowok="t"/>
              </v:shape>
            </v:group>
            <v:group style="position:absolute;left:4498;top:315;width:2;height:346" coordorigin="4498,315" coordsize="2,346">
              <v:shape style="position:absolute;left:4498;top:315;width:2;height:346" coordorigin="4498,315" coordsize="0,346" path="m4498,315l4498,661e" filled="false" stroked="true" strokeweight=".75pt" strokecolor="#000000">
                <v:path arrowok="t"/>
              </v:shape>
            </v:group>
            <v:group style="position:absolute;left:4506;top:653;width:1457;height:2" coordorigin="4506,653" coordsize="1457,2">
              <v:shape style="position:absolute;left:4506;top:653;width:1457;height:2" coordorigin="4506,653" coordsize="1457,0" path="m4506,653l5963,653e" filled="false" stroked="true" strokeweight=".75pt" strokecolor="#000000">
                <v:path arrowok="t"/>
              </v:shape>
            </v:group>
            <v:group style="position:absolute;left:5970;top:315;width:2;height:346" coordorigin="5970,315" coordsize="2,346">
              <v:shape style="position:absolute;left:5970;top:315;width:2;height:346" coordorigin="5970,315" coordsize="0,346" path="m5970,315l5970,661e" filled="false" stroked="true" strokeweight=".75pt" strokecolor="#000000">
                <v:path arrowok="t"/>
              </v:shape>
            </v:group>
            <v:group style="position:absolute;left:5978;top:653;width:1697;height:2" coordorigin="5978,653" coordsize="1697,2">
              <v:shape style="position:absolute;left:5978;top:653;width:1697;height:2" coordorigin="5978,653" coordsize="1697,0" path="m5978,653l7675,653e" filled="false" stroked="true" strokeweight=".75pt" strokecolor="#000000">
                <v:path arrowok="t"/>
              </v:shape>
            </v:group>
            <v:group style="position:absolute;left:7682;top:315;width:2;height:346" coordorigin="7682,315" coordsize="2,346">
              <v:shape style="position:absolute;left:7682;top:315;width:2;height:346" coordorigin="7682,315" coordsize="0,346" path="m7682,315l7682,661e" filled="false" stroked="true" strokeweight=".75pt" strokecolor="#000000">
                <v:path arrowok="t"/>
              </v:shape>
            </v:group>
            <v:group style="position:absolute;left:7690;top:653;width:1292;height:2" coordorigin="7690,653" coordsize="1292,2">
              <v:shape style="position:absolute;left:7690;top:653;width:1292;height:2" coordorigin="7690,653" coordsize="1292,0" path="m7690,653l8981,653e" filled="false" stroked="true" strokeweight=".75pt" strokecolor="#000000">
                <v:path arrowok="t"/>
              </v:shape>
            </v:group>
            <v:group style="position:absolute;left:8989;top:315;width:2;height:346" coordorigin="8989,315" coordsize="2,346">
              <v:shape style="position:absolute;left:8989;top:315;width:2;height:346" coordorigin="8989,315" coordsize="0,346" path="m8989,315l8989,661e" filled="false" stroked="true" strokeweight=".75pt" strokecolor="#000000">
                <v:path arrowok="t"/>
              </v:shape>
            </v:group>
            <v:group style="position:absolute;left:8996;top:653;width:2403;height:2" coordorigin="8996,653" coordsize="2403,2">
              <v:shape style="position:absolute;left:8996;top:653;width:2403;height:2" coordorigin="8996,653" coordsize="2403,0" path="m8996,653l11399,653e" filled="false" stroked="true" strokeweight=".75pt" strokecolor="#000000">
                <v:path arrowok="t"/>
              </v:shape>
            </v:group>
            <v:group style="position:absolute;left:11407;top:315;width:2;height:346" coordorigin="11407,315" coordsize="2,346">
              <v:shape style="position:absolute;left:11407;top:315;width:2;height:346" coordorigin="11407,315" coordsize="0,346" path="m11407,315l11407,661e" filled="false" stroked="true" strokeweight=".77502pt" strokecolor="#000000">
                <v:path arrowok="t"/>
              </v:shape>
            </v:group>
            <v:group style="position:absolute;left:11415;top:653;width:496;height:2" coordorigin="11415,653" coordsize="496,2">
              <v:shape style="position:absolute;left:11415;top:653;width:496;height:2" coordorigin="11415,653" coordsize="496,0" path="m11415,653l11910,653e" filled="false" stroked="true" strokeweight=".75pt" strokecolor="#000000">
                <v:path arrowok="t"/>
              </v:shape>
            </v:group>
            <w10:wrap type="none"/>
          </v:group>
        </w:pict>
      </w:r>
      <w:r>
        <w:rPr>
          <w:rFonts w:ascii="宋体" w:hAnsi="宋体" w:cs="宋体" w:eastAsia="宋体" w:hint="default"/>
        </w:rPr>
        <w:t>1</w:t>
      </w:r>
      <w:r>
        <w:rPr/>
        <w:t>、</w:t>
      </w:r>
      <w:r>
        <w:rPr>
          <w:spacing w:val="-1"/>
        </w:rPr>
        <w:t> </w:t>
      </w:r>
      <w:r>
        <w:rPr/>
        <w:t>本年新纳入合并范围的子公司、特殊目的主体、通过受托经营或承租等方式形成控制权的经营实体</w:t>
      </w:r>
    </w:p>
    <w:p>
      <w:pPr>
        <w:spacing w:line="240" w:lineRule="auto" w:before="1"/>
        <w:rPr>
          <w:rFonts w:ascii="宋体" w:hAnsi="宋体" w:cs="宋体" w:eastAsia="宋体" w:hint="default"/>
          <w:sz w:val="6"/>
          <w:szCs w:val="6"/>
        </w:rPr>
      </w:pPr>
    </w:p>
    <w:tbl>
      <w:tblPr>
        <w:tblW w:w="0" w:type="auto"/>
        <w:jc w:val="left"/>
        <w:tblInd w:w="1428" w:type="dxa"/>
        <w:tblLayout w:type="fixed"/>
        <w:tblCellMar>
          <w:top w:w="0" w:type="dxa"/>
          <w:left w:w="0" w:type="dxa"/>
          <w:bottom w:w="0" w:type="dxa"/>
          <w:right w:w="0" w:type="dxa"/>
        </w:tblCellMar>
        <w:tblLook w:val="01E0"/>
      </w:tblPr>
      <w:tblGrid>
        <w:gridCol w:w="1454"/>
        <w:gridCol w:w="2237"/>
        <w:gridCol w:w="1419"/>
        <w:gridCol w:w="1525"/>
        <w:gridCol w:w="2100"/>
      </w:tblGrid>
      <w:tr>
        <w:trPr>
          <w:trHeight w:val="338"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ind w:left="893"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b/>
                <w:bCs/>
                <w:sz w:val="18"/>
                <w:szCs w:val="18"/>
              </w:rPr>
              <w:t>股权取得比例（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50"/>
          <w:pgMar w:top="1040" w:bottom="700" w:left="1000" w:right="0"/>
        </w:sectPr>
      </w:pPr>
    </w:p>
    <w:p>
      <w:pPr>
        <w:spacing w:line="240" w:lineRule="auto" w:before="6"/>
        <w:rPr>
          <w:rFonts w:ascii="宋体" w:hAnsi="宋体" w:cs="宋体" w:eastAsia="宋体" w:hint="default"/>
          <w:sz w:val="29"/>
          <w:szCs w:val="29"/>
        </w:rPr>
      </w:pPr>
    </w:p>
    <w:tbl>
      <w:tblPr>
        <w:tblW w:w="0" w:type="auto"/>
        <w:jc w:val="right"/>
        <w:tblLayout w:type="fixed"/>
        <w:tblCellMar>
          <w:top w:w="0" w:type="dxa"/>
          <w:left w:w="0" w:type="dxa"/>
          <w:bottom w:w="0" w:type="dxa"/>
          <w:right w:w="0" w:type="dxa"/>
        </w:tblCellMar>
        <w:tblLook w:val="01E0"/>
      </w:tblPr>
      <w:tblGrid>
        <w:gridCol w:w="3372"/>
        <w:gridCol w:w="1472"/>
        <w:gridCol w:w="1712"/>
        <w:gridCol w:w="1306"/>
        <w:gridCol w:w="2418"/>
        <w:gridCol w:w="503"/>
      </w:tblGrid>
      <w:tr>
        <w:trPr>
          <w:trHeight w:val="338" w:hRule="exact"/>
        </w:trPr>
        <w:tc>
          <w:tcPr>
            <w:tcW w:w="3372" w:type="dxa"/>
            <w:tcBorders>
              <w:top w:val="nil" w:sz="6" w:space="0" w:color="auto"/>
              <w:left w:val="nil" w:sz="6" w:space="0" w:color="auto"/>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4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张家港</w:t>
            </w:r>
          </w:p>
        </w:tc>
        <w:tc>
          <w:tcPr>
            <w:tcW w:w="171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张家港</w:t>
            </w:r>
          </w:p>
        </w:tc>
        <w:tc>
          <w:tcPr>
            <w:tcW w:w="130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24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100.00%</w:t>
            </w:r>
          </w:p>
        </w:tc>
        <w:tc>
          <w:tcPr>
            <w:tcW w:w="503" w:type="dxa"/>
            <w:tcBorders>
              <w:top w:val="nil" w:sz="6" w:space="0" w:color="auto"/>
              <w:left w:val="single" w:sz="6" w:space="0" w:color="000000"/>
              <w:bottom w:val="single" w:sz="6" w:space="0" w:color="000000"/>
              <w:right w:val="nil" w:sz="6" w:space="0" w:color="auto"/>
            </w:tcBorders>
          </w:tcPr>
          <w:p>
            <w:pPr>
              <w:pStyle w:val="TableParagraph"/>
              <w:spacing w:line="240" w:lineRule="auto" w:before="14"/>
              <w:ind w:left="-1" w:right="-45"/>
              <w:jc w:val="center"/>
              <w:rPr>
                <w:rFonts w:ascii="宋体" w:hAnsi="宋体" w:cs="宋体" w:eastAsia="宋体" w:hint="default"/>
                <w:sz w:val="18"/>
                <w:szCs w:val="18"/>
              </w:rPr>
            </w:pPr>
            <w:r>
              <w:rPr>
                <w:rFonts w:ascii="宋体" w:hAnsi="宋体" w:cs="宋体" w:eastAsia="宋体" w:hint="default"/>
                <w:sz w:val="18"/>
                <w:szCs w:val="18"/>
              </w:rPr>
              <w:t>同一控</w:t>
            </w:r>
          </w:p>
        </w:tc>
      </w:tr>
      <w:tr>
        <w:trPr>
          <w:trHeight w:val="345" w:hRule="exact"/>
        </w:trPr>
        <w:tc>
          <w:tcPr>
            <w:tcW w:w="337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sz w:val="18"/>
              </w:rPr>
              <w:t>Akcome Europe GmbH</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100.00%</w:t>
            </w:r>
          </w:p>
        </w:tc>
        <w:tc>
          <w:tcPr>
            <w:tcW w:w="50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1" w:right="-45"/>
              <w:jc w:val="center"/>
              <w:rPr>
                <w:rFonts w:ascii="宋体" w:hAnsi="宋体" w:cs="宋体" w:eastAsia="宋体" w:hint="default"/>
                <w:sz w:val="18"/>
                <w:szCs w:val="18"/>
              </w:rPr>
            </w:pPr>
            <w:r>
              <w:rPr>
                <w:rFonts w:ascii="宋体" w:hAnsi="宋体" w:cs="宋体" w:eastAsia="宋体" w:hint="default"/>
                <w:sz w:val="18"/>
                <w:szCs w:val="18"/>
              </w:rPr>
              <w:t>非同一</w:t>
            </w:r>
          </w:p>
        </w:tc>
      </w:tr>
    </w:tbl>
    <w:p>
      <w:pPr>
        <w:spacing w:line="240" w:lineRule="auto" w:before="7"/>
        <w:rPr>
          <w:rFonts w:ascii="宋体" w:hAnsi="宋体" w:cs="宋体" w:eastAsia="宋体" w:hint="default"/>
          <w:sz w:val="19"/>
          <w:szCs w:val="19"/>
        </w:rPr>
      </w:pPr>
    </w:p>
    <w:p>
      <w:pPr>
        <w:pStyle w:val="BodyText"/>
        <w:spacing w:line="240" w:lineRule="auto"/>
        <w:ind w:left="922" w:right="0"/>
        <w:jc w:val="left"/>
      </w:pPr>
      <w:r>
        <w:rPr/>
        <w:pict>
          <v:shape style="position:absolute;margin-left:55.950001pt;margin-top:17.961723pt;width:540.3pt;height:337.8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74"/>
                    <w:gridCol w:w="1637"/>
                    <w:gridCol w:w="1622"/>
                    <w:gridCol w:w="1862"/>
                    <w:gridCol w:w="188"/>
                  </w:tblGrid>
                  <w:tr>
                    <w:trPr>
                      <w:trHeight w:val="338" w:hRule="exact"/>
                    </w:trPr>
                    <w:tc>
                      <w:tcPr>
                        <w:tcW w:w="5474" w:type="dxa"/>
                        <w:tcBorders>
                          <w:top w:val="nil" w:sz="6" w:space="0" w:color="auto"/>
                          <w:left w:val="nil" w:sz="6" w:space="0" w:color="auto"/>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63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left="359"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62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left="52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8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
                          <w:ind w:left="570"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88" w:type="dxa"/>
                        <w:tcBorders>
                          <w:top w:val="nil" w:sz="6" w:space="0" w:color="auto"/>
                          <w:left w:val="single" w:sz="6" w:space="0" w:color="000000"/>
                          <w:bottom w:val="single" w:sz="6" w:space="0" w:color="000000"/>
                          <w:right w:val="nil" w:sz="6" w:space="0" w:color="auto"/>
                        </w:tcBorders>
                      </w:tcPr>
                      <w:p>
                        <w:pPr/>
                      </w:p>
                    </w:tc>
                  </w:tr>
                  <w:tr>
                    <w:trPr>
                      <w:trHeight w:val="346"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甘肃爱康电力有限公司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0"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青海爱康电力有限公司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青海省西宁市</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青海省西宁市</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广西爱康新能电力有限公司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重庆爱康新能电力有限公司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0"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武安市爱康光伏发电有限公司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湖南爱康新能电力有限公司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0"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山东爱康电力有限公司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四川爱康新能电力有限公司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0"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河南爱康新能电力有限公司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0"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贵州爱康新能电力有限公司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广西新康电力有限公司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0"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辽宁爱康电力有限公司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福建爱康电力有限公司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0"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廊坊市中康新能源开发有限公司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乌海市航天睿思新能源开发有限公司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乌海市航天智达新能源开发有限公司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张家港爱康科技产业投资基金合伙企业（有限合伙）</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光伏投资</w:t>
                        </w:r>
                      </w:p>
                    </w:tc>
                    <w:tc>
                      <w:tcPr>
                        <w:tcW w:w="188"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54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8"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rFonts w:ascii="宋体" w:hAnsi="宋体" w:cs="宋体" w:eastAsia="宋体" w:hint="default"/>
        </w:rPr>
        <w:t>2</w:t>
      </w:r>
      <w:r>
        <w:rPr/>
        <w:t>、</w:t>
      </w:r>
      <w:r>
        <w:rPr>
          <w:spacing w:val="-1"/>
        </w:rPr>
        <w:t> </w:t>
      </w:r>
      <w:r>
        <w:rPr/>
        <w:t>本年不再纳入合并范围的公司、特殊目的主体、通过受托经营或承租等方式形成控制权的经营实体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line="504" w:lineRule="auto" w:before="35"/>
        <w:ind w:left="141" w:right="8098" w:firstLine="0"/>
        <w:jc w:val="left"/>
        <w:rPr>
          <w:rFonts w:ascii="宋体" w:hAnsi="宋体" w:cs="宋体" w:eastAsia="宋体" w:hint="default"/>
          <w:sz w:val="21"/>
          <w:szCs w:val="21"/>
        </w:rPr>
      </w:pPr>
      <w:bookmarkStart w:name="6、其他" w:id="455"/>
      <w:bookmarkEnd w:id="455"/>
      <w:r>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56"/>
      <w:bookmarkEnd w:id="456"/>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在子公司中的权益" w:id="457"/>
      <w:bookmarkEnd w:id="457"/>
      <w:r>
        <w:rPr>
          <w:rFonts w:ascii="宋体" w:hAnsi="宋体" w:cs="宋体" w:eastAsia="宋体" w:hint="default"/>
          <w:b/>
          <w:bCs/>
          <w:spacing w:val="-117"/>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94"/>
        <w:ind w:right="0"/>
        <w:jc w:val="left"/>
        <w:rPr>
          <w:b w:val="0"/>
          <w:bCs w:val="0"/>
        </w:rPr>
      </w:pPr>
      <w:bookmarkStart w:name="（1）企业集团的构成" w:id="458"/>
      <w:bookmarkEnd w:id="458"/>
      <w:r>
        <w:rPr>
          <w:b w:val="0"/>
          <w:bCs w:val="0"/>
        </w:rPr>
      </w:r>
      <w:r>
        <w:rPr/>
        <w:t>（</w:t>
      </w:r>
      <w:r>
        <w:rPr>
          <w:rFonts w:ascii="宋体" w:hAnsi="宋体" w:cs="宋体" w:eastAsia="宋体" w:hint="default"/>
        </w:rPr>
        <w:t>1</w:t>
      </w:r>
      <w:r>
        <w:rPr/>
        <w:t>）企业集团的构成</w:t>
      </w:r>
      <w:r>
        <w:rPr>
          <w:b w:val="0"/>
          <w:bCs w:val="0"/>
        </w:rPr>
      </w:r>
    </w:p>
    <w:p>
      <w:pPr>
        <w:spacing w:line="240" w:lineRule="auto" w:before="8"/>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江阴爱康光伏焊 带有限公司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江苏无锡市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苏州爱康电力开 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投资和贸易</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香港爱康电力国 际控股有限公司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无锡爱康电力发 展有限公司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苏州中康电力开 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投资和贸易</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76.04%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81" w:right="0"/>
              <w:jc w:val="left"/>
              <w:rPr>
                <w:rFonts w:ascii="宋体" w:hAnsi="宋体" w:cs="宋体" w:eastAsia="宋体" w:hint="default"/>
                <w:sz w:val="18"/>
                <w:szCs w:val="18"/>
              </w:rPr>
            </w:pPr>
            <w:r>
              <w:rPr>
                <w:rFonts w:ascii="宋体"/>
                <w:sz w:val="18"/>
              </w:rPr>
              <w:t>23.96%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内蒙古爱康电力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内蒙呼和浩特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内蒙呼和浩特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碳资产开发咨询</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上海富罗纳企业 征信服务有限公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征信服务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上海爱康富罗纳 售电有限公司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苏州中康电力运 营有限公司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江苏爱康能源研 究院有限公司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3"/>
              <w:jc w:val="both"/>
              <w:rPr>
                <w:rFonts w:ascii="宋体" w:hAnsi="宋体" w:cs="宋体" w:eastAsia="宋体" w:hint="default"/>
                <w:sz w:val="18"/>
                <w:szCs w:val="18"/>
              </w:rPr>
            </w:pPr>
            <w:r>
              <w:rPr>
                <w:rFonts w:ascii="宋体" w:hAnsi="宋体" w:cs="宋体" w:eastAsia="宋体" w:hint="default"/>
                <w:sz w:val="18"/>
                <w:szCs w:val="18"/>
              </w:rPr>
              <w:t>江苏爱康能源研 究院有限公司上 海分公司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分公司</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上海慧喆信息技 术有限公司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北京爱康新能电 力科技有限公司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阳泉爱康新能电 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95.00%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安徽爱康新能电 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赣州爱康新能电 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新疆爱康新能电 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85.00%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广东爱康电力有</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湖北爱康新能电 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浙江爱康电力有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江苏爱康电力有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西安爱康智慧能 源管理有限公司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85.00%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阳泉爱康智慧电 力科技有限公司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陕西爱康新能电 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青岛中德爱康能 源科技有限公司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能源互联网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80.00%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
              <w:jc w:val="left"/>
              <w:rPr>
                <w:rFonts w:ascii="宋体" w:hAnsi="宋体" w:cs="宋体" w:eastAsia="宋体" w:hint="default"/>
                <w:sz w:val="18"/>
                <w:szCs w:val="18"/>
              </w:rPr>
            </w:pPr>
            <w:r>
              <w:rPr>
                <w:rFonts w:ascii="宋体" w:hAnsi="宋体" w:cs="宋体" w:eastAsia="宋体" w:hint="default"/>
                <w:sz w:val="18"/>
                <w:szCs w:val="18"/>
              </w:rPr>
              <w:t>爱康科技</w:t>
            </w:r>
            <w:r>
              <w:rPr>
                <w:rFonts w:ascii="宋体" w:hAnsi="宋体" w:cs="宋体" w:eastAsia="宋体" w:hint="default"/>
                <w:spacing w:val="-59"/>
                <w:sz w:val="18"/>
                <w:szCs w:val="18"/>
              </w:rPr>
              <w:t> </w:t>
            </w:r>
            <w:r>
              <w:rPr>
                <w:rFonts w:ascii="宋体" w:hAnsi="宋体" w:cs="宋体" w:eastAsia="宋体" w:hint="default"/>
                <w:sz w:val="18"/>
                <w:szCs w:val="18"/>
              </w:rPr>
              <w:t>2017</w:t>
            </w:r>
            <w:r>
              <w:rPr>
                <w:rFonts w:ascii="宋体" w:hAnsi="宋体" w:cs="宋体" w:eastAsia="宋体" w:hint="default"/>
                <w:spacing w:val="-60"/>
                <w:sz w:val="18"/>
                <w:szCs w:val="18"/>
              </w:rPr>
              <w:t> </w:t>
            </w:r>
            <w:r>
              <w:rPr>
                <w:rFonts w:ascii="宋体" w:hAnsi="宋体" w:cs="宋体" w:eastAsia="宋体" w:hint="default"/>
                <w:sz w:val="18"/>
                <w:szCs w:val="18"/>
              </w:rPr>
              <w:t>新 能源私募投资基 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宋体" w:hAnsi="宋体" w:cs="宋体" w:eastAsia="宋体" w:hint="default"/>
                <w:sz w:val="18"/>
                <w:szCs w:val="18"/>
              </w:rPr>
            </w:pPr>
            <w:r>
              <w:rPr>
                <w:rFonts w:ascii="宋体"/>
                <w:sz w:val="18"/>
              </w:rPr>
              <w:t>40.00%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江苏爱康房地产 开发有限公司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阳泉爱康科技有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山西阳泉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山西阳泉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朝阳爱康电力新 能源开发有限公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赣州爱康能源开 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无棣爱康电力开 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榆林市榆神工业 区昱辉新能源有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嘉祥昱辉新能源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承德县昱辉新能 源发电有限公司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酒泉聚能风光科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孝义市太子可再</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95.00%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67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生能源科技有限 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南召县中机国能 电力有限公司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泌阳县中康太阳 能电力开发有限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韩国爱康株式会 社</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凤庆县爱康电力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禄劝县爱康能源 电力有限公司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大安市爱康新能 源开发有限公司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武安市爱康光伏 发电有限公司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平乡县爱康电力 开发有限公司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明光爱康电力开 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崇左市爱康能源 电力有限公司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镇江日升投资管 理有限公司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95.00%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江西爱康新能源 发展有限公司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60.00%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锦州中康电力开 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五家渠爱康电力 开发有限公司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新疆利源新辉能 源科技有限公司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89.05%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酒泉慧康光伏发 电有限公司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大城县爱康电力 开发有限公司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伊川县佳康电力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河南洛阳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河南洛阳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莒南鑫顺风光电 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山东莒南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山东莒南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苏州慧诚电力检 测有限公司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张家港爱康科技 产业投资基金合 伙企业（有限合 伙）</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光伏投资</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宋体" w:hAnsi="宋体" w:cs="宋体" w:eastAsia="宋体" w:hint="default"/>
                <w:sz w:val="18"/>
                <w:szCs w:val="18"/>
              </w:rPr>
            </w:pPr>
            <w:r>
              <w:rPr>
                <w:rFonts w:ascii="宋体"/>
                <w:sz w:val="18"/>
              </w:rPr>
              <w:t>96.67%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赣州爱康光电科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4"/>
              <w:jc w:val="both"/>
              <w:rPr>
                <w:rFonts w:ascii="宋体" w:hAnsi="宋体" w:cs="宋体" w:eastAsia="宋体" w:hint="default"/>
                <w:sz w:val="18"/>
                <w:szCs w:val="18"/>
              </w:rPr>
            </w:pPr>
            <w:r>
              <w:rPr>
                <w:rFonts w:ascii="宋体"/>
                <w:sz w:val="18"/>
              </w:rPr>
              <w:t>Akcome Energy Australia Pty Ltd.</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销售、安装</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8"/>
              <w:jc w:val="right"/>
              <w:rPr>
                <w:rFonts w:ascii="宋体" w:hAnsi="宋体" w:cs="宋体" w:eastAsia="宋体" w:hint="default"/>
                <w:sz w:val="18"/>
                <w:szCs w:val="18"/>
              </w:rPr>
            </w:pPr>
            <w:r>
              <w:rPr>
                <w:rFonts w:ascii="宋体"/>
                <w:sz w:val="18"/>
              </w:rPr>
              <w:t>99.90%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254"/>
              <w:jc w:val="left"/>
              <w:rPr>
                <w:rFonts w:ascii="宋体" w:hAnsi="宋体" w:cs="宋体" w:eastAsia="宋体" w:hint="default"/>
                <w:sz w:val="18"/>
                <w:szCs w:val="18"/>
              </w:rPr>
            </w:pPr>
            <w:r>
              <w:rPr>
                <w:rFonts w:ascii="宋体"/>
                <w:sz w:val="18"/>
              </w:rPr>
              <w:t>Akcome Power Pty Ltd.</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销售、安装</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99.80%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张北爱康兴业能 源有限公司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蒸汽</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75.00%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山西慧泉大数据 产业发展有限公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西安爱康信能电 力有限公司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阳泉爱康太阳能 发电有限公司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浙江爱康光电科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4"/>
              <w:jc w:val="left"/>
              <w:rPr>
                <w:rFonts w:ascii="宋体" w:hAnsi="宋体" w:cs="宋体" w:eastAsia="宋体" w:hint="default"/>
                <w:sz w:val="18"/>
                <w:szCs w:val="18"/>
              </w:rPr>
            </w:pPr>
            <w:r>
              <w:rPr>
                <w:rFonts w:ascii="宋体"/>
                <w:sz w:val="18"/>
              </w:rPr>
              <w:t>Akcome Europe GmbH</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销售、安装</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ind w:right="2829"/>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7" w:lineRule="auto" w:before="19"/>
        <w:ind w:right="7689"/>
        <w:jc w:val="left"/>
      </w:pPr>
      <w:r>
        <w:rPr/>
        <w:t>确定公司是代理人还是委托人的依据： 其他说明：</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459"/>
      <w:bookmarkEnd w:id="459"/>
      <w:r>
        <w:rPr>
          <w:b w:val="0"/>
          <w:bCs w:val="0"/>
        </w:rPr>
      </w:r>
      <w:r>
        <w:rPr/>
        <w:t>（</w:t>
      </w:r>
      <w:r>
        <w:rPr>
          <w:rFonts w:ascii="宋体" w:hAnsi="宋体" w:cs="宋体" w:eastAsia="宋体" w:hint="default"/>
        </w:rPr>
        <w:t>2</w:t>
      </w:r>
      <w:r>
        <w:rPr/>
        <w:t>）重要的非全资子公司</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5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240" w:lineRule="auto"/>
        <w:ind w:right="0"/>
        <w:jc w:val="left"/>
      </w:pPr>
      <w:r>
        <w:rPr/>
        <w:t>子公司少数股东的持股比例不同于表决权比例的说明：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重要非全资子公司的主要财务信息" w:id="460"/>
      <w:bookmarkEnd w:id="460"/>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406"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5"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6"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4）使用企业集团资产和清偿企业集团债务的重大限制" w:id="461"/>
      <w:bookmarkEnd w:id="461"/>
      <w:r>
        <w:rPr>
          <w:b w:val="0"/>
          <w:bCs w:val="0"/>
        </w:rPr>
      </w: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62"/>
      <w:bookmarkEnd w:id="462"/>
      <w:r>
        <w:rPr>
          <w:b w:val="0"/>
          <w:bCs w:val="0"/>
        </w:rPr>
      </w:r>
      <w:r>
        <w:rPr/>
        <w:t>（</w:t>
      </w:r>
      <w:r>
        <w:rPr>
          <w:rFonts w:ascii="宋体" w:hAnsi="宋体" w:cs="宋体" w:eastAsia="宋体"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在子公司的所有者权益份额发生变化且仍控制子公司的交易" w:id="463"/>
      <w:bookmarkEnd w:id="463"/>
      <w:r>
        <w:rPr>
          <w:b w:val="0"/>
          <w:bCs w:val="0"/>
        </w:rPr>
      </w:r>
      <w:r>
        <w:rPr>
          <w:rFonts w:ascii="宋体" w:hAnsi="宋体" w:cs="宋体" w:eastAsia="宋体" w:hint="default"/>
        </w:rPr>
        <w:t>2</w:t>
      </w:r>
      <w:r>
        <w:rPr/>
        <w:t>、在子公司的所有者权益份额发生变化且仍控制子公司的交易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64"/>
      <w:bookmarkEnd w:id="464"/>
      <w:r>
        <w:rPr>
          <w:b w:val="0"/>
          <w:bCs w:val="0"/>
        </w:rPr>
      </w:r>
      <w:r>
        <w:rPr/>
        <w:t>（</w:t>
      </w:r>
      <w:r>
        <w:rPr>
          <w:rFonts w:ascii="宋体" w:hAnsi="宋体" w:cs="宋体" w:eastAsia="宋体"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2）交易对于少数股东权益及归属于母公司所有者权益的影响" w:id="465"/>
      <w:bookmarkEnd w:id="465"/>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12"/>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8;width:2;height:391" coordorigin="23,8" coordsize="2,391">
              <v:shape style="position:absolute;left:23;top:8;width:2;height:391" coordorigin="23,8" coordsize="0,391" path="m23,8l23,398e" filled="false" stroked="true" strokeweight=".75pt" strokecolor="#d2d2d2">
                <v:path arrowok="t"/>
              </v:shape>
            </v:group>
            <v:group style="position:absolute;left:4784;top:8;width:2;height:391" coordorigin="4784,8" coordsize="2,391">
              <v:shape style="position:absolute;left:4784;top:8;width:2;height:391" coordorigin="4784,8" coordsize="0,391" path="m4784,8l4784,398e" filled="false" stroked="true" strokeweight=".75pt" strokecolor="#d2d2d2">
                <v:path arrowok="t"/>
              </v:shape>
            </v:group>
            <v:group style="position:absolute;left:30;top:8;width:4746;height:391" coordorigin="30,8" coordsize="4746,391">
              <v:shape style="position:absolute;left:30;top:8;width:4746;height:391" coordorigin="30,8" coordsize="4746,391" path="m30,398l4776,398,4776,8,30,8,30,398xe" filled="true" fillcolor="#d2d2d2" stroked="false">
                <v:path arrowok="t"/>
                <v:fill type="solid"/>
              </v:shape>
            </v:group>
            <v:group style="position:absolute;left:4814;top:8;width:2;height:391" coordorigin="4814,8" coordsize="2,391">
              <v:shape style="position:absolute;left:4814;top:8;width:2;height:391" coordorigin="4814,8" coordsize="0,391" path="m4814,8l4814,398e" filled="false" stroked="true" strokeweight=".75pt" strokecolor="#d2d2d2">
                <v:path arrowok="t"/>
              </v:shape>
            </v:group>
            <v:group style="position:absolute;left:9574;top:8;width:2;height:391" coordorigin="9574,8" coordsize="2,391">
              <v:shape style="position:absolute;left:9574;top:8;width:2;height:391" coordorigin="9574,8" coordsize="0,391" path="m9574,8l9574,398e" filled="false" stroked="true" strokeweight=".75pt" strokecolor="#d2d2d2">
                <v:path arrowok="t"/>
              </v:shape>
            </v:group>
            <v:group style="position:absolute;left:4821;top:8;width:4746;height:391" coordorigin="4821,8" coordsize="4746,391">
              <v:shape style="position:absolute;left:4821;top:8;width:4746;height:391" coordorigin="4821,8" coordsize="4746,391" path="m4821,398l9567,398,9567,8,4821,8,4821,398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6" coordorigin="8,8" coordsize="2,406">
              <v:shape style="position:absolute;left:8;top:8;width:2;height:406" coordorigin="8,8" coordsize="0,406" path="m8,7l8,413e" filled="false" stroked="true" strokeweight=".75pt" strokecolor="#000000">
                <v:path arrowok="t"/>
              </v:shape>
            </v:group>
            <v:group style="position:absolute;left:15;top:406;width:4776;height:2" coordorigin="15,406" coordsize="4776,2">
              <v:shape style="position:absolute;left:15;top:406;width:4776;height:2" coordorigin="15,406" coordsize="4776,0" path="m15,406l4791,406e" filled="false" stroked="true" strokeweight=".75pt" strokecolor="#000000">
                <v:path arrowok="t"/>
              </v:shape>
            </v:group>
            <v:group style="position:absolute;left:4799;top:8;width:2;height:406" coordorigin="4799,8" coordsize="2,406">
              <v:shape style="position:absolute;left:4799;top:8;width:2;height:406" coordorigin="4799,8" coordsize="0,406" path="m4799,7l4799,413e" filled="false" stroked="true" strokeweight=".75pt" strokecolor="#000000">
                <v:path arrowok="t"/>
              </v:shape>
            </v:group>
            <v:group style="position:absolute;left:4806;top:406;width:4776;height:2" coordorigin="4806,406" coordsize="4776,2">
              <v:shape style="position:absolute;left:4806;top:406;width:4776;height:2" coordorigin="4806,406" coordsize="4776,0" path="m4806,406l9582,406e" filled="false" stroked="true" strokeweight=".75pt" strokecolor="#000000">
                <v:path arrowok="t"/>
              </v:shape>
            </v:group>
            <v:group style="position:absolute;left:9589;top:8;width:2;height:406" coordorigin="9589,8" coordsize="2,406">
              <v:shape style="position:absolute;left:9589;top:8;width:2;height:406" coordorigin="9589,8" coordsize="0,406" path="m9589,7l9589,413e" filled="false" stroked="true" strokeweight=".75pt" strokecolor="#000000">
                <v:path arrowok="t"/>
              </v:shape>
            </v:group>
          </v:group>
        </w:pict>
      </w:r>
      <w:r>
        <w:rPr>
          <w:rFonts w:ascii="宋体" w:hAnsi="宋体" w:cs="宋体" w:eastAsia="宋体" w:hint="default"/>
          <w:position w:val="-7"/>
          <w:sz w:val="20"/>
          <w:szCs w:val="20"/>
        </w:rPr>
      </w:r>
    </w:p>
    <w:p>
      <w:pPr>
        <w:pStyle w:val="BodyText"/>
        <w:spacing w:line="240" w:lineRule="auto" w:before="3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3、在合营安排或联营企业中的权益" w:id="466"/>
      <w:bookmarkEnd w:id="466"/>
      <w:r>
        <w:rPr>
          <w:b w:val="0"/>
          <w:bCs w:val="0"/>
        </w:rPr>
      </w:r>
      <w:r>
        <w:rPr>
          <w:rFonts w:ascii="宋体" w:hAnsi="宋体" w:cs="宋体" w:eastAsia="宋体" w:hint="default"/>
        </w:rPr>
        <w:t>3</w:t>
      </w:r>
      <w:r>
        <w:rPr/>
        <w:t>、在合营安排或联营企业中的权益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67"/>
      <w:bookmarkEnd w:id="467"/>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7"/>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3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781" w:right="0"/>
              <w:jc w:val="left"/>
              <w:rPr>
                <w:rFonts w:ascii="宋体" w:hAnsi="宋体" w:cs="宋体" w:eastAsia="宋体" w:hint="default"/>
                <w:sz w:val="18"/>
                <w:szCs w:val="18"/>
              </w:rPr>
            </w:pPr>
            <w:r>
              <w:rPr>
                <w:rFonts w:ascii="宋体"/>
                <w:sz w:val="18"/>
              </w:rPr>
              <w:t>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67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苏州爱康能源工 程技术股份有限</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电站建设</w:t>
            </w:r>
            <w:r>
              <w:rPr>
                <w:rFonts w:ascii="宋体" w:hAnsi="宋体" w:cs="宋体" w:eastAsia="宋体" w:hint="default"/>
                <w:spacing w:val="-44"/>
                <w:sz w:val="18"/>
                <w:szCs w:val="18"/>
              </w:rPr>
              <w:t> </w:t>
            </w:r>
            <w:r>
              <w:rPr>
                <w:rFonts w:ascii="宋体" w:hAnsi="宋体" w:cs="宋体" w:eastAsia="宋体" w:hint="default"/>
                <w:sz w:val="18"/>
                <w:szCs w:val="18"/>
              </w:rPr>
              <w:t>EPC</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781" w:right="0"/>
              <w:jc w:val="left"/>
              <w:rPr>
                <w:rFonts w:ascii="宋体" w:hAnsi="宋体" w:cs="宋体" w:eastAsia="宋体" w:hint="default"/>
                <w:sz w:val="18"/>
                <w:szCs w:val="18"/>
              </w:rPr>
            </w:pPr>
            <w:r>
              <w:rPr>
                <w:rFonts w:ascii="宋体"/>
                <w:sz w:val="18"/>
              </w:rPr>
              <w:t>47.40%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江西省金控融资 租赁股份有限公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781" w:right="0"/>
              <w:jc w:val="left"/>
              <w:rPr>
                <w:rFonts w:ascii="宋体" w:hAnsi="宋体" w:cs="宋体" w:eastAsia="宋体" w:hint="default"/>
                <w:sz w:val="18"/>
                <w:szCs w:val="18"/>
              </w:rPr>
            </w:pPr>
            <w:r>
              <w:rPr>
                <w:rFonts w:ascii="宋体"/>
                <w:sz w:val="18"/>
              </w:rPr>
              <w:t>30.00%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金昌清能电力有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电站运营</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49.00%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九州方园博乐市 新能源有限公司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租赁和商务服务 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30.00%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ind w:right="0"/>
        <w:jc w:val="left"/>
      </w:pPr>
      <w:r>
        <w:rPr/>
        <w:t>在合营企业或联营企业的持股比例不同于表决权比例的说明：</w:t>
      </w:r>
    </w:p>
    <w:p>
      <w:pPr>
        <w:pStyle w:val="BodyText"/>
        <w:spacing w:line="240" w:lineRule="auto" w:before="125"/>
        <w:ind w:right="0"/>
        <w:jc w:val="left"/>
      </w:pPr>
      <w:r>
        <w:rPr/>
        <w:t>持有</w:t>
      </w:r>
      <w:r>
        <w:rPr>
          <w:spacing w:val="-45"/>
        </w:rPr>
        <w:t> </w:t>
      </w:r>
      <w:r>
        <w:rPr>
          <w:rFonts w:ascii="宋体" w:hAnsi="宋体" w:cs="宋体" w:eastAsia="宋体" w:hint="default"/>
        </w:rPr>
        <w:t>20%</w:t>
      </w:r>
      <w:r>
        <w:rPr/>
        <w:t>以下表决权但具有重大影响，或者持有</w:t>
      </w:r>
      <w:r>
        <w:rPr>
          <w:spacing w:val="-42"/>
        </w:rPr>
        <w:t> </w:t>
      </w:r>
      <w:r>
        <w:rPr>
          <w:rFonts w:ascii="宋体" w:hAnsi="宋体" w:cs="宋体" w:eastAsia="宋体" w:hint="default"/>
        </w:rPr>
        <w:t>20%</w:t>
      </w:r>
      <w:r>
        <w:rPr/>
        <w:t>或以上表决权但不具有重大影响的依据：</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重要合营企业的主要财务信息" w:id="468"/>
      <w:bookmarkEnd w:id="468"/>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重要联营企业的主要财务信息" w:id="469"/>
      <w:bookmarkEnd w:id="469"/>
      <w:r>
        <w:rPr>
          <w:b w:val="0"/>
          <w:bCs w:val="0"/>
        </w:rPr>
      </w:r>
      <w:r>
        <w:rPr/>
        <w:t>（</w:t>
      </w:r>
      <w:r>
        <w:rPr>
          <w:rFonts w:ascii="宋体" w:hAnsi="宋体" w:cs="宋体" w:eastAsia="宋体" w:hint="default"/>
        </w:rPr>
        <w:t>3</w:t>
      </w:r>
      <w:r>
        <w:rPr/>
        <w:t>）重要联营企业的主要财务信息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3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158"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20" w:right="46" w:hanging="361"/>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601" w:right="46" w:hanging="541"/>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05" w:right="45" w:hanging="361"/>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600" w:right="43" w:hanging="541"/>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r>
      <w:tr>
        <w:trPr>
          <w:trHeight w:val="391"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58"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1,935,260,609.35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2,165,094,345.20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4,317,038,461.39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1,672,566,309.67</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1,247,071,212.88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3,182,136,025.42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154,613,159.32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2,341,294,062.24</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3,182,331,822.23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5,347,230,370.62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4,471,651,620.71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4,013,860,371.91</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2,260,974,221.19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973,047,244.18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2,681,146,795.01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1,191,955,408.99</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479,624,391.73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3,336,072,510.46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831,725,763.03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1,676,929,397.80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2,740,598,612.92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4,309,119,754.64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3,512,872,558.04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2,868,884,806.79</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6,559,402.46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4,962,071.08</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435,173,806.85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1,038,110,615.98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953,816,991.59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1,144,975,565.12</w:t>
            </w:r>
          </w:p>
        </w:tc>
      </w:tr>
      <w:tr>
        <w:trPr>
          <w:trHeight w:val="7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75"/>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206,272,384.45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415,244,246.40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452,109,254.01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457,990,226.06</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629,108,743.85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100,464,109.02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629,108,743.85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100,464,109.02</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-12,039,561.43</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-11,174,215.07</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975,354.13</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对联营企业权益投资的</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824,316,921.00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515,708,355.42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1,070,043,782.79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558,454,335.08</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6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207,160,130.81</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1,375,219,608.81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230,790,773.72</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-517,210,763.30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138,074,034.27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86,152,629.74</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10,540,673.53</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-517,210,763.30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148,614,707.80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86,152,629.74</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21" w:right="0"/>
              <w:jc w:val="left"/>
              <w:rPr>
                <w:rFonts w:ascii="宋体" w:hAnsi="宋体" w:cs="宋体" w:eastAsia="宋体" w:hint="default"/>
                <w:sz w:val="18"/>
                <w:szCs w:val="18"/>
              </w:rPr>
            </w:pPr>
            <w:r>
              <w:rPr>
                <w:rFonts w:ascii="宋体"/>
                <w:sz w:val="18"/>
              </w:rPr>
              <w:t>12,825,302.10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不重要的合营企业和联营企业的汇总财务信息" w:id="470"/>
      <w:bookmarkEnd w:id="470"/>
      <w:r>
        <w:rPr>
          <w:b w:val="0"/>
          <w:bCs w:val="0"/>
        </w:rPr>
      </w:r>
      <w:r>
        <w:rPr/>
        <w:t>（</w:t>
      </w:r>
      <w:r>
        <w:rPr>
          <w:rFonts w:ascii="宋体" w:hAnsi="宋体" w:cs="宋体" w:eastAsia="宋体" w:hint="default"/>
        </w:rPr>
        <w:t>4</w:t>
      </w:r>
      <w:r>
        <w:rPr/>
        <w:t>）不重要的合营企业和联营企业的汇总财务信息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473,766,353.74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447,529,922.91</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29,066,044.95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5,569,343.25</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9"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21,209.36</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29,066,044.95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5,590,552.61</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合营企业或联营企业向本公司转移资金的能力存在重大限制的说明" w:id="471"/>
      <w:bookmarkEnd w:id="471"/>
      <w:r>
        <w:rPr>
          <w:b w:val="0"/>
          <w:bCs w:val="0"/>
        </w:rPr>
      </w:r>
      <w:r>
        <w:rPr/>
        <w:t>（</w:t>
      </w:r>
      <w:r>
        <w:rPr>
          <w:rFonts w:ascii="宋体" w:hAnsi="宋体" w:cs="宋体" w:eastAsia="宋体" w:hint="default"/>
        </w:rPr>
        <w:t>5</w:t>
      </w:r>
      <w:r>
        <w:rPr/>
        <w:t>）合营企业或联营企业向本公司转移资金的能力存在重大限制的说明</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6）合营企业或联营企业发生的超额亏损" w:id="472"/>
      <w:bookmarkEnd w:id="472"/>
      <w:r>
        <w:rPr>
          <w:b w:val="0"/>
          <w:bCs w:val="0"/>
        </w:rPr>
      </w:r>
      <w:r>
        <w:rPr/>
        <w:t>（</w:t>
      </w:r>
      <w:r>
        <w:rPr>
          <w:rFonts w:ascii="宋体" w:hAnsi="宋体" w:cs="宋体" w:eastAsia="宋体" w:hint="default"/>
        </w:rPr>
        <w:t>6</w:t>
      </w:r>
      <w:r>
        <w:rPr/>
        <w:t>）合营企业或联营企业发生的超额亏损</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45" w:right="15" w:hanging="631"/>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7）与合营企业投资相关的未确认承诺" w:id="473"/>
      <w:bookmarkEnd w:id="473"/>
      <w:r>
        <w:rPr>
          <w:b w:val="0"/>
          <w:bCs w:val="0"/>
        </w:rPr>
      </w:r>
      <w:r>
        <w:rPr/>
        <w:t>（</w:t>
      </w:r>
      <w:r>
        <w:rPr>
          <w:rFonts w:ascii="宋体" w:hAnsi="宋体" w:cs="宋体" w:eastAsia="宋体" w:hint="default"/>
        </w:rPr>
        <w:t>7</w:t>
      </w:r>
      <w:r>
        <w:rPr/>
        <w:t>）与合营企业投资相关的未确认承诺</w:t>
      </w:r>
      <w:r>
        <w:rPr>
          <w:b w:val="0"/>
          <w:bCs w:val="0"/>
        </w:rPr>
      </w:r>
    </w:p>
    <w:p>
      <w:pPr>
        <w:spacing w:line="240" w:lineRule="auto" w:before="0"/>
        <w:rPr>
          <w:rFonts w:ascii="宋体" w:hAnsi="宋体" w:cs="宋体" w:eastAsia="宋体" w:hint="default"/>
          <w:b/>
          <w:bCs/>
          <w:sz w:val="26"/>
          <w:szCs w:val="26"/>
        </w:rPr>
      </w:pPr>
    </w:p>
    <w:p>
      <w:pPr>
        <w:pStyle w:val="Heading3"/>
        <w:spacing w:line="525" w:lineRule="auto"/>
        <w:ind w:right="6215"/>
        <w:jc w:val="left"/>
        <w:rPr>
          <w:b w:val="0"/>
          <w:bCs w:val="0"/>
        </w:rPr>
      </w:pPr>
      <w:bookmarkStart w:name="（8）与合营企业或联营企业投资相关的或有负债" w:id="474"/>
      <w:bookmarkEnd w:id="474"/>
      <w:r>
        <w:rPr>
          <w:b w:val="0"/>
          <w:bCs w:val="0"/>
        </w:rPr>
      </w:r>
      <w:r>
        <w:rPr/>
        <w:t>（</w:t>
      </w:r>
      <w:r>
        <w:rPr>
          <w:rFonts w:ascii="宋体" w:hAnsi="宋体" w:cs="宋体" w:eastAsia="宋体" w:hint="default"/>
        </w:rPr>
        <w:t>8</w:t>
      </w:r>
      <w:r>
        <w:rPr/>
        <w:t>）与合营企业或联营企业投资相关的或有负债</w:t>
      </w:r>
      <w:r>
        <w:rPr>
          <w:w w:val="99"/>
        </w:rPr>
        <w:t> </w:t>
      </w:r>
      <w:bookmarkStart w:name="4、重要的共同经营" w:id="475"/>
      <w:bookmarkEnd w:id="475"/>
      <w:r>
        <w:rPr>
          <w:w w:val="99"/>
        </w:rPr>
      </w:r>
      <w:r>
        <w:rPr>
          <w:rFonts w:ascii="宋体" w:hAnsi="宋体" w:cs="宋体" w:eastAsia="宋体" w:hint="default"/>
        </w:rPr>
        <w:t>4</w:t>
      </w:r>
      <w:r>
        <w:rPr/>
        <w:t>、重要的共同经营</w:t>
      </w:r>
      <w:r>
        <w:rPr>
          <w:b w:val="0"/>
          <w:bCs w:val="0"/>
        </w:rPr>
      </w:r>
    </w:p>
    <w:p>
      <w:pPr>
        <w:spacing w:line="240" w:lineRule="auto" w:before="6"/>
        <w:rPr>
          <w:rFonts w:ascii="宋体" w:hAnsi="宋体" w:cs="宋体" w:eastAsia="宋体" w:hint="default"/>
          <w:b/>
          <w:bCs/>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3199"/>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607"/>
        <w:gridCol w:w="1592"/>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7" w:lineRule="auto" w:before="45"/>
        <w:ind w:right="5529"/>
        <w:jc w:val="left"/>
      </w:pPr>
      <w:r>
        <w:rPr/>
        <w:t>在共同经营中的持股比例或享有的份额不同于表决权比例的说明： 共同经营为单独主体的，分类为共同经营的依据：</w:t>
      </w:r>
    </w:p>
    <w:p>
      <w:pPr>
        <w:pStyle w:val="BodyText"/>
        <w:spacing w:line="240" w:lineRule="auto" w:before="1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5、在未纳入合并财务报表范围的结构化主体中的权益" w:id="476"/>
      <w:bookmarkEnd w:id="476"/>
      <w:r>
        <w:rPr>
          <w:b w:val="0"/>
          <w:bCs w:val="0"/>
        </w:rPr>
      </w:r>
      <w:r>
        <w:rPr>
          <w:rFonts w:ascii="宋体" w:hAnsi="宋体" w:cs="宋体" w:eastAsia="宋体" w:hint="default"/>
        </w:rPr>
        <w:t>5</w:t>
      </w:r>
      <w:r>
        <w:rPr/>
        <w:t>、在未纳入合并财务报表范围的结构化主体中的权益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2"/>
        <w:spacing w:line="489" w:lineRule="auto" w:before="124"/>
        <w:ind w:right="7857"/>
        <w:jc w:val="left"/>
        <w:rPr>
          <w:b w:val="0"/>
          <w:bCs w:val="0"/>
        </w:rPr>
      </w:pPr>
      <w:bookmarkStart w:name="6、其他" w:id="477"/>
      <w:bookmarkEnd w:id="477"/>
      <w:r>
        <w:rPr>
          <w:b w:val="0"/>
          <w:bCs w:val="0"/>
        </w:rPr>
      </w:r>
      <w:r>
        <w:rPr>
          <w:rFonts w:ascii="宋体" w:hAnsi="宋体" w:cs="宋体" w:eastAsia="宋体" w:hint="default"/>
          <w:sz w:val="21"/>
          <w:szCs w:val="21"/>
        </w:rPr>
        <w:t>6</w:t>
      </w:r>
      <w:r>
        <w:rPr>
          <w:sz w:val="21"/>
          <w:szCs w:val="21"/>
        </w:rPr>
        <w:t>、其他</w:t>
      </w:r>
      <w:r>
        <w:rPr>
          <w:w w:val="99"/>
          <w:sz w:val="21"/>
          <w:szCs w:val="21"/>
        </w:rPr>
        <w:t> </w:t>
      </w:r>
      <w:bookmarkStart w:name="十、与金融工具相关的风险" w:id="478"/>
      <w:bookmarkEnd w:id="478"/>
      <w:r>
        <w:rPr>
          <w:w w:val="99"/>
          <w:sz w:val="21"/>
          <w:szCs w:val="21"/>
        </w:rPr>
      </w:r>
      <w:r>
        <w:rPr/>
        <w:t>十、与金融工具相关的风险</w:t>
      </w:r>
      <w:r>
        <w:rPr>
          <w:spacing w:val="-118"/>
        </w:rPr>
        <w:t> </w:t>
      </w:r>
      <w:r>
        <w:rPr>
          <w:spacing w:val="-118"/>
        </w:rPr>
      </w:r>
      <w:bookmarkStart w:name="十一、公允价值的披露" w:id="479"/>
      <w:bookmarkEnd w:id="479"/>
      <w:r>
        <w:rPr/>
        <w:t>十一、公允价</w:t>
      </w:r>
      <w:r>
        <w:rPr/>
        <w:t>值的披露</w:t>
      </w:r>
      <w:r>
        <w:rPr>
          <w:b w:val="0"/>
          <w:bCs w:val="0"/>
        </w:rPr>
      </w:r>
    </w:p>
    <w:p>
      <w:pPr>
        <w:pStyle w:val="Heading3"/>
        <w:spacing w:line="240" w:lineRule="auto" w:before="72"/>
        <w:ind w:right="0"/>
        <w:jc w:val="left"/>
        <w:rPr>
          <w:b w:val="0"/>
          <w:bCs w:val="0"/>
        </w:rPr>
      </w:pPr>
      <w:bookmarkStart w:name="1、以公允价值计量的资产和负债的期末公允价值" w:id="480"/>
      <w:bookmarkEnd w:id="480"/>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390"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75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21"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811" w:right="106"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706"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3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240" w:lineRule="auto" w:before="35"/>
        <w:ind w:right="0"/>
        <w:jc w:val="left"/>
        <w:rPr>
          <w:b w:val="0"/>
          <w:bCs w:val="0"/>
        </w:rPr>
      </w:pPr>
      <w:bookmarkStart w:name="2、持续和非持续第一层次公允价值计量项目市价的确定依据" w:id="481"/>
      <w:bookmarkEnd w:id="481"/>
      <w:r>
        <w:rPr>
          <w:b w:val="0"/>
          <w:bCs w:val="0"/>
        </w:rPr>
      </w:r>
      <w:r>
        <w:rPr>
          <w:rFonts w:ascii="宋体" w:hAnsi="宋体" w:cs="宋体" w:eastAsia="宋体" w:hint="default"/>
        </w:rPr>
        <w:t>2</w:t>
      </w:r>
      <w:r>
        <w:rPr/>
        <w:t>、持续和非持续第一层次公允价值计量项目市价的确定依据</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3、持续和非持续第二层次公允价值计量项目，采用的估值技术和重要参数的定性及定量信" w:id="482"/>
      <w:bookmarkEnd w:id="482"/>
      <w:r>
        <w:rPr>
          <w:b w:val="0"/>
          <w:bCs w:val="0"/>
        </w:rPr>
      </w:r>
      <w:r>
        <w:rPr>
          <w:rFonts w:ascii="宋体" w:hAnsi="宋体" w:cs="宋体" w:eastAsia="宋体" w:hint="default"/>
        </w:rPr>
        <w:t>3</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4、持续和非持续第三层次公允价值计量项目，采用的估值技术和重要参数的定性及定量信" w:id="483"/>
      <w:bookmarkEnd w:id="483"/>
      <w:r>
        <w:rPr>
          <w:b w:val="0"/>
          <w:bCs w:val="0"/>
        </w:rPr>
      </w:r>
      <w:r>
        <w:rPr>
          <w:rFonts w:ascii="宋体" w:hAnsi="宋体" w:cs="宋体" w:eastAsia="宋体" w:hint="default"/>
        </w:rPr>
        <w:t>4</w:t>
      </w:r>
      <w:r>
        <w:rPr/>
        <w:t>、持续和非持续第三层次公允价值计量项目，采用的估值技术和重要参数的定性及定量信息</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5、持续的第三层次公允价值计量项目，期初与期末账面价值间的调节信息及不可观察参数" w:id="484"/>
      <w:bookmarkEnd w:id="484"/>
      <w:r>
        <w:rPr>
          <w:b w:val="0"/>
          <w:bCs w:val="0"/>
        </w:rPr>
      </w:r>
      <w:r>
        <w:rPr>
          <w:rFonts w:ascii="宋体" w:hAnsi="宋体" w:cs="宋体" w:eastAsia="宋体" w:hint="default"/>
        </w:rPr>
        <w:t>5</w:t>
      </w:r>
      <w:r>
        <w:rPr/>
        <w:t>、持续的第三层次公允价值计量项目，期初与期末账面价值间的调节信息及不可观察参数敏感性分析</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6、持续的公允价值计量项目，本期内发生各层级之间转换的，转换的原因及确定转换时点" w:id="485"/>
      <w:bookmarkEnd w:id="485"/>
      <w:r>
        <w:rPr>
          <w:b w:val="0"/>
          <w:bCs w:val="0"/>
        </w:rPr>
      </w:r>
      <w:r>
        <w:rPr>
          <w:rFonts w:ascii="宋体" w:hAnsi="宋体" w:cs="宋体" w:eastAsia="宋体" w:hint="default"/>
        </w:rPr>
        <w:t>6</w:t>
      </w:r>
      <w:r>
        <w:rPr/>
        <w:t>、持续的公允价值计量项目，本期内发生各层级之间转换的，转换的原因及确定转换时点的政策</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86"/>
      <w:bookmarkEnd w:id="486"/>
      <w:r>
        <w:rPr>
          <w:b w:val="0"/>
          <w:bCs w:val="0"/>
        </w:rPr>
      </w:r>
      <w:r>
        <w:rPr>
          <w:rFonts w:ascii="宋体" w:hAnsi="宋体" w:cs="宋体" w:eastAsia="宋体" w:hint="default"/>
        </w:rPr>
        <w:t>7</w:t>
      </w:r>
      <w:r>
        <w:rPr/>
        <w:t>、本期内发生的估值技术变更及变更原因</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8、不以公允价值计量的金融资产和金融负债的公允价值情况" w:id="487"/>
      <w:bookmarkEnd w:id="487"/>
      <w:r>
        <w:rPr>
          <w:b w:val="0"/>
          <w:bCs w:val="0"/>
        </w:rPr>
      </w:r>
      <w:r>
        <w:rPr>
          <w:rFonts w:ascii="宋体" w:hAnsi="宋体" w:cs="宋体" w:eastAsia="宋体" w:hint="default"/>
        </w:rPr>
        <w:t>8</w:t>
      </w:r>
      <w:r>
        <w:rPr/>
        <w:t>、不以公允价值计量的金融资产和金融负债的公允价值情况</w:t>
      </w:r>
      <w:r>
        <w:rPr>
          <w:b w:val="0"/>
          <w:bCs w:val="0"/>
        </w:rPr>
      </w:r>
    </w:p>
    <w:p>
      <w:pPr>
        <w:spacing w:line="240" w:lineRule="auto" w:before="1"/>
        <w:rPr>
          <w:rFonts w:ascii="宋体" w:hAnsi="宋体" w:cs="宋体" w:eastAsia="宋体" w:hint="default"/>
          <w:b/>
          <w:bCs/>
          <w:sz w:val="26"/>
          <w:szCs w:val="26"/>
        </w:rPr>
      </w:pPr>
    </w:p>
    <w:p>
      <w:pPr>
        <w:spacing w:line="504" w:lineRule="auto" w:before="0"/>
        <w:ind w:left="141" w:right="8098" w:firstLine="0"/>
        <w:jc w:val="left"/>
        <w:rPr>
          <w:rFonts w:ascii="宋体" w:hAnsi="宋体" w:cs="宋体" w:eastAsia="宋体" w:hint="default"/>
          <w:sz w:val="21"/>
          <w:szCs w:val="21"/>
        </w:rPr>
      </w:pPr>
      <w:bookmarkStart w:name="9、其他" w:id="488"/>
      <w:bookmarkEnd w:id="488"/>
      <w:r>
        <w:rPr/>
      </w: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89"/>
      <w:bookmarkEnd w:id="489"/>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本企业的母公司情况" w:id="490"/>
      <w:bookmarkEnd w:id="490"/>
      <w:r>
        <w:rPr>
          <w:rFonts w:ascii="宋体" w:hAnsi="宋体" w:cs="宋体" w:eastAsia="宋体" w:hint="default"/>
          <w:b/>
          <w:bCs/>
          <w:spacing w:val="-117"/>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07" w:lineRule="auto"/>
              <w:ind w:left="15" w:right="120"/>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4" w:right="15"/>
              <w:jc w:val="left"/>
              <w:rPr>
                <w:rFonts w:ascii="宋体" w:hAnsi="宋体" w:cs="宋体" w:eastAsia="宋体" w:hint="default"/>
                <w:sz w:val="18"/>
                <w:szCs w:val="18"/>
              </w:rPr>
            </w:pPr>
            <w:r>
              <w:rPr>
                <w:rFonts w:ascii="宋体" w:hAnsi="宋体" w:cs="宋体" w:eastAsia="宋体" w:hint="default"/>
                <w:spacing w:val="-9"/>
                <w:sz w:val="18"/>
                <w:szCs w:val="18"/>
              </w:rPr>
              <w:t>金属模具的生产；批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发零售以及进出口 业务</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30,000.00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5" w:right="0"/>
              <w:jc w:val="left"/>
              <w:rPr>
                <w:rFonts w:ascii="宋体" w:hAnsi="宋体" w:cs="宋体" w:eastAsia="宋体" w:hint="default"/>
                <w:sz w:val="18"/>
                <w:szCs w:val="18"/>
              </w:rPr>
            </w:pPr>
            <w:r>
              <w:rPr>
                <w:rFonts w:ascii="宋体"/>
                <w:sz w:val="18"/>
              </w:rPr>
              <w:t>15.03%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6" w:right="0"/>
              <w:jc w:val="left"/>
              <w:rPr>
                <w:rFonts w:ascii="宋体" w:hAnsi="宋体" w:cs="宋体" w:eastAsia="宋体" w:hint="default"/>
                <w:sz w:val="18"/>
                <w:szCs w:val="18"/>
              </w:rPr>
            </w:pPr>
            <w:r>
              <w:rPr>
                <w:rFonts w:ascii="宋体"/>
                <w:sz w:val="18"/>
              </w:rPr>
              <w:t>15.03%</w:t>
            </w:r>
          </w:p>
        </w:tc>
      </w:tr>
    </w:tbl>
    <w:p>
      <w:pPr>
        <w:pStyle w:val="BodyText"/>
        <w:spacing w:line="240" w:lineRule="auto" w:before="45"/>
        <w:ind w:right="0"/>
        <w:jc w:val="both"/>
      </w:pPr>
      <w:r>
        <w:rPr/>
        <w:t>本企业的母公司情况的说明</w:t>
      </w:r>
    </w:p>
    <w:p>
      <w:pPr>
        <w:pStyle w:val="Heading4"/>
        <w:spacing w:line="297" w:lineRule="auto"/>
        <w:ind w:right="1125"/>
        <w:jc w:val="both"/>
      </w:pPr>
      <w:r>
        <w:rPr>
          <w:spacing w:val="4"/>
        </w:rPr>
        <w:t>截至</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日，邹承慧先生本人和其控制的江苏爱康实业集团有限公司（以下简称“爱康实业”）以及</w:t>
      </w:r>
      <w:r>
        <w:rPr>
          <w:spacing w:val="11"/>
        </w:rPr>
        <w:t> </w:t>
      </w:r>
      <w:r>
        <w:rPr>
          <w:spacing w:val="11"/>
        </w:rPr>
      </w:r>
      <w:r>
        <w:rPr>
          <w:spacing w:val="4"/>
        </w:rPr>
        <w:t>实施重大影响的江阴爱康投资有限公司合计持有本公司</w:t>
      </w:r>
      <w:r>
        <w:rPr>
          <w:rFonts w:ascii="宋体" w:hAnsi="宋体" w:cs="宋体" w:eastAsia="宋体" w:hint="default"/>
          <w:spacing w:val="4"/>
        </w:rPr>
        <w:t>18.33%</w:t>
      </w:r>
      <w:r>
        <w:rPr>
          <w:spacing w:val="4"/>
        </w:rPr>
        <w:t>表决权股份，能对公司股东大会的决议产生重大</w:t>
      </w:r>
      <w:r>
        <w:rPr>
          <w:spacing w:val="13"/>
        </w:rPr>
        <w:t> </w:t>
      </w:r>
      <w:r>
        <w:rPr>
          <w:spacing w:val="13"/>
        </w:rPr>
      </w:r>
      <w:r>
        <w:rPr>
          <w:spacing w:val="4"/>
          <w:w w:val="105"/>
        </w:rPr>
        <w:t>影响，本公司最终控制方是自然人邹承慧先生。</w:t>
      </w:r>
      <w:r>
        <w:rPr>
          <w:spacing w:val="4"/>
        </w:rPr>
      </w:r>
    </w:p>
    <w:p>
      <w:pPr>
        <w:spacing w:line="240" w:lineRule="auto" w:before="12"/>
        <w:rPr>
          <w:rFonts w:ascii="宋体" w:hAnsi="宋体" w:cs="宋体" w:eastAsia="宋体" w:hint="default"/>
          <w:sz w:val="28"/>
          <w:szCs w:val="28"/>
        </w:rPr>
      </w:pPr>
    </w:p>
    <w:p>
      <w:pPr>
        <w:pStyle w:val="BodyText"/>
        <w:spacing w:line="350" w:lineRule="auto" w:before="0"/>
        <w:ind w:right="8409"/>
        <w:jc w:val="left"/>
      </w:pPr>
      <w:r>
        <w:rPr/>
        <w:t>本企业最终控制方是邹承慧。 其他说明：</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2、本企业的子公司情况" w:id="491"/>
      <w:bookmarkEnd w:id="491"/>
      <w:r>
        <w:rPr>
          <w:b w:val="0"/>
          <w:bCs w:val="0"/>
        </w:rPr>
      </w:r>
      <w:r>
        <w:rPr>
          <w:rFonts w:ascii="宋体" w:hAnsi="宋体" w:cs="宋体" w:eastAsia="宋体" w:hint="default"/>
        </w:rPr>
        <w:t>2</w:t>
      </w:r>
      <w:r>
        <w:rPr/>
        <w:t>、本企业的子公司情况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both"/>
      </w:pPr>
      <w:r>
        <w:rPr/>
        <w:t>本企业子公司的情况详见附注九、</w:t>
      </w:r>
      <w:r>
        <w:rPr>
          <w:rFonts w:ascii="宋体" w:hAnsi="宋体" w:cs="宋体" w:eastAsia="宋体" w:hint="default"/>
        </w:rPr>
        <w:t>1</w:t>
      </w:r>
      <w:r>
        <w:rPr/>
        <w:t>。</w:t>
      </w:r>
    </w:p>
    <w:p>
      <w:pPr>
        <w:spacing w:line="240" w:lineRule="auto" w:before="0"/>
        <w:rPr>
          <w:rFonts w:ascii="宋体" w:hAnsi="宋体" w:cs="宋体" w:eastAsia="宋体" w:hint="default"/>
          <w:sz w:val="18"/>
          <w:szCs w:val="18"/>
        </w:rPr>
      </w:pPr>
    </w:p>
    <w:p>
      <w:pPr>
        <w:pStyle w:val="Heading3"/>
        <w:spacing w:line="240" w:lineRule="auto" w:before="124"/>
        <w:ind w:right="0"/>
        <w:jc w:val="both"/>
        <w:rPr>
          <w:b w:val="0"/>
          <w:bCs w:val="0"/>
        </w:rPr>
      </w:pPr>
      <w:bookmarkStart w:name="3、本企业合营和联营企业情况" w:id="492"/>
      <w:bookmarkEnd w:id="492"/>
      <w:r>
        <w:rPr>
          <w:b w:val="0"/>
          <w:bCs w:val="0"/>
        </w:rPr>
      </w:r>
      <w:r>
        <w:rPr>
          <w:rFonts w:ascii="宋体" w:hAnsi="宋体" w:cs="宋体" w:eastAsia="宋体" w:hint="default"/>
        </w:rPr>
        <w:t>3</w:t>
      </w:r>
      <w:r>
        <w:rPr/>
        <w:t>、本企业合营和联营企业情况</w:t>
      </w:r>
      <w:r>
        <w:rPr>
          <w:b w:val="0"/>
          <w:bCs w:val="0"/>
        </w:rPr>
      </w:r>
    </w:p>
    <w:p>
      <w:pPr>
        <w:spacing w:line="240" w:lineRule="auto" w:before="5"/>
        <w:rPr>
          <w:rFonts w:ascii="宋体" w:hAnsi="宋体" w:cs="宋体" w:eastAsia="宋体" w:hint="default"/>
          <w:b/>
          <w:bCs/>
          <w:sz w:val="26"/>
          <w:szCs w:val="26"/>
        </w:rPr>
      </w:pPr>
    </w:p>
    <w:p>
      <w:pPr>
        <w:pStyle w:val="BodyText"/>
        <w:spacing w:line="367" w:lineRule="auto" w:before="0"/>
        <w:ind w:right="2289"/>
        <w:jc w:val="left"/>
      </w:pPr>
      <w:r>
        <w:rPr/>
        <w:t>本企业重要的合营或联营企业详见附注九、</w:t>
      </w:r>
      <w:r>
        <w:rPr>
          <w:rFonts w:ascii="宋体" w:hAnsi="宋体" w:cs="宋体" w:eastAsia="宋体" w:hint="default"/>
        </w:rPr>
        <w:t>3</w:t>
      </w:r>
      <w:r>
        <w:rPr/>
        <w:t>。</w:t>
      </w:r>
      <w:r>
        <w:rPr>
          <w:spacing w:val="-87"/>
        </w:rPr>
        <w:t> </w:t>
      </w:r>
      <w:r>
        <w:rPr/>
        <w:t>本期与本公司发生关联方交易，或前期与本公司发生关联方交易形成余额的其他合营或联营企业情况如下：</w:t>
      </w: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0"/>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r>
        <w:rPr/>
        <w:pict>
          <v:shape style="position:absolute;margin-left:56.325001pt;margin-top:-167.626297pt;width:539.950pt;height:139.6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9"/>
                    <w:gridCol w:w="1426"/>
                    <w:gridCol w:w="1232"/>
                    <w:gridCol w:w="1036"/>
                    <w:gridCol w:w="1412"/>
                    <w:gridCol w:w="751"/>
                    <w:gridCol w:w="645"/>
                    <w:gridCol w:w="1044"/>
                  </w:tblGrid>
                  <w:tr>
                    <w:trPr>
                      <w:trHeight w:val="345" w:hRule="exact"/>
                    </w:trPr>
                    <w:tc>
                      <w:tcPr>
                        <w:tcW w:w="3229" w:type="dxa"/>
                        <w:vMerge w:val="restart"/>
                        <w:tcBorders>
                          <w:top w:val="single" w:sz="6" w:space="0" w:color="000000"/>
                          <w:left w:val="single" w:sz="6" w:space="0" w:color="000000"/>
                          <w:right w:val="single" w:sz="6" w:space="0" w:color="000000"/>
                        </w:tcBorders>
                      </w:tcPr>
                      <w:p>
                        <w:pPr>
                          <w:pStyle w:val="TableParagraph"/>
                          <w:spacing w:line="240" w:lineRule="auto" w:before="14"/>
                          <w:ind w:left="1066" w:right="0"/>
                          <w:jc w:val="left"/>
                          <w:rPr>
                            <w:rFonts w:ascii="宋体" w:hAnsi="宋体" w:cs="宋体" w:eastAsia="宋体" w:hint="default"/>
                            <w:sz w:val="18"/>
                            <w:szCs w:val="18"/>
                          </w:rPr>
                        </w:pPr>
                        <w:r>
                          <w:rPr>
                            <w:rFonts w:ascii="宋体" w:hAnsi="宋体" w:cs="宋体" w:eastAsia="宋体" w:hint="default"/>
                            <w:b/>
                            <w:bCs/>
                            <w:sz w:val="18"/>
                            <w:szCs w:val="18"/>
                          </w:rPr>
                          <w:t>联营企业名称</w:t>
                        </w:r>
                        <w:r>
                          <w:rPr>
                            <w:rFonts w:ascii="宋体" w:hAnsi="宋体" w:cs="宋体" w:eastAsia="宋体" w:hint="default"/>
                            <w:sz w:val="18"/>
                            <w:szCs w:val="18"/>
                          </w:rPr>
                        </w:r>
                      </w:p>
                    </w:tc>
                    <w:tc>
                      <w:tcPr>
                        <w:tcW w:w="1426" w:type="dxa"/>
                        <w:vMerge w:val="restart"/>
                        <w:tcBorders>
                          <w:top w:val="single" w:sz="6" w:space="0" w:color="000000"/>
                          <w:left w:val="single" w:sz="6" w:space="0" w:color="000000"/>
                          <w:right w:val="single" w:sz="6" w:space="0" w:color="000000"/>
                        </w:tcBorders>
                      </w:tcPr>
                      <w:p>
                        <w:pPr>
                          <w:pStyle w:val="TableParagraph"/>
                          <w:spacing w:line="304" w:lineRule="auto" w:before="14"/>
                          <w:ind w:left="510" w:right="360" w:hanging="18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b/>
                            <w:bCs/>
                            <w:w w:val="99"/>
                            <w:sz w:val="18"/>
                            <w:szCs w:val="18"/>
                          </w:rPr>
                          <w:t> </w:t>
                        </w:r>
                        <w:r>
                          <w:rPr>
                            <w:rFonts w:ascii="宋体" w:hAnsi="宋体" w:cs="宋体" w:eastAsia="宋体" w:hint="default"/>
                            <w:b/>
                            <w:bCs/>
                            <w:sz w:val="18"/>
                            <w:szCs w:val="18"/>
                          </w:rPr>
                          <w:t>简称</w:t>
                        </w:r>
                        <w:r>
                          <w:rPr>
                            <w:rFonts w:ascii="宋体" w:hAnsi="宋体" w:cs="宋体" w:eastAsia="宋体" w:hint="default"/>
                            <w:sz w:val="18"/>
                            <w:szCs w:val="18"/>
                          </w:rPr>
                        </w:r>
                      </w:p>
                    </w:tc>
                    <w:tc>
                      <w:tcPr>
                        <w:tcW w:w="1232" w:type="dxa"/>
                        <w:vMerge w:val="restart"/>
                        <w:tcBorders>
                          <w:top w:val="single" w:sz="6" w:space="0" w:color="000000"/>
                          <w:left w:val="single" w:sz="6" w:space="0" w:color="000000"/>
                          <w:right w:val="single" w:sz="6" w:space="0" w:color="000000"/>
                        </w:tcBorders>
                      </w:tcPr>
                      <w:p>
                        <w:pPr>
                          <w:pStyle w:val="TableParagraph"/>
                          <w:spacing w:line="240" w:lineRule="auto" w:before="14"/>
                          <w:ind w:left="150"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14"/>
                          <w:ind w:left="24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12" w:type="dxa"/>
                        <w:vMerge w:val="restart"/>
                        <w:tcBorders>
                          <w:top w:val="single" w:sz="6" w:space="0" w:color="000000"/>
                          <w:left w:val="single" w:sz="6"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3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44" w:type="dxa"/>
                        <w:vMerge w:val="restart"/>
                        <w:tcBorders>
                          <w:top w:val="single" w:sz="6" w:space="0" w:color="000000"/>
                          <w:left w:val="single" w:sz="6" w:space="0" w:color="000000"/>
                          <w:right w:val="nil" w:sz="6" w:space="0" w:color="auto"/>
                        </w:tcBorders>
                      </w:tcPr>
                      <w:p>
                        <w:pPr>
                          <w:pStyle w:val="TableParagraph"/>
                          <w:spacing w:line="240" w:lineRule="auto" w:before="14"/>
                          <w:ind w:right="-44"/>
                          <w:jc w:val="left"/>
                          <w:rPr>
                            <w:rFonts w:ascii="宋体" w:hAnsi="宋体" w:cs="宋体" w:eastAsia="宋体" w:hint="default"/>
                            <w:sz w:val="18"/>
                            <w:szCs w:val="18"/>
                          </w:rPr>
                        </w:pPr>
                        <w:r>
                          <w:rPr>
                            <w:rFonts w:ascii="宋体" w:hAnsi="宋体" w:cs="宋体" w:eastAsia="宋体" w:hint="default"/>
                            <w:b/>
                            <w:bCs/>
                            <w:sz w:val="18"/>
                            <w:szCs w:val="18"/>
                          </w:rPr>
                          <w:t>对合营企业或</w:t>
                        </w:r>
                        <w:r>
                          <w:rPr>
                            <w:rFonts w:ascii="宋体" w:hAnsi="宋体" w:cs="宋体" w:eastAsia="宋体" w:hint="default"/>
                            <w:sz w:val="18"/>
                            <w:szCs w:val="18"/>
                          </w:rPr>
                        </w:r>
                      </w:p>
                      <w:p>
                        <w:pPr>
                          <w:pStyle w:val="TableParagraph"/>
                          <w:spacing w:line="240" w:lineRule="auto" w:before="64"/>
                          <w:ind w:left="465" w:right="0"/>
                          <w:jc w:val="left"/>
                          <w:rPr>
                            <w:rFonts w:ascii="宋体" w:hAnsi="宋体" w:cs="宋体" w:eastAsia="宋体" w:hint="default"/>
                            <w:sz w:val="18"/>
                            <w:szCs w:val="18"/>
                          </w:rPr>
                        </w:pPr>
                        <w:r>
                          <w:rPr>
                            <w:rFonts w:ascii="宋体" w:hAnsi="宋体" w:cs="宋体" w:eastAsia="宋体" w:hint="default"/>
                            <w:b/>
                            <w:bCs/>
                            <w:sz w:val="18"/>
                            <w:szCs w:val="18"/>
                          </w:rPr>
                          <w:t>的会计</w:t>
                        </w:r>
                        <w:r>
                          <w:rPr>
                            <w:rFonts w:ascii="宋体" w:hAnsi="宋体" w:cs="宋体" w:eastAsia="宋体" w:hint="default"/>
                            <w:sz w:val="18"/>
                            <w:szCs w:val="18"/>
                          </w:rPr>
                        </w:r>
                      </w:p>
                    </w:tc>
                  </w:tr>
                  <w:tr>
                    <w:trPr>
                      <w:trHeight w:val="345" w:hRule="exact"/>
                    </w:trPr>
                    <w:tc>
                      <w:tcPr>
                        <w:tcW w:w="3229" w:type="dxa"/>
                        <w:vMerge/>
                        <w:tcBorders>
                          <w:left w:val="single" w:sz="6" w:space="0" w:color="000000"/>
                          <w:bottom w:val="single" w:sz="6" w:space="0" w:color="000000"/>
                          <w:right w:val="single" w:sz="6" w:space="0" w:color="000000"/>
                        </w:tcBorders>
                      </w:tcPr>
                      <w:p>
                        <w:pPr/>
                      </w:p>
                    </w:tc>
                    <w:tc>
                      <w:tcPr>
                        <w:tcW w:w="1426" w:type="dxa"/>
                        <w:vMerge/>
                        <w:tcBorders>
                          <w:left w:val="single" w:sz="6" w:space="0" w:color="000000"/>
                          <w:bottom w:val="single" w:sz="6" w:space="0" w:color="000000"/>
                          <w:right w:val="single" w:sz="6" w:space="0" w:color="000000"/>
                        </w:tcBorders>
                      </w:tcPr>
                      <w:p>
                        <w:pPr/>
                      </w:p>
                    </w:tc>
                    <w:tc>
                      <w:tcPr>
                        <w:tcW w:w="123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412" w:type="dxa"/>
                        <w:vMerge/>
                        <w:tcBorders>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044" w:type="dxa"/>
                        <w:vMerge/>
                        <w:tcBorders>
                          <w:left w:val="single" w:sz="6" w:space="0" w:color="000000"/>
                          <w:bottom w:val="single" w:sz="6" w:space="0" w:color="000000"/>
                          <w:right w:val="nil" w:sz="6" w:space="0" w:color="auto"/>
                        </w:tcBorders>
                      </w:tcPr>
                      <w:p>
                        <w:pP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赣发租赁</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751"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sz w:val="18"/>
                          </w:rPr>
                          <w:t>40%</w:t>
                        </w:r>
                      </w:p>
                    </w:tc>
                    <w:tc>
                      <w:tcPr>
                        <w:tcW w:w="10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能源工程</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电站建设</w:t>
                        </w:r>
                        <w:r>
                          <w:rPr>
                            <w:rFonts w:ascii="宋体" w:hAnsi="宋体" w:cs="宋体" w:eastAsia="宋体" w:hint="default"/>
                            <w:sz w:val="18"/>
                            <w:szCs w:val="18"/>
                          </w:rPr>
                          <w:t>EPC</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47.4%</w:t>
                        </w:r>
                      </w:p>
                    </w:tc>
                    <w:tc>
                      <w:tcPr>
                        <w:tcW w:w="64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金昌清能</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甘肃金昌</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甘肃金昌</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电站运营</w:t>
                        </w:r>
                      </w:p>
                    </w:tc>
                    <w:tc>
                      <w:tcPr>
                        <w:tcW w:w="751"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49%</w:t>
                        </w:r>
                      </w:p>
                    </w:tc>
                    <w:tc>
                      <w:tcPr>
                        <w:tcW w:w="1044" w:type="dxa"/>
                        <w:tcBorders>
                          <w:top w:val="single" w:sz="6" w:space="0" w:color="000000"/>
                          <w:left w:val="single" w:sz="6" w:space="0" w:color="000000"/>
                          <w:bottom w:val="single" w:sz="6" w:space="0" w:color="000000"/>
                          <w:right w:val="nil" w:sz="6" w:space="0" w:color="auto"/>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江西金租</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30%</w:t>
                        </w:r>
                      </w:p>
                    </w:tc>
                    <w:tc>
                      <w:tcPr>
                        <w:tcW w:w="64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nil" w:sz="6" w:space="0" w:color="auto"/>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苏州爱康新能投资管理有限公司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苏州新能</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20%</w:t>
                        </w:r>
                      </w:p>
                    </w:tc>
                    <w:tc>
                      <w:tcPr>
                        <w:tcW w:w="64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九州博乐</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新疆博乐</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新疆博乐</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电站运营</w:t>
                        </w:r>
                      </w:p>
                    </w:tc>
                    <w:tc>
                      <w:tcPr>
                        <w:tcW w:w="751"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30%</w:t>
                        </w:r>
                      </w:p>
                    </w:tc>
                    <w:tc>
                      <w:tcPr>
                        <w:tcW w:w="10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
              </w:txbxContent>
            </v:textbox>
            <w10:wrap type="none"/>
          </v:shape>
        </w:pict>
      </w:r>
      <w:bookmarkStart w:name="4、其他关联方情况" w:id="493"/>
      <w:bookmarkEnd w:id="493"/>
      <w:r>
        <w:rPr>
          <w:b w:val="0"/>
          <w:bCs w:val="0"/>
        </w:rPr>
      </w:r>
      <w:r>
        <w:rPr>
          <w:rFonts w:ascii="宋体" w:hAnsi="宋体" w:cs="宋体" w:eastAsia="宋体" w:hint="default"/>
        </w:rPr>
        <w:t>4</w:t>
      </w:r>
      <w:r>
        <w:rPr/>
        <w:t>、其他关联方情况</w:t>
      </w:r>
      <w:r>
        <w:rPr>
          <w:b w:val="0"/>
          <w:bCs w:val="0"/>
        </w:rPr>
      </w:r>
    </w:p>
    <w:p>
      <w:pPr>
        <w:spacing w:line="240" w:lineRule="auto" w:before="8"/>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广东华赣融资租赁有限责任公司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苏州度金股权投资管理中心（有限合伙）</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控股股东为合伙人之一</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五河县爱康新能源有限公司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爱康能源株式会社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临朐祥泰光伏发电有限公司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汤阴爱康能源电力有限公司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磁县品佑光伏电力开发有限公司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宁阳腾源新能源有限公司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固镇县爱康光伏新能源有限公司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崇仁县爱康新能源科技有限公司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寻乌爱康新能源科技有限公司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张家港惠康餐饮管理有限公司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实际控制人近亲属控制</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实际控制人为关联方董事</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上海爱康富罗纳股权投资基金管理有限公司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上海爱康富罗纳资产管理有限公司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张家港富罗纳区块链一号信息科技企业（有限合伙）</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爱康富罗纳金融信息服务（上海）有限公司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上海爱康富罗纳投资管理有限公司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宁波梅山保税港区爱康富罗纳投资管理中心（有限合伙）</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赣州爱康生态农业有限公司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芜湖仁康新能源科技有限公司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罗甸爱康电力有限公司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大石桥盛康电力开发有限公司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徐州慧康国创股权投资合伙企业（有限合伙）</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江苏爱康实业集团有限公司参股公司</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江苏爱康实业集团有限公司控股公司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江西金诺国际融资租赁有限公司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爱康国际控股有限公司控股</w:t>
            </w:r>
            <w:r>
              <w:rPr>
                <w:rFonts w:ascii="宋体" w:hAnsi="宋体" w:cs="宋体" w:eastAsia="宋体" w:hint="default"/>
                <w:spacing w:val="-43"/>
                <w:sz w:val="18"/>
                <w:szCs w:val="18"/>
              </w:rPr>
              <w:t> </w:t>
            </w:r>
            <w:r>
              <w:rPr>
                <w:rFonts w:ascii="宋体" w:hAnsi="宋体" w:cs="宋体" w:eastAsia="宋体" w:hint="default"/>
                <w:sz w:val="18"/>
                <w:szCs w:val="18"/>
              </w:rPr>
              <w:t>70%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邹承慧控股</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寻乌爱康房地产开发有限公司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邹承慧控制的公司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上海爱康富罗纳商业保理有限公司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上海爱康富罗纳融资租赁有限公司控股</w:t>
            </w:r>
            <w:r>
              <w:rPr>
                <w:rFonts w:ascii="宋体" w:hAnsi="宋体" w:cs="宋体" w:eastAsia="宋体" w:hint="default"/>
                <w:spacing w:val="-41"/>
                <w:sz w:val="18"/>
                <w:szCs w:val="18"/>
              </w:rPr>
              <w:t> </w:t>
            </w:r>
            <w:r>
              <w:rPr>
                <w:rFonts w:ascii="宋体" w:hAnsi="宋体" w:cs="宋体" w:eastAsia="宋体" w:hint="default"/>
                <w:sz w:val="18"/>
                <w:szCs w:val="18"/>
              </w:rPr>
              <w:t>100%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乐安县中康新能源科技有限公司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昌黎爱康新能源科技有限公司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AJE</w:t>
            </w:r>
            <w:r>
              <w:rPr>
                <w:rFonts w:ascii="宋体" w:hAnsi="宋体" w:cs="宋体" w:eastAsia="宋体" w:hint="default"/>
                <w:spacing w:val="-45"/>
                <w:sz w:val="18"/>
                <w:szCs w:val="18"/>
              </w:rPr>
              <w:t> </w:t>
            </w:r>
            <w:r>
              <w:rPr>
                <w:rFonts w:ascii="宋体" w:hAnsi="宋体" w:cs="宋体" w:eastAsia="宋体" w:hint="default"/>
                <w:sz w:val="18"/>
                <w:szCs w:val="18"/>
              </w:rPr>
              <w:t>第二合同会社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AJE</w:t>
            </w:r>
            <w:r>
              <w:rPr>
                <w:rFonts w:ascii="宋体" w:hAnsi="宋体" w:cs="宋体" w:eastAsia="宋体" w:hint="default"/>
                <w:spacing w:val="-45"/>
                <w:sz w:val="18"/>
                <w:szCs w:val="18"/>
              </w:rPr>
              <w:t> </w:t>
            </w:r>
            <w:r>
              <w:rPr>
                <w:rFonts w:ascii="宋体" w:hAnsi="宋体" w:cs="宋体" w:eastAsia="宋体" w:hint="default"/>
                <w:sz w:val="18"/>
                <w:szCs w:val="18"/>
              </w:rPr>
              <w:t>第一合同会社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合同会社小国上田合志</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合同会社日出メガソーラー</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電現ソーラーパーク２株式会社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合肥市卓泰爱康新能源有限公司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四川爱康电力开发有限公司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香港康飞能源控股有限公司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聊城爱康新能源科技有限公司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北票中康电力有限公司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宝应爱康新能源有限公司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修水县爱康新能源科技有限公司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彰武爱康电力开发有限公司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义县爱康光伏电力有限公司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固阳县爱康新能源科技有限公司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呼和浩特爱荣新能源有限公司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阜宁爱康新能源有限公司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sz w:val="18"/>
              </w:rPr>
              <w:t>MAKI SUNCOME SOLAR CO.,LTD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r>
    </w:tbl>
    <w:p>
      <w:pPr>
        <w:pStyle w:val="BodyText"/>
        <w:spacing w:line="240" w:lineRule="auto"/>
        <w:ind w:right="0"/>
        <w:jc w:val="left"/>
      </w:pPr>
      <w:r>
        <w:rPr/>
        <w:t>其他说明</w:t>
      </w:r>
    </w:p>
    <w:p>
      <w:pPr>
        <w:pStyle w:val="Heading4"/>
        <w:spacing w:line="240" w:lineRule="auto"/>
        <w:ind w:right="0"/>
        <w:jc w:val="left"/>
      </w:pPr>
      <w:r>
        <w:rPr>
          <w:spacing w:val="4"/>
          <w:w w:val="105"/>
        </w:rPr>
        <w:t>注</w:t>
      </w:r>
      <w:r>
        <w:rPr>
          <w:rFonts w:ascii="宋体" w:hAnsi="宋体" w:cs="宋体" w:eastAsia="宋体" w:hint="default"/>
          <w:spacing w:val="4"/>
          <w:w w:val="105"/>
        </w:rPr>
        <w:t>1</w:t>
      </w:r>
      <w:r>
        <w:rPr>
          <w:spacing w:val="4"/>
          <w:w w:val="105"/>
        </w:rPr>
        <w:t>：</w:t>
      </w:r>
      <w:r>
        <w:rPr>
          <w:rFonts w:ascii="宋体" w:hAnsi="宋体" w:cs="宋体" w:eastAsia="宋体" w:hint="default"/>
          <w:spacing w:val="4"/>
          <w:w w:val="105"/>
        </w:rPr>
        <w:t>2019</w:t>
      </w:r>
      <w:r>
        <w:rPr>
          <w:spacing w:val="4"/>
          <w:w w:val="105"/>
        </w:rPr>
        <w:t>年</w:t>
      </w:r>
      <w:r>
        <w:rPr>
          <w:rFonts w:ascii="宋体" w:hAnsi="宋体" w:cs="宋体" w:eastAsia="宋体" w:hint="default"/>
          <w:spacing w:val="4"/>
          <w:w w:val="105"/>
        </w:rPr>
        <w:t>5</w:t>
      </w:r>
      <w:r>
        <w:rPr>
          <w:spacing w:val="4"/>
          <w:w w:val="105"/>
        </w:rPr>
        <w:t>月本公司将持有的南通爱康股权全部转让，自出售日后，本公司两名高管继续在南通爱康担任监</w:t>
      </w:r>
      <w:r>
        <w:rPr>
          <w:spacing w:val="4"/>
        </w:rPr>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4"/>
        <w:spacing w:line="240" w:lineRule="auto" w:before="45"/>
        <w:ind w:right="0"/>
        <w:jc w:val="left"/>
      </w:pPr>
      <w:r>
        <w:rPr>
          <w:w w:val="105"/>
        </w:rPr>
        <w:t>事。</w:t>
      </w:r>
      <w:r>
        <w:rPr/>
      </w:r>
    </w:p>
    <w:p>
      <w:pPr>
        <w:pStyle w:val="Heading4"/>
        <w:spacing w:line="240" w:lineRule="auto" w:before="66"/>
        <w:ind w:right="0"/>
        <w:jc w:val="left"/>
      </w:pPr>
      <w:r>
        <w:rPr>
          <w:spacing w:val="3"/>
        </w:rPr>
        <w:t>注</w:t>
      </w:r>
      <w:r>
        <w:rPr>
          <w:rFonts w:ascii="宋体" w:hAnsi="宋体" w:cs="宋体" w:eastAsia="宋体" w:hint="default"/>
          <w:spacing w:val="3"/>
        </w:rPr>
        <w:t>2</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3</w:t>
      </w:r>
      <w:r>
        <w:rPr>
          <w:spacing w:val="3"/>
        </w:rPr>
        <w:t>月本公司将持有的</w:t>
      </w:r>
      <w:r>
        <w:rPr>
          <w:rFonts w:ascii="宋体" w:hAnsi="宋体" w:cs="宋体" w:eastAsia="宋体" w:hint="default"/>
          <w:spacing w:val="3"/>
        </w:rPr>
        <w:t>MAKI  </w:t>
      </w:r>
      <w:r>
        <w:rPr>
          <w:rFonts w:ascii="宋体" w:hAnsi="宋体" w:cs="宋体" w:eastAsia="宋体" w:hint="default"/>
          <w:spacing w:val="60"/>
        </w:rPr>
        <w:t> </w:t>
      </w:r>
      <w:r>
        <w:rPr>
          <w:rFonts w:ascii="宋体" w:hAnsi="宋体" w:cs="宋体" w:eastAsia="宋体" w:hint="default"/>
          <w:spacing w:val="2"/>
        </w:rPr>
        <w:t>SUNCOME</w:t>
      </w:r>
      <w:r>
        <w:rPr>
          <w:spacing w:val="2"/>
        </w:rPr>
        <w:t>股权全部转让，转让后不存在关联方关系。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5、关联交易情况" w:id="494"/>
      <w:bookmarkEnd w:id="494"/>
      <w:r>
        <w:rPr>
          <w:b w:val="0"/>
          <w:bCs w:val="0"/>
        </w:rPr>
      </w:r>
      <w:r>
        <w:rPr>
          <w:rFonts w:ascii="宋体" w:hAnsi="宋体" w:cs="宋体" w:eastAsia="宋体" w:hint="default"/>
        </w:rPr>
        <w:t>5</w:t>
      </w:r>
      <w:r>
        <w:rPr/>
        <w:t>、关联交易情况</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1）购销商品、提供和接受劳务的关联交易" w:id="495"/>
      <w:bookmarkEnd w:id="495"/>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right="0"/>
        <w:jc w:val="left"/>
      </w:pPr>
      <w:r>
        <w:rPr/>
        <w:t>采购商品</w:t>
      </w:r>
      <w:r>
        <w:rPr>
          <w:rFonts w:ascii="宋体" w:hAnsi="宋体" w:cs="宋体" w:eastAsia="宋体" w:hint="default"/>
        </w:rPr>
        <w:t>/</w:t>
      </w:r>
      <w:r>
        <w:rPr/>
        <w:t>接受劳务情况表</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4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09"/>
              <w:jc w:val="right"/>
              <w:rPr>
                <w:rFonts w:ascii="宋体" w:hAnsi="宋体" w:cs="宋体" w:eastAsia="宋体" w:hint="default"/>
                <w:sz w:val="18"/>
                <w:szCs w:val="18"/>
              </w:rPr>
            </w:pPr>
            <w:r>
              <w:rPr>
                <w:rFonts w:ascii="宋体" w:hAnsi="宋体" w:cs="宋体" w:eastAsia="宋体" w:hint="default"/>
                <w:sz w:val="18"/>
                <w:szCs w:val="18"/>
              </w:rPr>
              <w:t>关联方</w:t>
            </w:r>
          </w:p>
        </w:tc>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张家港惠康餐饮管 理有限公司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食堂费用</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9,194,332.46</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12,000,000.00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9,673,380.39</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工程承包、组件</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246,672,445.66</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350,000,000.00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288,008,251.54</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EVA</w:t>
            </w:r>
          </w:p>
        </w:tc>
        <w:tc>
          <w:tcPr>
            <w:tcW w:w="145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18,295,447.15</w:t>
            </w:r>
          </w:p>
        </w:tc>
      </w:tr>
      <w:tr>
        <w:trPr>
          <w:trHeight w:val="70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3,883,491.02</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2,995,655.00</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上海爱康富罗纳投 资管理有限公司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8,148.34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36,000.00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3"/>
              <w:jc w:val="left"/>
              <w:rPr>
                <w:rFonts w:ascii="宋体" w:hAnsi="宋体" w:cs="宋体" w:eastAsia="宋体" w:hint="default"/>
                <w:sz w:val="18"/>
                <w:szCs w:val="18"/>
              </w:rPr>
            </w:pPr>
            <w:r>
              <w:rPr>
                <w:rFonts w:ascii="宋体" w:hAnsi="宋体" w:cs="宋体" w:eastAsia="宋体" w:hint="default"/>
                <w:sz w:val="18"/>
                <w:szCs w:val="18"/>
              </w:rPr>
              <w:t>上海爱康富罗纳融 资租赁有限公司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46,226.42</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41,509.43</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122,904,611.38</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360,000,000.00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江阴爱康农业科技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农副食品</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900,824.00</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926,459.84</w:t>
            </w: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材料、电脑等</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181,364.38</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62,139.36</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江苏爱康绿色家园 科技有限公司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分布式电站系统</w:t>
            </w:r>
          </w:p>
        </w:tc>
        <w:tc>
          <w:tcPr>
            <w:tcW w:w="145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218,439.67</w:t>
            </w: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江苏爱康绿色家园 科技有限公司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6"/>
                <w:sz w:val="18"/>
                <w:szCs w:val="18"/>
              </w:rPr>
              <w:t>固定资产、办公费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260,644.28</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271,000.00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赣州爱康生态农业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办公用品</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4,175.95</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5"/>
              <w:jc w:val="both"/>
              <w:rPr>
                <w:rFonts w:ascii="宋体" w:hAnsi="宋体" w:cs="宋体" w:eastAsia="宋体" w:hint="default"/>
                <w:sz w:val="18"/>
                <w:szCs w:val="18"/>
              </w:rPr>
            </w:pPr>
            <w:r>
              <w:rPr>
                <w:rFonts w:ascii="宋体" w:hAnsi="宋体" w:cs="宋体" w:eastAsia="宋体" w:hint="default"/>
                <w:sz w:val="18"/>
                <w:szCs w:val="18"/>
              </w:rPr>
              <w:t>爱康富罗纳金融信 息服务（上海）有 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6,119.30</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35"/>
              <w:jc w:val="right"/>
              <w:rPr>
                <w:rFonts w:ascii="宋体" w:hAnsi="宋体" w:cs="宋体" w:eastAsia="宋体" w:hint="default"/>
                <w:sz w:val="18"/>
                <w:szCs w:val="18"/>
              </w:rPr>
            </w:pPr>
            <w:r>
              <w:rPr>
                <w:rFonts w:ascii="宋体"/>
                <w:sz w:val="18"/>
              </w:rPr>
              <w:t>MAKI SUNCOME</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369,719.93</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739,508.19</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36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sz w:val="18"/>
              </w:rPr>
              <w:t>SOLAR CO.,LTD</w:t>
            </w:r>
          </w:p>
        </w:tc>
        <w:tc>
          <w:tcPr>
            <w:tcW w:w="145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出售商品</w:t>
      </w:r>
      <w:r>
        <w:rPr>
          <w:rFonts w:ascii="宋体" w:hAnsi="宋体" w:cs="宋体" w:eastAsia="宋体" w:hint="default"/>
        </w:rPr>
        <w:t>/</w:t>
      </w:r>
      <w:r>
        <w:rPr/>
        <w:t>提供劳务情况表</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1"/>
              <w:jc w:val="left"/>
              <w:rPr>
                <w:rFonts w:ascii="宋体" w:hAnsi="宋体" w:cs="宋体" w:eastAsia="宋体" w:hint="default"/>
                <w:sz w:val="18"/>
                <w:szCs w:val="18"/>
              </w:rPr>
            </w:pPr>
            <w:r>
              <w:rPr>
                <w:rFonts w:ascii="宋体" w:hAnsi="宋体" w:cs="宋体" w:eastAsia="宋体" w:hint="default"/>
                <w:sz w:val="18"/>
                <w:szCs w:val="18"/>
              </w:rPr>
              <w:t>江苏爱康绿色家园科技有限公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1,837,196.54</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47,101,346.35</w:t>
            </w: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1"/>
              <w:jc w:val="left"/>
              <w:rPr>
                <w:rFonts w:ascii="宋体" w:hAnsi="宋体" w:cs="宋体" w:eastAsia="宋体" w:hint="default"/>
                <w:sz w:val="18"/>
                <w:szCs w:val="18"/>
              </w:rPr>
            </w:pPr>
            <w:r>
              <w:rPr>
                <w:rFonts w:ascii="宋体" w:hAnsi="宋体" w:cs="宋体" w:eastAsia="宋体" w:hint="default"/>
                <w:sz w:val="18"/>
                <w:szCs w:val="18"/>
              </w:rPr>
              <w:t>苏州爱康能源工程技术股份有 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支架、组件等</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6,287,703.54</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424,131,142.07</w:t>
            </w:r>
          </w:p>
        </w:tc>
      </w:tr>
      <w:tr>
        <w:trPr>
          <w:trHeight w:val="72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江苏爱康绿色家园科技有限公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30,170.81</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3,448,213.63</w:t>
            </w: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香港康飞能源控股有限公司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57,217,860.48</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1,158,804.15</w:t>
            </w:r>
          </w:p>
        </w:tc>
      </w:tr>
      <w:tr>
        <w:trPr>
          <w:trHeight w:val="39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3,674,622.61</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汤阴爱康能源电力有限公司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1,196,698.10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1,457,547.14</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崇仁县爱康新能源科技有限公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1,121,000.00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1,276,367.89</w:t>
            </w:r>
          </w:p>
        </w:tc>
      </w:tr>
      <w:tr>
        <w:trPr>
          <w:trHeight w:val="7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1"/>
              <w:jc w:val="left"/>
              <w:rPr>
                <w:rFonts w:ascii="宋体" w:hAnsi="宋体" w:cs="宋体" w:eastAsia="宋体" w:hint="default"/>
                <w:sz w:val="18"/>
                <w:szCs w:val="18"/>
              </w:rPr>
            </w:pPr>
            <w:r>
              <w:rPr>
                <w:rFonts w:ascii="宋体" w:hAnsi="宋体" w:cs="宋体" w:eastAsia="宋体" w:hint="default"/>
                <w:sz w:val="18"/>
                <w:szCs w:val="18"/>
              </w:rPr>
              <w:t>磁县品佑光伏电力开发有限公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1,122,113.19</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1,490,377.32</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芜湖仁康新能源科技有限公司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52,114.01</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325,000.00</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固镇县爱康光伏新能源有限公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2,004,716.97</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1,473,018.86</w:t>
            </w:r>
          </w:p>
        </w:tc>
      </w:tr>
      <w:tr>
        <w:trPr>
          <w:trHeight w:val="7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九州方园博乐市新能源有限公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3,305,943.89</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1"/>
              <w:jc w:val="left"/>
              <w:rPr>
                <w:rFonts w:ascii="宋体" w:hAnsi="宋体" w:cs="宋体" w:eastAsia="宋体" w:hint="default"/>
                <w:sz w:val="18"/>
                <w:szCs w:val="18"/>
              </w:rPr>
            </w:pPr>
            <w:r>
              <w:rPr>
                <w:rFonts w:ascii="宋体" w:hAnsi="宋体" w:cs="宋体" w:eastAsia="宋体" w:hint="default"/>
                <w:sz w:val="18"/>
                <w:szCs w:val="18"/>
              </w:rPr>
              <w:t>上海爱康富罗纳股权投资基金 管理有限公司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维护服务费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113,207.54</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415,094.34</w:t>
            </w: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张家港富罗纳区块链一号信息 科技企业（有限合伙）</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320,754.71</w:t>
            </w:r>
          </w:p>
        </w:tc>
      </w:tr>
      <w:tr>
        <w:trPr>
          <w:trHeight w:val="72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苏州爱康能源工程技术股份有 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电脑、车辆</w:t>
            </w:r>
          </w:p>
        </w:tc>
        <w:tc>
          <w:tcPr>
            <w:tcW w:w="226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30,085.47</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1"/>
              <w:jc w:val="left"/>
              <w:rPr>
                <w:rFonts w:ascii="宋体" w:hAnsi="宋体" w:cs="宋体" w:eastAsia="宋体" w:hint="default"/>
                <w:sz w:val="18"/>
                <w:szCs w:val="18"/>
              </w:rPr>
            </w:pPr>
            <w:r>
              <w:rPr>
                <w:rFonts w:ascii="宋体" w:hAnsi="宋体" w:cs="宋体" w:eastAsia="宋体" w:hint="default"/>
                <w:sz w:val="18"/>
                <w:szCs w:val="18"/>
              </w:rPr>
              <w:t>江苏爱康绿色家园科技有限公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226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7,521.37</w:t>
            </w: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4,244.69</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355,425.64</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354,089.65</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31"/>
              <w:jc w:val="left"/>
              <w:rPr>
                <w:rFonts w:ascii="宋体" w:hAnsi="宋体" w:cs="宋体" w:eastAsia="宋体" w:hint="default"/>
                <w:sz w:val="18"/>
                <w:szCs w:val="18"/>
              </w:rPr>
            </w:pPr>
            <w:r>
              <w:rPr>
                <w:rFonts w:ascii="宋体" w:hAnsi="宋体" w:cs="宋体" w:eastAsia="宋体" w:hint="default"/>
                <w:sz w:val="18"/>
                <w:szCs w:val="18"/>
              </w:rPr>
              <w:t>苏州爱康能源工程技术股份有 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190,157.54</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边框</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532,967.54</w:t>
            </w:r>
          </w:p>
        </w:tc>
        <w:tc>
          <w:tcPr>
            <w:tcW w:w="265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关联受托管理/承包及委托管理/出包情况" w:id="496"/>
      <w:bookmarkEnd w:id="496"/>
      <w:r>
        <w:rPr>
          <w:b w:val="0"/>
          <w:bCs w:val="0"/>
        </w:rPr>
      </w: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right="0"/>
        <w:jc w:val="left"/>
      </w:pPr>
      <w:r>
        <w:rPr/>
        <w:t>本公司受托管理</w:t>
      </w:r>
      <w:r>
        <w:rPr>
          <w:rFonts w:ascii="宋体" w:hAnsi="宋体" w:cs="宋体" w:eastAsia="宋体" w:hint="default"/>
        </w:rPr>
        <w:t>/</w:t>
      </w:r>
      <w:r>
        <w:rPr/>
        <w:t>承包情况表：</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80" w:right="103" w:hanging="406"/>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95" w:right="90"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95" w:right="104" w:hanging="40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承包资产 类型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71" w:right="104" w:hanging="49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承包起始 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70" w:right="105" w:hanging="496"/>
              <w:jc w:val="left"/>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sz w:val="18"/>
                <w:szCs w:val="18"/>
              </w:rPr>
              <w:t>/</w:t>
            </w:r>
            <w:r>
              <w:rPr>
                <w:rFonts w:ascii="宋体" w:hAnsi="宋体" w:cs="宋体" w:eastAsia="宋体" w:hint="default"/>
                <w:sz w:val="18"/>
                <w:szCs w:val="18"/>
              </w:rPr>
              <w:t>承包终止 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20" w:right="103" w:hanging="45"/>
              <w:jc w:val="left"/>
              <w:rPr>
                <w:rFonts w:ascii="宋体" w:hAnsi="宋体" w:cs="宋体" w:eastAsia="宋体" w:hint="default"/>
                <w:sz w:val="18"/>
                <w:szCs w:val="18"/>
              </w:rPr>
            </w:pPr>
            <w:r>
              <w:rPr>
                <w:rFonts w:ascii="宋体" w:hAnsi="宋体" w:cs="宋体" w:eastAsia="宋体" w:hint="default"/>
                <w:sz w:val="18"/>
                <w:szCs w:val="18"/>
              </w:rPr>
              <w:t>托管收益</w:t>
            </w:r>
            <w:r>
              <w:rPr>
                <w:rFonts w:ascii="宋体" w:hAnsi="宋体" w:cs="宋体" w:eastAsia="宋体" w:hint="default"/>
                <w:sz w:val="18"/>
                <w:szCs w:val="18"/>
              </w:rPr>
              <w:t>/</w:t>
            </w:r>
            <w:r>
              <w:rPr>
                <w:rFonts w:ascii="宋体" w:hAnsi="宋体" w:cs="宋体" w:eastAsia="宋体" w:hint="default"/>
                <w:sz w:val="18"/>
                <w:szCs w:val="18"/>
              </w:rPr>
              <w:t>承包 收益定价依据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59" w:hanging="4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宋体" w:hAnsi="宋体" w:cs="宋体" w:eastAsia="宋体" w:hint="default"/>
                <w:sz w:val="18"/>
                <w:szCs w:val="18"/>
              </w:rPr>
              <w:t>/</w:t>
            </w:r>
            <w:r>
              <w:rPr>
                <w:rFonts w:ascii="宋体" w:hAnsi="宋体" w:cs="宋体" w:eastAsia="宋体" w:hint="default"/>
                <w:sz w:val="18"/>
                <w:szCs w:val="18"/>
              </w:rPr>
              <w:t>承包收益</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pStyle w:val="BodyText"/>
        <w:spacing w:line="350" w:lineRule="auto" w:before="45"/>
        <w:ind w:right="-18"/>
        <w:jc w:val="left"/>
      </w:pPr>
      <w:r>
        <w:rPr/>
        <w:t>关联托管</w:t>
      </w:r>
      <w:r>
        <w:rPr>
          <w:rFonts w:ascii="宋体" w:hAnsi="宋体" w:cs="宋体" w:eastAsia="宋体" w:hint="default"/>
        </w:rPr>
        <w:t>/</w:t>
      </w:r>
      <w:r>
        <w:rPr/>
        <w:t>承包情况说明 本公司委托管理</w:t>
      </w:r>
      <w:r>
        <w:rPr>
          <w:rFonts w:ascii="宋体" w:hAnsi="宋体" w:cs="宋体" w:eastAsia="宋体"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700" w:left="1000" w:right="0"/>
          <w:cols w:num="2" w:equalWidth="0">
            <w:col w:w="2574" w:space="6273"/>
            <w:col w:w="2063"/>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80" w:right="103" w:hanging="406"/>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95" w:right="90"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95" w:right="104" w:hanging="406"/>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71" w:right="104" w:hanging="496"/>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70" w:right="105" w:hanging="496"/>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0" w:right="103" w:hanging="226"/>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55" w:right="59" w:hanging="22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p>
        </w:tc>
      </w:tr>
    </w:tbl>
    <w:p>
      <w:pPr>
        <w:pStyle w:val="BodyText"/>
        <w:spacing w:line="240" w:lineRule="auto" w:before="45"/>
        <w:ind w:right="0"/>
        <w:jc w:val="left"/>
      </w:pPr>
      <w:r>
        <w:rPr/>
        <w:t>关联管理</w:t>
      </w:r>
      <w:r>
        <w:rPr>
          <w:rFonts w:ascii="宋体" w:hAnsi="宋体" w:cs="宋体" w:eastAsia="宋体" w:hint="default"/>
        </w:rPr>
        <w:t>/</w:t>
      </w:r>
      <w:r>
        <w:rPr/>
        <w:t>出包情况说明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关联租赁情况" w:id="497"/>
      <w:bookmarkEnd w:id="497"/>
      <w:r>
        <w:rPr>
          <w:b w:val="0"/>
          <w:bCs w:val="0"/>
        </w:rPr>
      </w:r>
      <w:r>
        <w:rPr/>
        <w:t>（</w:t>
      </w:r>
      <w:r>
        <w:rPr>
          <w:rFonts w:ascii="宋体" w:hAnsi="宋体" w:cs="宋体" w:eastAsia="宋体" w:hint="default"/>
        </w:rPr>
        <w:t>3</w:t>
      </w:r>
      <w:r>
        <w:rPr/>
        <w:t>）关联租赁情况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right="0"/>
        <w:jc w:val="left"/>
      </w:pPr>
      <w:r>
        <w:rPr/>
        <w:t>本公司作为出租方：</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8,571.42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11,428.56</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仓库</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61,714.32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1,273,142.84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1,048,000.04</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江苏爱康绿色家园科技有限 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100,363.81</w:t>
            </w: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本公司作为承租方：</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1,609,523.88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1,609,523.80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厂房及仓库</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1,838,521.16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1,838,521.16</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35,287.57</w:t>
            </w:r>
          </w:p>
        </w:tc>
      </w:tr>
    </w:tbl>
    <w:p>
      <w:pPr>
        <w:pStyle w:val="BodyText"/>
        <w:spacing w:line="240" w:lineRule="auto" w:before="45"/>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关联担保情况" w:id="498"/>
      <w:bookmarkEnd w:id="498"/>
      <w:r>
        <w:rPr>
          <w:b w:val="0"/>
          <w:bCs w:val="0"/>
        </w:rPr>
      </w:r>
      <w:r>
        <w:rPr/>
        <w:t>（</w:t>
      </w:r>
      <w:r>
        <w:rPr>
          <w:rFonts w:ascii="宋体" w:hAnsi="宋体" w:cs="宋体" w:eastAsia="宋体" w:hint="default"/>
        </w:rPr>
        <w:t>4</w:t>
      </w:r>
      <w:r>
        <w:rPr/>
        <w:t>）关联担保情况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本公司作为担保方</w:t>
      </w:r>
    </w:p>
    <w:p>
      <w:pPr>
        <w:spacing w:after="0" w:line="240" w:lineRule="auto"/>
        <w:jc w:val="left"/>
        <w:sectPr>
          <w:type w:val="continuous"/>
          <w:pgSz w:w="11910" w:h="16850"/>
          <w:pgMar w:top="1040" w:bottom="700" w:left="1000" w:right="0"/>
        </w:sectPr>
      </w:pPr>
    </w:p>
    <w:p>
      <w:pPr>
        <w:spacing w:line="240" w:lineRule="auto" w:before="1"/>
        <w:rPr>
          <w:rFonts w:ascii="宋体" w:hAnsi="宋体" w:cs="宋体" w:eastAsia="宋体" w:hint="default"/>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苏州爱康薄膜新材料有 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49,950,000.00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29,000,000.00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29,000,000.00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22,000,000.00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47,358,500.00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49,000,000.00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12,280,000.00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11,110,000.00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6,000,000.00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610,000.00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8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汤阴爱康能源电力有限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74,979,200.00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寻乌爱康新能源科技有 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138,000,000.00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75,862,100.00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2027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2031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2033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崇仁县爱康新能源科技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77,860,100.00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固镇县爱康光伏新能源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34,990,900.00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固镇县爱康光伏新能源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41,696,900.00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临朐祥泰光伏发电有限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32,450,900.00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磁县品佑光伏电力开发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69,000,100.00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南通爱康金属科技有限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49,950,000.00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69,140,000.00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50,860,000.00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178,850,000.00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九州方园博乐市新能源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244,850,000.00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九州方园博乐市新能源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238,981,200.00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47,907,000.00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63,756,500.00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4,620,600.00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1"/>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149,000,000.00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49,500,000.00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ind w:right="0"/>
        <w:jc w:val="left"/>
      </w:pPr>
      <w:r>
        <w:rPr/>
        <w:t>本公司作为被担保方</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395,200,000.00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80,000,000.00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89"/>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168,000,000.00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90"/>
              <w:jc w:val="both"/>
              <w:rPr>
                <w:rFonts w:ascii="宋体" w:hAnsi="宋体" w:cs="宋体" w:eastAsia="宋体" w:hint="default"/>
                <w:sz w:val="18"/>
                <w:szCs w:val="18"/>
              </w:rPr>
            </w:pPr>
            <w:r>
              <w:rPr>
                <w:rFonts w:ascii="宋体" w:hAnsi="宋体" w:cs="宋体" w:eastAsia="宋体" w:hint="default"/>
                <w:sz w:val="18"/>
                <w:szCs w:val="18"/>
              </w:rPr>
              <w:t>江苏爱康实业集团有限 公司、上海爱康富罗纳 融资租赁有限公司、邹 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4"/>
              <w:jc w:val="right"/>
              <w:rPr>
                <w:rFonts w:ascii="宋体" w:hAnsi="宋体" w:cs="宋体" w:eastAsia="宋体" w:hint="default"/>
                <w:sz w:val="18"/>
                <w:szCs w:val="18"/>
              </w:rPr>
            </w:pPr>
            <w:r>
              <w:rPr>
                <w:rFonts w:ascii="宋体"/>
                <w:sz w:val="18"/>
              </w:rPr>
              <w:t>80,000,000.00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95,370,500.00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70,000,000.00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58,000,000.00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1"/>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96,000,000.00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12,000,000.00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11,000,000.00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江苏爱康实业集团有限</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6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公司、邹承慧</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438,800,000.00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2028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60,000,000.00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197,600,000.00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23,500,000.00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62,500,000.00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162,000,000.00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170,000,000.00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95,000,000.00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93,000,000.00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51,500,000.00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江苏爱康实业集团有限</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6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公司、邹承慧</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96,000,000.00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关联方资金拆借" w:id="499"/>
      <w:bookmarkEnd w:id="499"/>
      <w:r>
        <w:rPr>
          <w:b w:val="0"/>
          <w:bCs w:val="0"/>
        </w:rPr>
      </w:r>
      <w:r>
        <w:rPr/>
        <w:t>（</w:t>
      </w:r>
      <w:r>
        <w:rPr>
          <w:rFonts w:ascii="宋体" w:hAnsi="宋体" w:cs="宋体" w:eastAsia="宋体" w:hint="default"/>
        </w:rPr>
        <w:t>5</w:t>
      </w:r>
      <w:r>
        <w:rPr/>
        <w:t>）关联方资金拆借</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0"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sz w:val="18"/>
              </w:rPr>
              <w:t>120,000,000.00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广东华赣融资租赁有限 责任公司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sz w:val="18"/>
              </w:rPr>
              <w:t>150,000,000.00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广东华赣融资租赁有限 责任公司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sz w:val="18"/>
              </w:rPr>
              <w:t>150,000,000.00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sz w:val="18"/>
              </w:rPr>
              <w:t>200,000,000.00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6）关联方资产转让、债务重组情况" w:id="500"/>
      <w:bookmarkEnd w:id="500"/>
      <w:r>
        <w:rPr>
          <w:b w:val="0"/>
          <w:bCs w:val="0"/>
        </w:rPr>
      </w:r>
      <w:r>
        <w:rPr/>
        <w:t>（</w:t>
      </w:r>
      <w:r>
        <w:rPr>
          <w:rFonts w:ascii="宋体" w:hAnsi="宋体" w:cs="宋体" w:eastAsia="宋体" w:hint="default"/>
        </w:rPr>
        <w:t>6</w:t>
      </w:r>
      <w:r>
        <w:rPr/>
        <w:t>）关联方资产转让、债务重组情况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97"/>
              <w:jc w:val="left"/>
              <w:rPr>
                <w:rFonts w:ascii="宋体" w:hAnsi="宋体" w:cs="宋体" w:eastAsia="宋体" w:hint="default"/>
                <w:sz w:val="18"/>
                <w:szCs w:val="18"/>
              </w:rPr>
            </w:pPr>
            <w:r>
              <w:rPr>
                <w:rFonts w:ascii="宋体" w:hAnsi="宋体" w:cs="宋体" w:eastAsia="宋体" w:hint="default"/>
                <w:sz w:val="18"/>
                <w:szCs w:val="18"/>
              </w:rPr>
              <w:t>购买江苏爱康房地产开发有 限公司</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96" w:right="0"/>
              <w:jc w:val="left"/>
              <w:rPr>
                <w:rFonts w:ascii="宋体" w:hAnsi="宋体" w:cs="宋体" w:eastAsia="宋体" w:hint="default"/>
                <w:sz w:val="18"/>
                <w:szCs w:val="18"/>
              </w:rPr>
            </w:pPr>
            <w:r>
              <w:rPr>
                <w:rFonts w:ascii="宋体"/>
                <w:sz w:val="18"/>
              </w:rPr>
              <w:t>108,619,700.00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97"/>
              <w:jc w:val="left"/>
              <w:rPr>
                <w:rFonts w:ascii="宋体" w:hAnsi="宋体" w:cs="宋体" w:eastAsia="宋体" w:hint="default"/>
                <w:sz w:val="18"/>
                <w:szCs w:val="18"/>
              </w:rPr>
            </w:pPr>
            <w:r>
              <w:rPr>
                <w:rFonts w:ascii="宋体" w:hAnsi="宋体" w:cs="宋体" w:eastAsia="宋体" w:hint="default"/>
                <w:sz w:val="18"/>
                <w:szCs w:val="18"/>
              </w:rPr>
              <w:t>购买江西省金控融资租赁股 份有限公司</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z w:val="18"/>
                <w:szCs w:val="18"/>
              </w:rPr>
              <w:t>股权</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167,889,527.76</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06"/>
              <w:jc w:val="left"/>
              <w:rPr>
                <w:rFonts w:ascii="宋体" w:hAnsi="宋体" w:cs="宋体" w:eastAsia="宋体" w:hint="default"/>
                <w:sz w:val="18"/>
                <w:szCs w:val="18"/>
              </w:rPr>
            </w:pPr>
            <w:r>
              <w:rPr>
                <w:rFonts w:ascii="宋体" w:hAnsi="宋体" w:cs="宋体" w:eastAsia="宋体" w:hint="default"/>
                <w:sz w:val="18"/>
                <w:szCs w:val="18"/>
              </w:rPr>
              <w:t>张家港爱康新能源产业并购 </w:t>
            </w:r>
            <w:r>
              <w:rPr>
                <w:rFonts w:ascii="宋体" w:hAnsi="宋体" w:cs="宋体" w:eastAsia="宋体" w:hint="default"/>
                <w:spacing w:val="-7"/>
                <w:sz w:val="18"/>
                <w:szCs w:val="18"/>
              </w:rPr>
              <w:t>基金（有限合伙）、江苏爱康</w:t>
            </w:r>
            <w:r>
              <w:rPr>
                <w:rFonts w:ascii="宋体" w:hAnsi="宋体" w:cs="宋体" w:eastAsia="宋体" w:hint="default"/>
                <w:sz w:val="18"/>
                <w:szCs w:val="18"/>
              </w:rPr>
              <w:t> 实业集团有限公司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197"/>
              <w:jc w:val="left"/>
              <w:rPr>
                <w:rFonts w:ascii="宋体" w:hAnsi="宋体" w:cs="宋体" w:eastAsia="宋体" w:hint="default"/>
                <w:sz w:val="18"/>
                <w:szCs w:val="18"/>
              </w:rPr>
            </w:pPr>
            <w:r>
              <w:rPr>
                <w:rFonts w:ascii="宋体" w:hAnsi="宋体" w:cs="宋体" w:eastAsia="宋体" w:hint="default"/>
                <w:sz w:val="18"/>
                <w:szCs w:val="18"/>
              </w:rPr>
              <w:t>购买苏州爱康能源工程技术 股份有限公司公司</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z w:val="18"/>
                <w:szCs w:val="18"/>
              </w:rPr>
              <w:t>股权</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right"/>
              <w:rPr>
                <w:rFonts w:ascii="宋体" w:hAnsi="宋体" w:cs="宋体" w:eastAsia="宋体" w:hint="default"/>
                <w:sz w:val="18"/>
                <w:szCs w:val="18"/>
              </w:rPr>
            </w:pPr>
            <w:r>
              <w:rPr>
                <w:rFonts w:ascii="宋体"/>
                <w:sz w:val="18"/>
              </w:rPr>
              <w:t>189,000,000.00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爱康能源株式会社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48"/>
              <w:jc w:val="left"/>
              <w:rPr>
                <w:rFonts w:ascii="宋体" w:hAnsi="宋体" w:cs="宋体" w:eastAsia="宋体" w:hint="default"/>
                <w:sz w:val="18"/>
                <w:szCs w:val="18"/>
              </w:rPr>
            </w:pPr>
            <w:r>
              <w:rPr>
                <w:rFonts w:ascii="宋体" w:hAnsi="宋体" w:cs="宋体" w:eastAsia="宋体" w:hint="default"/>
                <w:sz w:val="18"/>
                <w:szCs w:val="18"/>
              </w:rPr>
              <w:t>出售日本爱康株式会社</w:t>
            </w:r>
            <w:r>
              <w:rPr>
                <w:rFonts w:ascii="宋体" w:hAnsi="宋体" w:cs="宋体" w:eastAsia="宋体" w:hint="default"/>
                <w:spacing w:val="-43"/>
                <w:sz w:val="18"/>
                <w:szCs w:val="18"/>
              </w:rPr>
              <w:t> </w:t>
            </w:r>
            <w:r>
              <w:rPr>
                <w:rFonts w:ascii="宋体" w:hAnsi="宋体" w:cs="宋体" w:eastAsia="宋体" w:hint="default"/>
                <w:sz w:val="18"/>
                <w:szCs w:val="18"/>
              </w:rPr>
              <w:t>100% </w:t>
            </w:r>
            <w:r>
              <w:rPr>
                <w:rFonts w:ascii="宋体" w:hAnsi="宋体" w:cs="宋体" w:eastAsia="宋体" w:hint="default"/>
                <w:sz w:val="18"/>
                <w:szCs w:val="18"/>
              </w:rPr>
              <w:t>股权</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64,759,200.00</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7）关键管理人员报酬" w:id="501"/>
      <w:bookmarkEnd w:id="501"/>
      <w:r>
        <w:rPr>
          <w:b w:val="0"/>
          <w:bCs w:val="0"/>
        </w:rPr>
      </w:r>
      <w:r>
        <w:rPr/>
        <w:t>（</w:t>
      </w:r>
      <w:r>
        <w:rPr>
          <w:rFonts w:ascii="宋体" w:hAnsi="宋体" w:cs="宋体" w:eastAsia="宋体" w:hint="default"/>
        </w:rPr>
        <w:t>7</w:t>
      </w:r>
      <w:r>
        <w:rPr/>
        <w:t>）关键管理人员报酬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072" w:right="0"/>
              <w:jc w:val="left"/>
              <w:rPr>
                <w:rFonts w:ascii="宋体" w:hAnsi="宋体" w:cs="宋体" w:eastAsia="宋体" w:hint="default"/>
                <w:sz w:val="18"/>
                <w:szCs w:val="18"/>
              </w:rPr>
            </w:pPr>
            <w:r>
              <w:rPr>
                <w:rFonts w:ascii="宋体"/>
                <w:sz w:val="18"/>
              </w:rPr>
              <w:t>6,216,200.00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087" w:right="0"/>
              <w:jc w:val="left"/>
              <w:rPr>
                <w:rFonts w:ascii="宋体" w:hAnsi="宋体" w:cs="宋体" w:eastAsia="宋体" w:hint="default"/>
                <w:sz w:val="18"/>
                <w:szCs w:val="18"/>
              </w:rPr>
            </w:pPr>
            <w:r>
              <w:rPr>
                <w:rFonts w:ascii="宋体"/>
                <w:sz w:val="18"/>
              </w:rPr>
              <w:t>8,824,900.00</w:t>
            </w:r>
          </w:p>
        </w:tc>
      </w:tr>
    </w:tbl>
    <w:p>
      <w:pPr>
        <w:spacing w:line="240" w:lineRule="auto" w:before="10"/>
        <w:rPr>
          <w:rFonts w:ascii="宋体" w:hAnsi="宋体" w:cs="宋体" w:eastAsia="宋体" w:hint="default"/>
          <w:sz w:val="18"/>
          <w:szCs w:val="18"/>
        </w:rPr>
      </w:pPr>
    </w:p>
    <w:p>
      <w:pPr>
        <w:pStyle w:val="Heading3"/>
        <w:spacing w:line="537" w:lineRule="auto" w:before="35"/>
        <w:ind w:right="8534"/>
        <w:jc w:val="left"/>
        <w:rPr>
          <w:b w:val="0"/>
          <w:bCs w:val="0"/>
        </w:rPr>
      </w:pPr>
      <w:bookmarkStart w:name="（8）其他关联交易" w:id="502"/>
      <w:bookmarkEnd w:id="502"/>
      <w:r>
        <w:rPr>
          <w:b w:val="0"/>
          <w:bCs w:val="0"/>
        </w:rPr>
      </w:r>
      <w:r>
        <w:rPr/>
        <w:t>（</w:t>
      </w:r>
      <w:r>
        <w:rPr>
          <w:rFonts w:ascii="宋体" w:hAnsi="宋体" w:cs="宋体" w:eastAsia="宋体" w:hint="default"/>
        </w:rPr>
        <w:t>8</w:t>
      </w:r>
      <w:r>
        <w:rPr/>
        <w:t>）其他关联交易</w:t>
      </w:r>
      <w:r>
        <w:rPr>
          <w:spacing w:val="-99"/>
        </w:rPr>
        <w:t> </w:t>
      </w:r>
      <w:r>
        <w:rPr>
          <w:spacing w:val="-99"/>
        </w:rPr>
      </w:r>
      <w:bookmarkStart w:name="6、关联方应收应付款项" w:id="503"/>
      <w:bookmarkEnd w:id="503"/>
      <w:r>
        <w:rPr>
          <w:spacing w:val="-99"/>
        </w:rPr>
      </w:r>
      <w:r>
        <w:rPr>
          <w:rFonts w:ascii="宋体" w:hAnsi="宋体" w:cs="宋体" w:eastAsia="宋体" w:hint="default"/>
        </w:rPr>
        <w:t>6</w:t>
      </w:r>
      <w:r>
        <w:rPr/>
        <w:t>、关联方应收应付款项</w:t>
      </w:r>
      <w:r>
        <w:rPr>
          <w:b w:val="0"/>
          <w:bCs w:val="0"/>
        </w:rPr>
      </w:r>
    </w:p>
    <w:p>
      <w:pPr>
        <w:pStyle w:val="Heading3"/>
        <w:spacing w:line="240" w:lineRule="auto" w:before="80"/>
        <w:ind w:right="0"/>
        <w:jc w:val="left"/>
        <w:rPr>
          <w:b w:val="0"/>
          <w:bCs w:val="0"/>
        </w:rPr>
      </w:pPr>
      <w:bookmarkStart w:name="（1）应收项目" w:id="504"/>
      <w:bookmarkEnd w:id="504"/>
      <w:r>
        <w:rPr>
          <w:b w:val="0"/>
          <w:bCs w:val="0"/>
        </w:rPr>
      </w:r>
      <w:r>
        <w:rPr/>
        <w:t>（</w:t>
      </w:r>
      <w:r>
        <w:rPr>
          <w:rFonts w:ascii="宋体" w:hAnsi="宋体" w:cs="宋体" w:eastAsia="宋体" w:hint="default"/>
        </w:rPr>
        <w:t>1</w:t>
      </w:r>
      <w:r>
        <w:rPr/>
        <w:t>）应收项目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汤阴爱康能源电力 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1,545,000.00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磁县品佑光伏电力 开发有限公司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794,810.00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2,374,610.00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海城爱康电力有限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344,500.00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344,500.00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固镇县爱康光伏新 能源有限公司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1,561,400.00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崇仁县爱康新能源 科技有限公司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1,352,950.00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31"/>
              <w:jc w:val="left"/>
              <w:rPr>
                <w:rFonts w:ascii="宋体" w:hAnsi="宋体" w:cs="宋体" w:eastAsia="宋体" w:hint="default"/>
                <w:sz w:val="18"/>
                <w:szCs w:val="18"/>
              </w:rPr>
            </w:pPr>
            <w:r>
              <w:rPr>
                <w:rFonts w:ascii="宋体" w:hAnsi="宋体" w:cs="宋体" w:eastAsia="宋体" w:hint="default"/>
                <w:sz w:val="18"/>
                <w:szCs w:val="18"/>
              </w:rPr>
              <w:t>爱康富罗纳金融信 </w:t>
            </w:r>
            <w:r>
              <w:rPr>
                <w:rFonts w:ascii="宋体" w:hAnsi="宋体" w:cs="宋体" w:eastAsia="宋体" w:hint="default"/>
                <w:spacing w:val="-10"/>
                <w:sz w:val="18"/>
                <w:szCs w:val="18"/>
              </w:rPr>
              <w:t>息服务（上海）有限</w:t>
            </w:r>
            <w:r>
              <w:rPr>
                <w:rFonts w:ascii="宋体" w:hAnsi="宋体" w:cs="宋体" w:eastAsia="宋体" w:hint="default"/>
                <w:sz w:val="18"/>
                <w:szCs w:val="18"/>
              </w:rPr>
              <w:t>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18"/>
                <w:szCs w:val="18"/>
              </w:rPr>
            </w:pPr>
            <w:r>
              <w:rPr>
                <w:rFonts w:ascii="宋体"/>
                <w:sz w:val="18"/>
              </w:rPr>
              <w:t>41,565.00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18"/>
                <w:szCs w:val="18"/>
              </w:rPr>
            </w:pPr>
            <w:r>
              <w:rPr>
                <w:rFonts w:ascii="宋体"/>
                <w:sz w:val="18"/>
              </w:rPr>
              <w:t>41,565.00</w:t>
            </w: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1,438,026.88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1,049,515.10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上海爱康富罗纳投 资管理有限公司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637,165.00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517,165.00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江阴爱康农业科技 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6,000.00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18"/>
              <w:jc w:val="left"/>
              <w:rPr>
                <w:rFonts w:ascii="宋体" w:hAnsi="宋体" w:cs="宋体" w:eastAsia="宋体" w:hint="default"/>
                <w:sz w:val="18"/>
                <w:szCs w:val="18"/>
              </w:rPr>
            </w:pPr>
            <w:r>
              <w:rPr>
                <w:rFonts w:ascii="宋体" w:hAnsi="宋体" w:cs="宋体" w:eastAsia="宋体" w:hint="default"/>
                <w:sz w:val="18"/>
                <w:szCs w:val="18"/>
              </w:rPr>
              <w:t>江苏爱康绿色家园 科技有限公司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13,287,492.51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12,555,400.34</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九州方园博乐市新 能源有限公司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2,034,854.81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金昌清能电力有限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904,560.01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1,185,342.26</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296,628,847.48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309,276,077.21</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江阴爱康投资有限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2,234,250.00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1,500.00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4,335.00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爱康国际控股有限 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3,452,816.86</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5,810,716.23</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金昌清能电力有限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1,000,000.00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江苏爱康绿色家园 科技有限公司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69,541.00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71,123,852.43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1"/>
              <w:jc w:val="center"/>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1,159,149.29</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1"/>
              <w:jc w:val="center"/>
              <w:rPr>
                <w:rFonts w:ascii="宋体" w:hAnsi="宋体" w:cs="宋体" w:eastAsia="宋体" w:hint="default"/>
                <w:sz w:val="18"/>
                <w:szCs w:val="18"/>
              </w:rPr>
            </w:pPr>
            <w:r>
              <w:rPr>
                <w:rFonts w:ascii="宋体" w:hAnsi="宋体" w:cs="宋体" w:eastAsia="宋体" w:hint="default"/>
                <w:sz w:val="18"/>
                <w:szCs w:val="18"/>
              </w:rPr>
              <w:t>爱康能源株式会社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22,430,100.00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34,037,850.00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18"/>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120,486.03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114,648,978.41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90" w:right="0"/>
              <w:jc w:val="left"/>
              <w:rPr>
                <w:rFonts w:ascii="宋体" w:hAnsi="宋体" w:cs="宋体" w:eastAsia="宋体" w:hint="default"/>
                <w:sz w:val="18"/>
                <w:szCs w:val="18"/>
              </w:rPr>
            </w:pPr>
            <w:r>
              <w:rPr>
                <w:rFonts w:ascii="宋体"/>
                <w:sz w:val="18"/>
              </w:rPr>
              <w:t>22,929,795.68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九州方园博乐市新 能源有限公司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73,130,305.34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43,168,596.26</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6,847,603.72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2,092,800.00</w:t>
            </w: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242,173.23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江阴爱康农业科技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3,000.00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2,821,690.87</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28,786,787.76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224,244,000.00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248,512,602.38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248,512,602.38</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35,708,278.04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111,889,217.51</w:t>
            </w: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应付项目" w:id="505"/>
      <w:bookmarkEnd w:id="505"/>
      <w:r>
        <w:rPr>
          <w:b w:val="0"/>
          <w:bCs w:val="0"/>
        </w:rPr>
      </w:r>
      <w:r>
        <w:rPr/>
        <w:t>（</w:t>
      </w:r>
      <w:r>
        <w:rPr>
          <w:rFonts w:ascii="宋体" w:hAnsi="宋体" w:cs="宋体" w:eastAsia="宋体" w:hint="default"/>
        </w:rPr>
        <w:t>2</w:t>
      </w:r>
      <w:r>
        <w:rPr/>
        <w:t>）应付项目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97"/>
              <w:jc w:val="left"/>
              <w:rPr>
                <w:rFonts w:ascii="宋体" w:hAnsi="宋体" w:cs="宋体" w:eastAsia="宋体" w:hint="default"/>
                <w:sz w:val="18"/>
                <w:szCs w:val="18"/>
              </w:rPr>
            </w:pPr>
            <w:r>
              <w:rPr>
                <w:rFonts w:ascii="宋体" w:hAnsi="宋体" w:cs="宋体" w:eastAsia="宋体" w:hint="default"/>
                <w:sz w:val="18"/>
                <w:szCs w:val="18"/>
              </w:rPr>
              <w:t>张家港惠康餐饮管理有限公 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256,388.10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7"/>
              <w:jc w:val="left"/>
              <w:rPr>
                <w:rFonts w:ascii="宋体" w:hAnsi="宋体" w:cs="宋体" w:eastAsia="宋体" w:hint="default"/>
                <w:sz w:val="18"/>
                <w:szCs w:val="18"/>
              </w:rPr>
            </w:pPr>
            <w:r>
              <w:rPr>
                <w:rFonts w:ascii="宋体" w:hAnsi="宋体" w:cs="宋体" w:eastAsia="宋体" w:hint="default"/>
                <w:sz w:val="18"/>
                <w:szCs w:val="18"/>
              </w:rPr>
              <w:t>爱康富罗纳金融信息服务（上 海）有限公司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6,914.80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7"/>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6,319,310.09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21,572,375.73</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97"/>
              <w:jc w:val="left"/>
              <w:rPr>
                <w:rFonts w:ascii="宋体" w:hAnsi="宋体" w:cs="宋体" w:eastAsia="宋体" w:hint="default"/>
                <w:sz w:val="18"/>
                <w:szCs w:val="18"/>
              </w:rPr>
            </w:pPr>
            <w:r>
              <w:rPr>
                <w:rFonts w:ascii="宋体" w:hAnsi="宋体" w:cs="宋体" w:eastAsia="宋体" w:hint="default"/>
                <w:sz w:val="18"/>
                <w:szCs w:val="18"/>
              </w:rPr>
              <w:t>上海爱康富罗纳投资管理有 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9,207.64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85,140.00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7"/>
              <w:jc w:val="left"/>
              <w:rPr>
                <w:rFonts w:ascii="宋体" w:hAnsi="宋体" w:cs="宋体" w:eastAsia="宋体" w:hint="default"/>
                <w:sz w:val="18"/>
                <w:szCs w:val="18"/>
              </w:rPr>
            </w:pPr>
            <w:r>
              <w:rPr>
                <w:rFonts w:ascii="宋体" w:hAnsi="宋体" w:cs="宋体" w:eastAsia="宋体" w:hint="default"/>
                <w:sz w:val="18"/>
                <w:szCs w:val="18"/>
              </w:rPr>
              <w:t>江苏爱康绿色家园科技有限 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149,211.20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4,027.76</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1,670,118.35</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MAKI SUNCOME SOLAR CO.,LTD</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213,261.74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127,990.09</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97"/>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42,793,382.41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3,377,733.11</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10,175.07</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305,000,000.00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97"/>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3,000,000.00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97"/>
              <w:jc w:val="left"/>
              <w:rPr>
                <w:rFonts w:ascii="宋体" w:hAnsi="宋体" w:cs="宋体" w:eastAsia="宋体" w:hint="default"/>
                <w:sz w:val="18"/>
                <w:szCs w:val="18"/>
              </w:rPr>
            </w:pPr>
            <w:r>
              <w:rPr>
                <w:rFonts w:ascii="宋体" w:hAnsi="宋体" w:cs="宋体" w:eastAsia="宋体" w:hint="default"/>
                <w:sz w:val="18"/>
                <w:szCs w:val="18"/>
              </w:rPr>
              <w:t>张家港惠康餐饮管理有限公 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1,228,902.40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791,920.57</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761,484.48</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94"/>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745,400.25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409,885.25</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97"/>
              <w:jc w:val="left"/>
              <w:rPr>
                <w:rFonts w:ascii="宋体" w:hAnsi="宋体" w:cs="宋体" w:eastAsia="宋体" w:hint="default"/>
                <w:sz w:val="18"/>
                <w:szCs w:val="18"/>
              </w:rPr>
            </w:pPr>
            <w:r>
              <w:rPr>
                <w:rFonts w:ascii="宋体" w:hAnsi="宋体" w:cs="宋体" w:eastAsia="宋体" w:hint="default"/>
                <w:sz w:val="18"/>
                <w:szCs w:val="18"/>
              </w:rPr>
              <w:t>江苏爱康绿色家园科技有限 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11,644.72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89,577.82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168,359,895.52</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97"/>
              <w:jc w:val="left"/>
              <w:rPr>
                <w:rFonts w:ascii="宋体" w:hAnsi="宋体" w:cs="宋体" w:eastAsia="宋体" w:hint="default"/>
                <w:sz w:val="18"/>
                <w:szCs w:val="18"/>
              </w:rPr>
            </w:pPr>
            <w:r>
              <w:rPr>
                <w:rFonts w:ascii="宋体" w:hAnsi="宋体" w:cs="宋体" w:eastAsia="宋体" w:hint="default"/>
                <w:sz w:val="18"/>
                <w:szCs w:val="18"/>
              </w:rPr>
              <w:t>赣州发展融资租赁有限责任 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605,609.81</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689,440.99</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97"/>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318,965.52</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515.00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369,558.00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41,629,248.00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15,478,704.00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苏州度金股权投资管理中心</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39,391,200.00</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7、关联方承诺" w:id="506"/>
      <w:bookmarkEnd w:id="506"/>
      <w:r>
        <w:rPr>
          <w:b w:val="0"/>
          <w:bCs w:val="0"/>
        </w:rPr>
      </w:r>
      <w:r>
        <w:rPr>
          <w:rFonts w:ascii="宋体" w:hAnsi="宋体" w:cs="宋体" w:eastAsia="宋体" w:hint="default"/>
        </w:rPr>
        <w:t>7</w:t>
      </w:r>
      <w:r>
        <w:rPr/>
        <w:t>、关联方承诺</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8、其他" w:id="507"/>
      <w:bookmarkEnd w:id="507"/>
      <w:r>
        <w:rPr>
          <w:b w:val="0"/>
          <w:bCs w:val="0"/>
        </w:rPr>
      </w:r>
      <w:r>
        <w:rPr>
          <w:rFonts w:ascii="宋体" w:hAnsi="宋体" w:cs="宋体" w:eastAsia="宋体" w:hint="default"/>
        </w:rPr>
        <w:t>8</w:t>
      </w:r>
      <w:r>
        <w:rPr/>
        <w:t>、其他</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三、股份支付" w:id="508"/>
      <w:bookmarkEnd w:id="508"/>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509"/>
      <w:bookmarkEnd w:id="509"/>
      <w:r>
        <w:rPr>
          <w:b w:val="0"/>
          <w:bCs w:val="0"/>
        </w:rPr>
      </w:r>
      <w:r>
        <w:rPr>
          <w:rFonts w:ascii="宋体" w:hAnsi="宋体" w:cs="宋体" w:eastAsia="宋体" w:hint="default"/>
        </w:rPr>
        <w:t>1</w:t>
      </w:r>
      <w:r>
        <w:rPr/>
        <w:t>、股份支付总体情况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467"/>
        <w:gridCol w:w="4115"/>
      </w:tblGrid>
      <w:tr>
        <w:trPr>
          <w:trHeight w:val="406"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8,028,343.29</w:t>
            </w:r>
          </w:p>
        </w:tc>
      </w:tr>
      <w:tr>
        <w:trPr>
          <w:trHeight w:val="4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4" w:right="73"/>
              <w:jc w:val="left"/>
              <w:rPr>
                <w:rFonts w:ascii="宋体" w:hAnsi="宋体" w:cs="宋体" w:eastAsia="宋体" w:hint="default"/>
                <w:sz w:val="18"/>
                <w:szCs w:val="18"/>
              </w:rPr>
            </w:pPr>
            <w:r>
              <w:rPr>
                <w:rFonts w:ascii="宋体" w:hAnsi="宋体" w:cs="宋体" w:eastAsia="宋体" w:hint="default"/>
                <w:sz w:val="18"/>
                <w:szCs w:val="18"/>
              </w:rPr>
              <w:t>限制性股票价格为</w:t>
            </w:r>
            <w:r>
              <w:rPr>
                <w:rFonts w:ascii="宋体" w:hAnsi="宋体" w:cs="宋体" w:eastAsia="宋体" w:hint="default"/>
                <w:spacing w:val="-44"/>
                <w:sz w:val="18"/>
                <w:szCs w:val="18"/>
              </w:rPr>
              <w:t> </w:t>
            </w:r>
            <w:r>
              <w:rPr>
                <w:rFonts w:ascii="宋体" w:hAnsi="宋体" w:cs="宋体" w:eastAsia="宋体" w:hint="default"/>
                <w:sz w:val="18"/>
                <w:szCs w:val="18"/>
              </w:rPr>
              <w:t>1.31</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3"/>
                <w:sz w:val="18"/>
                <w:szCs w:val="18"/>
              </w:rPr>
              <w:t> </w:t>
            </w:r>
            <w:r>
              <w:rPr>
                <w:rFonts w:ascii="宋体" w:hAnsi="宋体" w:cs="宋体" w:eastAsia="宋体" w:hint="default"/>
                <w:sz w:val="18"/>
                <w:szCs w:val="18"/>
              </w:rPr>
              <w:t>15 </w:t>
            </w:r>
            <w:r>
              <w:rPr>
                <w:rFonts w:ascii="宋体" w:hAnsi="宋体" w:cs="宋体" w:eastAsia="宋体" w:hint="default"/>
                <w:sz w:val="18"/>
                <w:szCs w:val="18"/>
              </w:rPr>
              <w:t>个月</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19" w:firstLine="360"/>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日，本公司发行在外的限制性股票总额为</w:t>
      </w:r>
      <w:r>
        <w:rPr>
          <w:rFonts w:ascii="宋体" w:hAnsi="宋体" w:cs="宋体" w:eastAsia="宋体" w:hint="default"/>
        </w:rPr>
        <w:t>9,588,249</w:t>
      </w:r>
      <w:r>
        <w:rPr/>
        <w:t>股，其中已经股东大会决议回购注销而尚未注销 的限制性股票总额为</w:t>
      </w:r>
      <w:r>
        <w:rPr>
          <w:rFonts w:ascii="宋体" w:hAnsi="宋体" w:cs="宋体" w:eastAsia="宋体" w:hint="default"/>
        </w:rPr>
        <w:t>1,151,524</w:t>
      </w:r>
      <w:r>
        <w:rPr/>
        <w:t>股。</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以权益结算的股份支付情况" w:id="510"/>
      <w:bookmarkEnd w:id="510"/>
      <w:r>
        <w:rPr>
          <w:b w:val="0"/>
          <w:bCs w:val="0"/>
        </w:rPr>
      </w:r>
      <w:r>
        <w:rPr>
          <w:rFonts w:ascii="宋体" w:hAnsi="宋体" w:cs="宋体" w:eastAsia="宋体" w:hint="default"/>
        </w:rPr>
        <w:t>2</w:t>
      </w:r>
      <w:r>
        <w:rPr/>
        <w:t>、以权益结算的股份支付情况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以现金结算的股份支付情况" w:id="511"/>
      <w:bookmarkEnd w:id="511"/>
      <w:r>
        <w:rPr>
          <w:b w:val="0"/>
          <w:bCs w:val="0"/>
        </w:rPr>
      </w:r>
      <w:r>
        <w:rPr>
          <w:rFonts w:ascii="宋体" w:hAnsi="宋体" w:cs="宋体" w:eastAsia="宋体" w:hint="default"/>
        </w:rPr>
        <w:t>3</w:t>
      </w:r>
      <w:r>
        <w:rPr/>
        <w:t>、以现金结算的股份支付情况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4、股份支付的修改、终止情况" w:id="512"/>
      <w:bookmarkEnd w:id="512"/>
      <w:r>
        <w:rPr>
          <w:b w:val="0"/>
          <w:bCs w:val="0"/>
        </w:rPr>
      </w:r>
      <w:r>
        <w:rPr>
          <w:rFonts w:ascii="宋体" w:hAnsi="宋体" w:cs="宋体" w:eastAsia="宋体" w:hint="default"/>
        </w:rPr>
        <w:t>4</w:t>
      </w:r>
      <w:r>
        <w:rPr/>
        <w:t>、股份支付的修改、终止情况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0"/>
        <w:rPr>
          <w:rFonts w:ascii="宋体" w:hAnsi="宋体" w:cs="宋体" w:eastAsia="宋体" w:hint="default"/>
          <w:sz w:val="18"/>
          <w:szCs w:val="18"/>
        </w:rPr>
      </w:pPr>
    </w:p>
    <w:p>
      <w:pPr>
        <w:spacing w:line="496" w:lineRule="auto" w:before="124"/>
        <w:ind w:left="141" w:right="8339" w:firstLine="0"/>
        <w:jc w:val="left"/>
        <w:rPr>
          <w:rFonts w:ascii="宋体" w:hAnsi="宋体" w:cs="宋体" w:eastAsia="宋体" w:hint="default"/>
          <w:sz w:val="21"/>
          <w:szCs w:val="21"/>
        </w:rPr>
      </w:pPr>
      <w:bookmarkStart w:name="5、其他" w:id="513"/>
      <w:bookmarkEnd w:id="513"/>
      <w:r>
        <w:rPr/>
      </w: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514"/>
      <w:bookmarkEnd w:id="514"/>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重要承诺事项" w:id="515"/>
      <w:bookmarkEnd w:id="515"/>
      <w:r>
        <w:rPr>
          <w:rFonts w:ascii="宋体" w:hAnsi="宋体" w:cs="宋体" w:eastAsia="宋体" w:hint="default"/>
          <w:b/>
          <w:bCs/>
          <w:spacing w:val="-116"/>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36"/>
        <w:ind w:right="0"/>
        <w:jc w:val="left"/>
      </w:pPr>
      <w:r>
        <w:rPr/>
        <w:t>资产负债表日存在的重要承诺</w:t>
      </w:r>
    </w:p>
    <w:p>
      <w:pPr>
        <w:pStyle w:val="Heading4"/>
        <w:spacing w:line="240" w:lineRule="auto" w:before="128"/>
        <w:ind w:left="261" w:right="0"/>
        <w:jc w:val="left"/>
      </w:pPr>
      <w:r>
        <w:rPr>
          <w:spacing w:val="4"/>
          <w:w w:val="105"/>
        </w:rPr>
        <w:t>本公司除抵押资产外，无其他需披露的重大承诺事项。</w:t>
      </w:r>
      <w:r>
        <w:rPr>
          <w:spacing w:val="4"/>
        </w:rPr>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2、或有事项" w:id="516"/>
      <w:bookmarkEnd w:id="516"/>
      <w:r>
        <w:rPr>
          <w:b w:val="0"/>
          <w:bCs w:val="0"/>
        </w:rPr>
      </w:r>
      <w:r>
        <w:rPr>
          <w:rFonts w:ascii="宋体" w:hAnsi="宋体" w:cs="宋体" w:eastAsia="宋体" w:hint="default"/>
        </w:rPr>
        <w:t>2</w:t>
      </w:r>
      <w:r>
        <w:rPr/>
        <w:t>、或有事项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517"/>
      <w:bookmarkEnd w:id="517"/>
      <w:r>
        <w:rPr>
          <w:b w:val="0"/>
          <w:bCs w:val="0"/>
        </w:rPr>
      </w:r>
      <w:r>
        <w:rPr/>
        <w:t>（</w:t>
      </w:r>
      <w:r>
        <w:rPr>
          <w:rFonts w:ascii="宋体" w:hAnsi="宋体" w:cs="宋体" w:eastAsia="宋体" w:hint="default"/>
        </w:rPr>
        <w:t>1</w:t>
      </w:r>
      <w:r>
        <w:rPr/>
        <w:t>）资产负债表日存在的重要或有事项</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501" w:right="0"/>
        <w:jc w:val="left"/>
      </w:pPr>
      <w:r>
        <w:rPr/>
        <w:t>（</w:t>
      </w:r>
      <w:r>
        <w:rPr>
          <w:rFonts w:ascii="宋体" w:hAnsi="宋体" w:cs="宋体" w:eastAsia="宋体" w:hint="default"/>
        </w:rPr>
        <w:t>1</w:t>
      </w:r>
      <w:r>
        <w:rPr/>
        <w:t>）为其他单位提供债务担保形成的或有负债及其财务影响</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785"/>
        <w:gridCol w:w="1082"/>
        <w:gridCol w:w="1231"/>
        <w:gridCol w:w="1231"/>
        <w:gridCol w:w="1067"/>
        <w:gridCol w:w="1134"/>
      </w:tblGrid>
      <w:tr>
        <w:trPr>
          <w:trHeight w:val="668" w:hRule="exact"/>
        </w:trPr>
        <w:tc>
          <w:tcPr>
            <w:tcW w:w="37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165" w:right="0"/>
              <w:jc w:val="left"/>
              <w:rPr>
                <w:rFonts w:ascii="宋体" w:hAnsi="宋体" w:cs="宋体" w:eastAsia="宋体" w:hint="default"/>
                <w:sz w:val="18"/>
                <w:szCs w:val="18"/>
              </w:rPr>
            </w:pPr>
            <w:r>
              <w:rPr>
                <w:rFonts w:ascii="宋体" w:hAnsi="宋体" w:cs="宋体" w:eastAsia="宋体" w:hint="default"/>
                <w:sz w:val="18"/>
                <w:szCs w:val="18"/>
              </w:rPr>
              <w:t>担保金额</w:t>
            </w:r>
          </w:p>
          <w:p>
            <w:pPr>
              <w:pStyle w:val="TableParagraph"/>
              <w:spacing w:line="240" w:lineRule="auto" w:before="79"/>
              <w:ind w:left="16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64"/>
              <w:jc w:val="right"/>
              <w:rPr>
                <w:rFonts w:ascii="宋体" w:hAnsi="宋体" w:cs="宋体" w:eastAsia="宋体" w:hint="default"/>
                <w:sz w:val="18"/>
                <w:szCs w:val="18"/>
              </w:rPr>
            </w:pPr>
            <w:r>
              <w:rPr>
                <w:rFonts w:ascii="宋体" w:hAnsi="宋体" w:cs="宋体" w:eastAsia="宋体" w:hint="default"/>
                <w:sz w:val="18"/>
                <w:szCs w:val="18"/>
              </w:rPr>
              <w:t>担保到期日</w:t>
            </w:r>
          </w:p>
        </w:tc>
        <w:tc>
          <w:tcPr>
            <w:tcW w:w="1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165" w:right="0"/>
              <w:jc w:val="left"/>
              <w:rPr>
                <w:rFonts w:ascii="宋体" w:hAnsi="宋体" w:cs="宋体" w:eastAsia="宋体" w:hint="default"/>
                <w:sz w:val="18"/>
                <w:szCs w:val="18"/>
              </w:rPr>
            </w:pPr>
            <w:r>
              <w:rPr>
                <w:rFonts w:ascii="宋体" w:hAnsi="宋体" w:cs="宋体" w:eastAsia="宋体" w:hint="default"/>
                <w:sz w:val="18"/>
                <w:szCs w:val="18"/>
              </w:rPr>
              <w:t>担保余额</w:t>
            </w:r>
          </w:p>
          <w:p>
            <w:pPr>
              <w:pStyle w:val="TableParagraph"/>
              <w:spacing w:line="240" w:lineRule="auto" w:before="79"/>
              <w:ind w:left="16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4" w:type="dxa"/>
            <w:tcBorders>
              <w:top w:val="single" w:sz="6" w:space="0" w:color="000000"/>
              <w:left w:val="single" w:sz="6" w:space="0" w:color="000000"/>
              <w:bottom w:val="single" w:sz="12" w:space="0" w:color="000000"/>
              <w:right w:val="nil" w:sz="6" w:space="0" w:color="auto"/>
            </w:tcBorders>
          </w:tcPr>
          <w:p>
            <w:pPr>
              <w:pStyle w:val="TableParagraph"/>
              <w:spacing w:line="321" w:lineRule="auto" w:before="15"/>
              <w:ind w:left="105" w:right="119"/>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2020-4-26</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08"/>
              <w:jc w:val="right"/>
              <w:rPr>
                <w:rFonts w:ascii="宋体" w:hAnsi="宋体" w:cs="宋体" w:eastAsia="宋体" w:hint="default"/>
                <w:sz w:val="18"/>
                <w:szCs w:val="18"/>
              </w:rPr>
            </w:pPr>
            <w:r>
              <w:rPr>
                <w:rFonts w:ascii="宋体"/>
                <w:sz w:val="18"/>
              </w:rPr>
              <w:t>2022-4-25</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10,000.00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5,000.00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2020-4-14</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08"/>
              <w:jc w:val="right"/>
              <w:rPr>
                <w:rFonts w:ascii="宋体" w:hAnsi="宋体" w:cs="宋体" w:eastAsia="宋体" w:hint="default"/>
                <w:sz w:val="18"/>
                <w:szCs w:val="18"/>
              </w:rPr>
            </w:pPr>
            <w:r>
              <w:rPr>
                <w:rFonts w:ascii="宋体"/>
                <w:sz w:val="18"/>
              </w:rPr>
              <w:t>2022-4-13</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5,000.00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5"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1,600.00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2019-12-20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63"/>
              <w:jc w:val="right"/>
              <w:rPr>
                <w:rFonts w:ascii="宋体" w:hAnsi="宋体" w:cs="宋体" w:eastAsia="宋体" w:hint="default"/>
                <w:sz w:val="18"/>
                <w:szCs w:val="18"/>
              </w:rPr>
            </w:pPr>
            <w:r>
              <w:rPr>
                <w:rFonts w:ascii="宋体"/>
                <w:sz w:val="18"/>
              </w:rPr>
              <w:t>2021-12-19</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1,600.00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2,500.00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2020-1-15</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08"/>
              <w:jc w:val="right"/>
              <w:rPr>
                <w:rFonts w:ascii="宋体" w:hAnsi="宋体" w:cs="宋体" w:eastAsia="宋体" w:hint="default"/>
                <w:sz w:val="18"/>
                <w:szCs w:val="18"/>
              </w:rPr>
            </w:pPr>
            <w:r>
              <w:rPr>
                <w:rFonts w:ascii="宋体"/>
                <w:sz w:val="18"/>
              </w:rPr>
              <w:t>2022-1-14</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2,500.00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5,000.00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2020-5-6</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53"/>
              <w:jc w:val="right"/>
              <w:rPr>
                <w:rFonts w:ascii="宋体" w:hAnsi="宋体" w:cs="宋体" w:eastAsia="宋体" w:hint="default"/>
                <w:sz w:val="18"/>
                <w:szCs w:val="18"/>
              </w:rPr>
            </w:pPr>
            <w:r>
              <w:rPr>
                <w:rFonts w:ascii="宋体"/>
                <w:sz w:val="18"/>
              </w:rPr>
              <w:t>2022-5-5</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江阴科玛金属制品有限公司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7,000.00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2020-5-22</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08"/>
              <w:jc w:val="right"/>
              <w:rPr>
                <w:rFonts w:ascii="宋体" w:hAnsi="宋体" w:cs="宋体" w:eastAsia="宋体" w:hint="default"/>
                <w:sz w:val="18"/>
                <w:szCs w:val="18"/>
              </w:rPr>
            </w:pPr>
            <w:r>
              <w:rPr>
                <w:rFonts w:ascii="宋体"/>
                <w:sz w:val="18"/>
              </w:rPr>
              <w:t>2022-5-21</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7,000.00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5"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10,000.00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2019-8-21</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08"/>
              <w:jc w:val="right"/>
              <w:rPr>
                <w:rFonts w:ascii="宋体" w:hAnsi="宋体" w:cs="宋体" w:eastAsia="宋体" w:hint="default"/>
                <w:sz w:val="18"/>
                <w:szCs w:val="18"/>
              </w:rPr>
            </w:pPr>
            <w:r>
              <w:rPr>
                <w:rFonts w:ascii="宋体"/>
                <w:sz w:val="18"/>
              </w:rPr>
              <w:t>2021-8-20</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10,000.00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5,000.00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2019-12-8</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08"/>
              <w:jc w:val="right"/>
              <w:rPr>
                <w:rFonts w:ascii="宋体" w:hAnsi="宋体" w:cs="宋体" w:eastAsia="宋体" w:hint="default"/>
                <w:sz w:val="18"/>
                <w:szCs w:val="18"/>
              </w:rPr>
            </w:pPr>
            <w:r>
              <w:rPr>
                <w:rFonts w:ascii="宋体"/>
                <w:sz w:val="18"/>
              </w:rPr>
              <w:t>2021-12-7</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5"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2,500.00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2019-1-13</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08"/>
              <w:jc w:val="right"/>
              <w:rPr>
                <w:rFonts w:ascii="宋体" w:hAnsi="宋体" w:cs="宋体" w:eastAsia="宋体" w:hint="default"/>
                <w:sz w:val="18"/>
                <w:szCs w:val="18"/>
              </w:rPr>
            </w:pPr>
            <w:r>
              <w:rPr>
                <w:rFonts w:ascii="宋体"/>
                <w:sz w:val="18"/>
              </w:rPr>
              <w:t>2021-1-12</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2,500.00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5,000.00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2019-5-11</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08"/>
              <w:jc w:val="right"/>
              <w:rPr>
                <w:rFonts w:ascii="宋体" w:hAnsi="宋体" w:cs="宋体" w:eastAsia="宋体" w:hint="default"/>
                <w:sz w:val="18"/>
                <w:szCs w:val="18"/>
              </w:rPr>
            </w:pPr>
            <w:r>
              <w:rPr>
                <w:rFonts w:ascii="宋体"/>
                <w:sz w:val="18"/>
              </w:rPr>
              <w:t>2021-5-10</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5,000.00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5"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江阴科玛金属制品有限公司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7,000.00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2019-6-8</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53"/>
              <w:jc w:val="right"/>
              <w:rPr>
                <w:rFonts w:ascii="宋体" w:hAnsi="宋体" w:cs="宋体" w:eastAsia="宋体" w:hint="default"/>
                <w:sz w:val="18"/>
                <w:szCs w:val="18"/>
              </w:rPr>
            </w:pPr>
            <w:r>
              <w:rPr>
                <w:rFonts w:ascii="宋体"/>
                <w:sz w:val="18"/>
              </w:rPr>
              <w:t>2021-6-7</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7,000.00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5,000.00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2019-12-26</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63"/>
              <w:jc w:val="right"/>
              <w:rPr>
                <w:rFonts w:ascii="宋体" w:hAnsi="宋体" w:cs="宋体" w:eastAsia="宋体" w:hint="default"/>
                <w:sz w:val="18"/>
                <w:szCs w:val="18"/>
              </w:rPr>
            </w:pPr>
            <w:r>
              <w:rPr>
                <w:rFonts w:ascii="宋体"/>
                <w:sz w:val="18"/>
              </w:rPr>
              <w:t>2021-12-25</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4,995.00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785"/>
        <w:gridCol w:w="1082"/>
        <w:gridCol w:w="1231"/>
        <w:gridCol w:w="1231"/>
        <w:gridCol w:w="1067"/>
        <w:gridCol w:w="1134"/>
      </w:tblGrid>
      <w:tr>
        <w:trPr>
          <w:trHeight w:val="353" w:hRule="exact"/>
        </w:trPr>
        <w:tc>
          <w:tcPr>
            <w:tcW w:w="37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5"/>
              <w:jc w:val="right"/>
              <w:rPr>
                <w:rFonts w:ascii="宋体" w:hAnsi="宋体" w:cs="宋体" w:eastAsia="宋体" w:hint="default"/>
                <w:sz w:val="18"/>
                <w:szCs w:val="18"/>
              </w:rPr>
            </w:pPr>
            <w:r>
              <w:rPr>
                <w:rFonts w:ascii="宋体"/>
                <w:sz w:val="18"/>
              </w:rPr>
              <w:t>20,000.00</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sz w:val="18"/>
              </w:rPr>
              <w:t>2021-11-1</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63"/>
              <w:jc w:val="right"/>
              <w:rPr>
                <w:rFonts w:ascii="宋体" w:hAnsi="宋体" w:cs="宋体" w:eastAsia="宋体" w:hint="default"/>
                <w:sz w:val="18"/>
                <w:szCs w:val="18"/>
              </w:rPr>
            </w:pPr>
            <w:r>
              <w:rPr>
                <w:rFonts w:ascii="宋体"/>
                <w:sz w:val="18"/>
              </w:rPr>
              <w:t>2023-10-31</w:t>
            </w:r>
          </w:p>
        </w:tc>
        <w:tc>
          <w:tcPr>
            <w:tcW w:w="1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20,000.00</w:t>
            </w:r>
          </w:p>
        </w:tc>
        <w:tc>
          <w:tcPr>
            <w:tcW w:w="11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12,000.00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2027-10-28</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63"/>
              <w:jc w:val="right"/>
              <w:rPr>
                <w:rFonts w:ascii="宋体" w:hAnsi="宋体" w:cs="宋体" w:eastAsia="宋体" w:hint="default"/>
                <w:sz w:val="18"/>
                <w:szCs w:val="18"/>
              </w:rPr>
            </w:pPr>
            <w:r>
              <w:rPr>
                <w:rFonts w:ascii="宋体"/>
                <w:sz w:val="18"/>
              </w:rPr>
              <w:t>2029-10-27</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12,000.00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5"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特克斯昱辉新能源有限公司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11,000.00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2025-3-27</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08"/>
              <w:jc w:val="right"/>
              <w:rPr>
                <w:rFonts w:ascii="宋体" w:hAnsi="宋体" w:cs="宋体" w:eastAsia="宋体" w:hint="default"/>
                <w:sz w:val="18"/>
                <w:szCs w:val="18"/>
              </w:rPr>
            </w:pPr>
            <w:r>
              <w:rPr>
                <w:rFonts w:ascii="宋体"/>
                <w:sz w:val="18"/>
              </w:rPr>
              <w:t>2027-3-26</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8,200.00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15,000.00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2025-4-10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53"/>
              <w:jc w:val="right"/>
              <w:rPr>
                <w:rFonts w:ascii="宋体" w:hAnsi="宋体" w:cs="宋体" w:eastAsia="宋体" w:hint="default"/>
                <w:sz w:val="18"/>
                <w:szCs w:val="18"/>
              </w:rPr>
            </w:pPr>
            <w:r>
              <w:rPr>
                <w:rFonts w:ascii="宋体"/>
                <w:sz w:val="18"/>
              </w:rPr>
              <w:t>2027-4-9</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8,800.00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14,000.00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2025-11-24</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63"/>
              <w:jc w:val="right"/>
              <w:rPr>
                <w:rFonts w:ascii="宋体" w:hAnsi="宋体" w:cs="宋体" w:eastAsia="宋体" w:hint="default"/>
                <w:sz w:val="18"/>
                <w:szCs w:val="18"/>
              </w:rPr>
            </w:pPr>
            <w:r>
              <w:rPr>
                <w:rFonts w:ascii="宋体"/>
                <w:sz w:val="18"/>
              </w:rPr>
              <w:t>2027-11-23</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9,000.00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5"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15,000.00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2025-9-24</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08"/>
              <w:jc w:val="right"/>
              <w:rPr>
                <w:rFonts w:ascii="宋体" w:hAnsi="宋体" w:cs="宋体" w:eastAsia="宋体" w:hint="default"/>
                <w:sz w:val="18"/>
                <w:szCs w:val="18"/>
              </w:rPr>
            </w:pPr>
            <w:r>
              <w:rPr>
                <w:rFonts w:ascii="宋体"/>
                <w:sz w:val="18"/>
              </w:rPr>
              <w:t>2027-9-23</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9,600.00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11,000.00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2025-10-29</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63"/>
              <w:jc w:val="right"/>
              <w:rPr>
                <w:rFonts w:ascii="宋体" w:hAnsi="宋体" w:cs="宋体" w:eastAsia="宋体" w:hint="default"/>
                <w:sz w:val="18"/>
                <w:szCs w:val="18"/>
              </w:rPr>
            </w:pPr>
            <w:r>
              <w:rPr>
                <w:rFonts w:ascii="宋体"/>
                <w:sz w:val="18"/>
              </w:rPr>
              <w:t>2027-10-28</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7,150.00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5"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2023-4-25</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08"/>
              <w:jc w:val="right"/>
              <w:rPr>
                <w:rFonts w:ascii="宋体" w:hAnsi="宋体" w:cs="宋体" w:eastAsia="宋体" w:hint="default"/>
                <w:sz w:val="18"/>
                <w:szCs w:val="18"/>
              </w:rPr>
            </w:pPr>
            <w:r>
              <w:rPr>
                <w:rFonts w:ascii="宋体"/>
                <w:sz w:val="18"/>
              </w:rPr>
              <w:t>2025-4-24</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3,400.00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10,000.00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2022-4-17</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08"/>
              <w:jc w:val="right"/>
              <w:rPr>
                <w:rFonts w:ascii="宋体" w:hAnsi="宋体" w:cs="宋体" w:eastAsia="宋体" w:hint="default"/>
                <w:sz w:val="18"/>
                <w:szCs w:val="18"/>
              </w:rPr>
            </w:pPr>
            <w:r>
              <w:rPr>
                <w:rFonts w:ascii="宋体"/>
                <w:sz w:val="18"/>
              </w:rPr>
              <w:t>2024-4-16</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3,200.00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5"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22,000.00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2027-7-27</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08"/>
              <w:jc w:val="right"/>
              <w:rPr>
                <w:rFonts w:ascii="宋体" w:hAnsi="宋体" w:cs="宋体" w:eastAsia="宋体" w:hint="default"/>
                <w:sz w:val="18"/>
                <w:szCs w:val="18"/>
              </w:rPr>
            </w:pPr>
            <w:r>
              <w:rPr>
                <w:rFonts w:ascii="宋体"/>
                <w:sz w:val="18"/>
              </w:rPr>
              <w:t>2029-7-26</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13,050.00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16,000.00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2028-3-19</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08"/>
              <w:jc w:val="right"/>
              <w:rPr>
                <w:rFonts w:ascii="宋体" w:hAnsi="宋体" w:cs="宋体" w:eastAsia="宋体" w:hint="default"/>
                <w:sz w:val="18"/>
                <w:szCs w:val="18"/>
              </w:rPr>
            </w:pPr>
            <w:r>
              <w:rPr>
                <w:rFonts w:ascii="宋体"/>
                <w:sz w:val="18"/>
              </w:rPr>
              <w:t>2030-3-18</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13,000.00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sz w:val="18"/>
              </w:rPr>
              <w:t>16,000.00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2028-3-19</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08"/>
              <w:jc w:val="right"/>
              <w:rPr>
                <w:rFonts w:ascii="宋体" w:hAnsi="宋体" w:cs="宋体" w:eastAsia="宋体" w:hint="default"/>
                <w:sz w:val="18"/>
                <w:szCs w:val="18"/>
              </w:rPr>
            </w:pPr>
            <w:r>
              <w:rPr>
                <w:rFonts w:ascii="宋体"/>
                <w:sz w:val="18"/>
              </w:rPr>
              <w:t>2030-3-18</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13,000.00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九州方园博州市新能源有限公司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sz w:val="18"/>
              </w:rPr>
              <w:t>69,000.00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2026-9-22</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08"/>
              <w:jc w:val="right"/>
              <w:rPr>
                <w:rFonts w:ascii="宋体" w:hAnsi="宋体" w:cs="宋体" w:eastAsia="宋体" w:hint="default"/>
                <w:sz w:val="18"/>
                <w:szCs w:val="18"/>
              </w:rPr>
            </w:pPr>
            <w:r>
              <w:rPr>
                <w:rFonts w:ascii="宋体"/>
                <w:sz w:val="18"/>
              </w:rPr>
              <w:t>2028-9-21</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69,000.00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5"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935.83</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sz w:val="18"/>
              </w:rPr>
              <w:t>2022-7-5</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53"/>
              <w:jc w:val="right"/>
              <w:rPr>
                <w:rFonts w:ascii="宋体" w:hAnsi="宋体" w:cs="宋体" w:eastAsia="宋体" w:hint="default"/>
                <w:sz w:val="18"/>
                <w:szCs w:val="18"/>
              </w:rPr>
            </w:pPr>
            <w:r>
              <w:rPr>
                <w:rFonts w:ascii="宋体"/>
                <w:sz w:val="18"/>
              </w:rPr>
              <w:t>2024-7-4</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609.46</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3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赣州慧谷供应链管理有限公司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right"/>
              <w:rPr>
                <w:rFonts w:ascii="宋体" w:hAnsi="宋体" w:cs="宋体" w:eastAsia="宋体" w:hint="default"/>
                <w:sz w:val="18"/>
                <w:szCs w:val="18"/>
              </w:rPr>
            </w:pPr>
            <w:r>
              <w:rPr>
                <w:rFonts w:ascii="宋体"/>
                <w:sz w:val="18"/>
              </w:rPr>
              <w:t>4,120.00</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sz w:val="18"/>
              </w:rPr>
              <w:t>2024-6-18</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08"/>
              <w:jc w:val="right"/>
              <w:rPr>
                <w:rFonts w:ascii="宋体" w:hAnsi="宋体" w:cs="宋体" w:eastAsia="宋体" w:hint="default"/>
                <w:sz w:val="18"/>
                <w:szCs w:val="18"/>
              </w:rPr>
            </w:pPr>
            <w:r>
              <w:rPr>
                <w:rFonts w:ascii="宋体"/>
                <w:sz w:val="18"/>
              </w:rPr>
              <w:t>2026-6-17</w:t>
            </w:r>
          </w:p>
        </w:tc>
        <w:tc>
          <w:tcPr>
            <w:tcW w:w="1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3,770.33</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07" w:lineRule="auto" w:before="0"/>
        <w:ind w:right="0" w:firstLine="360"/>
        <w:jc w:val="left"/>
      </w:pPr>
      <w:r>
        <w:rPr>
          <w:spacing w:val="-2"/>
        </w:rPr>
        <w:t>注：①本公司为江阴东华铝材科技有限公司（以下简称“东华铝材”）提供担保，</w:t>
      </w:r>
      <w:r>
        <w:rPr>
          <w:rFonts w:ascii="宋体" w:hAnsi="宋体" w:cs="宋体" w:eastAsia="宋体" w:hint="default"/>
          <w:spacing w:val="-2"/>
        </w:rPr>
        <w:t>2019</w:t>
      </w:r>
      <w:r>
        <w:rPr>
          <w:spacing w:val="-2"/>
        </w:rPr>
        <w:t>年主债务人及其关联方已经整体</w:t>
      </w:r>
      <w:r>
        <w:rPr/>
        <w:t> 陷入债务危机，担保贷款陆续逾期，具体如下：</w:t>
      </w:r>
    </w:p>
    <w:p>
      <w:pPr>
        <w:pStyle w:val="BodyText"/>
        <w:spacing w:line="319" w:lineRule="auto" w:before="29"/>
        <w:ind w:right="0" w:firstLine="360"/>
        <w:jc w:val="left"/>
      </w:pP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20</w:t>
      </w:r>
      <w:r>
        <w:rPr>
          <w:spacing w:val="-3"/>
        </w:rPr>
        <w:t>日，本公司与中国银行股份有限公司江阴支行（以下简称“中行江阴支行</w:t>
      </w:r>
      <w:r>
        <w:rPr>
          <w:spacing w:val="-46"/>
        </w:rPr>
        <w:t> </w:t>
      </w:r>
      <w:r>
        <w:rPr>
          <w:spacing w:val="-8"/>
        </w:rPr>
        <w:t>”）签署了《最高额保证合同》，</w:t>
      </w:r>
      <w:r>
        <w:rPr/>
        <w:t> </w:t>
      </w:r>
      <w:r>
        <w:rPr>
          <w:spacing w:val="-2"/>
        </w:rPr>
        <w:t>为东华铝材与中行江阴支行在</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日期间签订的借款、贸易融资等合同项下发生的债权提供最高额</w:t>
      </w:r>
      <w:r>
        <w:rPr>
          <w:spacing w:val="-42"/>
        </w:rPr>
        <w:t> </w:t>
      </w:r>
      <w:r>
        <w:rPr>
          <w:spacing w:val="-42"/>
        </w:rPr>
      </w:r>
      <w:r>
        <w:rPr>
          <w:spacing w:val="-2"/>
        </w:rPr>
        <w:t>保证担保，担保最高债权本金额</w:t>
      </w:r>
      <w:r>
        <w:rPr>
          <w:rFonts w:ascii="宋体" w:hAnsi="宋体" w:cs="宋体" w:eastAsia="宋体" w:hint="default"/>
          <w:spacing w:val="-2"/>
        </w:rPr>
        <w:t>4,100.00</w:t>
      </w:r>
      <w:r>
        <w:rPr>
          <w:spacing w:val="-2"/>
        </w:rPr>
        <w:t>万元。保证方式为连带责任保证担保，保证期间为主合同约定的债务履行期限届满</w:t>
      </w:r>
      <w:r>
        <w:rPr>
          <w:spacing w:val="-64"/>
        </w:rPr>
        <w:t> </w:t>
      </w:r>
      <w:r>
        <w:rPr>
          <w:spacing w:val="-64"/>
        </w:rPr>
      </w:r>
      <w:r>
        <w:rPr>
          <w:spacing w:val="-2"/>
        </w:rPr>
        <w:t>之日后</w:t>
      </w:r>
      <w:r>
        <w:rPr>
          <w:rFonts w:ascii="宋体" w:hAnsi="宋体" w:cs="宋体" w:eastAsia="宋体" w:hint="default"/>
          <w:spacing w:val="-2"/>
        </w:rPr>
        <w:t>2</w:t>
      </w:r>
      <w:r>
        <w:rPr>
          <w:spacing w:val="-2"/>
        </w:rPr>
        <w:t>年。该笔担保的主债务为</w:t>
      </w:r>
      <w:r>
        <w:rPr>
          <w:rFonts w:ascii="宋体" w:hAnsi="宋体" w:cs="宋体" w:eastAsia="宋体" w:hint="default"/>
          <w:spacing w:val="-2"/>
        </w:rPr>
        <w:t>2</w:t>
      </w:r>
      <w:r>
        <w:rPr>
          <w:spacing w:val="-2"/>
        </w:rPr>
        <w:t>笔：其中</w:t>
      </w:r>
      <w:r>
        <w:rPr>
          <w:rFonts w:ascii="宋体" w:hAnsi="宋体" w:cs="宋体" w:eastAsia="宋体" w:hint="default"/>
          <w:spacing w:val="-2"/>
        </w:rPr>
        <w:t>1,600.00</w:t>
      </w:r>
      <w:r>
        <w:rPr>
          <w:spacing w:val="-2"/>
        </w:rPr>
        <w:t>万元的担保主债务期限自</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19</w:t>
      </w:r>
      <w:r>
        <w:rPr>
          <w:spacing w:val="-2"/>
        </w:rPr>
        <w:t>日，</w:t>
      </w:r>
      <w:r>
        <w:rPr>
          <w:spacing w:val="-58"/>
        </w:rPr>
        <w:t> </w:t>
      </w:r>
      <w:r>
        <w:rPr>
          <w:rFonts w:ascii="宋体" w:hAnsi="宋体" w:cs="宋体" w:eastAsia="宋体" w:hint="default"/>
        </w:rPr>
        <w:t>2,500.00</w:t>
      </w:r>
      <w:r>
        <w:rPr>
          <w:rFonts w:ascii="宋体" w:hAnsi="宋体" w:cs="宋体" w:eastAsia="宋体" w:hint="default"/>
          <w:spacing w:val="-82"/>
        </w:rPr>
        <w:t> </w:t>
      </w:r>
      <w:r>
        <w:rPr>
          <w:spacing w:val="-2"/>
        </w:rPr>
        <w:t>万元的担保主债务期限自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4</w:t>
      </w:r>
      <w:r>
        <w:rPr>
          <w:spacing w:val="-2"/>
        </w:rPr>
        <w:t>日。截止本财务报告日，两笔担保债务均已到期，东华铝材未能按照约</w:t>
      </w:r>
      <w:r>
        <w:rPr>
          <w:spacing w:val="-61"/>
        </w:rPr>
        <w:t> </w:t>
      </w:r>
      <w:r>
        <w:rPr>
          <w:spacing w:val="-61"/>
        </w:rPr>
      </w:r>
      <w:r>
        <w:rPr/>
        <w:t>定偿还借款本息。</w:t>
      </w:r>
    </w:p>
    <w:p>
      <w:pPr>
        <w:pStyle w:val="BodyText"/>
        <w:spacing w:line="316" w:lineRule="auto" w:before="20"/>
        <w:ind w:right="0" w:firstLine="360"/>
        <w:jc w:val="left"/>
      </w:pPr>
      <w:r>
        <w:rPr>
          <w:rFonts w:ascii="宋体" w:hAnsi="宋体" w:cs="宋体" w:eastAsia="宋体" w:hint="default"/>
          <w:spacing w:val="-6"/>
        </w:rPr>
        <w:t>2019</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6</w:t>
      </w:r>
      <w:r>
        <w:rPr>
          <w:spacing w:val="-6"/>
        </w:rPr>
        <w:t>日，本公司与恒丰银行股份有限公司无锡分行（以下简称“恒丰银行无锡分行”）签署了《最高额保证合同》，</w:t>
      </w:r>
      <w:r>
        <w:rPr/>
        <w:t> </w:t>
      </w:r>
      <w:r>
        <w:rPr>
          <w:spacing w:val="-2"/>
        </w:rPr>
        <w:t>为东华铝材与恒丰银行无锡分行在</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6</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5</w:t>
      </w:r>
      <w:r>
        <w:rPr>
          <w:spacing w:val="-2"/>
        </w:rPr>
        <w:t>日期间授信合同项下债权提供最高额保证担保，担保最高债权</w:t>
      </w:r>
      <w:r>
        <w:rPr>
          <w:spacing w:val="-43"/>
        </w:rPr>
        <w:t> </w:t>
      </w:r>
      <w:r>
        <w:rPr>
          <w:spacing w:val="-43"/>
        </w:rPr>
      </w:r>
      <w:r>
        <w:rPr/>
        <w:t>本金余额</w:t>
      </w:r>
      <w:r>
        <w:rPr>
          <w:rFonts w:ascii="宋体" w:hAnsi="宋体" w:cs="宋体" w:eastAsia="宋体" w:hint="default"/>
        </w:rPr>
        <w:t>5,000.00</w:t>
      </w:r>
      <w:r>
        <w:rPr/>
        <w:t>万元。保证方式为连带责任保证担保，保证期间为主合同约定的债务履行期限届满之日后</w:t>
      </w:r>
      <w:r>
        <w:rPr>
          <w:rFonts w:ascii="宋体" w:hAnsi="宋体" w:cs="宋体" w:eastAsia="宋体" w:hint="default"/>
        </w:rPr>
        <w:t>2</w:t>
      </w:r>
      <w:r>
        <w:rPr/>
        <w:t>年。该笔担保</w:t>
      </w:r>
      <w:r>
        <w:rPr>
          <w:spacing w:val="-80"/>
        </w:rPr>
        <w:t> </w:t>
      </w:r>
      <w:r>
        <w:rPr/>
        <w:t>的主债务为</w:t>
      </w:r>
      <w:r>
        <w:rPr>
          <w:rFonts w:ascii="宋体" w:hAnsi="宋体" w:cs="宋体" w:eastAsia="宋体" w:hint="default"/>
        </w:rPr>
        <w:t>1</w:t>
      </w:r>
      <w:r>
        <w:rPr/>
        <w:t>笔：</w:t>
      </w:r>
      <w:r>
        <w:rPr>
          <w:rFonts w:ascii="宋体" w:hAnsi="宋体" w:cs="宋体" w:eastAsia="宋体" w:hint="default"/>
        </w:rPr>
        <w:t>5,000.00</w:t>
      </w:r>
      <w:r>
        <w:rPr/>
        <w:t>万元担保主债务的期限自</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5</w:t>
      </w:r>
      <w:r>
        <w:rPr/>
        <w:t>日。截止本财务报告日，该笔担保债务的借</w:t>
      </w:r>
      <w:r>
        <w:rPr>
          <w:spacing w:val="-87"/>
        </w:rPr>
        <w:t> </w:t>
      </w:r>
      <w:r>
        <w:rPr/>
        <w:t>款期限尚未到期，但是东华铝材存在未按照约定偿还借款利息的情况。</w:t>
      </w:r>
    </w:p>
    <w:p>
      <w:pPr>
        <w:pStyle w:val="BodyText"/>
        <w:spacing w:line="316" w:lineRule="auto" w:before="22"/>
        <w:ind w:right="1126" w:firstLine="360"/>
        <w:jc w:val="both"/>
      </w:pP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日，本公司与交通银行股份有限公司无锡分行（以下简称“交行无锡分行”）签署了《保证合同》，为东</w:t>
      </w:r>
      <w:r>
        <w:rPr/>
        <w:t> 华铝材与交行无锡分行在</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25</w:t>
      </w:r>
      <w:r>
        <w:rPr/>
        <w:t>日至</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25</w:t>
      </w:r>
      <w:r>
        <w:rPr/>
        <w:t>日期间签订的主合同提供最高额保证担保，担保最高债权额</w:t>
      </w:r>
      <w:r>
        <w:rPr>
          <w:rFonts w:ascii="宋体" w:hAnsi="宋体" w:cs="宋体" w:eastAsia="宋体" w:hint="default"/>
        </w:rPr>
        <w:t>1.80</w:t>
      </w:r>
      <w:r>
        <w:rPr/>
        <w:t>亿</w:t>
      </w:r>
      <w:r>
        <w:rPr>
          <w:spacing w:val="1"/>
        </w:rPr>
        <w:t> </w:t>
      </w:r>
      <w:r>
        <w:rPr>
          <w:spacing w:val="5"/>
        </w:rPr>
        <w:t>元，保证方式为连带责任保证担保，保证期间为主合同约定的债务履行期限届满之日后</w:t>
      </w:r>
      <w:r>
        <w:rPr>
          <w:rFonts w:ascii="宋体" w:hAnsi="宋体" w:cs="宋体" w:eastAsia="宋体" w:hint="default"/>
          <w:spacing w:val="5"/>
        </w:rPr>
        <w:t>2</w:t>
      </w:r>
      <w:r>
        <w:rPr>
          <w:spacing w:val="5"/>
        </w:rPr>
        <w:t>年。该笔担保的主债务为</w:t>
      </w:r>
      <w:r>
        <w:rPr>
          <w:rFonts w:ascii="宋体" w:hAnsi="宋体" w:cs="宋体" w:eastAsia="宋体" w:hint="default"/>
          <w:spacing w:val="5"/>
        </w:rPr>
        <w:t>2</w:t>
      </w:r>
      <w:r>
        <w:rPr>
          <w:spacing w:val="5"/>
        </w:rPr>
        <w:t>笔：</w:t>
      </w:r>
      <w:r>
        <w:rPr/>
        <w:t> </w:t>
      </w:r>
      <w:r>
        <w:rPr>
          <w:rFonts w:ascii="宋体" w:hAnsi="宋体" w:cs="宋体" w:eastAsia="宋体" w:hint="default"/>
        </w:rPr>
        <w:t>5,000.00</w:t>
      </w:r>
      <w:r>
        <w:rPr/>
        <w:t>万元的担保主债务期限自</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13</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13</w:t>
      </w:r>
      <w:r>
        <w:rPr/>
        <w:t>日，</w:t>
      </w:r>
      <w:r>
        <w:rPr>
          <w:rFonts w:ascii="宋体" w:hAnsi="宋体" w:cs="宋体" w:eastAsia="宋体" w:hint="default"/>
        </w:rPr>
        <w:t>10,000.00</w:t>
      </w:r>
      <w:r>
        <w:rPr/>
        <w:t>万元的担保主债务期限自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25</w:t>
      </w:r>
      <w:r>
        <w:rPr/>
        <w:t>日至</w:t>
      </w:r>
    </w:p>
    <w:p>
      <w:pPr>
        <w:pStyle w:val="BodyText"/>
        <w:spacing w:line="321" w:lineRule="auto" w:before="22"/>
        <w:ind w:right="1119"/>
        <w:jc w:val="left"/>
      </w:pP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25</w:t>
      </w:r>
      <w:r>
        <w:rPr/>
        <w:t>日。截止本财务报告日，两笔担保债务的借款期限尚未到期，但是东华铝材存在未按照约定偿还借款利息的情 况。</w:t>
      </w:r>
    </w:p>
    <w:p>
      <w:pPr>
        <w:pStyle w:val="BodyText"/>
        <w:spacing w:line="321" w:lineRule="auto" w:before="19"/>
        <w:ind w:right="1121" w:firstLine="360"/>
        <w:jc w:val="both"/>
      </w:pPr>
      <w:r>
        <w:rPr>
          <w:spacing w:val="-2"/>
        </w:rPr>
        <w:t>考虑到主债务人及其关联方已经整体陷入债务危机，公司作为担保人在最高额保证担保范围内承担担保责任的可能性极</w:t>
      </w:r>
      <w:r>
        <w:rPr/>
        <w:t> 大，且追索结果存在较大不确定性，能追回的资产无法预估。公司基于谨慎性已对上述担保事项全额计提预计负债。</w:t>
      </w:r>
    </w:p>
    <w:p>
      <w:pPr>
        <w:pStyle w:val="BodyText"/>
        <w:spacing w:line="321" w:lineRule="auto" w:before="3"/>
        <w:ind w:right="1114" w:firstLine="360"/>
        <w:jc w:val="both"/>
      </w:pPr>
      <w:r>
        <w:rPr>
          <w:spacing w:val="-2"/>
        </w:rPr>
        <w:t>②本公司为江阴科玛金属制品有限公司（以下简称“科玛金属”）提供担保，</w:t>
      </w:r>
      <w:r>
        <w:rPr>
          <w:rFonts w:ascii="宋体" w:hAnsi="宋体" w:cs="宋体" w:eastAsia="宋体" w:hint="default"/>
          <w:spacing w:val="-2"/>
        </w:rPr>
        <w:t>2019</w:t>
      </w:r>
      <w:r>
        <w:rPr>
          <w:spacing w:val="-2"/>
        </w:rPr>
        <w:t>年主债务人及其关联方已经整体陷入</w:t>
      </w:r>
      <w:r>
        <w:rPr/>
        <w:t> 债务危机，担保贷款陆续逾期，具体如下：</w:t>
      </w:r>
    </w:p>
    <w:p>
      <w:pPr>
        <w:pStyle w:val="BodyText"/>
        <w:spacing w:line="321" w:lineRule="auto" w:before="18"/>
        <w:ind w:right="1113" w:firstLine="360"/>
        <w:jc w:val="both"/>
      </w:pP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23</w:t>
      </w:r>
      <w:r>
        <w:rPr/>
        <w:t>日，本公司与恒丰银行股份有限公司无锡分行（以下简称“恒丰银行无锡分行”）签署了《最高额保证合 </w:t>
      </w:r>
      <w:r>
        <w:rPr>
          <w:spacing w:val="-2"/>
        </w:rPr>
        <w:t>同》，为科玛金属与恒丰银行无锡分行在</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日期间授信合同项下债权提供最高额保证担保，担保</w:t>
      </w:r>
      <w:r>
        <w:rPr>
          <w:spacing w:val="-57"/>
        </w:rPr>
        <w:t> </w:t>
      </w:r>
      <w:r>
        <w:rPr>
          <w:spacing w:val="-57"/>
        </w:rPr>
      </w:r>
      <w:r>
        <w:rPr/>
        <w:t>最高债权本金额</w:t>
      </w:r>
      <w:r>
        <w:rPr>
          <w:rFonts w:ascii="宋体" w:hAnsi="宋体" w:cs="宋体" w:eastAsia="宋体" w:hint="default"/>
        </w:rPr>
        <w:t>7,000.00</w:t>
      </w:r>
      <w:r>
        <w:rPr/>
        <w:t>万元。保证方式为连带责任保证担保，保证期间为主合同约定的债务履行期限届满之日后</w:t>
      </w:r>
      <w:r>
        <w:rPr>
          <w:rFonts w:ascii="宋体" w:hAnsi="宋体" w:cs="宋体" w:eastAsia="宋体" w:hint="default"/>
        </w:rPr>
        <w:t>2</w:t>
      </w:r>
      <w:r>
        <w:rPr/>
        <w:t>年。该</w:t>
      </w:r>
      <w:r>
        <w:rPr>
          <w:spacing w:val="-80"/>
        </w:rPr>
        <w:t> </w:t>
      </w:r>
      <w:r>
        <w:rPr>
          <w:spacing w:val="-1"/>
        </w:rPr>
        <w:t>笔担保的主债务为</w:t>
      </w:r>
      <w:r>
        <w:rPr>
          <w:rFonts w:ascii="宋体" w:hAnsi="宋体" w:cs="宋体" w:eastAsia="宋体" w:hint="default"/>
          <w:spacing w:val="-1"/>
        </w:rPr>
        <w:t>1</w:t>
      </w:r>
      <w:r>
        <w:rPr>
          <w:spacing w:val="-1"/>
        </w:rPr>
        <w:t>笔：</w:t>
      </w:r>
      <w:r>
        <w:rPr>
          <w:rFonts w:ascii="宋体" w:hAnsi="宋体" w:cs="宋体" w:eastAsia="宋体" w:hint="default"/>
          <w:spacing w:val="-1"/>
        </w:rPr>
        <w:t>7,000.00</w:t>
      </w:r>
      <w:r>
        <w:rPr>
          <w:spacing w:val="-1"/>
        </w:rPr>
        <w:t>担保主债务期限自</w:t>
      </w:r>
      <w:r>
        <w:rPr>
          <w:rFonts w:ascii="宋体" w:hAnsi="宋体" w:cs="宋体" w:eastAsia="宋体" w:hint="default"/>
          <w:spacing w:val="-1"/>
        </w:rPr>
        <w:t>2019</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23</w:t>
      </w:r>
      <w:r>
        <w:rPr>
          <w:spacing w:val="-1"/>
        </w:rPr>
        <w:t>日至</w:t>
      </w:r>
      <w:r>
        <w:rPr>
          <w:rFonts w:ascii="宋体" w:hAnsi="宋体" w:cs="宋体" w:eastAsia="宋体" w:hint="default"/>
          <w:spacing w:val="-1"/>
        </w:rPr>
        <w:t>2020</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22</w:t>
      </w:r>
      <w:r>
        <w:rPr>
          <w:spacing w:val="-1"/>
        </w:rPr>
        <w:t>日</w:t>
      </w:r>
      <w:r>
        <w:rPr>
          <w:rFonts w:ascii="Times New Roman" w:hAnsi="Times New Roman" w:cs="Times New Roman" w:eastAsia="Times New Roman" w:hint="default"/>
          <w:spacing w:val="-1"/>
        </w:rPr>
        <w:t>.</w:t>
      </w:r>
      <w:r>
        <w:rPr>
          <w:spacing w:val="-1"/>
        </w:rPr>
        <w:t>本笔担保债务尚未到期。截止本财务报</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left="501" w:right="1133" w:hanging="361"/>
        <w:jc w:val="left"/>
      </w:pPr>
      <w:r>
        <w:rPr/>
        <w:t>告日，该笔担保债务的借款期限尚未到期。 </w:t>
      </w:r>
      <w:r>
        <w:rPr>
          <w:spacing w:val="-2"/>
        </w:rPr>
        <w:t>考虑到主债务人及其关联方债务负担较重，已经有多笔银行贷款出现逾期，经营陷入停滞，公司作为担保人在最高额保</w:t>
      </w:r>
    </w:p>
    <w:p>
      <w:pPr>
        <w:pStyle w:val="BodyText"/>
        <w:spacing w:line="307" w:lineRule="auto" w:before="18"/>
        <w:ind w:right="0"/>
        <w:jc w:val="left"/>
      </w:pPr>
      <w:r>
        <w:rPr>
          <w:spacing w:val="-2"/>
        </w:rPr>
        <w:t>证担保范围内承担担保责任的可能性极大，且追索结果存在较大不确定性，能追回的资产无法预估。公司基于谨慎性，一堆</w:t>
      </w:r>
      <w:r>
        <w:rPr>
          <w:spacing w:val="-42"/>
        </w:rPr>
        <w:t> </w:t>
      </w:r>
      <w:r>
        <w:rPr>
          <w:spacing w:val="-42"/>
        </w:rPr>
      </w:r>
      <w:r>
        <w:rPr/>
        <w:t>上述担保事项全额计提预计负债。</w:t>
      </w:r>
    </w:p>
    <w:p>
      <w:pPr>
        <w:pStyle w:val="BodyText"/>
        <w:spacing w:line="321" w:lineRule="auto" w:before="29"/>
        <w:ind w:left="501" w:right="0"/>
        <w:jc w:val="left"/>
      </w:pPr>
      <w:r>
        <w:rPr/>
        <w:t>③对南通爱康金属科技有限公司的对外担保为本公司本年度出售其股权后，根据股权转让协议仍继续对其提供担保。 除东华铝材和科玛金属之外的对外担保为本公司</w:t>
      </w:r>
      <w:r>
        <w:rPr>
          <w:rFonts w:ascii="宋体" w:hAnsi="宋体" w:cs="宋体" w:eastAsia="宋体" w:hint="default"/>
        </w:rPr>
        <w:t>2018</w:t>
      </w:r>
      <w:r>
        <w:rPr/>
        <w:t>年度出售上述公司股权后根据股权转让协议仍继续对上述公司提</w:t>
      </w:r>
    </w:p>
    <w:p>
      <w:pPr>
        <w:pStyle w:val="BodyText"/>
        <w:spacing w:line="240" w:lineRule="auto" w:before="18"/>
        <w:ind w:right="0"/>
        <w:jc w:val="left"/>
      </w:pPr>
      <w:r>
        <w:rPr/>
        <w:t>供担保。</w:t>
      </w:r>
    </w:p>
    <w:p>
      <w:pPr>
        <w:pStyle w:val="BodyText"/>
        <w:spacing w:line="304" w:lineRule="auto" w:before="80"/>
        <w:ind w:left="501" w:right="0"/>
        <w:jc w:val="left"/>
      </w:pPr>
      <w:r>
        <w:rPr/>
        <w:t>（</w:t>
      </w:r>
      <w:r>
        <w:rPr>
          <w:rFonts w:ascii="宋体" w:hAnsi="宋体" w:cs="宋体" w:eastAsia="宋体" w:hint="default"/>
        </w:rPr>
        <w:t>2</w:t>
      </w:r>
      <w:r>
        <w:rPr/>
        <w:t>）收购上海爱康富罗纳融资租赁有限公司</w:t>
      </w:r>
      <w:r>
        <w:rPr>
          <w:rFonts w:ascii="宋体" w:hAnsi="宋体" w:cs="宋体" w:eastAsia="宋体" w:hint="default"/>
        </w:rPr>
        <w:t>26%</w:t>
      </w:r>
      <w:r>
        <w:rPr/>
        <w:t>股权进展</w:t>
      </w:r>
      <w:r>
        <w:rPr>
          <w:spacing w:val="-86"/>
        </w:rPr>
        <w:t> </w:t>
      </w:r>
      <w:r>
        <w:rPr>
          <w:spacing w:val="-2"/>
        </w:rPr>
        <w:t>本公司于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日召开公司第三届董事会第五十二次临时会议，审议通过了《关于收购上海爱康富罗纳融资租赁</w:t>
      </w:r>
    </w:p>
    <w:p>
      <w:pPr>
        <w:pStyle w:val="BodyText"/>
        <w:spacing w:line="316" w:lineRule="auto" w:before="31"/>
        <w:ind w:right="1121"/>
        <w:jc w:val="both"/>
      </w:pPr>
      <w:r>
        <w:rPr>
          <w:spacing w:val="-2"/>
        </w:rPr>
        <w:t>有限公司部分股权暨关联交易的议案》，同意公司与江苏爱康实业集团有限公司签署《江苏爱康科技股份有限公司与江苏爱</w:t>
      </w:r>
      <w:r>
        <w:rPr>
          <w:spacing w:val="-75"/>
        </w:rPr>
        <w:t> </w:t>
      </w:r>
      <w:r>
        <w:rPr>
          <w:spacing w:val="-75"/>
        </w:rPr>
      </w:r>
      <w:r>
        <w:rPr>
          <w:spacing w:val="-2"/>
        </w:rPr>
        <w:t>康实业集团有限公司和张家港金提咨询服务企业（有限合伙）、张家港艾柯信息科技企业（有限合伙）与爱康国际控股有限</w:t>
      </w:r>
      <w:r>
        <w:rPr>
          <w:spacing w:val="-57"/>
        </w:rPr>
        <w:t> </w:t>
      </w:r>
      <w:r>
        <w:rPr>
          <w:spacing w:val="-57"/>
        </w:rPr>
      </w:r>
      <w:r>
        <w:rPr>
          <w:spacing w:val="-2"/>
        </w:rPr>
        <w:t>公司关于上海爱康富罗纳融资租赁有限公司至股权转让协议》（以下简称“股权转让协议”），交易对价以未经审计的</w:t>
      </w:r>
      <w:r>
        <w:rPr>
          <w:rFonts w:ascii="宋体" w:hAnsi="宋体" w:cs="宋体" w:eastAsia="宋体" w:hint="default"/>
          <w:spacing w:val="-2"/>
        </w:rPr>
        <w:t>2018</w:t>
      </w:r>
      <w:r>
        <w:rPr>
          <w:rFonts w:ascii="宋体" w:hAnsi="宋体" w:cs="宋体" w:eastAsia="宋体" w:hint="default"/>
          <w:spacing w:val="-60"/>
        </w:rPr>
        <w:t> </w:t>
      </w:r>
      <w:r>
        <w:rPr/>
        <w:t>年</w:t>
      </w:r>
      <w:r>
        <w:rPr>
          <w:rFonts w:ascii="宋体" w:hAnsi="宋体" w:cs="宋体" w:eastAsia="宋体" w:hint="default"/>
        </w:rPr>
        <w:t>11</w:t>
      </w:r>
      <w:r>
        <w:rPr/>
        <w:t>月</w:t>
      </w:r>
      <w:r>
        <w:rPr>
          <w:rFonts w:ascii="宋体" w:hAnsi="宋体" w:cs="宋体" w:eastAsia="宋体" w:hint="default"/>
        </w:rPr>
        <w:t>30</w:t>
      </w:r>
      <w:r>
        <w:rPr/>
        <w:t>日上海爱康富罗纳融资租赁有限公司（以下简称“</w:t>
      </w:r>
      <w:r>
        <w:rPr>
          <w:spacing w:val="-38"/>
        </w:rPr>
        <w:t> </w:t>
      </w:r>
      <w:r>
        <w:rPr/>
        <w:t>富罗纳融资租赁”）净资产为作价依据，由各方协商确定标的</w:t>
      </w:r>
      <w:r>
        <w:rPr>
          <w:spacing w:val="-51"/>
        </w:rPr>
        <w:t> </w:t>
      </w:r>
      <w:r>
        <w:rPr>
          <w:spacing w:val="-51"/>
        </w:rPr>
      </w:r>
      <w:r>
        <w:rPr>
          <w:rFonts w:ascii="宋体" w:hAnsi="宋体" w:cs="宋体" w:eastAsia="宋体" w:hint="default"/>
        </w:rPr>
        <w:t>100.00%</w:t>
      </w:r>
      <w:r>
        <w:rPr/>
        <w:t>股权作价</w:t>
      </w:r>
      <w:r>
        <w:rPr>
          <w:rFonts w:ascii="宋体" w:hAnsi="宋体" w:cs="宋体" w:eastAsia="宋体" w:hint="default"/>
        </w:rPr>
        <w:t>100,612,39</w:t>
      </w:r>
      <w:r>
        <w:rPr/>
        <w:t>万元，本公司受让的</w:t>
      </w:r>
      <w:r>
        <w:rPr>
          <w:rFonts w:ascii="宋体" w:hAnsi="宋体" w:cs="宋体" w:eastAsia="宋体" w:hint="default"/>
        </w:rPr>
        <w:t>26.00%</w:t>
      </w:r>
      <w:r>
        <w:rPr/>
        <w:t>股权交易作价</w:t>
      </w:r>
      <w:r>
        <w:rPr>
          <w:rFonts w:ascii="宋体" w:hAnsi="宋体" w:cs="宋体" w:eastAsia="宋体" w:hint="default"/>
        </w:rPr>
        <w:t>26,159.22</w:t>
      </w:r>
      <w:r>
        <w:rPr/>
        <w:t>万元，收购方式为以现金收购。</w:t>
      </w:r>
    </w:p>
    <w:p>
      <w:pPr>
        <w:pStyle w:val="BodyText"/>
        <w:spacing w:line="321" w:lineRule="auto" w:before="22"/>
        <w:ind w:right="1130" w:firstLine="360"/>
        <w:jc w:val="both"/>
      </w:pPr>
      <w:r>
        <w:rPr/>
        <w:t>截至本财务报表日，本公司已支付本交易的</w:t>
      </w:r>
      <w:r>
        <w:rPr>
          <w:rFonts w:ascii="宋体" w:hAnsi="宋体" w:cs="宋体" w:eastAsia="宋体" w:hint="default"/>
        </w:rPr>
        <w:t>95%</w:t>
      </w:r>
      <w:r>
        <w:rPr/>
        <w:t>对价</w:t>
      </w:r>
      <w:r>
        <w:rPr>
          <w:rFonts w:ascii="宋体" w:hAnsi="宋体" w:cs="宋体" w:eastAsia="宋体" w:hint="default"/>
        </w:rPr>
        <w:t>248,512,602.38</w:t>
      </w:r>
      <w:r>
        <w:rPr/>
        <w:t>元，依据协议约定，待标的资产交割（标的完成本 次工商股权变更之日为“交割日”）后</w:t>
      </w:r>
      <w:r>
        <w:rPr>
          <w:rFonts w:ascii="宋体" w:hAnsi="宋体" w:cs="宋体" w:eastAsia="宋体" w:hint="default"/>
        </w:rPr>
        <w:t>60</w:t>
      </w:r>
      <w:r>
        <w:rPr/>
        <w:t>日内支付剩余</w:t>
      </w:r>
      <w:r>
        <w:rPr>
          <w:rFonts w:ascii="宋体" w:hAnsi="宋体" w:cs="宋体" w:eastAsia="宋体" w:hint="default"/>
        </w:rPr>
        <w:t>5%</w:t>
      </w:r>
      <w:r>
        <w:rPr/>
        <w:t>对价</w:t>
      </w:r>
      <w:r>
        <w:rPr>
          <w:rFonts w:ascii="宋体" w:hAnsi="宋体" w:cs="宋体" w:eastAsia="宋体" w:hint="default"/>
        </w:rPr>
        <w:t>13,079,610.65</w:t>
      </w:r>
      <w:r>
        <w:rPr/>
        <w:t>元。截至本财务报告日，标的资产尚未完成交</w:t>
      </w:r>
      <w:r>
        <w:rPr>
          <w:spacing w:val="-86"/>
        </w:rPr>
        <w:t> </w:t>
      </w:r>
      <w:r>
        <w:rPr/>
        <w:t>割，</w:t>
      </w:r>
      <w:r>
        <w:rPr>
          <w:rFonts w:ascii="宋体" w:hAnsi="宋体" w:cs="宋体" w:eastAsia="宋体" w:hint="default"/>
        </w:rPr>
        <w:t>5%</w:t>
      </w:r>
      <w:r>
        <w:rPr/>
        <w:t>对价</w:t>
      </w:r>
      <w:r>
        <w:rPr>
          <w:rFonts w:ascii="宋体" w:hAnsi="宋体" w:cs="宋体" w:eastAsia="宋体" w:hint="default"/>
        </w:rPr>
        <w:t>13,079,610.65</w:t>
      </w:r>
      <w:r>
        <w:rPr/>
        <w:t>元未支付。</w:t>
      </w:r>
    </w:p>
    <w:p>
      <w:pPr>
        <w:pStyle w:val="BodyText"/>
        <w:spacing w:line="307" w:lineRule="auto" w:before="18"/>
        <w:ind w:left="501" w:right="6519"/>
        <w:jc w:val="left"/>
      </w:pPr>
      <w:r>
        <w:rPr/>
        <w:t>（</w:t>
      </w:r>
      <w:r>
        <w:rPr>
          <w:rFonts w:ascii="宋体" w:hAnsi="宋体" w:cs="宋体" w:eastAsia="宋体" w:hint="default"/>
        </w:rPr>
        <w:t>3</w:t>
      </w:r>
      <w:r>
        <w:rPr/>
        <w:t>）未决诉讼仲裁形成的或有负债及其财务影响 本公司无未决诉讼仲裁形成的或有负债。</w:t>
      </w:r>
    </w:p>
    <w:p>
      <w:pPr>
        <w:pStyle w:val="BodyText"/>
        <w:spacing w:line="321" w:lineRule="auto" w:before="29"/>
        <w:ind w:right="7779" w:firstLine="360"/>
        <w:jc w:val="left"/>
      </w:pPr>
      <w:r>
        <w:rPr/>
        <w:t>（</w:t>
      </w:r>
      <w:r>
        <w:rPr>
          <w:rFonts w:ascii="宋体" w:hAnsi="宋体" w:cs="宋体" w:eastAsia="宋体" w:hint="default"/>
        </w:rPr>
        <w:t>4</w:t>
      </w:r>
      <w:r>
        <w:rPr/>
        <w:t>）其他或有负债及其财务影响 本公司无其他或有负债。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2）公司没有需要披露的重要或有事项，也应予以说明" w:id="518"/>
      <w:bookmarkEnd w:id="518"/>
      <w:r>
        <w:rPr>
          <w:b w:val="0"/>
          <w:bCs w:val="0"/>
        </w:rPr>
      </w:r>
      <w:r>
        <w:rPr/>
        <w:t>（</w:t>
      </w:r>
      <w:r>
        <w:rPr>
          <w:rFonts w:ascii="宋体" w:hAnsi="宋体" w:cs="宋体" w:eastAsia="宋体"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96" w:lineRule="auto" w:before="139"/>
        <w:ind w:left="141" w:right="7857" w:firstLine="0"/>
        <w:jc w:val="left"/>
        <w:rPr>
          <w:rFonts w:ascii="宋体" w:hAnsi="宋体" w:cs="宋体" w:eastAsia="宋体" w:hint="default"/>
          <w:sz w:val="21"/>
          <w:szCs w:val="21"/>
        </w:rPr>
      </w:pPr>
      <w:bookmarkStart w:name="3、其他" w:id="519"/>
      <w:bookmarkEnd w:id="519"/>
      <w:r>
        <w:rPr/>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520"/>
      <w:bookmarkEnd w:id="520"/>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重要的非调整事项" w:id="521"/>
      <w:bookmarkEnd w:id="521"/>
      <w:r>
        <w:rPr>
          <w:rFonts w:ascii="宋体" w:hAnsi="宋体" w:cs="宋体" w:eastAsia="宋体" w:hint="default"/>
          <w:b/>
          <w:bCs/>
          <w:spacing w:val="-118"/>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3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2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020" w:right="105"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利润分配情况" w:id="522"/>
      <w:bookmarkEnd w:id="522"/>
      <w:r>
        <w:rPr>
          <w:b w:val="0"/>
          <w:bCs w:val="0"/>
        </w:rPr>
      </w:r>
      <w:r>
        <w:rPr>
          <w:rFonts w:ascii="宋体" w:hAnsi="宋体" w:cs="宋体" w:eastAsia="宋体" w:hint="default"/>
        </w:rPr>
        <w:t>2</w:t>
      </w:r>
      <w:r>
        <w:rPr/>
        <w:t>、利润分配情况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left"/>
        <w:rPr>
          <w:b w:val="0"/>
          <w:bCs w:val="0"/>
        </w:rPr>
      </w:pPr>
      <w:bookmarkStart w:name="3、销售退回" w:id="523"/>
      <w:bookmarkEnd w:id="523"/>
      <w:r>
        <w:rPr>
          <w:b w:val="0"/>
          <w:bCs w:val="0"/>
        </w:rPr>
      </w:r>
      <w:r>
        <w:rPr>
          <w:rFonts w:ascii="宋体" w:hAnsi="宋体" w:cs="宋体" w:eastAsia="宋体" w:hint="default"/>
        </w:rPr>
        <w:t>3</w:t>
      </w:r>
      <w:r>
        <w:rPr/>
        <w:t>、销售退回</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524"/>
      <w:bookmarkEnd w:id="524"/>
      <w:r>
        <w:rPr>
          <w:b w:val="0"/>
          <w:bCs w:val="0"/>
        </w:rPr>
      </w:r>
      <w:r>
        <w:rPr>
          <w:rFonts w:ascii="宋体" w:hAnsi="宋体" w:cs="宋体" w:eastAsia="宋体" w:hint="default"/>
        </w:rPr>
        <w:t>4</w:t>
      </w:r>
      <w:r>
        <w:rPr/>
        <w:t>、其他资产负债表日后事项说明</w:t>
      </w:r>
      <w:r>
        <w:rPr>
          <w:b w:val="0"/>
          <w:bCs w:val="0"/>
        </w:rPr>
      </w:r>
    </w:p>
    <w:p>
      <w:pPr>
        <w:spacing w:line="240" w:lineRule="auto" w:before="7"/>
        <w:rPr>
          <w:rFonts w:ascii="宋体" w:hAnsi="宋体" w:cs="宋体" w:eastAsia="宋体" w:hint="default"/>
          <w:b/>
          <w:bCs/>
          <w:sz w:val="27"/>
          <w:szCs w:val="27"/>
        </w:rPr>
      </w:pPr>
    </w:p>
    <w:p>
      <w:pPr>
        <w:pStyle w:val="BodyText"/>
        <w:spacing w:line="321" w:lineRule="auto" w:before="0"/>
        <w:ind w:left="486" w:right="1134" w:hanging="346"/>
        <w:jc w:val="left"/>
      </w:pPr>
      <w:r>
        <w:rPr>
          <w:rFonts w:ascii="宋体" w:hAnsi="宋体" w:cs="宋体" w:eastAsia="宋体" w:hint="default"/>
          <w:b/>
          <w:bCs/>
        </w:rPr>
        <w:t>1</w:t>
      </w:r>
      <w:r>
        <w:rPr>
          <w:rFonts w:ascii="宋体" w:hAnsi="宋体" w:cs="宋体" w:eastAsia="宋体" w:hint="default"/>
          <w:b/>
          <w:bCs/>
        </w:rPr>
        <w:t>、 能源工程公司以资抵债</w:t>
      </w:r>
      <w:r>
        <w:rPr>
          <w:rFonts w:ascii="宋体" w:hAnsi="宋体" w:cs="宋体" w:eastAsia="宋体" w:hint="default"/>
          <w:b/>
          <w:bCs/>
          <w:spacing w:val="-87"/>
        </w:rPr>
        <w:t> </w:t>
      </w:r>
      <w:r>
        <w:rPr>
          <w:rFonts w:ascii="宋体" w:hAnsi="宋体" w:cs="宋体" w:eastAsia="宋体" w:hint="default"/>
          <w:b/>
          <w:bCs/>
          <w:spacing w:val="-87"/>
        </w:rPr>
      </w: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日，本公司及子公司对能源工程应收账款余额为</w:t>
      </w:r>
      <w:r>
        <w:rPr>
          <w:rFonts w:ascii="宋体" w:hAnsi="宋体" w:cs="宋体" w:eastAsia="宋体" w:hint="default"/>
        </w:rPr>
        <w:t>29,662.88</w:t>
      </w:r>
      <w:r>
        <w:rPr/>
        <w:t>万元，其他应收款</w:t>
      </w:r>
      <w:r>
        <w:rPr>
          <w:rFonts w:ascii="宋体" w:hAnsi="宋体" w:cs="宋体" w:eastAsia="宋体" w:hint="default"/>
        </w:rPr>
        <w:t>684.76</w:t>
      </w:r>
      <w:r>
        <w:rPr/>
        <w:t>万元，应付账款</w:t>
      </w:r>
    </w:p>
    <w:p>
      <w:pPr>
        <w:pStyle w:val="BodyText"/>
        <w:spacing w:line="319" w:lineRule="auto" w:before="3"/>
        <w:ind w:right="0"/>
        <w:jc w:val="left"/>
      </w:pPr>
      <w:r>
        <w:rPr>
          <w:rFonts w:ascii="宋体" w:hAnsi="宋体" w:cs="宋体" w:eastAsia="宋体" w:hint="default"/>
          <w:spacing w:val="-2"/>
        </w:rPr>
        <w:t>4,279.34</w:t>
      </w:r>
      <w:r>
        <w:rPr>
          <w:spacing w:val="-2"/>
        </w:rPr>
        <w:t>万元，其他应付款</w:t>
      </w:r>
      <w:r>
        <w:rPr>
          <w:rFonts w:ascii="宋体" w:hAnsi="宋体" w:cs="宋体" w:eastAsia="宋体" w:hint="default"/>
          <w:spacing w:val="-2"/>
        </w:rPr>
        <w:t>74.54</w:t>
      </w:r>
      <w:r>
        <w:rPr>
          <w:spacing w:val="-2"/>
        </w:rPr>
        <w:t>万元。本公司于</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23</w:t>
      </w:r>
      <w:r>
        <w:rPr>
          <w:spacing w:val="-2"/>
        </w:rPr>
        <w:t>日召开第四届董事会第十八次临时会议审议通过了《关于参股</w:t>
      </w:r>
      <w:r>
        <w:rPr>
          <w:spacing w:val="-52"/>
        </w:rPr>
        <w:t> </w:t>
      </w:r>
      <w:r>
        <w:rPr>
          <w:spacing w:val="-52"/>
        </w:rPr>
      </w:r>
      <w:r>
        <w:rPr>
          <w:spacing w:val="-4"/>
        </w:rPr>
        <w:t>公司以资抵债暨关联交易的议案》议案，参股公司能源工程以其持有的四家电站项目公司股权抵偿对公司的欠款，具体包括：</w:t>
      </w:r>
      <w:r>
        <w:rPr>
          <w:spacing w:val="-50"/>
        </w:rPr>
        <w:t> </w:t>
      </w:r>
      <w:r>
        <w:rPr>
          <w:spacing w:val="-50"/>
        </w:rPr>
      </w:r>
      <w:r>
        <w:rPr>
          <w:spacing w:val="-1"/>
        </w:rPr>
        <w:t>磁县品佑</w:t>
      </w:r>
      <w:r>
        <w:rPr>
          <w:rFonts w:ascii="宋体" w:hAnsi="宋体" w:cs="宋体" w:eastAsia="宋体" w:hint="default"/>
          <w:spacing w:val="-1"/>
        </w:rPr>
        <w:t>100%</w:t>
      </w:r>
      <w:r>
        <w:rPr>
          <w:spacing w:val="-1"/>
        </w:rPr>
        <w:t>的股权、固镇爱康</w:t>
      </w:r>
      <w:r>
        <w:rPr>
          <w:rFonts w:ascii="宋体" w:hAnsi="宋体" w:cs="宋体" w:eastAsia="宋体" w:hint="default"/>
          <w:spacing w:val="-1"/>
        </w:rPr>
        <w:t>100%</w:t>
      </w:r>
      <w:r>
        <w:rPr>
          <w:spacing w:val="-1"/>
        </w:rPr>
        <w:t>的股权、临朐祥泰</w:t>
      </w:r>
      <w:r>
        <w:rPr>
          <w:rFonts w:ascii="宋体" w:hAnsi="宋体" w:cs="宋体" w:eastAsia="宋体" w:hint="default"/>
          <w:spacing w:val="-1"/>
        </w:rPr>
        <w:t>100%</w:t>
      </w:r>
      <w:r>
        <w:rPr>
          <w:spacing w:val="-1"/>
        </w:rPr>
        <w:t>的股权、汤阴爱康</w:t>
      </w:r>
      <w:r>
        <w:rPr>
          <w:rFonts w:ascii="宋体" w:hAnsi="宋体" w:cs="宋体" w:eastAsia="宋体" w:hint="default"/>
          <w:spacing w:val="-1"/>
        </w:rPr>
        <w:t>100%</w:t>
      </w:r>
      <w:r>
        <w:rPr>
          <w:spacing w:val="-1"/>
        </w:rPr>
        <w:t>的股权。本次交易以具有证券期货相关业</w:t>
      </w:r>
      <w:r>
        <w:rPr>
          <w:spacing w:val="-84"/>
        </w:rPr>
        <w:t> </w:t>
      </w:r>
      <w:r>
        <w:rPr>
          <w:spacing w:val="-84"/>
        </w:rPr>
      </w:r>
      <w:r>
        <w:rPr>
          <w:spacing w:val="-2"/>
        </w:rPr>
        <w:t>务评估资格的北京中同华资产评估有限公司对标的公司股权评估价格为作价依据，四家电站项目公司</w:t>
      </w:r>
      <w:r>
        <w:rPr>
          <w:rFonts w:ascii="宋体" w:hAnsi="宋体" w:cs="宋体" w:eastAsia="宋体" w:hint="default"/>
          <w:spacing w:val="-2"/>
        </w:rPr>
        <w:t>100%</w:t>
      </w:r>
      <w:r>
        <w:rPr>
          <w:spacing w:val="-2"/>
        </w:rPr>
        <w:t>股权评估价值合计</w:t>
      </w:r>
      <w:r>
        <w:rPr>
          <w:spacing w:val="-45"/>
        </w:rPr>
        <w:t> </w:t>
      </w:r>
      <w:r>
        <w:rPr>
          <w:rFonts w:ascii="宋体" w:hAnsi="宋体" w:cs="宋体" w:eastAsia="宋体" w:hint="default"/>
        </w:rPr>
        <w:t>4,610.00</w:t>
      </w:r>
      <w:r>
        <w:rPr/>
        <w:t>万元。上述四家电站股权转让款</w:t>
      </w:r>
      <w:r>
        <w:rPr>
          <w:rFonts w:ascii="宋体" w:hAnsi="宋体" w:cs="宋体" w:eastAsia="宋体" w:hint="default"/>
        </w:rPr>
        <w:t>4,610.00</w:t>
      </w:r>
      <w:r>
        <w:rPr/>
        <w:t>万元，标的公司与能源工程往来款</w:t>
      </w:r>
      <w:r>
        <w:rPr>
          <w:rFonts w:ascii="宋体" w:hAnsi="宋体" w:cs="宋体" w:eastAsia="宋体" w:hint="default"/>
        </w:rPr>
        <w:t>19,881.95</w:t>
      </w:r>
      <w:r>
        <w:rPr/>
        <w:t>万元，合计抵减能源工程对</w:t>
      </w:r>
      <w:r>
        <w:rPr>
          <w:spacing w:val="-84"/>
        </w:rPr>
        <w:t> </w:t>
      </w:r>
      <w:r>
        <w:rPr/>
        <w:t>本公司及子公司欠款</w:t>
      </w:r>
      <w:r>
        <w:rPr>
          <w:rFonts w:ascii="宋体" w:hAnsi="宋体" w:cs="宋体" w:eastAsia="宋体" w:hint="default"/>
        </w:rPr>
        <w:t>24,491.95</w:t>
      </w:r>
      <w:r>
        <w:rPr/>
        <w:t>万元，本交易完成后，能源工程对公司及子公司欠款剩余</w:t>
      </w:r>
      <w:r>
        <w:rPr>
          <w:rFonts w:ascii="宋体" w:hAnsi="宋体" w:cs="宋体" w:eastAsia="宋体" w:hint="default"/>
        </w:rPr>
        <w:t>5,170.93</w:t>
      </w:r>
      <w:r>
        <w:rPr/>
        <w:t>万元。</w:t>
      </w:r>
    </w:p>
    <w:p>
      <w:pPr>
        <w:spacing w:line="321" w:lineRule="auto" w:before="20"/>
        <w:ind w:left="486" w:right="1134" w:hanging="346"/>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1"/>
          <w:sz w:val="18"/>
          <w:szCs w:val="18"/>
        </w:rPr>
        <w:t> </w:t>
      </w:r>
      <w:r>
        <w:rPr>
          <w:rFonts w:ascii="宋体" w:hAnsi="宋体" w:cs="宋体" w:eastAsia="宋体" w:hint="default"/>
          <w:b/>
          <w:bCs/>
          <w:sz w:val="18"/>
          <w:szCs w:val="18"/>
        </w:rPr>
        <w:t>购买薄膜材料资产交易方案变更情况</w:t>
      </w:r>
      <w:r>
        <w:rPr>
          <w:rFonts w:ascii="宋体" w:hAnsi="宋体" w:cs="宋体" w:eastAsia="宋体" w:hint="default"/>
          <w:b/>
          <w:bCs/>
          <w:w w:val="99"/>
          <w:sz w:val="18"/>
          <w:szCs w:val="18"/>
        </w:rPr>
        <w:t> </w:t>
      </w:r>
      <w:r>
        <w:rPr>
          <w:rFonts w:ascii="宋体" w:hAnsi="宋体" w:cs="宋体" w:eastAsia="宋体" w:hint="default"/>
          <w:sz w:val="18"/>
          <w:szCs w:val="18"/>
        </w:rPr>
        <w:t>本公司于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日召开第四届董事会第七次临时会议及</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日召开</w:t>
      </w:r>
      <w:r>
        <w:rPr>
          <w:rFonts w:ascii="宋体" w:hAnsi="宋体" w:cs="宋体" w:eastAsia="宋体" w:hint="default"/>
          <w:sz w:val="18"/>
          <w:szCs w:val="18"/>
        </w:rPr>
        <w:t>2019</w:t>
      </w:r>
      <w:r>
        <w:rPr>
          <w:rFonts w:ascii="宋体" w:hAnsi="宋体" w:cs="宋体" w:eastAsia="宋体" w:hint="default"/>
          <w:sz w:val="18"/>
          <w:szCs w:val="18"/>
        </w:rPr>
        <w:t>年第八次临时股东大会审议通过</w:t>
      </w:r>
    </w:p>
    <w:p>
      <w:pPr>
        <w:pStyle w:val="BodyText"/>
        <w:spacing w:line="321" w:lineRule="auto" w:before="19"/>
        <w:ind w:right="0"/>
        <w:jc w:val="left"/>
      </w:pPr>
      <w:r>
        <w:rPr>
          <w:spacing w:val="-2"/>
        </w:rPr>
        <w:t>了《关于全资子公司苏州爱康光电科技有限公司向苏州爱康薄膜新材料有限公司购买土地厂房的议案》，拟向薄膜材料购买</w:t>
      </w:r>
      <w:r>
        <w:rPr>
          <w:spacing w:val="-75"/>
        </w:rPr>
        <w:t> </w:t>
      </w:r>
      <w:r>
        <w:rPr>
          <w:spacing w:val="-75"/>
        </w:rPr>
      </w:r>
      <w:r>
        <w:rPr/>
        <w:t>土地厂房资产。</w:t>
      </w:r>
    </w:p>
    <w:p>
      <w:pPr>
        <w:pStyle w:val="BodyText"/>
        <w:spacing w:line="321" w:lineRule="auto" w:before="3"/>
        <w:ind w:right="1113" w:firstLine="345"/>
        <w:jc w:val="both"/>
      </w:pPr>
      <w:r>
        <w:rPr>
          <w:spacing w:val="-5"/>
        </w:rPr>
        <w:t>薄膜材料拟分立为苏州爱康薄膜新材料有限公司（以下简称“薄膜新材料”）和苏州科聚新材料有限公司（以下简称“科</w:t>
      </w:r>
      <w:r>
        <w:rPr/>
        <w:t> </w:t>
      </w:r>
      <w:r>
        <w:rPr>
          <w:spacing w:val="-2"/>
        </w:rPr>
        <w:t>聚新材料”），本次交易方案后由直接收购资产，变更为收购科聚新材料</w:t>
      </w:r>
      <w:r>
        <w:rPr>
          <w:rFonts w:ascii="宋体" w:hAnsi="宋体" w:cs="宋体" w:eastAsia="宋体" w:hint="default"/>
          <w:spacing w:val="-2"/>
        </w:rPr>
        <w:t>100%</w:t>
      </w:r>
      <w:r>
        <w:rPr>
          <w:spacing w:val="-2"/>
        </w:rPr>
        <w:t>的股权，且标的资产扣除位于张家港经济开发</w:t>
      </w:r>
      <w:r>
        <w:rPr>
          <w:spacing w:val="-48"/>
        </w:rPr>
        <w:t> </w:t>
      </w:r>
      <w:r>
        <w:rPr>
          <w:spacing w:val="-48"/>
        </w:rPr>
      </w:r>
      <w:r>
        <w:rPr/>
        <w:t>区南区镇北西路的两块土地（评估值为</w:t>
      </w:r>
      <w:r>
        <w:rPr>
          <w:rFonts w:ascii="宋体" w:hAnsi="宋体" w:cs="宋体" w:eastAsia="宋体" w:hint="default"/>
        </w:rPr>
        <w:t>1,325.86</w:t>
      </w:r>
      <w:r>
        <w:rPr/>
        <w:t>万元）。交易对价扣除前述地块评估值，变更为</w:t>
      </w:r>
      <w:r>
        <w:rPr>
          <w:rFonts w:ascii="宋体" w:hAnsi="宋体" w:cs="宋体" w:eastAsia="宋体" w:hint="default"/>
        </w:rPr>
        <w:t>23,290.14</w:t>
      </w:r>
      <w:r>
        <w:rPr/>
        <w:t>万元。薄膜新材</w:t>
      </w:r>
      <w:r>
        <w:rPr>
          <w:spacing w:val="-81"/>
        </w:rPr>
        <w:t> </w:t>
      </w:r>
      <w:r>
        <w:rPr/>
        <w:t>料分立已经股东会决议通过，并已于</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4</w:t>
      </w:r>
      <w:r>
        <w:rPr/>
        <w:t>日登报公示。</w:t>
      </w:r>
    </w:p>
    <w:p>
      <w:pPr>
        <w:spacing w:line="304" w:lineRule="auto" w:before="18"/>
        <w:ind w:left="141" w:right="4464" w:firstLine="345"/>
        <w:jc w:val="left"/>
        <w:rPr>
          <w:rFonts w:ascii="宋体" w:hAnsi="宋体" w:cs="宋体" w:eastAsia="宋体" w:hint="default"/>
          <w:sz w:val="18"/>
          <w:szCs w:val="18"/>
        </w:rPr>
      </w:pPr>
      <w:r>
        <w:rPr>
          <w:rFonts w:ascii="宋体" w:hAnsi="宋体" w:cs="宋体" w:eastAsia="宋体" w:hint="default"/>
          <w:sz w:val="18"/>
          <w:szCs w:val="18"/>
        </w:rPr>
        <w:t>截止目前，上述资产收购存在方案变动的可能，尚未完成不动产变更登记。 </w:t>
      </w:r>
      <w:r>
        <w:rPr>
          <w:rFonts w:ascii="宋体" w:hAnsi="宋体" w:cs="宋体" w:eastAsia="宋体"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5"/>
          <w:sz w:val="18"/>
          <w:szCs w:val="18"/>
        </w:rPr>
        <w:t> </w:t>
      </w:r>
      <w:r>
        <w:rPr>
          <w:rFonts w:ascii="宋体" w:hAnsi="宋体" w:cs="宋体" w:eastAsia="宋体" w:hint="default"/>
          <w:b/>
          <w:bCs/>
          <w:sz w:val="18"/>
          <w:szCs w:val="18"/>
        </w:rPr>
        <w:t>非公开发行股票事项</w:t>
      </w:r>
      <w:r>
        <w:rPr>
          <w:rFonts w:ascii="宋体" w:hAnsi="宋体" w:cs="宋体" w:eastAsia="宋体" w:hint="default"/>
          <w:sz w:val="18"/>
          <w:szCs w:val="18"/>
        </w:rPr>
      </w:r>
    </w:p>
    <w:p>
      <w:pPr>
        <w:pStyle w:val="BodyText"/>
        <w:spacing w:line="321" w:lineRule="auto" w:before="31"/>
        <w:ind w:right="1127" w:firstLine="360"/>
        <w:jc w:val="both"/>
      </w:pPr>
      <w:r>
        <w:rPr/>
        <w:t>公司于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日召开第四届董事会第十一次临时会议及</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26</w:t>
      </w:r>
      <w:r>
        <w:rPr/>
        <w:t>日召开</w:t>
      </w:r>
      <w:r>
        <w:rPr>
          <w:rFonts w:ascii="宋体" w:hAnsi="宋体" w:cs="宋体" w:eastAsia="宋体" w:hint="default"/>
        </w:rPr>
        <w:t>2019</w:t>
      </w:r>
      <w:r>
        <w:rPr/>
        <w:t>年度第十次临时股东大会，审议 通过了《关于公司</w:t>
      </w:r>
      <w:r>
        <w:rPr>
          <w:rFonts w:ascii="宋体" w:hAnsi="宋体" w:cs="宋体" w:eastAsia="宋体" w:hint="default"/>
        </w:rPr>
        <w:t>2019</w:t>
      </w:r>
      <w:r>
        <w:rPr/>
        <w:t>年度非公开发行</w:t>
      </w:r>
      <w:r>
        <w:rPr>
          <w:rFonts w:ascii="宋体" w:hAnsi="宋体" w:cs="宋体" w:eastAsia="宋体" w:hint="default"/>
        </w:rPr>
        <w:t>A</w:t>
      </w:r>
      <w:r>
        <w:rPr/>
        <w:t>股股票方案的议案》等与本次非公开发行相关的议案，拟非公开发行募集资金总额 不超过</w:t>
      </w:r>
      <w:r>
        <w:rPr>
          <w:rFonts w:ascii="宋体" w:hAnsi="宋体" w:cs="宋体" w:eastAsia="宋体" w:hint="default"/>
        </w:rPr>
        <w:t>130,000.00</w:t>
      </w:r>
      <w:r>
        <w:rPr/>
        <w:t>万元，用于</w:t>
      </w:r>
      <w:r>
        <w:rPr>
          <w:rFonts w:ascii="宋体" w:hAnsi="宋体" w:cs="宋体" w:eastAsia="宋体" w:hint="default"/>
        </w:rPr>
        <w:t>1GW</w:t>
      </w:r>
      <w:r>
        <w:rPr/>
        <w:t>高效异质结（</w:t>
      </w:r>
      <w:r>
        <w:rPr>
          <w:rFonts w:ascii="宋体" w:hAnsi="宋体" w:cs="宋体" w:eastAsia="宋体" w:hint="default"/>
        </w:rPr>
        <w:t>HJT</w:t>
      </w:r>
      <w:r>
        <w:rPr/>
        <w:t>）光伏电池及组件项目及补充流动资金。</w:t>
      </w:r>
    </w:p>
    <w:p>
      <w:pPr>
        <w:pStyle w:val="BodyText"/>
        <w:spacing w:line="304" w:lineRule="auto" w:before="18"/>
        <w:ind w:right="1037" w:firstLine="360"/>
        <w:jc w:val="both"/>
      </w:pPr>
      <w:r>
        <w:rPr/>
        <w:t>公司于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17</w:t>
      </w:r>
      <w:r>
        <w:rPr/>
        <w:t>日召开第四届董事会第十七次临时会议及</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w:t>
      </w:r>
      <w:r>
        <w:rPr/>
        <w:t>日召开</w:t>
      </w:r>
      <w:r>
        <w:rPr>
          <w:rFonts w:ascii="宋体" w:hAnsi="宋体" w:cs="宋体" w:eastAsia="宋体" w:hint="default"/>
        </w:rPr>
        <w:t>2020</w:t>
      </w:r>
      <w:r>
        <w:rPr/>
        <w:t>年第三次临时股东大会，审议通过 了《关于公司非公开发行股票预案（修订稿）的议案》，将此次非公开发行募集资金总额从</w:t>
      </w:r>
      <w:r>
        <w:rPr>
          <w:rFonts w:ascii="宋体" w:hAnsi="宋体" w:cs="宋体" w:eastAsia="宋体" w:hint="default"/>
        </w:rPr>
        <w:t>13</w:t>
      </w:r>
      <w:r>
        <w:rPr/>
        <w:t>亿元调整至</w:t>
      </w:r>
      <w:r>
        <w:rPr>
          <w:rFonts w:ascii="宋体" w:hAnsi="宋体" w:cs="宋体" w:eastAsia="宋体" w:hint="default"/>
        </w:rPr>
        <w:t>17</w:t>
      </w:r>
      <w:r>
        <w:rPr/>
        <w:t>亿元，具体为：</w:t>
      </w:r>
    </w:p>
    <w:p>
      <w:pPr>
        <w:pStyle w:val="BodyText"/>
        <w:spacing w:line="321" w:lineRule="auto" w:before="31"/>
        <w:ind w:right="1029"/>
        <w:jc w:val="left"/>
      </w:pPr>
      <w:r>
        <w:rPr/>
        <w:t>（</w:t>
      </w:r>
      <w:r>
        <w:rPr>
          <w:rFonts w:ascii="宋体" w:hAnsi="宋体" w:cs="宋体" w:eastAsia="宋体" w:hint="default"/>
        </w:rPr>
        <w:t>1</w:t>
      </w:r>
      <w:r>
        <w:rPr/>
        <w:t>）调整募投项目“</w:t>
      </w:r>
      <w:r>
        <w:rPr>
          <w:rFonts w:ascii="宋体" w:hAnsi="宋体" w:cs="宋体" w:eastAsia="宋体" w:hint="default"/>
        </w:rPr>
        <w:t>1GW</w:t>
      </w:r>
      <w:r>
        <w:rPr/>
        <w:t>高效异质结（</w:t>
      </w:r>
      <w:r>
        <w:rPr>
          <w:rFonts w:ascii="宋体" w:hAnsi="宋体" w:cs="宋体" w:eastAsia="宋体" w:hint="default"/>
        </w:rPr>
        <w:t>HJT</w:t>
      </w:r>
      <w:r>
        <w:rPr/>
        <w:t>）光伏电池及组件项目”为“</w:t>
      </w:r>
      <w:r>
        <w:rPr>
          <w:rFonts w:ascii="宋体" w:hAnsi="宋体" w:cs="宋体" w:eastAsia="宋体" w:hint="default"/>
        </w:rPr>
        <w:t>1.32GW</w:t>
      </w:r>
      <w:r>
        <w:rPr/>
        <w:t>高效异质结（</w:t>
      </w:r>
      <w:r>
        <w:rPr>
          <w:rFonts w:ascii="宋体" w:hAnsi="宋体" w:cs="宋体" w:eastAsia="宋体" w:hint="default"/>
        </w:rPr>
        <w:t>HJT</w:t>
      </w:r>
      <w:r>
        <w:rPr/>
        <w:t>）光伏电池及组件项目”，</w:t>
      </w:r>
      <w:r>
        <w:rPr>
          <w:spacing w:val="-84"/>
        </w:rPr>
        <w:t> </w:t>
      </w:r>
      <w:r>
        <w:rPr>
          <w:spacing w:val="-84"/>
        </w:rPr>
      </w:r>
      <w:r>
        <w:rPr/>
        <w:t>并调整募集资金投入金额至</w:t>
      </w:r>
      <w:r>
        <w:rPr>
          <w:rFonts w:ascii="宋体" w:hAnsi="宋体" w:cs="宋体" w:eastAsia="宋体" w:hint="default"/>
        </w:rPr>
        <w:t>11.9</w:t>
      </w:r>
      <w:r>
        <w:rPr/>
        <w:t>亿元；（</w:t>
      </w:r>
      <w:r>
        <w:rPr>
          <w:rFonts w:ascii="宋体" w:hAnsi="宋体" w:cs="宋体" w:eastAsia="宋体" w:hint="default"/>
        </w:rPr>
        <w:t>2</w:t>
      </w:r>
      <w:r>
        <w:rPr/>
        <w:t>）调整“补充流动资金项目”为“补充流动资金及偿还有息负债”，并调整募集</w:t>
      </w:r>
      <w:r>
        <w:rPr>
          <w:spacing w:val="-84"/>
        </w:rPr>
        <w:t> </w:t>
      </w:r>
      <w:r>
        <w:rPr>
          <w:spacing w:val="-84"/>
        </w:rPr>
      </w:r>
      <w:r>
        <w:rPr/>
        <w:t>资金投入金额至</w:t>
      </w:r>
      <w:r>
        <w:rPr>
          <w:rFonts w:ascii="宋体" w:hAnsi="宋体" w:cs="宋体" w:eastAsia="宋体" w:hint="default"/>
        </w:rPr>
        <w:t>5.1</w:t>
      </w:r>
      <w:r>
        <w:rPr/>
        <w:t>亿元。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0"/>
        <w:jc w:val="left"/>
        <w:rPr>
          <w:b w:val="0"/>
          <w:bCs w:val="0"/>
        </w:rPr>
      </w:pPr>
      <w:bookmarkStart w:name="十六、其他重要事项" w:id="525"/>
      <w:bookmarkEnd w:id="525"/>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526"/>
      <w:bookmarkEnd w:id="526"/>
      <w:r>
        <w:rPr>
          <w:b w:val="0"/>
          <w:bCs w:val="0"/>
        </w:rPr>
      </w:r>
      <w:r>
        <w:rPr>
          <w:rFonts w:ascii="宋体" w:hAnsi="宋体" w:cs="宋体" w:eastAsia="宋体" w:hint="default"/>
        </w:rPr>
        <w:t>1</w:t>
      </w:r>
      <w:r>
        <w:rPr/>
        <w:t>、前期会计差错更正</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追溯重述法" w:id="527"/>
      <w:bookmarkEnd w:id="527"/>
      <w:r>
        <w:rPr>
          <w:b w:val="0"/>
          <w:bCs w:val="0"/>
        </w:rPr>
      </w:r>
      <w:r>
        <w:rPr/>
        <w:t>（</w:t>
      </w:r>
      <w:r>
        <w:rPr>
          <w:rFonts w:ascii="宋体" w:hAnsi="宋体" w:cs="宋体" w:eastAsia="宋体" w:hint="default"/>
        </w:rPr>
        <w:t>1</w:t>
      </w:r>
      <w:r>
        <w:rPr/>
        <w:t>）追溯重述法</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2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240" w:lineRule="auto" w:before="35"/>
        <w:ind w:right="0"/>
        <w:jc w:val="left"/>
        <w:rPr>
          <w:b w:val="0"/>
          <w:bCs w:val="0"/>
        </w:rPr>
      </w:pPr>
      <w:bookmarkStart w:name="（2）未来适用法" w:id="528"/>
      <w:bookmarkEnd w:id="528"/>
      <w:r>
        <w:rPr>
          <w:b w:val="0"/>
          <w:bCs w:val="0"/>
        </w:rPr>
      </w:r>
      <w:r>
        <w:rPr/>
        <w:t>（</w:t>
      </w:r>
      <w:r>
        <w:rPr>
          <w:rFonts w:ascii="宋体" w:hAnsi="宋体" w:cs="宋体" w:eastAsia="宋体" w:hint="default"/>
        </w:rPr>
        <w:t>2</w:t>
      </w:r>
      <w:r>
        <w:rPr/>
        <w:t>）未来适用法</w:t>
      </w:r>
      <w:r>
        <w:rPr>
          <w:b w:val="0"/>
          <w:bCs w:val="0"/>
        </w:rPr>
      </w:r>
    </w:p>
    <w:p>
      <w:pPr>
        <w:spacing w:line="240" w:lineRule="auto" w:before="8"/>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9"/>
        <w:rPr>
          <w:rFonts w:ascii="宋体" w:hAnsi="宋体" w:cs="宋体" w:eastAsia="宋体" w:hint="default"/>
          <w:b/>
          <w:bCs/>
          <w:sz w:val="18"/>
          <w:szCs w:val="18"/>
        </w:rPr>
      </w:pPr>
    </w:p>
    <w:p>
      <w:pPr>
        <w:pStyle w:val="Heading3"/>
        <w:spacing w:line="240" w:lineRule="auto" w:before="35"/>
        <w:ind w:right="0"/>
        <w:jc w:val="left"/>
        <w:rPr>
          <w:b w:val="0"/>
          <w:bCs w:val="0"/>
        </w:rPr>
      </w:pPr>
      <w:bookmarkStart w:name="2、债务重组" w:id="529"/>
      <w:bookmarkEnd w:id="529"/>
      <w:r>
        <w:rPr>
          <w:b w:val="0"/>
          <w:bCs w:val="0"/>
        </w:rPr>
      </w:r>
      <w:r>
        <w:rPr>
          <w:rFonts w:ascii="宋体" w:hAnsi="宋体" w:cs="宋体" w:eastAsia="宋体" w:hint="default"/>
        </w:rPr>
        <w:t>2</w:t>
      </w:r>
      <w:r>
        <w:rPr/>
        <w:t>、债务重组</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3、资产置换" w:id="530"/>
      <w:bookmarkEnd w:id="530"/>
      <w:r>
        <w:rPr>
          <w:b w:val="0"/>
          <w:bCs w:val="0"/>
        </w:rPr>
      </w:r>
      <w:r>
        <w:rPr>
          <w:rFonts w:ascii="宋体" w:hAnsi="宋体" w:cs="宋体" w:eastAsia="宋体" w:hint="default"/>
        </w:rPr>
        <w:t>3</w:t>
      </w:r>
      <w:r>
        <w:rPr/>
        <w:t>、资产置换</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1）非货币性资产交换" w:id="531"/>
      <w:bookmarkEnd w:id="531"/>
      <w:r>
        <w:rPr>
          <w:b w:val="0"/>
          <w:bCs w:val="0"/>
        </w:rPr>
      </w:r>
      <w:r>
        <w:rPr/>
        <w:t>（</w:t>
      </w:r>
      <w:r>
        <w:rPr>
          <w:rFonts w:ascii="宋体" w:hAnsi="宋体" w:cs="宋体" w:eastAsia="宋体" w:hint="default"/>
        </w:rPr>
        <w:t>1</w:t>
      </w:r>
      <w:r>
        <w:rPr/>
        <w:t>）非货币性资产交换</w:t>
      </w:r>
      <w:r>
        <w:rPr>
          <w:b w:val="0"/>
          <w:bCs w:val="0"/>
        </w:rPr>
      </w:r>
    </w:p>
    <w:p>
      <w:pPr>
        <w:spacing w:line="240" w:lineRule="auto" w:before="1"/>
        <w:rPr>
          <w:rFonts w:ascii="宋体" w:hAnsi="宋体" w:cs="宋体" w:eastAsia="宋体" w:hint="default"/>
          <w:b/>
          <w:bCs/>
          <w:sz w:val="26"/>
          <w:szCs w:val="26"/>
        </w:rPr>
      </w:pPr>
    </w:p>
    <w:p>
      <w:pPr>
        <w:pStyle w:val="Heading3"/>
        <w:spacing w:line="537" w:lineRule="auto"/>
        <w:ind w:right="8956"/>
        <w:jc w:val="left"/>
        <w:rPr>
          <w:b w:val="0"/>
          <w:bCs w:val="0"/>
        </w:rPr>
      </w:pPr>
      <w:bookmarkStart w:name="（2）其他资产置换" w:id="532"/>
      <w:bookmarkEnd w:id="532"/>
      <w:r>
        <w:rPr>
          <w:b w:val="0"/>
          <w:bCs w:val="0"/>
        </w:rPr>
      </w:r>
      <w:r>
        <w:rPr/>
        <w:t>（</w:t>
      </w:r>
      <w:r>
        <w:rPr>
          <w:rFonts w:ascii="宋体" w:hAnsi="宋体" w:cs="宋体" w:eastAsia="宋体" w:hint="default"/>
        </w:rPr>
        <w:t>2</w:t>
      </w:r>
      <w:r>
        <w:rPr/>
        <w:t>）其他资产置换</w:t>
      </w:r>
      <w:r>
        <w:rPr>
          <w:spacing w:val="-99"/>
        </w:rPr>
        <w:t> </w:t>
      </w:r>
      <w:r>
        <w:rPr>
          <w:spacing w:val="-99"/>
        </w:rPr>
      </w:r>
      <w:bookmarkStart w:name="4、年金计划" w:id="533"/>
      <w:bookmarkEnd w:id="533"/>
      <w:r>
        <w:rPr>
          <w:spacing w:val="-99"/>
        </w:rPr>
      </w:r>
      <w:r>
        <w:rPr>
          <w:rFonts w:ascii="宋体" w:hAnsi="宋体" w:cs="宋体" w:eastAsia="宋体" w:hint="default"/>
        </w:rPr>
        <w:t>4</w:t>
      </w:r>
      <w:r>
        <w:rPr/>
        <w:t>、年金计划</w:t>
      </w:r>
      <w:r>
        <w:rPr>
          <w:b w:val="0"/>
          <w:bCs w:val="0"/>
        </w:rPr>
      </w:r>
    </w:p>
    <w:p>
      <w:pPr>
        <w:pStyle w:val="Heading3"/>
        <w:spacing w:line="240" w:lineRule="auto" w:before="80"/>
        <w:ind w:right="0"/>
        <w:jc w:val="left"/>
        <w:rPr>
          <w:b w:val="0"/>
          <w:bCs w:val="0"/>
        </w:rPr>
      </w:pPr>
      <w:bookmarkStart w:name="5、终止经营" w:id="534"/>
      <w:bookmarkEnd w:id="534"/>
      <w:r>
        <w:rPr>
          <w:b w:val="0"/>
          <w:bCs w:val="0"/>
        </w:rPr>
      </w:r>
      <w:r>
        <w:rPr>
          <w:rFonts w:ascii="宋体" w:hAnsi="宋体" w:cs="宋体" w:eastAsia="宋体" w:hint="default"/>
        </w:rPr>
        <w:t>5</w:t>
      </w:r>
      <w:r>
        <w:rPr/>
        <w:t>、终止经营</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6、分部信息" w:id="535"/>
      <w:bookmarkEnd w:id="535"/>
      <w:r>
        <w:rPr>
          <w:b w:val="0"/>
          <w:bCs w:val="0"/>
        </w:rPr>
      </w:r>
      <w:r>
        <w:rPr>
          <w:rFonts w:ascii="宋体" w:hAnsi="宋体" w:cs="宋体" w:eastAsia="宋体" w:hint="default"/>
        </w:rPr>
        <w:t>6</w:t>
      </w:r>
      <w:r>
        <w:rPr/>
        <w:t>、分部信息</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报告分部的确定依据与会计政策" w:id="536"/>
      <w:bookmarkEnd w:id="536"/>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5"/>
        <w:rPr>
          <w:rFonts w:ascii="宋体" w:hAnsi="宋体" w:cs="宋体" w:eastAsia="宋体" w:hint="default"/>
          <w:b/>
          <w:bCs/>
          <w:sz w:val="26"/>
          <w:szCs w:val="26"/>
        </w:rPr>
      </w:pPr>
    </w:p>
    <w:p>
      <w:pPr>
        <w:pStyle w:val="BodyText"/>
        <w:spacing w:line="321" w:lineRule="auto" w:before="0"/>
        <w:ind w:right="1133" w:firstLine="345"/>
        <w:jc w:val="both"/>
      </w:pPr>
      <w:r>
        <w:rPr>
          <w:spacing w:val="-2"/>
        </w:rPr>
        <w:t>根据本公司的内部组织结构、管理要求及内部报告制度，本公司的经营业务划分为制造业和电站营运两个经营分部，本</w:t>
      </w:r>
      <w:r>
        <w:rPr/>
        <w:t> </w:t>
      </w:r>
      <w:r>
        <w:rPr>
          <w:spacing w:val="-2"/>
        </w:rPr>
        <w:t>公司的管理层定期评价这些分部的经营成果，以决定向其分配资源及评价其业绩。在经营分部的基础上本公司确定了四个报</w:t>
      </w:r>
      <w:r>
        <w:rPr>
          <w:spacing w:val="-72"/>
        </w:rPr>
        <w:t> </w:t>
      </w:r>
      <w:r>
        <w:rPr>
          <w:spacing w:val="-72"/>
        </w:rPr>
      </w:r>
      <w:r>
        <w:rPr>
          <w:spacing w:val="-2"/>
        </w:rPr>
        <w:t>告分部，分别为边框型材、支架、组件、电力、其他。这些报告分部是以产品为基础确定的。本公司各个报告分部提供的主</w:t>
      </w:r>
      <w:r>
        <w:rPr>
          <w:spacing w:val="-71"/>
        </w:rPr>
        <w:t> </w:t>
      </w:r>
      <w:r>
        <w:rPr>
          <w:spacing w:val="-71"/>
        </w:rPr>
      </w:r>
      <w:r>
        <w:rPr/>
        <w:t>要产品及劳务分别为生产和销售边框型材、支架、组件、电力、其他。</w:t>
      </w:r>
    </w:p>
    <w:p>
      <w:pPr>
        <w:pStyle w:val="BodyText"/>
        <w:spacing w:line="304" w:lineRule="auto" w:before="19"/>
        <w:ind w:right="1136" w:firstLine="345"/>
        <w:jc w:val="both"/>
      </w:pPr>
      <w:r>
        <w:rPr>
          <w:spacing w:val="-2"/>
        </w:rPr>
        <w:t>分部报告信息根据各分部向管理层报告时采用的会计政策及计量标准披露，这些计量基础与编制财务报表时的会计与计</w:t>
      </w:r>
      <w:r>
        <w:rPr/>
        <w:t> 量基础保持一致。</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报告分部的财务信息" w:id="537"/>
      <w:bookmarkEnd w:id="537"/>
      <w:r>
        <w:rPr>
          <w:b w:val="0"/>
          <w:bCs w:val="0"/>
        </w:rPr>
      </w:r>
      <w:r>
        <w:rPr/>
        <w:t>（</w:t>
      </w:r>
      <w:r>
        <w:rPr>
          <w:rFonts w:ascii="宋体" w:hAnsi="宋体" w:cs="宋体" w:eastAsia="宋体" w:hint="default"/>
        </w:rPr>
        <w:t>2</w:t>
      </w:r>
      <w:r>
        <w:rPr/>
        <w:t>）报告分部的财务信息</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边框</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2,209,232,412.07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1,959,074,158.63</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1,583,398,902.16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1,453,445,702.56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661,604,367.46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544,671,657.68</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454,769,909.96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207,651,633.89</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139,554,777.96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118,683,028.06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shape style="position:absolute;margin-left:56.137501pt;margin-top:536.542480pt;width:552.35pt;height:120.5pt;mso-position-horizontal-relative:page;mso-position-vertical-relative:page;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2253"/>
                    <w:gridCol w:w="1637"/>
                    <w:gridCol w:w="1787"/>
                    <w:gridCol w:w="255"/>
                    <w:gridCol w:w="1337"/>
                    <w:gridCol w:w="1682"/>
                    <w:gridCol w:w="387"/>
                  </w:tblGrid>
                  <w:tr>
                    <w:trPr>
                      <w:trHeight w:val="664"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0" w:right="0"/>
                          <w:jc w:val="left"/>
                          <w:rPr>
                            <w:rFonts w:ascii="宋体" w:hAnsi="宋体" w:cs="宋体" w:eastAsia="宋体" w:hint="default"/>
                            <w:sz w:val="18"/>
                            <w:szCs w:val="18"/>
                          </w:rPr>
                        </w:pPr>
                        <w:r>
                          <w:rPr>
                            <w:rFonts w:ascii="宋体" w:hAnsi="宋体" w:cs="宋体" w:eastAsia="宋体" w:hint="default"/>
                            <w:sz w:val="18"/>
                            <w:szCs w:val="18"/>
                          </w:rPr>
                          <w:t>轮候冻结数量（股）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占其所持股份比例</w:t>
                        </w:r>
                      </w:p>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pacing w:val="-5"/>
                            <w:sz w:val="18"/>
                            <w:szCs w:val="18"/>
                          </w:rPr>
                          <w:t>占公司总股本比例（</w:t>
                        </w:r>
                        <w:r>
                          <w:rPr>
                            <w:rFonts w:ascii="宋体" w:hAnsi="宋体" w:cs="宋体" w:eastAsia="宋体" w:hint="default"/>
                            <w:spacing w:val="-5"/>
                            <w:sz w:val="18"/>
                            <w:szCs w:val="18"/>
                          </w:rPr>
                          <w:t>%</w:t>
                        </w:r>
                      </w:p>
                    </w:tc>
                    <w:tc>
                      <w:tcPr>
                        <w:tcW w:w="2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13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72" w:right="0"/>
                          <w:jc w:val="left"/>
                          <w:rPr>
                            <w:rFonts w:ascii="宋体" w:hAnsi="宋体" w:cs="宋体" w:eastAsia="宋体" w:hint="default"/>
                            <w:sz w:val="18"/>
                            <w:szCs w:val="18"/>
                          </w:rPr>
                        </w:pPr>
                        <w:r>
                          <w:rPr>
                            <w:rFonts w:ascii="宋体" w:hAnsi="宋体" w:cs="宋体" w:eastAsia="宋体" w:hint="default"/>
                            <w:sz w:val="18"/>
                            <w:szCs w:val="18"/>
                          </w:rPr>
                          <w:t>委托日期</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5" w:right="0"/>
                          <w:jc w:val="left"/>
                          <w:rPr>
                            <w:rFonts w:ascii="宋体" w:hAnsi="宋体" w:cs="宋体" w:eastAsia="宋体" w:hint="default"/>
                            <w:sz w:val="18"/>
                            <w:szCs w:val="18"/>
                          </w:rPr>
                        </w:pPr>
                        <w:r>
                          <w:rPr>
                            <w:rFonts w:ascii="宋体" w:hAnsi="宋体" w:cs="宋体" w:eastAsia="宋体" w:hint="default"/>
                            <w:sz w:val="18"/>
                            <w:szCs w:val="18"/>
                          </w:rPr>
                          <w:t>轮候期限</w:t>
                        </w:r>
                      </w:p>
                    </w:tc>
                    <w:tc>
                      <w:tcPr>
                        <w:tcW w:w="387" w:type="dxa"/>
                        <w:tcBorders>
                          <w:top w:val="nil" w:sz="6" w:space="0" w:color="auto"/>
                          <w:left w:val="single" w:sz="6" w:space="0" w:color="000000"/>
                          <w:bottom w:val="nil" w:sz="6" w:space="0" w:color="auto"/>
                          <w:right w:val="nil" w:sz="6" w:space="0" w:color="auto"/>
                        </w:tcBorders>
                      </w:tcPr>
                      <w:p>
                        <w:pPr/>
                      </w:p>
                    </w:tc>
                  </w:tr>
                  <w:tr>
                    <w:trPr>
                      <w:trHeight w:val="346"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爱康实业</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6"/>
                          <w:jc w:val="right"/>
                          <w:rPr>
                            <w:rFonts w:ascii="宋体" w:hAnsi="宋体" w:cs="宋体" w:eastAsia="宋体" w:hint="default"/>
                            <w:sz w:val="18"/>
                            <w:szCs w:val="18"/>
                          </w:rPr>
                        </w:pPr>
                        <w:r>
                          <w:rPr>
                            <w:rFonts w:ascii="宋体"/>
                            <w:sz w:val="18"/>
                          </w:rPr>
                          <w:t>231,469,670.00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28.12</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5.16</w:t>
                        </w:r>
                      </w:p>
                    </w:tc>
                    <w:tc>
                      <w:tcPr>
                        <w:tcW w:w="15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76" w:right="0"/>
                          <w:jc w:val="left"/>
                          <w:rPr>
                            <w:rFonts w:ascii="宋体" w:hAnsi="宋体" w:cs="宋体" w:eastAsia="宋体" w:hint="default"/>
                            <w:sz w:val="18"/>
                            <w:szCs w:val="18"/>
                          </w:rPr>
                        </w:pPr>
                        <w:r>
                          <w:rPr>
                            <w:rFonts w:ascii="宋体"/>
                            <w:sz w:val="18"/>
                          </w:rPr>
                          <w:t>2019/12/23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387" w:type="dxa"/>
                        <w:tcBorders>
                          <w:top w:val="nil" w:sz="6" w:space="0" w:color="auto"/>
                          <w:left w:val="single" w:sz="6" w:space="0" w:color="000000"/>
                          <w:bottom w:val="nil" w:sz="6" w:space="0" w:color="auto"/>
                          <w:right w:val="nil" w:sz="6" w:space="0" w:color="auto"/>
                        </w:tcBorders>
                      </w:tcPr>
                      <w:p>
                        <w:pPr/>
                      </w:p>
                    </w:tc>
                  </w:tr>
                  <w:tr>
                    <w:trPr>
                      <w:trHeight w:val="345"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爱康实业</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
                          <w:jc w:val="right"/>
                          <w:rPr>
                            <w:rFonts w:ascii="宋体" w:hAnsi="宋体" w:cs="宋体" w:eastAsia="宋体" w:hint="default"/>
                            <w:sz w:val="18"/>
                            <w:szCs w:val="18"/>
                          </w:rPr>
                        </w:pPr>
                        <w:r>
                          <w:rPr>
                            <w:rFonts w:ascii="宋体"/>
                            <w:sz w:val="18"/>
                          </w:rPr>
                          <w:t>100,000,000.00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12.15</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2.23</w:t>
                        </w:r>
                      </w:p>
                    </w:tc>
                    <w:tc>
                      <w:tcPr>
                        <w:tcW w:w="15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56" w:right="0"/>
                          <w:jc w:val="left"/>
                          <w:rPr>
                            <w:rFonts w:ascii="宋体" w:hAnsi="宋体" w:cs="宋体" w:eastAsia="宋体" w:hint="default"/>
                            <w:sz w:val="18"/>
                            <w:szCs w:val="18"/>
                          </w:rPr>
                        </w:pPr>
                        <w:r>
                          <w:rPr>
                            <w:rFonts w:ascii="宋体"/>
                            <w:sz w:val="18"/>
                          </w:rPr>
                          <w:t>2020/1/6</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387" w:type="dxa"/>
                        <w:tcBorders>
                          <w:top w:val="nil" w:sz="6" w:space="0" w:color="auto"/>
                          <w:left w:val="single" w:sz="6" w:space="0" w:color="000000"/>
                          <w:bottom w:val="nil" w:sz="6" w:space="0" w:color="auto"/>
                          <w:right w:val="nil" w:sz="6" w:space="0" w:color="auto"/>
                        </w:tcBorders>
                      </w:tcPr>
                      <w:p>
                        <w:pPr/>
                      </w:p>
                    </w:tc>
                  </w:tr>
                  <w:tr>
                    <w:trPr>
                      <w:trHeight w:val="345"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爱康实业</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75,000,000.00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9.11</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1.67</w:t>
                        </w:r>
                      </w:p>
                    </w:tc>
                    <w:tc>
                      <w:tcPr>
                        <w:tcW w:w="15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56" w:right="0"/>
                          <w:jc w:val="left"/>
                          <w:rPr>
                            <w:rFonts w:ascii="宋体" w:hAnsi="宋体" w:cs="宋体" w:eastAsia="宋体" w:hint="default"/>
                            <w:sz w:val="18"/>
                            <w:szCs w:val="18"/>
                          </w:rPr>
                        </w:pPr>
                        <w:r>
                          <w:rPr>
                            <w:rFonts w:ascii="宋体"/>
                            <w:sz w:val="18"/>
                          </w:rPr>
                          <w:t>2020/1/2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387" w:type="dxa"/>
                        <w:tcBorders>
                          <w:top w:val="nil" w:sz="6" w:space="0" w:color="auto"/>
                          <w:left w:val="single" w:sz="6" w:space="0" w:color="000000"/>
                          <w:bottom w:val="nil" w:sz="6" w:space="0" w:color="auto"/>
                          <w:right w:val="nil" w:sz="6" w:space="0" w:color="auto"/>
                        </w:tcBorders>
                      </w:tcPr>
                      <w:p>
                        <w:pPr/>
                      </w:p>
                    </w:tc>
                  </w:tr>
                  <w:tr>
                    <w:trPr>
                      <w:trHeight w:val="345"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爱康实业</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32,920,000.00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4.00</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0.73</w:t>
                        </w:r>
                      </w:p>
                    </w:tc>
                    <w:tc>
                      <w:tcPr>
                        <w:tcW w:w="15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66" w:right="0"/>
                          <w:jc w:val="left"/>
                          <w:rPr>
                            <w:rFonts w:ascii="宋体" w:hAnsi="宋体" w:cs="宋体" w:eastAsia="宋体" w:hint="default"/>
                            <w:sz w:val="18"/>
                            <w:szCs w:val="18"/>
                          </w:rPr>
                        </w:pPr>
                        <w:r>
                          <w:rPr>
                            <w:rFonts w:ascii="宋体"/>
                            <w:sz w:val="18"/>
                          </w:rPr>
                          <w:t>2020/2/24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387" w:type="dxa"/>
                        <w:tcBorders>
                          <w:top w:val="nil" w:sz="6" w:space="0" w:color="auto"/>
                          <w:left w:val="single" w:sz="6" w:space="0" w:color="000000"/>
                          <w:bottom w:val="nil" w:sz="6" w:space="0" w:color="auto"/>
                          <w:right w:val="nil" w:sz="6" w:space="0" w:color="auto"/>
                        </w:tcBorders>
                      </w:tcPr>
                      <w:p>
                        <w:pPr/>
                      </w:p>
                    </w:tc>
                  </w:tr>
                  <w:tr>
                    <w:trPr>
                      <w:trHeight w:val="349"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
                          <w:jc w:val="right"/>
                          <w:rPr>
                            <w:rFonts w:ascii="宋体" w:hAnsi="宋体" w:cs="宋体" w:eastAsia="宋体" w:hint="default"/>
                            <w:sz w:val="18"/>
                            <w:szCs w:val="18"/>
                          </w:rPr>
                        </w:pPr>
                        <w:r>
                          <w:rPr>
                            <w:rFonts w:ascii="宋体"/>
                            <w:sz w:val="18"/>
                          </w:rPr>
                          <w:t>439,389,670.00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53.38</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9.79</w:t>
                        </w:r>
                      </w:p>
                    </w:tc>
                    <w:tc>
                      <w:tcPr>
                        <w:tcW w:w="15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right"/>
                          <w:rPr>
                            <w:rFonts w:ascii="宋体" w:hAnsi="宋体" w:cs="宋体" w:eastAsia="宋体" w:hint="default"/>
                            <w:sz w:val="18"/>
                            <w:szCs w:val="18"/>
                          </w:rPr>
                        </w:pPr>
                        <w:r>
                          <w:rPr>
                            <w:rFonts w:ascii="宋体"/>
                            <w:sz w:val="18"/>
                          </w:rPr>
                          <w:t>-</w:t>
                        </w:r>
                      </w:p>
                    </w:tc>
                    <w:tc>
                      <w:tcPr>
                        <w:tcW w:w="387" w:type="dxa"/>
                        <w:tcBorders>
                          <w:top w:val="nil" w:sz="6" w:space="0" w:color="auto"/>
                          <w:left w:val="single" w:sz="6" w:space="0" w:color="000000"/>
                          <w:bottom w:val="nil" w:sz="6" w:space="0" w:color="auto"/>
                          <w:right w:val="nil" w:sz="6" w:space="0" w:color="auto"/>
                        </w:tcBorders>
                      </w:tcPr>
                      <w:p>
                        <w:pPr/>
                      </w:p>
                    </w:tc>
                  </w:tr>
                </w:tbl>
                <w:p>
                  <w:pP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35" w:right="0"/>
              <w:jc w:val="left"/>
              <w:rPr>
                <w:rFonts w:ascii="宋体" w:hAnsi="宋体" w:cs="宋体" w:eastAsia="宋体" w:hint="default"/>
                <w:sz w:val="18"/>
                <w:szCs w:val="18"/>
              </w:rPr>
            </w:pPr>
            <w:r>
              <w:rPr>
                <w:rFonts w:ascii="宋体"/>
                <w:sz w:val="18"/>
              </w:rPr>
              <w:t>5,048,560,369.61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51" w:right="0"/>
              <w:jc w:val="left"/>
              <w:rPr>
                <w:rFonts w:ascii="宋体" w:hAnsi="宋体" w:cs="宋体" w:eastAsia="宋体" w:hint="default"/>
                <w:sz w:val="18"/>
                <w:szCs w:val="18"/>
              </w:rPr>
            </w:pPr>
            <w:r>
              <w:rPr>
                <w:rFonts w:ascii="宋体"/>
                <w:sz w:val="18"/>
              </w:rPr>
              <w:t>4,283,526,180.82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3）公司无报告分部的，或者不能披露各报告分部的资产总额和负债总额的，应说明原因" w:id="538"/>
      <w:bookmarkEnd w:id="538"/>
      <w:r>
        <w:rPr>
          <w:b w:val="0"/>
          <w:bCs w:val="0"/>
        </w:rPr>
      </w:r>
      <w:r>
        <w:rPr/>
        <w:t>（</w:t>
      </w:r>
      <w:r>
        <w:rPr>
          <w:rFonts w:ascii="宋体" w:hAnsi="宋体" w:cs="宋体" w:eastAsia="宋体" w:hint="default"/>
        </w:rPr>
        <w:t>3</w:t>
      </w:r>
      <w:r>
        <w:rPr/>
        <w:t>）公司无报告分部的，或者不能披露各报告分部的资产总额和负债总额的，应说明原因</w:t>
      </w:r>
      <w:r>
        <w:rPr>
          <w:b w:val="0"/>
          <w:bCs w:val="0"/>
        </w:rPr>
      </w:r>
    </w:p>
    <w:p>
      <w:pPr>
        <w:spacing w:line="240" w:lineRule="auto" w:before="0"/>
        <w:rPr>
          <w:rFonts w:ascii="宋体" w:hAnsi="宋体" w:cs="宋体" w:eastAsia="宋体" w:hint="default"/>
          <w:b/>
          <w:bCs/>
          <w:sz w:val="26"/>
          <w:szCs w:val="26"/>
        </w:rPr>
      </w:pPr>
    </w:p>
    <w:p>
      <w:pPr>
        <w:pStyle w:val="Heading3"/>
        <w:spacing w:line="537" w:lineRule="auto"/>
        <w:ind w:right="6426"/>
        <w:jc w:val="left"/>
        <w:rPr>
          <w:b w:val="0"/>
          <w:bCs w:val="0"/>
        </w:rPr>
      </w:pPr>
      <w:bookmarkStart w:name="（4）其他说明" w:id="539"/>
      <w:bookmarkEnd w:id="539"/>
      <w:r>
        <w:rPr>
          <w:b w:val="0"/>
          <w:bCs w:val="0"/>
        </w:rPr>
      </w:r>
      <w:r>
        <w:rPr/>
        <w:t>（</w:t>
      </w:r>
      <w:r>
        <w:rPr>
          <w:rFonts w:ascii="宋体" w:hAnsi="宋体" w:cs="宋体" w:eastAsia="宋体" w:hint="default"/>
        </w:rPr>
        <w:t>4</w:t>
      </w:r>
      <w:r>
        <w:rPr/>
        <w:t>）其他说明</w:t>
      </w:r>
      <w:r>
        <w:rPr>
          <w:w w:val="99"/>
        </w:rPr>
        <w:t> </w:t>
      </w:r>
      <w:bookmarkStart w:name="7、其他对投资者决策有影响的重要交易和事项" w:id="540"/>
      <w:bookmarkEnd w:id="540"/>
      <w:r>
        <w:rPr>
          <w:w w:val="99"/>
        </w:rPr>
      </w:r>
      <w:r>
        <w:rPr>
          <w:rFonts w:ascii="宋体" w:hAnsi="宋体" w:cs="宋体" w:eastAsia="宋体" w:hint="default"/>
        </w:rPr>
        <w:t>7</w:t>
      </w:r>
      <w:r>
        <w:rPr/>
        <w:t>、其他对投资者决策有影响的重要交易和事项</w:t>
      </w:r>
      <w:r>
        <w:rPr>
          <w:b w:val="0"/>
          <w:bCs w:val="0"/>
        </w:rPr>
      </w:r>
    </w:p>
    <w:p>
      <w:pPr>
        <w:pStyle w:val="Heading3"/>
        <w:spacing w:line="240" w:lineRule="auto" w:before="80"/>
        <w:ind w:right="0"/>
        <w:jc w:val="left"/>
        <w:rPr>
          <w:b w:val="0"/>
          <w:bCs w:val="0"/>
        </w:rPr>
      </w:pPr>
      <w:bookmarkStart w:name="8、其他" w:id="541"/>
      <w:bookmarkEnd w:id="541"/>
      <w:r>
        <w:rPr>
          <w:b w:val="0"/>
          <w:bCs w:val="0"/>
        </w:rPr>
      </w:r>
      <w:r>
        <w:rPr>
          <w:rFonts w:ascii="宋体" w:hAnsi="宋体" w:cs="宋体" w:eastAsia="宋体" w:hint="default"/>
        </w:rPr>
        <w:t>8</w:t>
      </w:r>
      <w:r>
        <w:rPr/>
        <w:t>、其他</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52"/>
        <w:ind w:left="561" w:right="0"/>
        <w:jc w:val="left"/>
        <w:rPr>
          <w:b w:val="0"/>
          <w:bCs w:val="0"/>
        </w:rPr>
      </w:pPr>
      <w:r>
        <w:rPr/>
        <w:t>（</w:t>
      </w:r>
      <w:r>
        <w:rPr>
          <w:rFonts w:ascii="宋体" w:hAnsi="宋体" w:cs="宋体" w:eastAsia="宋体" w:hint="default"/>
        </w:rPr>
        <w:t>1</w:t>
      </w:r>
      <w:r>
        <w:rPr/>
        <w:t>）南通爱康关联资金情况及向其购买土地厂房暨关联交易事项</w:t>
      </w:r>
      <w:r>
        <w:rPr>
          <w:b w:val="0"/>
          <w:bCs w:val="0"/>
        </w:rPr>
      </w:r>
    </w:p>
    <w:p>
      <w:pPr>
        <w:pStyle w:val="BodyText"/>
        <w:spacing w:line="297" w:lineRule="auto" w:before="95"/>
        <w:ind w:right="0" w:firstLine="435"/>
        <w:jc w:val="left"/>
      </w:pPr>
      <w:r>
        <w:rPr>
          <w:spacing w:val="-2"/>
        </w:rPr>
        <w:t>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日其他应收款</w:t>
      </w:r>
      <w:r>
        <w:rPr>
          <w:rFonts w:ascii="Times New Roman" w:hAnsi="Times New Roman" w:cs="Times New Roman" w:eastAsia="Times New Roman" w:hint="default"/>
          <w:spacing w:val="-2"/>
        </w:rPr>
        <w:t>-</w:t>
      </w:r>
      <w:r>
        <w:rPr>
          <w:spacing w:val="-2"/>
        </w:rPr>
        <w:t>南通爱康</w:t>
      </w:r>
      <w:r>
        <w:rPr>
          <w:rFonts w:ascii="宋体" w:hAnsi="宋体" w:cs="宋体" w:eastAsia="宋体" w:hint="default"/>
          <w:spacing w:val="-2"/>
        </w:rPr>
        <w:t>11,464.90</w:t>
      </w:r>
      <w:r>
        <w:rPr>
          <w:spacing w:val="-2"/>
        </w:rPr>
        <w:t>万元，预付账款</w:t>
      </w:r>
      <w:r>
        <w:rPr>
          <w:rFonts w:ascii="Times New Roman" w:hAnsi="Times New Roman" w:cs="Times New Roman" w:eastAsia="Times New Roman" w:hint="default"/>
          <w:spacing w:val="-2"/>
        </w:rPr>
        <w:t>-</w:t>
      </w:r>
      <w:r>
        <w:rPr>
          <w:spacing w:val="-2"/>
        </w:rPr>
        <w:t>南通爱康</w:t>
      </w:r>
      <w:r>
        <w:rPr>
          <w:rFonts w:ascii="宋体" w:hAnsi="宋体" w:cs="宋体" w:eastAsia="宋体" w:hint="default"/>
          <w:spacing w:val="-2"/>
        </w:rPr>
        <w:t>7,112.39</w:t>
      </w:r>
      <w:r>
        <w:rPr>
          <w:spacing w:val="-2"/>
        </w:rPr>
        <w:t>元。截止本财务报告出具日，</w:t>
      </w:r>
      <w:r>
        <w:rPr/>
        <w:t> 已收回其他应收款</w:t>
      </w:r>
      <w:r>
        <w:rPr>
          <w:rFonts w:ascii="宋体" w:hAnsi="宋体" w:cs="宋体" w:eastAsia="宋体" w:hint="default"/>
        </w:rPr>
        <w:t>2,351.70</w:t>
      </w:r>
      <w:r>
        <w:rPr/>
        <w:t>万元，预付款项</w:t>
      </w:r>
      <w:r>
        <w:rPr>
          <w:rFonts w:ascii="宋体" w:hAnsi="宋体" w:cs="宋体" w:eastAsia="宋体" w:hint="default"/>
        </w:rPr>
        <w:t>4,460.00</w:t>
      </w:r>
      <w:r>
        <w:rPr/>
        <w:t>万元，剩余其他应收款</w:t>
      </w:r>
      <w:r>
        <w:rPr>
          <w:rFonts w:ascii="宋体" w:hAnsi="宋体" w:cs="宋体" w:eastAsia="宋体" w:hint="default"/>
        </w:rPr>
        <w:t>29,113.20</w:t>
      </w:r>
      <w:r>
        <w:rPr/>
        <w:t>万元及预付款项</w:t>
      </w:r>
      <w:r>
        <w:rPr>
          <w:rFonts w:ascii="宋体" w:hAnsi="宋体" w:cs="宋体" w:eastAsia="宋体" w:hint="default"/>
        </w:rPr>
        <w:t>2,652.39</w:t>
      </w:r>
      <w:r>
        <w:rPr/>
        <w:t>万元，针对</w:t>
      </w:r>
      <w:r>
        <w:rPr>
          <w:spacing w:val="-82"/>
        </w:rPr>
        <w:t> </w:t>
      </w:r>
      <w:r>
        <w:rPr/>
        <w:t>上述款项，公司管理层已制定回收计划。</w:t>
      </w:r>
    </w:p>
    <w:p>
      <w:pPr>
        <w:pStyle w:val="BodyText"/>
        <w:spacing w:line="316" w:lineRule="auto" w:before="36"/>
        <w:ind w:right="1029" w:firstLine="345"/>
        <w:jc w:val="left"/>
      </w:pP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日召开第四届董事会第五次临时会议审议通过了《关于向关联方购买土地厂房暨关联交易的议案》，</w:t>
      </w:r>
      <w:r>
        <w:rPr/>
        <w:t> </w:t>
      </w:r>
      <w:r>
        <w:rPr>
          <w:spacing w:val="-2"/>
        </w:rPr>
        <w:t>公司根据《南通爱康金属科技有限公司</w:t>
      </w:r>
      <w:r>
        <w:rPr>
          <w:rFonts w:ascii="宋体" w:hAnsi="宋体" w:cs="宋体" w:eastAsia="宋体" w:hint="default"/>
          <w:spacing w:val="-2"/>
        </w:rPr>
        <w:t>2019</w:t>
      </w:r>
      <w:r>
        <w:rPr>
          <w:spacing w:val="-2"/>
        </w:rPr>
        <w:t>年</w:t>
      </w:r>
      <w:r>
        <w:rPr>
          <w:rFonts w:ascii="宋体" w:hAnsi="宋体" w:cs="宋体" w:eastAsia="宋体" w:hint="default"/>
          <w:spacing w:val="-2"/>
        </w:rPr>
        <w:t>1-4</w:t>
      </w:r>
      <w:r>
        <w:rPr>
          <w:spacing w:val="-2"/>
        </w:rPr>
        <w:t>月审计报告》【锡方盛年审（</w:t>
      </w:r>
      <w:r>
        <w:rPr>
          <w:rFonts w:ascii="宋体" w:hAnsi="宋体" w:cs="宋体" w:eastAsia="宋体" w:hint="default"/>
          <w:spacing w:val="-2"/>
        </w:rPr>
        <w:t>2019</w:t>
      </w:r>
      <w:r>
        <w:rPr>
          <w:spacing w:val="-2"/>
        </w:rPr>
        <w:t>）第</w:t>
      </w:r>
      <w:r>
        <w:rPr>
          <w:rFonts w:ascii="宋体" w:hAnsi="宋体" w:cs="宋体" w:eastAsia="宋体" w:hint="default"/>
          <w:spacing w:val="-2"/>
        </w:rPr>
        <w:t>00105</w:t>
      </w:r>
      <w:r>
        <w:rPr>
          <w:spacing w:val="-2"/>
        </w:rPr>
        <w:t>号】作价，以自筹资金购买南</w:t>
      </w:r>
      <w:r>
        <w:rPr>
          <w:spacing w:val="-53"/>
        </w:rPr>
        <w:t> </w:t>
      </w:r>
      <w:r>
        <w:rPr>
          <w:spacing w:val="-53"/>
        </w:rPr>
      </w:r>
      <w:r>
        <w:rPr/>
        <w:t>通爱康金属科技有限公司司现有土地厂房等，受让价格为账面资产价值</w:t>
      </w:r>
      <w:r>
        <w:rPr>
          <w:rFonts w:ascii="宋体" w:hAnsi="宋体" w:cs="宋体" w:eastAsia="宋体" w:hint="default"/>
        </w:rPr>
        <w:t>114,000,000</w:t>
      </w:r>
      <w:r>
        <w:rPr/>
        <w:t>元，税费按照有关政策由公司承担。本</w:t>
      </w:r>
      <w:r>
        <w:rPr>
          <w:spacing w:val="-83"/>
        </w:rPr>
        <w:t> </w:t>
      </w:r>
      <w:r>
        <w:rPr/>
        <w:t>次用于购买资产的款项用以抵减南通爱康金属科技有限公司所欠江苏爱康科技股份有限公司往来款项。</w:t>
      </w:r>
    </w:p>
    <w:p>
      <w:pPr>
        <w:pStyle w:val="BodyText"/>
        <w:spacing w:line="321" w:lineRule="auto" w:before="22"/>
        <w:ind w:right="0" w:firstLine="345"/>
        <w:jc w:val="left"/>
      </w:pPr>
      <w:r>
        <w:rPr>
          <w:spacing w:val="-2"/>
        </w:rPr>
        <w:t>截止本财务报告日，前述标的不动产由于被质押状态，用于参股公司能源工程融资，以及资产交易的税费问题，故不动</w:t>
      </w:r>
      <w:r>
        <w:rPr/>
        <w:t> 产暂未办理完成变更手续。</w:t>
      </w:r>
    </w:p>
    <w:p>
      <w:pPr>
        <w:pStyle w:val="Heading5"/>
        <w:spacing w:line="240" w:lineRule="auto" w:before="18"/>
        <w:ind w:left="561" w:right="0"/>
        <w:jc w:val="left"/>
        <w:rPr>
          <w:b w:val="0"/>
          <w:bCs w:val="0"/>
        </w:rPr>
      </w:pPr>
      <w:r>
        <w:rPr/>
        <w:pict>
          <v:shape style="position:absolute;margin-left:56.325001pt;margin-top:16.661724pt;width:539.950pt;height:87.1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39"/>
                    <w:gridCol w:w="2193"/>
                    <w:gridCol w:w="2177"/>
                    <w:gridCol w:w="2966"/>
                  </w:tblGrid>
                  <w:tr>
                    <w:trPr>
                      <w:trHeight w:val="345" w:hRule="exact"/>
                    </w:trPr>
                    <w:tc>
                      <w:tcPr>
                        <w:tcW w:w="34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35"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9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c>
                      <w:tcPr>
                        <w:tcW w:w="2966" w:type="dxa"/>
                        <w:tcBorders>
                          <w:top w:val="single" w:sz="6" w:space="0" w:color="000000"/>
                          <w:left w:val="single" w:sz="6" w:space="0" w:color="000000"/>
                          <w:bottom w:val="single" w:sz="6" w:space="0" w:color="000000"/>
                          <w:right w:val="nil" w:sz="6" w:space="0" w:color="auto"/>
                        </w:tcBorders>
                      </w:tcPr>
                      <w:p>
                        <w:pPr>
                          <w:pStyle w:val="TableParagraph"/>
                          <w:spacing w:line="235" w:lineRule="exact"/>
                          <w:ind w:left="616" w:right="0"/>
                          <w:jc w:val="left"/>
                          <w:rPr>
                            <w:rFonts w:ascii="宋体" w:hAnsi="宋体" w:cs="宋体" w:eastAsia="宋体" w:hint="default"/>
                            <w:sz w:val="18"/>
                            <w:szCs w:val="18"/>
                          </w:rPr>
                        </w:pPr>
                        <w:r>
                          <w:rPr>
                            <w:rFonts w:ascii="宋体" w:hAnsi="宋体" w:cs="宋体" w:eastAsia="宋体" w:hint="default"/>
                            <w:sz w:val="18"/>
                            <w:szCs w:val="18"/>
                          </w:rPr>
                          <w:t>累计被冻结数量（股）</w:t>
                        </w:r>
                      </w:p>
                    </w:tc>
                  </w:tr>
                  <w:tr>
                    <w:trPr>
                      <w:trHeight w:val="346" w:hRule="exact"/>
                    </w:trPr>
                    <w:tc>
                      <w:tcPr>
                        <w:tcW w:w="3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爱康实业</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674,742,000.00</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15.03</w:t>
                        </w:r>
                      </w:p>
                    </w:tc>
                    <w:tc>
                      <w:tcPr>
                        <w:tcW w:w="296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4"/>
                          <w:jc w:val="right"/>
                          <w:rPr>
                            <w:rFonts w:ascii="宋体" w:hAnsi="宋体" w:cs="宋体" w:eastAsia="宋体" w:hint="default"/>
                            <w:sz w:val="18"/>
                            <w:szCs w:val="18"/>
                          </w:rPr>
                        </w:pPr>
                        <w:r>
                          <w:rPr>
                            <w:rFonts w:ascii="宋体"/>
                            <w:sz w:val="18"/>
                          </w:rPr>
                          <w:t>531,431,666.0</w:t>
                        </w:r>
                      </w:p>
                    </w:tc>
                  </w:tr>
                  <w:tr>
                    <w:trPr>
                      <w:trHeight w:val="346" w:hRule="exact"/>
                    </w:trPr>
                    <w:tc>
                      <w:tcPr>
                        <w:tcW w:w="3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121,846,200.00</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2.71</w:t>
                        </w:r>
                      </w:p>
                    </w:tc>
                    <w:tc>
                      <w:tcPr>
                        <w:tcW w:w="2966"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3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26,640,006.00</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0.59</w:t>
                        </w:r>
                      </w:p>
                    </w:tc>
                    <w:tc>
                      <w:tcPr>
                        <w:tcW w:w="2966"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3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823,228,206.00</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18.33</w:t>
                        </w:r>
                      </w:p>
                    </w:tc>
                    <w:tc>
                      <w:tcPr>
                        <w:tcW w:w="2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531,431,666.0</w:t>
                        </w:r>
                      </w:p>
                    </w:tc>
                  </w:tr>
                </w:tbl>
                <w:p>
                  <w:pPr/>
                </w:p>
              </w:txbxContent>
            </v:textbox>
            <w10:wrap type="none"/>
          </v:shape>
        </w:pict>
      </w:r>
      <w:r>
        <w:rPr/>
        <w:t>（</w:t>
      </w:r>
      <w:r>
        <w:rPr>
          <w:rFonts w:ascii="宋体" w:hAnsi="宋体" w:cs="宋体" w:eastAsia="宋体" w:hint="default"/>
        </w:rPr>
        <w:t>2</w:t>
      </w:r>
      <w:r>
        <w:rPr/>
        <w:t>）截止财务报告日股东股份被冻结情况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BodyText"/>
        <w:spacing w:line="321" w:lineRule="auto"/>
        <w:ind w:left="501" w:right="6069"/>
        <w:jc w:val="left"/>
      </w:pPr>
      <w:r>
        <w:rPr/>
        <w:t>注：持股比例小计数与明细差异为四舍五入影响所致。 上述被冻结股份中，被轮候冻结的情况如下：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21" w:lineRule="auto"/>
        <w:ind w:right="1134" w:firstLine="345"/>
        <w:jc w:val="left"/>
      </w:pPr>
      <w:r>
        <w:rPr/>
        <w:t>注</w:t>
      </w:r>
      <w:r>
        <w:rPr>
          <w:rFonts w:ascii="宋体" w:hAnsi="宋体" w:cs="宋体" w:eastAsia="宋体" w:hint="default"/>
        </w:rPr>
        <w:t>1</w:t>
      </w:r>
      <w:r>
        <w:rPr/>
        <w:t>：爱康实业为江苏海达科技集团有限公司及其下属子公司（以下合并简称“海达集团”）的融资提供了担保。因担 保纠纷轮候冻结的股权为爱康实业提供担保的海达集团债权人对担保人爱康实业持有的股票采取的财产保全措施。</w:t>
      </w:r>
    </w:p>
    <w:p>
      <w:pPr>
        <w:pStyle w:val="BodyText"/>
        <w:spacing w:line="321" w:lineRule="auto" w:before="18"/>
        <w:ind w:right="1134" w:firstLine="345"/>
        <w:jc w:val="left"/>
      </w:pPr>
      <w:r>
        <w:rPr/>
        <w:t>注</w:t>
      </w:r>
      <w:r>
        <w:rPr>
          <w:rFonts w:ascii="宋体" w:hAnsi="宋体" w:cs="宋体" w:eastAsia="宋体" w:hint="default"/>
        </w:rPr>
        <w:t>2</w:t>
      </w:r>
      <w:r>
        <w:rPr/>
        <w:t>：因合同纠纷轮候冻结股权为爱康实业与赣州发展投资有限公司存在合同纠纷，赣州发展投资有限公司拟对爱康实 业持有上市公司的部分股票采取财产保全措施。</w:t>
      </w:r>
    </w:p>
    <w:p>
      <w:pPr>
        <w:pStyle w:val="BodyText"/>
        <w:spacing w:line="304" w:lineRule="auto" w:before="18"/>
        <w:ind w:left="501" w:right="1119" w:firstLine="60"/>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）终止回购公司股份事项</w:t>
      </w:r>
      <w:r>
        <w:rPr>
          <w:rFonts w:ascii="宋体" w:hAnsi="宋体" w:cs="宋体" w:eastAsia="宋体" w:hint="default"/>
          <w:b/>
          <w:bCs/>
          <w:w w:val="99"/>
        </w:rPr>
        <w:t> </w:t>
      </w:r>
      <w:r>
        <w:rPr/>
        <w:t>公司于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7</w:t>
      </w:r>
      <w:r>
        <w:rPr/>
        <w:t>日召开第三届董事会第四十七次临时会议及</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24</w:t>
      </w:r>
      <w:r>
        <w:rPr/>
        <w:t>日召开</w:t>
      </w:r>
      <w:r>
        <w:rPr>
          <w:rFonts w:ascii="宋体" w:hAnsi="宋体" w:cs="宋体" w:eastAsia="宋体" w:hint="default"/>
        </w:rPr>
        <w:t>2018</w:t>
      </w:r>
      <w:r>
        <w:rPr/>
        <w:t>年第十二次临时股东大会，审</w:t>
      </w:r>
    </w:p>
    <w:p>
      <w:pPr>
        <w:pStyle w:val="BodyText"/>
        <w:spacing w:line="240" w:lineRule="auto" w:before="31"/>
        <w:ind w:right="0"/>
        <w:jc w:val="left"/>
      </w:pPr>
      <w:r>
        <w:rPr/>
        <w:t>议通过了《关于回购公司股份的预案》、《关于提请股东大会授权董事会办理本次股份回购相关事宜的议案》，</w:t>
      </w:r>
      <w:r>
        <w:rPr>
          <w:rFonts w:ascii="宋体" w:hAnsi="宋体" w:cs="宋体" w:eastAsia="宋体" w:hint="default"/>
        </w:rPr>
        <w:t>2019</w:t>
      </w:r>
      <w:r>
        <w:rPr/>
        <w:t>年</w:t>
      </w:r>
      <w:r>
        <w:rPr>
          <w:rFonts w:ascii="宋体" w:hAnsi="宋体" w:cs="宋体" w:eastAsia="宋体" w:hint="default"/>
        </w:rPr>
        <w:t>3</w:t>
      </w:r>
      <w:r>
        <w:rPr/>
        <w:t>月</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029"/>
        <w:jc w:val="left"/>
      </w:pPr>
      <w:r>
        <w:rPr>
          <w:rFonts w:ascii="宋体" w:hAnsi="宋体" w:cs="宋体" w:eastAsia="宋体" w:hint="default"/>
        </w:rPr>
        <w:t>18</w:t>
      </w:r>
      <w:r>
        <w:rPr/>
        <w:t>日召开第三届董事会第五十七次临时会议，审议通过了《关于调整回购公司股票预案的议案》，明确了回购股份的用途、 拟用于回购的资金总额的上下限以及拟回购股份的数量及占总股本的比例等，公司于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23</w:t>
      </w:r>
      <w:r>
        <w:rPr/>
        <w:t>日披露了《回购公司股份</w:t>
      </w:r>
      <w:r>
        <w:rPr>
          <w:spacing w:val="-82"/>
        </w:rPr>
        <w:t> </w:t>
      </w:r>
      <w:r>
        <w:rPr/>
        <w:t>报告书》。</w:t>
      </w:r>
    </w:p>
    <w:p>
      <w:pPr>
        <w:pStyle w:val="BodyText"/>
        <w:spacing w:line="321" w:lineRule="auto" w:before="3"/>
        <w:ind w:right="1106" w:firstLine="360"/>
        <w:jc w:val="both"/>
      </w:pPr>
      <w:r>
        <w:rPr/>
        <w:t>公司于</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18</w:t>
      </w:r>
      <w:r>
        <w:rPr/>
        <w:t>日召开第四届董事会第六次临时会议及</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4</w:t>
      </w:r>
      <w:r>
        <w:rPr/>
        <w:t>日召开</w:t>
      </w:r>
      <w:r>
        <w:rPr>
          <w:rFonts w:ascii="宋体" w:hAnsi="宋体" w:cs="宋体" w:eastAsia="宋体" w:hint="default"/>
        </w:rPr>
        <w:t>2019</w:t>
      </w:r>
      <w:r>
        <w:rPr/>
        <w:t>年第八次临时股东大会，审议通过 </w:t>
      </w:r>
      <w:r>
        <w:rPr>
          <w:spacing w:val="-2"/>
        </w:rPr>
        <w:t>了《关于终止回购公司股份的议案》，鉴于公司正在筹划以发行股份及支付现金方式购买资产并募集配套资金，且公司自披</w:t>
      </w:r>
      <w:r>
        <w:rPr>
          <w:spacing w:val="-42"/>
        </w:rPr>
        <w:t> </w:t>
      </w:r>
      <w:r>
        <w:rPr>
          <w:spacing w:val="-42"/>
        </w:rPr>
      </w:r>
      <w:r>
        <w:rPr>
          <w:spacing w:val="-2"/>
        </w:rPr>
        <w:t>露回购公司股份事项以来，由于回购交易受定期报告窗口期限制、经开区战略入股、公司推进发行股份及支付现金购买资产</w:t>
      </w:r>
      <w:r>
        <w:rPr>
          <w:spacing w:val="-75"/>
        </w:rPr>
        <w:t> </w:t>
      </w:r>
      <w:r>
        <w:rPr>
          <w:spacing w:val="-75"/>
        </w:rPr>
      </w:r>
      <w:r>
        <w:rPr>
          <w:spacing w:val="-2"/>
        </w:rPr>
        <w:t>并募集配套资金等项目限制，公司长时间处于回购敏感期内，客观上无法实现此次股份回购，公司决定终止实施回购公司股</w:t>
      </w:r>
      <w:r>
        <w:rPr>
          <w:spacing w:val="-75"/>
        </w:rPr>
        <w:t> </w:t>
      </w:r>
      <w:r>
        <w:rPr>
          <w:spacing w:val="-75"/>
        </w:rPr>
      </w:r>
      <w:r>
        <w:rPr/>
        <w:t>份。</w:t>
      </w:r>
    </w:p>
    <w:p>
      <w:pPr>
        <w:spacing w:line="321" w:lineRule="auto" w:before="3"/>
        <w:ind w:left="501" w:right="0" w:firstLine="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）筹划发行股份购买资产并募集配套资金事项（已于</w:t>
      </w:r>
      <w:r>
        <w:rPr>
          <w:rFonts w:ascii="宋体" w:hAnsi="宋体" w:cs="宋体" w:eastAsia="宋体" w:hint="default"/>
          <w:b/>
          <w:bCs/>
          <w:sz w:val="18"/>
          <w:szCs w:val="18"/>
        </w:rPr>
        <w:t>2020</w:t>
      </w:r>
      <w:r>
        <w:rPr>
          <w:rFonts w:ascii="宋体" w:hAnsi="宋体" w:cs="宋体" w:eastAsia="宋体" w:hint="default"/>
          <w:b/>
          <w:bCs/>
          <w:sz w:val="18"/>
          <w:szCs w:val="18"/>
        </w:rPr>
        <w:t>年</w:t>
      </w:r>
      <w:r>
        <w:rPr>
          <w:rFonts w:ascii="宋体" w:hAnsi="宋体" w:cs="宋体" w:eastAsia="宋体" w:hint="default"/>
          <w:b/>
          <w:bCs/>
          <w:sz w:val="18"/>
          <w:szCs w:val="18"/>
        </w:rPr>
        <w:t>2</w:t>
      </w:r>
      <w:r>
        <w:rPr>
          <w:rFonts w:ascii="宋体" w:hAnsi="宋体" w:cs="宋体" w:eastAsia="宋体" w:hint="default"/>
          <w:b/>
          <w:bCs/>
          <w:sz w:val="18"/>
          <w:szCs w:val="18"/>
        </w:rPr>
        <w:t>月终止）</w:t>
      </w:r>
      <w:r>
        <w:rPr>
          <w:rFonts w:ascii="宋体" w:hAnsi="宋体" w:cs="宋体" w:eastAsia="宋体" w:hint="default"/>
          <w:b/>
          <w:bCs/>
          <w:w w:val="99"/>
          <w:sz w:val="18"/>
          <w:szCs w:val="18"/>
        </w:rPr>
        <w:t> </w:t>
      </w:r>
      <w:r>
        <w:rPr>
          <w:rFonts w:ascii="宋体" w:hAnsi="宋体" w:cs="宋体" w:eastAsia="宋体" w:hint="default"/>
          <w:spacing w:val="-2"/>
          <w:sz w:val="18"/>
          <w:szCs w:val="18"/>
        </w:rPr>
        <w:t>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9</w:t>
      </w:r>
      <w:r>
        <w:rPr>
          <w:rFonts w:ascii="宋体" w:hAnsi="宋体" w:cs="宋体" w:eastAsia="宋体" w:hint="default"/>
          <w:spacing w:val="-2"/>
          <w:sz w:val="18"/>
          <w:szCs w:val="18"/>
        </w:rPr>
        <w:t>日披露了《发行股份及支付现金购买资产并募集配套资金预案》，拟以发行股份及支付现金的方式向</w:t>
      </w:r>
    </w:p>
    <w:p>
      <w:pPr>
        <w:pStyle w:val="BodyText"/>
        <w:spacing w:line="316" w:lineRule="auto" w:before="18"/>
        <w:ind w:right="1096"/>
        <w:jc w:val="both"/>
      </w:pPr>
      <w:r>
        <w:rPr/>
        <w:t>王兆峰、杨勇智、赵学文、宁波朝昉实业投资合伙企业（有限合伙）收购其持有的宁波江北宜则新能源科技有限公司</w:t>
      </w:r>
      <w:r>
        <w:rPr>
          <w:rFonts w:ascii="宋体" w:hAnsi="宋体" w:cs="宋体" w:eastAsia="宋体" w:hint="default"/>
        </w:rPr>
        <w:t>100%</w:t>
      </w:r>
      <w:r>
        <w:rPr>
          <w:rFonts w:ascii="宋体" w:hAnsi="宋体" w:cs="宋体" w:eastAsia="宋体" w:hint="default"/>
          <w:spacing w:val="5"/>
        </w:rPr>
        <w:t> </w:t>
      </w:r>
      <w:r>
        <w:rPr>
          <w:spacing w:val="-2"/>
        </w:rPr>
        <w:t>的股权。公司于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日召开的第四届董事会第八次临时会议及第四届监事会第六次临时会议审议通过了《关于公司</w:t>
      </w:r>
      <w:r>
        <w:rPr>
          <w:spacing w:val="-63"/>
        </w:rPr>
        <w:t> </w:t>
      </w:r>
      <w:r>
        <w:rPr>
          <w:spacing w:val="-63"/>
        </w:rPr>
      </w:r>
      <w:r>
        <w:rPr>
          <w:spacing w:val="-2"/>
        </w:rPr>
        <w:t>现金收购宁波江北宜则新能源科技有限公司</w:t>
      </w:r>
      <w:r>
        <w:rPr>
          <w:rFonts w:ascii="宋体" w:hAnsi="宋体" w:cs="宋体" w:eastAsia="宋体" w:hint="default"/>
          <w:spacing w:val="-2"/>
        </w:rPr>
        <w:t>100%</w:t>
      </w:r>
      <w:r>
        <w:rPr>
          <w:spacing w:val="-2"/>
        </w:rPr>
        <w:t>股权暨不构成重大资产重组的议案》，拟以自有和自筹资金</w:t>
      </w:r>
      <w:r>
        <w:rPr>
          <w:rFonts w:ascii="宋体" w:hAnsi="宋体" w:cs="宋体" w:eastAsia="宋体" w:hint="default"/>
          <w:spacing w:val="-2"/>
        </w:rPr>
        <w:t>178,000.00</w:t>
      </w:r>
      <w:r>
        <w:rPr>
          <w:spacing w:val="-2"/>
        </w:rPr>
        <w:t>万元</w:t>
      </w:r>
      <w:r>
        <w:rPr>
          <w:spacing w:val="-48"/>
        </w:rPr>
        <w:t> </w:t>
      </w:r>
      <w:r>
        <w:rPr>
          <w:spacing w:val="-1"/>
        </w:rPr>
        <w:t>收购王兆峰、杨勇智、赵学文和宁波朝昉实业投资合伙企业（有限合伙）持有的宁波江北宜则新能源科技有限公司</w:t>
      </w:r>
      <w:r>
        <w:rPr>
          <w:rFonts w:ascii="宋体" w:hAnsi="宋体" w:cs="宋体" w:eastAsia="宋体" w:hint="default"/>
          <w:spacing w:val="-1"/>
        </w:rPr>
        <w:t>100%</w:t>
      </w:r>
      <w:r>
        <w:rPr>
          <w:spacing w:val="-1"/>
        </w:rPr>
        <w:t>的股</w:t>
      </w:r>
      <w:r>
        <w:rPr>
          <w:spacing w:val="-84"/>
        </w:rPr>
        <w:t> </w:t>
      </w:r>
      <w:r>
        <w:rPr/>
        <w:t>权。</w:t>
      </w:r>
    </w:p>
    <w:p>
      <w:pPr>
        <w:pStyle w:val="BodyText"/>
        <w:spacing w:line="321" w:lineRule="auto" w:before="22"/>
        <w:ind w:right="1119" w:firstLine="360"/>
        <w:jc w:val="left"/>
      </w:pP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21</w:t>
      </w:r>
      <w:r>
        <w:rPr/>
        <w:t>日，公司披露了《关于收购资产的进展公告》，由于宏观形势等的变化经交易各方协商同意，决定终止本 次交易。</w:t>
      </w:r>
    </w:p>
    <w:p>
      <w:pPr>
        <w:spacing w:line="307" w:lineRule="auto" w:before="18"/>
        <w:ind w:left="501" w:right="0" w:firstLine="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）收购上海爱康富罗纳融资租赁有限公司</w:t>
      </w:r>
      <w:r>
        <w:rPr>
          <w:rFonts w:ascii="宋体" w:hAnsi="宋体" w:cs="宋体" w:eastAsia="宋体" w:hint="default"/>
          <w:b/>
          <w:bCs/>
          <w:sz w:val="18"/>
          <w:szCs w:val="18"/>
        </w:rPr>
        <w:t>26%</w:t>
      </w:r>
      <w:r>
        <w:rPr>
          <w:rFonts w:ascii="宋体" w:hAnsi="宋体" w:cs="宋体" w:eastAsia="宋体" w:hint="default"/>
          <w:b/>
          <w:bCs/>
          <w:sz w:val="18"/>
          <w:szCs w:val="18"/>
        </w:rPr>
        <w:t>股权进展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本公司于</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25</w:t>
      </w:r>
      <w:r>
        <w:rPr>
          <w:rFonts w:ascii="宋体" w:hAnsi="宋体" w:cs="宋体" w:eastAsia="宋体" w:hint="default"/>
          <w:spacing w:val="-2"/>
          <w:sz w:val="18"/>
          <w:szCs w:val="18"/>
        </w:rPr>
        <w:t>日召开公司第三届董事会第五十二次临时会议，审议通过了《关于收购上海爱康富罗纳融资租赁</w:t>
      </w:r>
    </w:p>
    <w:p>
      <w:pPr>
        <w:pStyle w:val="BodyText"/>
        <w:spacing w:line="316" w:lineRule="auto" w:before="29"/>
        <w:ind w:right="1113"/>
        <w:jc w:val="both"/>
      </w:pPr>
      <w:r>
        <w:rPr>
          <w:spacing w:val="-2"/>
        </w:rPr>
        <w:t>有限公司部分股权暨关联交易的议案》，同意公司与爱康实业签署《江苏爱康科技股份有限公司与江苏爱康实业集团有限公</w:t>
      </w:r>
      <w:r>
        <w:rPr>
          <w:spacing w:val="-75"/>
        </w:rPr>
        <w:t> </w:t>
      </w:r>
      <w:r>
        <w:rPr>
          <w:spacing w:val="-75"/>
        </w:rPr>
      </w:r>
      <w:r>
        <w:rPr>
          <w:spacing w:val="-2"/>
        </w:rPr>
        <w:t>司和张家港金提咨询服务企业（有限合伙）、张家港艾柯信息科技企业（有限合伙）与爱康国际控股有限公司关于上海爱康</w:t>
      </w:r>
      <w:r>
        <w:rPr>
          <w:spacing w:val="-50"/>
        </w:rPr>
        <w:t> </w:t>
      </w:r>
      <w:r>
        <w:rPr>
          <w:spacing w:val="-50"/>
        </w:rPr>
      </w:r>
      <w:r>
        <w:rPr>
          <w:spacing w:val="-2"/>
        </w:rPr>
        <w:t>富罗纳融资租赁有限公司至股权转让协议》（以下简称“股权转让协议”），交易对价以</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日上海爱康富罗纳融</w:t>
      </w:r>
      <w:r>
        <w:rPr>
          <w:spacing w:val="-58"/>
        </w:rPr>
        <w:t> </w:t>
      </w:r>
      <w:r>
        <w:rPr/>
        <w:t>资租赁有限公司净资产为作价依据，由各方协商确定标的</w:t>
      </w:r>
      <w:r>
        <w:rPr>
          <w:rFonts w:ascii="宋体" w:hAnsi="宋体" w:cs="宋体" w:eastAsia="宋体" w:hint="default"/>
        </w:rPr>
        <w:t>100.00%</w:t>
      </w:r>
      <w:r>
        <w:rPr/>
        <w:t>股权作价</w:t>
      </w:r>
      <w:r>
        <w:rPr>
          <w:rFonts w:ascii="宋体" w:hAnsi="宋体" w:cs="宋体" w:eastAsia="宋体" w:hint="default"/>
        </w:rPr>
        <w:t>100,612,39</w:t>
      </w:r>
      <w:r>
        <w:rPr/>
        <w:t>万元，本公司受让的</w:t>
      </w:r>
      <w:r>
        <w:rPr>
          <w:rFonts w:ascii="宋体" w:hAnsi="宋体" w:cs="宋体" w:eastAsia="宋体" w:hint="default"/>
        </w:rPr>
        <w:t>26.00%</w:t>
      </w:r>
      <w:r>
        <w:rPr/>
        <w:t>股权交易</w:t>
      </w:r>
      <w:r>
        <w:rPr>
          <w:spacing w:val="-81"/>
        </w:rPr>
        <w:t> </w:t>
      </w:r>
      <w:r>
        <w:rPr/>
        <w:t>作价</w:t>
      </w:r>
      <w:r>
        <w:rPr>
          <w:rFonts w:ascii="宋体" w:hAnsi="宋体" w:cs="宋体" w:eastAsia="宋体" w:hint="default"/>
        </w:rPr>
        <w:t>26,159.22</w:t>
      </w:r>
      <w:r>
        <w:rPr/>
        <w:t>万元，收购方式为以现金收购。</w:t>
      </w:r>
    </w:p>
    <w:p>
      <w:pPr>
        <w:pStyle w:val="BodyText"/>
        <w:spacing w:line="321" w:lineRule="auto" w:before="22"/>
        <w:ind w:right="1099" w:firstLine="360"/>
        <w:jc w:val="both"/>
      </w:pPr>
      <w:r>
        <w:rPr>
          <w:spacing w:val="-1"/>
        </w:rPr>
        <w:t>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日，本公司已支付本交易的</w:t>
      </w:r>
      <w:r>
        <w:rPr>
          <w:rFonts w:ascii="宋体" w:hAnsi="宋体" w:cs="宋体" w:eastAsia="宋体" w:hint="default"/>
          <w:spacing w:val="-1"/>
        </w:rPr>
        <w:t>95%</w:t>
      </w:r>
      <w:r>
        <w:rPr>
          <w:spacing w:val="-1"/>
        </w:rPr>
        <w:t>对价</w:t>
      </w:r>
      <w:r>
        <w:rPr>
          <w:rFonts w:ascii="宋体" w:hAnsi="宋体" w:cs="宋体" w:eastAsia="宋体" w:hint="default"/>
          <w:spacing w:val="-1"/>
        </w:rPr>
        <w:t>24,851.26</w:t>
      </w:r>
      <w:r>
        <w:rPr>
          <w:spacing w:val="-1"/>
        </w:rPr>
        <w:t>万元，依据协议约定，待标的资产交割（标的完成本次</w:t>
      </w:r>
      <w:r>
        <w:rPr/>
        <w:t> </w:t>
      </w:r>
      <w:r>
        <w:rPr>
          <w:spacing w:val="-2"/>
        </w:rPr>
        <w:t>工商股权变更之日为“交割日”）后</w:t>
      </w:r>
      <w:r>
        <w:rPr>
          <w:rFonts w:ascii="宋体" w:hAnsi="宋体" w:cs="宋体" w:eastAsia="宋体" w:hint="default"/>
          <w:spacing w:val="-2"/>
        </w:rPr>
        <w:t>60</w:t>
      </w:r>
      <w:r>
        <w:rPr>
          <w:spacing w:val="-2"/>
        </w:rPr>
        <w:t>日内支付剩余</w:t>
      </w:r>
      <w:r>
        <w:rPr>
          <w:rFonts w:ascii="宋体" w:hAnsi="宋体" w:cs="宋体" w:eastAsia="宋体" w:hint="default"/>
          <w:spacing w:val="-2"/>
        </w:rPr>
        <w:t>5%</w:t>
      </w:r>
      <w:r>
        <w:rPr>
          <w:spacing w:val="-2"/>
        </w:rPr>
        <w:t>对价</w:t>
      </w:r>
      <w:r>
        <w:rPr>
          <w:rFonts w:ascii="宋体" w:hAnsi="宋体" w:cs="宋体" w:eastAsia="宋体" w:hint="default"/>
          <w:spacing w:val="-2"/>
        </w:rPr>
        <w:t>1,307.96</w:t>
      </w:r>
      <w:r>
        <w:rPr>
          <w:spacing w:val="-2"/>
        </w:rPr>
        <w:t>万元。截止本财务报告日，标的资产尚未完成交割，</w:t>
      </w:r>
      <w:r>
        <w:rPr>
          <w:rFonts w:ascii="宋体" w:hAnsi="宋体" w:cs="宋体" w:eastAsia="宋体" w:hint="default"/>
          <w:spacing w:val="-2"/>
        </w:rPr>
        <w:t>5%</w:t>
      </w:r>
      <w:r>
        <w:rPr>
          <w:rFonts w:ascii="宋体" w:hAnsi="宋体" w:cs="宋体" w:eastAsia="宋体" w:hint="default"/>
          <w:spacing w:val="-49"/>
        </w:rPr>
        <w:t> </w:t>
      </w:r>
      <w:r>
        <w:rPr/>
        <w:t>对价</w:t>
      </w:r>
      <w:r>
        <w:rPr>
          <w:rFonts w:ascii="宋体" w:hAnsi="宋体" w:cs="宋体" w:eastAsia="宋体" w:hint="default"/>
        </w:rPr>
        <w:t>1,307.96</w:t>
      </w:r>
      <w:r>
        <w:rPr/>
        <w:t>万元未支付。</w:t>
      </w:r>
    </w:p>
    <w:p>
      <w:pPr>
        <w:pStyle w:val="BodyText"/>
        <w:spacing w:line="319" w:lineRule="auto" w:before="19"/>
        <w:ind w:right="1119" w:firstLine="420"/>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）处置电站相关股权转让款进展情况</w:t>
      </w:r>
      <w:r>
        <w:rPr>
          <w:rFonts w:ascii="宋体" w:hAnsi="宋体" w:cs="宋体" w:eastAsia="宋体" w:hint="default"/>
          <w:b/>
          <w:bCs/>
          <w:w w:val="99"/>
        </w:rPr>
        <w:t> </w:t>
      </w:r>
      <w:r>
        <w:rPr>
          <w:rFonts w:ascii="宋体" w:hAnsi="宋体" w:cs="宋体" w:eastAsia="宋体" w:hint="default"/>
        </w:rPr>
        <w:t>2018</w:t>
      </w:r>
      <w:r>
        <w:rPr/>
        <w:t>年本公司与浙江浙能电力股份有限公司（以下简称“浙能电力”）及</w:t>
      </w:r>
      <w:r>
        <w:rPr>
          <w:rFonts w:ascii="宋体" w:hAnsi="宋体" w:cs="宋体" w:eastAsia="宋体" w:hint="default"/>
        </w:rPr>
        <w:t>/</w:t>
      </w:r>
      <w:r>
        <w:rPr/>
        <w:t>或其关联方与公司签订了《股权合作协议》。根</w:t>
      </w:r>
      <w:r>
        <w:rPr>
          <w:spacing w:val="-84"/>
        </w:rPr>
        <w:t> </w:t>
      </w:r>
      <w:r>
        <w:rPr/>
        <w:t>据股权转让协议和其他相关协议：截止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日，浙能电力支付进度款后尚余</w:t>
      </w:r>
      <w:r>
        <w:rPr>
          <w:rFonts w:ascii="宋体" w:hAnsi="宋体" w:cs="宋体" w:eastAsia="宋体" w:hint="default"/>
        </w:rPr>
        <w:t>57,052.68</w:t>
      </w:r>
      <w:r>
        <w:rPr/>
        <w:t>万元股权转让款未支付，剩</w:t>
      </w:r>
      <w:r>
        <w:rPr>
          <w:spacing w:val="-84"/>
        </w:rPr>
        <w:t> </w:t>
      </w:r>
      <w:r>
        <w:rPr>
          <w:spacing w:val="-2"/>
        </w:rPr>
        <w:t>余款项将在</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日前收回，截止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日，尚余</w:t>
      </w:r>
      <w:r>
        <w:rPr>
          <w:rFonts w:ascii="宋体" w:hAnsi="宋体" w:cs="宋体" w:eastAsia="宋体" w:hint="default"/>
          <w:spacing w:val="-2"/>
        </w:rPr>
        <w:t>8,837.90</w:t>
      </w:r>
      <w:r>
        <w:rPr>
          <w:spacing w:val="-2"/>
        </w:rPr>
        <w:t>万元款项尚未支付。此外本公司需按约定进行各公</w:t>
      </w:r>
      <w:r>
        <w:rPr>
          <w:spacing w:val="-50"/>
        </w:rPr>
        <w:t> </w:t>
      </w:r>
      <w:r>
        <w:rPr>
          <w:spacing w:val="-50"/>
        </w:rPr>
      </w:r>
      <w:r>
        <w:rPr>
          <w:spacing w:val="-2"/>
        </w:rPr>
        <w:t>司电站项目的整改消缺工作，根据测算公司</w:t>
      </w:r>
      <w:r>
        <w:rPr>
          <w:rFonts w:ascii="宋体" w:hAnsi="宋体" w:cs="宋体" w:eastAsia="宋体" w:hint="default"/>
          <w:spacing w:val="-2"/>
        </w:rPr>
        <w:t>2018</w:t>
      </w:r>
      <w:r>
        <w:rPr>
          <w:spacing w:val="-2"/>
        </w:rPr>
        <w:t>年计提了</w:t>
      </w:r>
      <w:r>
        <w:rPr>
          <w:rFonts w:ascii="宋体" w:hAnsi="宋体" w:cs="宋体" w:eastAsia="宋体" w:hint="default"/>
          <w:spacing w:val="-2"/>
        </w:rPr>
        <w:t>3,420.00</w:t>
      </w:r>
      <w:r>
        <w:rPr>
          <w:spacing w:val="-2"/>
        </w:rPr>
        <w:t>万元的预计负债，截止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日，已支付</w:t>
      </w:r>
      <w:r>
        <w:rPr>
          <w:rFonts w:ascii="宋体" w:hAnsi="宋体" w:cs="宋体" w:eastAsia="宋体" w:hint="default"/>
          <w:spacing w:val="-2"/>
        </w:rPr>
        <w:t>2,048.70</w:t>
      </w:r>
      <w:r>
        <w:rPr>
          <w:rFonts w:ascii="宋体" w:hAnsi="宋体" w:cs="宋体" w:eastAsia="宋体" w:hint="default"/>
          <w:spacing w:val="-39"/>
        </w:rPr>
        <w:t> </w:t>
      </w:r>
      <w:r>
        <w:rPr/>
        <w:t>万元。</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Heading2"/>
        <w:spacing w:line="240" w:lineRule="auto"/>
        <w:ind w:right="0"/>
        <w:jc w:val="both"/>
        <w:rPr>
          <w:b w:val="0"/>
          <w:bCs w:val="0"/>
        </w:rPr>
      </w:pPr>
      <w:bookmarkStart w:name="十七、母公司财务报表主要项目注释" w:id="542"/>
      <w:bookmarkEnd w:id="542"/>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应收账款" w:id="543"/>
      <w:bookmarkEnd w:id="543"/>
      <w:r>
        <w:rPr>
          <w:b w:val="0"/>
          <w:bCs w:val="0"/>
        </w:rPr>
      </w:r>
      <w:r>
        <w:rPr>
          <w:rFonts w:ascii="宋体" w:hAnsi="宋体" w:cs="宋体" w:eastAsia="宋体" w:hint="default"/>
        </w:rPr>
        <w:t>1</w:t>
      </w:r>
      <w:r>
        <w:rPr/>
        <w:t>、应收账款</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both"/>
        <w:rPr>
          <w:b w:val="0"/>
          <w:bCs w:val="0"/>
        </w:rPr>
      </w:pPr>
      <w:bookmarkStart w:name="（1）应收账款分类披露" w:id="544"/>
      <w:bookmarkEnd w:id="544"/>
      <w:r>
        <w:rPr>
          <w:b w:val="0"/>
          <w:bCs w:val="0"/>
        </w:rPr>
      </w:r>
      <w:r>
        <w:rPr/>
        <w:t>（</w:t>
      </w:r>
      <w:r>
        <w:rPr>
          <w:rFonts w:ascii="宋体" w:hAnsi="宋体" w:cs="宋体" w:eastAsia="宋体" w:hint="default"/>
        </w:rPr>
        <w:t>1</w:t>
      </w:r>
      <w:r>
        <w:rPr/>
        <w:t>）应收账款分类披露</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1532"/>
        <w:gridCol w:w="1517"/>
        <w:gridCol w:w="796"/>
        <w:gridCol w:w="1576"/>
        <w:gridCol w:w="1592"/>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158" w:hRule="exact"/>
        </w:trPr>
        <w:tc>
          <w:tcPr>
            <w:tcW w:w="1637" w:type="dxa"/>
            <w:vMerge w:val="restart"/>
            <w:tcBorders>
              <w:top w:val="single" w:sz="6" w:space="0" w:color="000000"/>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val="restart"/>
            <w:tcBorders>
              <w:top w:val="single" w:sz="6" w:space="0" w:color="000000"/>
              <w:left w:val="single" w:sz="6" w:space="0" w:color="000000"/>
              <w:right w:val="single" w:sz="6" w:space="0" w:color="000000"/>
            </w:tcBorders>
            <w:shd w:val="clear" w:color="auto" w:fill="D2D2D2"/>
          </w:tcPr>
          <w:p>
            <w:pPr/>
          </w:p>
        </w:tc>
      </w:tr>
      <w:tr>
        <w:trPr>
          <w:trHeight w:val="390"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72"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51" w:right="0"/>
              <w:jc w:val="center"/>
              <w:rPr>
                <w:rFonts w:ascii="宋体" w:hAnsi="宋体" w:cs="宋体" w:eastAsia="宋体" w:hint="default"/>
                <w:sz w:val="18"/>
                <w:szCs w:val="18"/>
              </w:rPr>
            </w:pPr>
            <w:r>
              <w:rPr>
                <w:rFonts w:ascii="宋体"/>
                <w:sz w:val="18"/>
              </w:rPr>
              <w:t>7,378,5</w:t>
            </w:r>
          </w:p>
          <w:p>
            <w:pPr>
              <w:pStyle w:val="TableParagraph"/>
              <w:spacing w:line="240" w:lineRule="auto" w:before="80"/>
              <w:ind w:left="232" w:right="0"/>
              <w:jc w:val="center"/>
              <w:rPr>
                <w:rFonts w:ascii="宋体" w:hAnsi="宋体" w:cs="宋体" w:eastAsia="宋体" w:hint="default"/>
                <w:sz w:val="18"/>
                <w:szCs w:val="18"/>
              </w:rPr>
            </w:pPr>
            <w:r>
              <w:rPr>
                <w:rFonts w:ascii="宋体"/>
                <w:sz w:val="18"/>
              </w:rPr>
              <w:t>88.34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1.35%</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3" w:right="0"/>
              <w:jc w:val="center"/>
              <w:rPr>
                <w:rFonts w:ascii="宋体" w:hAnsi="宋体" w:cs="宋体" w:eastAsia="宋体" w:hint="default"/>
                <w:sz w:val="18"/>
                <w:szCs w:val="18"/>
              </w:rPr>
            </w:pPr>
            <w:r>
              <w:rPr>
                <w:rFonts w:ascii="宋体"/>
                <w:sz w:val="18"/>
              </w:rPr>
              <w:t>7,378,5</w:t>
            </w:r>
          </w:p>
          <w:p>
            <w:pPr>
              <w:pStyle w:val="TableParagraph"/>
              <w:spacing w:line="240" w:lineRule="auto" w:before="80"/>
              <w:ind w:left="253" w:right="0"/>
              <w:jc w:val="center"/>
              <w:rPr>
                <w:rFonts w:ascii="宋体" w:hAnsi="宋体" w:cs="宋体" w:eastAsia="宋体" w:hint="default"/>
                <w:sz w:val="18"/>
                <w:szCs w:val="18"/>
              </w:rPr>
            </w:pPr>
            <w:r>
              <w:rPr>
                <w:rFonts w:ascii="宋体"/>
                <w:sz w:val="18"/>
              </w:rPr>
              <w:t>88.34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sz w:val="18"/>
              </w:rPr>
              <w:t>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sz w:val="18"/>
              </w:rPr>
              <w:t>7,156,33</w:t>
            </w:r>
          </w:p>
          <w:p>
            <w:pPr>
              <w:pStyle w:val="TableParagraph"/>
              <w:spacing w:line="240" w:lineRule="auto" w:before="80"/>
              <w:ind w:left="374" w:right="0"/>
              <w:jc w:val="left"/>
              <w:rPr>
                <w:rFonts w:ascii="宋体" w:hAnsi="宋体" w:cs="宋体" w:eastAsia="宋体" w:hint="default"/>
                <w:sz w:val="18"/>
                <w:szCs w:val="18"/>
              </w:rPr>
            </w:pPr>
            <w:r>
              <w:rPr>
                <w:rFonts w:ascii="宋体"/>
                <w:sz w:val="18"/>
              </w:rPr>
              <w:t>4.60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1.08%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7,009,37</w:t>
            </w:r>
          </w:p>
          <w:p>
            <w:pPr>
              <w:pStyle w:val="TableParagraph"/>
              <w:spacing w:line="240" w:lineRule="auto" w:before="80"/>
              <w:ind w:left="390" w:right="0"/>
              <w:jc w:val="left"/>
              <w:rPr>
                <w:rFonts w:ascii="宋体" w:hAnsi="宋体" w:cs="宋体" w:eastAsia="宋体" w:hint="default"/>
                <w:sz w:val="18"/>
                <w:szCs w:val="18"/>
              </w:rPr>
            </w:pPr>
            <w:r>
              <w:rPr>
                <w:rFonts w:ascii="宋体"/>
                <w:sz w:val="18"/>
              </w:rPr>
              <w:t>1.00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97.95%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146,963.6</w:t>
            </w:r>
          </w:p>
          <w:p>
            <w:pPr>
              <w:pStyle w:val="TableParagraph"/>
              <w:spacing w:line="240" w:lineRule="auto" w:before="80"/>
              <w:ind w:right="28"/>
              <w:jc w:val="right"/>
              <w:rPr>
                <w:rFonts w:ascii="宋体" w:hAnsi="宋体" w:cs="宋体" w:eastAsia="宋体" w:hint="default"/>
                <w:sz w:val="18"/>
                <w:szCs w:val="18"/>
              </w:rPr>
            </w:pPr>
            <w:r>
              <w:rPr>
                <w:rFonts w:ascii="宋体"/>
                <w:sz w:val="18"/>
              </w:rPr>
              <w:t>0</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82" w:right="0"/>
              <w:jc w:val="left"/>
              <w:rPr>
                <w:rFonts w:ascii="宋体" w:hAnsi="宋体" w:cs="宋体" w:eastAsia="宋体" w:hint="default"/>
                <w:sz w:val="18"/>
                <w:szCs w:val="18"/>
              </w:rPr>
            </w:pPr>
            <w:r>
              <w:rPr>
                <w:rFonts w:ascii="宋体"/>
                <w:sz w:val="18"/>
              </w:rPr>
              <w:t>537,433</w:t>
            </w:r>
          </w:p>
          <w:p>
            <w:pPr>
              <w:pStyle w:val="TableParagraph"/>
              <w:spacing w:line="240" w:lineRule="auto" w:before="65"/>
              <w:ind w:left="82" w:right="0"/>
              <w:jc w:val="left"/>
              <w:rPr>
                <w:rFonts w:ascii="宋体" w:hAnsi="宋体" w:cs="宋体" w:eastAsia="宋体" w:hint="default"/>
                <w:sz w:val="18"/>
                <w:szCs w:val="18"/>
              </w:rPr>
            </w:pPr>
            <w:r>
              <w:rPr>
                <w:rFonts w:ascii="宋体"/>
                <w:sz w:val="18"/>
              </w:rPr>
              <w:t>,917.12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98.65%</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9" w:right="0"/>
              <w:jc w:val="left"/>
              <w:rPr>
                <w:rFonts w:ascii="宋体" w:hAnsi="宋体" w:cs="宋体" w:eastAsia="宋体" w:hint="default"/>
                <w:sz w:val="18"/>
                <w:szCs w:val="18"/>
              </w:rPr>
            </w:pPr>
            <w:r>
              <w:rPr>
                <w:rFonts w:ascii="宋体"/>
                <w:sz w:val="18"/>
              </w:rPr>
              <w:t>138,583</w:t>
            </w:r>
          </w:p>
          <w:p>
            <w:pPr>
              <w:pStyle w:val="TableParagraph"/>
              <w:spacing w:line="240" w:lineRule="auto" w:before="65"/>
              <w:ind w:left="450" w:right="0"/>
              <w:jc w:val="left"/>
              <w:rPr>
                <w:rFonts w:ascii="宋体" w:hAnsi="宋体" w:cs="宋体" w:eastAsia="宋体" w:hint="default"/>
                <w:sz w:val="18"/>
                <w:szCs w:val="18"/>
              </w:rPr>
            </w:pPr>
            <w:r>
              <w:rPr>
                <w:rFonts w:ascii="宋体"/>
                <w:sz w:val="18"/>
              </w:rPr>
              <w:t>.32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0.03%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sz w:val="18"/>
              </w:rPr>
              <w:t>537,295,</w:t>
            </w:r>
          </w:p>
          <w:p>
            <w:pPr>
              <w:pStyle w:val="TableParagraph"/>
              <w:spacing w:line="240" w:lineRule="auto" w:before="65"/>
              <w:ind w:left="209" w:right="0"/>
              <w:jc w:val="center"/>
              <w:rPr>
                <w:rFonts w:ascii="宋体" w:hAnsi="宋体" w:cs="宋体" w:eastAsia="宋体" w:hint="default"/>
                <w:sz w:val="18"/>
                <w:szCs w:val="18"/>
              </w:rPr>
            </w:pPr>
            <w:r>
              <w:rPr>
                <w:rFonts w:ascii="宋体"/>
                <w:sz w:val="18"/>
              </w:rPr>
              <w:t>333.80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sz w:val="18"/>
              </w:rPr>
              <w:t>656,138,</w:t>
            </w:r>
          </w:p>
          <w:p>
            <w:pPr>
              <w:pStyle w:val="TableParagraph"/>
              <w:spacing w:line="240" w:lineRule="auto" w:before="65"/>
              <w:ind w:left="164" w:right="0"/>
              <w:jc w:val="center"/>
              <w:rPr>
                <w:rFonts w:ascii="宋体" w:hAnsi="宋体" w:cs="宋体" w:eastAsia="宋体" w:hint="default"/>
                <w:sz w:val="18"/>
                <w:szCs w:val="18"/>
              </w:rPr>
            </w:pPr>
            <w:r>
              <w:rPr>
                <w:rFonts w:ascii="宋体"/>
                <w:sz w:val="18"/>
              </w:rPr>
              <w:t>965.33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98.92%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323,236.</w:t>
            </w:r>
          </w:p>
          <w:p>
            <w:pPr>
              <w:pStyle w:val="TableParagraph"/>
              <w:spacing w:line="240" w:lineRule="auto" w:before="65"/>
              <w:ind w:right="29"/>
              <w:jc w:val="right"/>
              <w:rPr>
                <w:rFonts w:ascii="宋体" w:hAnsi="宋体" w:cs="宋体" w:eastAsia="宋体" w:hint="default"/>
                <w:sz w:val="18"/>
                <w:szCs w:val="18"/>
              </w:rPr>
            </w:pPr>
            <w:r>
              <w:rPr>
                <w:rFonts w:ascii="宋体"/>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0.05%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5" w:right="0"/>
              <w:jc w:val="left"/>
              <w:rPr>
                <w:rFonts w:ascii="宋体" w:hAnsi="宋体" w:cs="宋体" w:eastAsia="宋体" w:hint="default"/>
                <w:sz w:val="18"/>
                <w:szCs w:val="18"/>
              </w:rPr>
            </w:pPr>
            <w:r>
              <w:rPr>
                <w:rFonts w:ascii="宋体"/>
                <w:sz w:val="18"/>
              </w:rPr>
              <w:t>655,815,7</w:t>
            </w:r>
          </w:p>
          <w:p>
            <w:pPr>
              <w:pStyle w:val="TableParagraph"/>
              <w:spacing w:line="240" w:lineRule="auto" w:before="65"/>
              <w:ind w:left="435" w:right="0"/>
              <w:jc w:val="left"/>
              <w:rPr>
                <w:rFonts w:ascii="宋体" w:hAnsi="宋体" w:cs="宋体" w:eastAsia="宋体" w:hint="default"/>
                <w:sz w:val="18"/>
                <w:szCs w:val="18"/>
              </w:rPr>
            </w:pPr>
            <w:r>
              <w:rPr>
                <w:rFonts w:ascii="宋体"/>
                <w:sz w:val="18"/>
              </w:rPr>
              <w:t>28.48</w:t>
            </w:r>
          </w:p>
        </w:tc>
      </w:tr>
      <w:tr>
        <w:trPr>
          <w:trHeight w:val="39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184,867</w:t>
            </w:r>
          </w:p>
          <w:p>
            <w:pPr>
              <w:pStyle w:val="TableParagraph"/>
              <w:spacing w:line="240" w:lineRule="auto" w:before="80"/>
              <w:ind w:left="90" w:right="0"/>
              <w:jc w:val="left"/>
              <w:rPr>
                <w:rFonts w:ascii="宋体" w:hAnsi="宋体" w:cs="宋体" w:eastAsia="宋体" w:hint="default"/>
                <w:sz w:val="18"/>
                <w:szCs w:val="18"/>
              </w:rPr>
            </w:pPr>
            <w:r>
              <w:rPr>
                <w:rFonts w:ascii="宋体"/>
                <w:sz w:val="18"/>
              </w:rPr>
              <w:t>,825.96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33.93%</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sz w:val="18"/>
              </w:rPr>
              <w:t>184,867,</w:t>
            </w:r>
          </w:p>
          <w:p>
            <w:pPr>
              <w:pStyle w:val="TableParagraph"/>
              <w:spacing w:line="240" w:lineRule="auto" w:before="80"/>
              <w:ind w:left="209" w:right="0"/>
              <w:jc w:val="center"/>
              <w:rPr>
                <w:rFonts w:ascii="宋体" w:hAnsi="宋体" w:cs="宋体" w:eastAsia="宋体" w:hint="default"/>
                <w:sz w:val="18"/>
                <w:szCs w:val="18"/>
              </w:rPr>
            </w:pPr>
            <w:r>
              <w:rPr>
                <w:rFonts w:ascii="宋体"/>
                <w:sz w:val="18"/>
              </w:rPr>
              <w:t>825.96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sz w:val="18"/>
              </w:rPr>
              <w:t>243,776,</w:t>
            </w:r>
          </w:p>
          <w:p>
            <w:pPr>
              <w:pStyle w:val="TableParagraph"/>
              <w:spacing w:line="240" w:lineRule="auto" w:before="80"/>
              <w:ind w:left="164" w:right="0"/>
              <w:jc w:val="center"/>
              <w:rPr>
                <w:rFonts w:ascii="宋体" w:hAnsi="宋体" w:cs="宋体" w:eastAsia="宋体" w:hint="default"/>
                <w:sz w:val="18"/>
                <w:szCs w:val="18"/>
              </w:rPr>
            </w:pPr>
            <w:r>
              <w:rPr>
                <w:rFonts w:ascii="宋体"/>
                <w:sz w:val="18"/>
              </w:rPr>
              <w:t>992.86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36.75%</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5" w:right="0"/>
              <w:jc w:val="left"/>
              <w:rPr>
                <w:rFonts w:ascii="宋体" w:hAnsi="宋体" w:cs="宋体" w:eastAsia="宋体" w:hint="default"/>
                <w:sz w:val="18"/>
                <w:szCs w:val="18"/>
              </w:rPr>
            </w:pPr>
            <w:r>
              <w:rPr>
                <w:rFonts w:ascii="宋体"/>
                <w:sz w:val="18"/>
              </w:rPr>
              <w:t>243,776,9</w:t>
            </w:r>
          </w:p>
          <w:p>
            <w:pPr>
              <w:pStyle w:val="TableParagraph"/>
              <w:spacing w:line="240" w:lineRule="auto" w:before="80"/>
              <w:ind w:left="435" w:right="0"/>
              <w:jc w:val="left"/>
              <w:rPr>
                <w:rFonts w:ascii="宋体" w:hAnsi="宋体" w:cs="宋体" w:eastAsia="宋体" w:hint="default"/>
                <w:sz w:val="18"/>
                <w:szCs w:val="18"/>
              </w:rPr>
            </w:pPr>
            <w:r>
              <w:rPr>
                <w:rFonts w:ascii="宋体"/>
                <w:sz w:val="18"/>
              </w:rPr>
              <w:t>92.86</w:t>
            </w: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电网款组合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140,818</w:t>
            </w:r>
          </w:p>
          <w:p>
            <w:pPr>
              <w:pStyle w:val="TableParagraph"/>
              <w:spacing w:line="240" w:lineRule="auto" w:before="65"/>
              <w:ind w:left="450" w:right="0"/>
              <w:jc w:val="left"/>
              <w:rPr>
                <w:rFonts w:ascii="宋体" w:hAnsi="宋体" w:cs="宋体" w:eastAsia="宋体" w:hint="default"/>
                <w:sz w:val="18"/>
                <w:szCs w:val="18"/>
              </w:rPr>
            </w:pPr>
            <w:r>
              <w:rPr>
                <w:rFonts w:ascii="宋体"/>
                <w:sz w:val="18"/>
              </w:rPr>
              <w:t>.28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0.03%</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140,818.</w:t>
            </w:r>
          </w:p>
          <w:p>
            <w:pPr>
              <w:pStyle w:val="TableParagraph"/>
              <w:spacing w:line="240" w:lineRule="auto" w:before="65"/>
              <w:ind w:right="13"/>
              <w:jc w:val="right"/>
              <w:rPr>
                <w:rFonts w:ascii="宋体" w:hAnsi="宋体" w:cs="宋体" w:eastAsia="宋体" w:hint="default"/>
                <w:sz w:val="18"/>
                <w:szCs w:val="18"/>
              </w:rPr>
            </w:pPr>
            <w:r>
              <w:rPr>
                <w:rFonts w:ascii="宋体"/>
                <w:sz w:val="18"/>
              </w:rPr>
              <w:t>28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147,937.</w:t>
            </w:r>
          </w:p>
          <w:p>
            <w:pPr>
              <w:pStyle w:val="TableParagraph"/>
              <w:spacing w:line="240" w:lineRule="auto" w:before="65"/>
              <w:ind w:right="29"/>
              <w:jc w:val="right"/>
              <w:rPr>
                <w:rFonts w:ascii="宋体" w:hAnsi="宋体" w:cs="宋体" w:eastAsia="宋体" w:hint="default"/>
                <w:sz w:val="18"/>
                <w:szCs w:val="18"/>
              </w:rPr>
            </w:pPr>
            <w:r>
              <w:rPr>
                <w:rFonts w:ascii="宋体"/>
                <w:sz w:val="18"/>
              </w:rPr>
              <w:t>35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0.02%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147,937.3</w:t>
            </w:r>
          </w:p>
          <w:p>
            <w:pPr>
              <w:pStyle w:val="TableParagraph"/>
              <w:spacing w:line="240" w:lineRule="auto" w:before="65"/>
              <w:ind w:right="28"/>
              <w:jc w:val="right"/>
              <w:rPr>
                <w:rFonts w:ascii="宋体" w:hAnsi="宋体" w:cs="宋体" w:eastAsia="宋体" w:hint="default"/>
                <w:sz w:val="18"/>
                <w:szCs w:val="18"/>
              </w:rPr>
            </w:pPr>
            <w:r>
              <w:rPr>
                <w:rFonts w:ascii="宋体"/>
                <w:sz w:val="18"/>
              </w:rPr>
              <w:t>5</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90" w:right="0"/>
              <w:jc w:val="left"/>
              <w:rPr>
                <w:rFonts w:ascii="宋体" w:hAnsi="宋体" w:cs="宋体" w:eastAsia="宋体" w:hint="default"/>
                <w:sz w:val="18"/>
                <w:szCs w:val="18"/>
              </w:rPr>
            </w:pPr>
            <w:r>
              <w:rPr>
                <w:rFonts w:ascii="宋体"/>
                <w:sz w:val="18"/>
              </w:rPr>
              <w:t>352,425</w:t>
            </w:r>
          </w:p>
          <w:p>
            <w:pPr>
              <w:pStyle w:val="TableParagraph"/>
              <w:spacing w:line="240" w:lineRule="auto" w:before="79"/>
              <w:ind w:left="90" w:right="0"/>
              <w:jc w:val="left"/>
              <w:rPr>
                <w:rFonts w:ascii="宋体" w:hAnsi="宋体" w:cs="宋体" w:eastAsia="宋体" w:hint="default"/>
                <w:sz w:val="18"/>
                <w:szCs w:val="18"/>
              </w:rPr>
            </w:pPr>
            <w:r>
              <w:rPr>
                <w:rFonts w:ascii="宋体"/>
                <w:sz w:val="18"/>
              </w:rPr>
              <w:t>,272.88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64.69%</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89" w:right="0"/>
              <w:jc w:val="left"/>
              <w:rPr>
                <w:rFonts w:ascii="宋体" w:hAnsi="宋体" w:cs="宋体" w:eastAsia="宋体" w:hint="default"/>
                <w:sz w:val="18"/>
                <w:szCs w:val="18"/>
              </w:rPr>
            </w:pPr>
            <w:r>
              <w:rPr>
                <w:rFonts w:ascii="宋体"/>
                <w:sz w:val="18"/>
              </w:rPr>
              <w:t>138,583</w:t>
            </w:r>
          </w:p>
          <w:p>
            <w:pPr>
              <w:pStyle w:val="TableParagraph"/>
              <w:spacing w:line="240" w:lineRule="auto" w:before="79"/>
              <w:ind w:left="450" w:right="0"/>
              <w:jc w:val="left"/>
              <w:rPr>
                <w:rFonts w:ascii="宋体" w:hAnsi="宋体" w:cs="宋体" w:eastAsia="宋体" w:hint="default"/>
                <w:sz w:val="18"/>
                <w:szCs w:val="18"/>
              </w:rPr>
            </w:pPr>
            <w:r>
              <w:rPr>
                <w:rFonts w:ascii="宋体"/>
                <w:sz w:val="18"/>
              </w:rPr>
              <w:t>.32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0.04%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center"/>
              <w:rPr>
                <w:rFonts w:ascii="宋体" w:hAnsi="宋体" w:cs="宋体" w:eastAsia="宋体" w:hint="default"/>
                <w:sz w:val="18"/>
                <w:szCs w:val="18"/>
              </w:rPr>
            </w:pPr>
            <w:r>
              <w:rPr>
                <w:rFonts w:ascii="宋体"/>
                <w:sz w:val="18"/>
              </w:rPr>
              <w:t>352,286,</w:t>
            </w:r>
          </w:p>
          <w:p>
            <w:pPr>
              <w:pStyle w:val="TableParagraph"/>
              <w:spacing w:line="240" w:lineRule="auto" w:before="79"/>
              <w:ind w:left="209" w:right="0"/>
              <w:jc w:val="center"/>
              <w:rPr>
                <w:rFonts w:ascii="宋体" w:hAnsi="宋体" w:cs="宋体" w:eastAsia="宋体" w:hint="default"/>
                <w:sz w:val="18"/>
                <w:szCs w:val="18"/>
              </w:rPr>
            </w:pPr>
            <w:r>
              <w:rPr>
                <w:rFonts w:ascii="宋体"/>
                <w:sz w:val="18"/>
              </w:rPr>
              <w:t>689.56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center"/>
              <w:rPr>
                <w:rFonts w:ascii="宋体" w:hAnsi="宋体" w:cs="宋体" w:eastAsia="宋体" w:hint="default"/>
                <w:sz w:val="18"/>
                <w:szCs w:val="18"/>
              </w:rPr>
            </w:pPr>
            <w:r>
              <w:rPr>
                <w:rFonts w:ascii="宋体"/>
                <w:sz w:val="18"/>
              </w:rPr>
              <w:t>412,214,</w:t>
            </w:r>
          </w:p>
          <w:p>
            <w:pPr>
              <w:pStyle w:val="TableParagraph"/>
              <w:spacing w:line="240" w:lineRule="auto" w:before="79"/>
              <w:ind w:left="164" w:right="0"/>
              <w:jc w:val="center"/>
              <w:rPr>
                <w:rFonts w:ascii="宋体" w:hAnsi="宋体" w:cs="宋体" w:eastAsia="宋体" w:hint="default"/>
                <w:sz w:val="18"/>
                <w:szCs w:val="18"/>
              </w:rPr>
            </w:pPr>
            <w:r>
              <w:rPr>
                <w:rFonts w:ascii="宋体"/>
                <w:sz w:val="18"/>
              </w:rPr>
              <w:t>035.12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62.15%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323,236.</w:t>
            </w:r>
          </w:p>
          <w:p>
            <w:pPr>
              <w:pStyle w:val="TableParagraph"/>
              <w:spacing w:line="240" w:lineRule="auto" w:before="79"/>
              <w:ind w:right="29"/>
              <w:jc w:val="right"/>
              <w:rPr>
                <w:rFonts w:ascii="宋体" w:hAnsi="宋体" w:cs="宋体" w:eastAsia="宋体" w:hint="default"/>
                <w:sz w:val="18"/>
                <w:szCs w:val="18"/>
              </w:rPr>
            </w:pPr>
            <w:r>
              <w:rPr>
                <w:rFonts w:ascii="宋体"/>
                <w:sz w:val="18"/>
              </w:rPr>
              <w:t>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0.08%</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5" w:right="0"/>
              <w:jc w:val="left"/>
              <w:rPr>
                <w:rFonts w:ascii="宋体" w:hAnsi="宋体" w:cs="宋体" w:eastAsia="宋体" w:hint="default"/>
                <w:sz w:val="18"/>
                <w:szCs w:val="18"/>
              </w:rPr>
            </w:pPr>
            <w:r>
              <w:rPr>
                <w:rFonts w:ascii="宋体"/>
                <w:sz w:val="18"/>
              </w:rPr>
              <w:t>411,890,7</w:t>
            </w:r>
          </w:p>
          <w:p>
            <w:pPr>
              <w:pStyle w:val="TableParagraph"/>
              <w:spacing w:line="240" w:lineRule="auto" w:before="79"/>
              <w:ind w:left="435" w:right="0"/>
              <w:jc w:val="left"/>
              <w:rPr>
                <w:rFonts w:ascii="宋体" w:hAnsi="宋体" w:cs="宋体" w:eastAsia="宋体" w:hint="default"/>
                <w:sz w:val="18"/>
                <w:szCs w:val="18"/>
              </w:rPr>
            </w:pPr>
            <w:r>
              <w:rPr>
                <w:rFonts w:ascii="宋体"/>
                <w:sz w:val="18"/>
              </w:rPr>
              <w:t>98.27</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544,812</w:t>
            </w:r>
          </w:p>
          <w:p>
            <w:pPr>
              <w:pStyle w:val="TableParagraph"/>
              <w:spacing w:line="240" w:lineRule="auto" w:before="64"/>
              <w:ind w:left="90" w:right="0"/>
              <w:jc w:val="left"/>
              <w:rPr>
                <w:rFonts w:ascii="宋体" w:hAnsi="宋体" w:cs="宋体" w:eastAsia="宋体" w:hint="default"/>
                <w:sz w:val="18"/>
                <w:szCs w:val="18"/>
              </w:rPr>
            </w:pPr>
            <w:r>
              <w:rPr>
                <w:rFonts w:ascii="宋体"/>
                <w:sz w:val="18"/>
              </w:rPr>
              <w:t>,505.46</w:t>
            </w: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3" w:right="0"/>
              <w:jc w:val="center"/>
              <w:rPr>
                <w:rFonts w:ascii="宋体" w:hAnsi="宋体" w:cs="宋体" w:eastAsia="宋体" w:hint="default"/>
                <w:sz w:val="18"/>
                <w:szCs w:val="18"/>
              </w:rPr>
            </w:pPr>
            <w:r>
              <w:rPr>
                <w:rFonts w:ascii="宋体"/>
                <w:sz w:val="18"/>
              </w:rPr>
              <w:t>7,517,1</w:t>
            </w:r>
          </w:p>
          <w:p>
            <w:pPr>
              <w:pStyle w:val="TableParagraph"/>
              <w:spacing w:line="240" w:lineRule="auto" w:before="64"/>
              <w:ind w:left="253" w:right="0"/>
              <w:jc w:val="center"/>
              <w:rPr>
                <w:rFonts w:ascii="宋体" w:hAnsi="宋体" w:cs="宋体" w:eastAsia="宋体" w:hint="default"/>
                <w:sz w:val="18"/>
                <w:szCs w:val="18"/>
              </w:rPr>
            </w:pPr>
            <w:r>
              <w:rPr>
                <w:rFonts w:ascii="宋体"/>
                <w:sz w:val="18"/>
              </w:rPr>
              <w:t>71.66</w:t>
            </w: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sz w:val="18"/>
              </w:rPr>
              <w:t>537,295,</w:t>
            </w:r>
          </w:p>
          <w:p>
            <w:pPr>
              <w:pStyle w:val="TableParagraph"/>
              <w:spacing w:line="240" w:lineRule="auto" w:before="64"/>
              <w:ind w:left="209" w:right="0"/>
              <w:jc w:val="center"/>
              <w:rPr>
                <w:rFonts w:ascii="宋体" w:hAnsi="宋体" w:cs="宋体" w:eastAsia="宋体" w:hint="default"/>
                <w:sz w:val="18"/>
                <w:szCs w:val="18"/>
              </w:rPr>
            </w:pPr>
            <w:r>
              <w:rPr>
                <w:rFonts w:ascii="宋体"/>
                <w:sz w:val="18"/>
              </w:rPr>
              <w:t>333.80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sz w:val="18"/>
              </w:rPr>
              <w:t>663,295,</w:t>
            </w:r>
          </w:p>
          <w:p>
            <w:pPr>
              <w:pStyle w:val="TableParagraph"/>
              <w:spacing w:line="240" w:lineRule="auto" w:before="64"/>
              <w:ind w:left="164" w:right="0"/>
              <w:jc w:val="center"/>
              <w:rPr>
                <w:rFonts w:ascii="宋体" w:hAnsi="宋体" w:cs="宋体" w:eastAsia="宋体" w:hint="default"/>
                <w:sz w:val="18"/>
                <w:szCs w:val="18"/>
              </w:rPr>
            </w:pPr>
            <w:r>
              <w:rPr>
                <w:rFonts w:ascii="宋体"/>
                <w:sz w:val="18"/>
              </w:rPr>
              <w:t>299.93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7,332,60</w:t>
            </w:r>
          </w:p>
          <w:p>
            <w:pPr>
              <w:pStyle w:val="TableParagraph"/>
              <w:spacing w:line="240" w:lineRule="auto" w:before="64"/>
              <w:ind w:left="390" w:right="0"/>
              <w:jc w:val="left"/>
              <w:rPr>
                <w:rFonts w:ascii="宋体" w:hAnsi="宋体" w:cs="宋体" w:eastAsia="宋体" w:hint="default"/>
                <w:sz w:val="18"/>
                <w:szCs w:val="18"/>
              </w:rPr>
            </w:pPr>
            <w:r>
              <w:rPr>
                <w:rFonts w:ascii="宋体"/>
                <w:sz w:val="18"/>
              </w:rPr>
              <w:t>7.85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5" w:right="0"/>
              <w:jc w:val="left"/>
              <w:rPr>
                <w:rFonts w:ascii="宋体" w:hAnsi="宋体" w:cs="宋体" w:eastAsia="宋体" w:hint="default"/>
                <w:sz w:val="18"/>
                <w:szCs w:val="18"/>
              </w:rPr>
            </w:pPr>
            <w:r>
              <w:rPr>
                <w:rFonts w:ascii="宋体"/>
                <w:sz w:val="18"/>
              </w:rPr>
              <w:t>655,962,6</w:t>
            </w:r>
          </w:p>
          <w:p>
            <w:pPr>
              <w:pStyle w:val="TableParagraph"/>
              <w:spacing w:line="240" w:lineRule="auto" w:before="64"/>
              <w:ind w:left="435" w:right="0"/>
              <w:jc w:val="left"/>
              <w:rPr>
                <w:rFonts w:ascii="宋体" w:hAnsi="宋体" w:cs="宋体" w:eastAsia="宋体" w:hint="default"/>
                <w:sz w:val="18"/>
                <w:szCs w:val="18"/>
              </w:rPr>
            </w:pPr>
            <w:r>
              <w:rPr>
                <w:rFonts w:ascii="宋体"/>
                <w:sz w:val="18"/>
              </w:rPr>
              <w:t>92.08</w:t>
            </w:r>
          </w:p>
        </w:tc>
      </w:tr>
    </w:tbl>
    <w:p>
      <w:pPr>
        <w:pStyle w:val="BodyText"/>
        <w:spacing w:line="240" w:lineRule="auto"/>
        <w:ind w:right="0"/>
        <w:jc w:val="left"/>
      </w:pPr>
      <w:r>
        <w:rPr/>
        <w:t>按单项计提坏账准备：</w:t>
      </w:r>
      <w:r>
        <w:rPr>
          <w:rFonts w:ascii="宋体" w:hAnsi="宋体" w:cs="宋体" w:eastAsia="宋体" w:hint="default"/>
        </w:rPr>
        <w:t>7,378,588.34</w:t>
      </w:r>
      <w:r>
        <w:rPr>
          <w:rFonts w:ascii="宋体" w:hAnsi="宋体" w:cs="宋体" w:eastAsia="宋体" w:hint="default"/>
          <w:spacing w:val="-42"/>
        </w:rPr>
        <w:t> </w:t>
      </w:r>
      <w:r>
        <w:rPr/>
        <w:t>元</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sz w:val="18"/>
              </w:rPr>
              <w:t>SolarWorld</w:t>
            </w:r>
            <w:r>
              <w:rPr>
                <w:rFonts w:ascii="宋体" w:hAnsi="宋体"/>
                <w:spacing w:val="-31"/>
                <w:sz w:val="18"/>
              </w:rPr>
              <w:t> </w:t>
            </w:r>
            <w:r>
              <w:rPr>
                <w:rFonts w:ascii="宋体" w:hAnsi="宋体"/>
                <w:sz w:val="18"/>
              </w:rPr>
              <w:t>Industries</w:t>
            </w:r>
            <w:r>
              <w:rPr>
                <w:rFonts w:ascii="宋体" w:hAnsi="宋体"/>
                <w:sz w:val="18"/>
              </w:rPr>
              <w:t> Th</w:t>
            </w:r>
            <w:r>
              <w:rPr>
                <w:rFonts w:ascii="宋体" w:hAnsi="宋体"/>
                <w:sz w:val="18"/>
              </w:rPr>
              <w:t>ü</w:t>
            </w:r>
            <w:r>
              <w:rPr>
                <w:rFonts w:ascii="宋体" w:hAnsi="宋体"/>
                <w:sz w:val="18"/>
              </w:rPr>
              <w:t>ringen GmbH</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2,094,278.89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2,094,278.89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Sovello GMB</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1,721,063.76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1,721,063.76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Hanwha Q.Cells GmbH</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916,625.52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916,625.52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REC Solar Pte. Ltd.</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511,898.42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511,898.42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金额低于</w:t>
            </w:r>
            <w:r>
              <w:rPr>
                <w:rFonts w:ascii="宋体" w:hAnsi="宋体" w:cs="宋体" w:eastAsia="宋体" w:hint="default"/>
                <w:spacing w:val="-59"/>
                <w:sz w:val="18"/>
                <w:szCs w:val="18"/>
              </w:rPr>
              <w:t> </w:t>
            </w:r>
            <w:r>
              <w:rPr>
                <w:rFonts w:ascii="宋体" w:hAnsi="宋体" w:cs="宋体" w:eastAsia="宋体" w:hint="default"/>
                <w:sz w:val="18"/>
                <w:szCs w:val="18"/>
              </w:rPr>
              <w:t>50</w:t>
            </w:r>
            <w:r>
              <w:rPr>
                <w:rFonts w:ascii="宋体" w:hAnsi="宋体" w:cs="宋体" w:eastAsia="宋体" w:hint="default"/>
                <w:spacing w:val="-61"/>
                <w:sz w:val="18"/>
                <w:szCs w:val="18"/>
              </w:rPr>
              <w:t> </w:t>
            </w:r>
            <w:r>
              <w:rPr>
                <w:rFonts w:ascii="宋体" w:hAnsi="宋体" w:cs="宋体" w:eastAsia="宋体" w:hint="default"/>
                <w:sz w:val="18"/>
                <w:szCs w:val="18"/>
              </w:rPr>
              <w:t>万的客户合 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2,134,721.75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2,134,721.75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7,378,588.34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7,378,588.34</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按单项计提坏账准备：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ind w:right="0"/>
        <w:jc w:val="left"/>
      </w:pPr>
      <w:r>
        <w:rPr/>
        <w:t>按组合计提坏账准备：</w:t>
      </w:r>
      <w:r>
        <w:rPr>
          <w:rFonts w:ascii="宋体" w:hAnsi="宋体" w:cs="宋体" w:eastAsia="宋体" w:hint="default"/>
        </w:rPr>
        <w:t>138,583.32</w:t>
      </w:r>
      <w:r>
        <w:rPr>
          <w:rFonts w:ascii="宋体" w:hAnsi="宋体" w:cs="宋体" w:eastAsia="宋体" w:hint="default"/>
          <w:spacing w:val="-42"/>
        </w:rPr>
        <w:t> </w:t>
      </w:r>
      <w:r>
        <w:rPr/>
        <w:t>元</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111" w:right="0"/>
              <w:jc w:val="left"/>
              <w:rPr>
                <w:rFonts w:ascii="宋体" w:hAnsi="宋体" w:cs="宋体" w:eastAsia="宋体" w:hint="default"/>
                <w:sz w:val="18"/>
                <w:szCs w:val="18"/>
              </w:rPr>
            </w:pPr>
            <w:r>
              <w:rPr>
                <w:rFonts w:ascii="宋体"/>
                <w:sz w:val="18"/>
              </w:rPr>
              <w:t>352,181,615.76</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28,785.55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1,439.27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5.00%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40,800.72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4,080.07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10.00%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51,258.58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10,251.71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20.00%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50.00%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122,812.27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122,812.27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352,425,272.88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138,583.32</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2" w:lineRule="auto"/>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700" w:left="1000" w:right="0"/>
          <w:cols w:num="2" w:equalWidth="0">
            <w:col w:w="2122" w:space="672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ind w:right="1749"/>
        <w:jc w:val="left"/>
      </w:pPr>
      <w:r>
        <w:rPr/>
        <w:t>确定该组合依据的说明： 如是按照预期信用损失一般模型计提应收账款坏账准备，请参照其他应收款的披露方式披露坏账准备的相关信息：</w:t>
      </w:r>
    </w:p>
    <w:p>
      <w:pPr>
        <w:pStyle w:val="BodyText"/>
        <w:spacing w:line="367" w:lineRule="auto" w:before="25"/>
        <w:ind w:right="9220"/>
        <w:jc w:val="left"/>
      </w:pPr>
      <w:r>
        <w:rPr/>
        <w:t>□ 适用 √</w:t>
      </w:r>
      <w:r>
        <w:rPr>
          <w:spacing w:val="-1"/>
        </w:rPr>
        <w:t> </w:t>
      </w:r>
      <w:r>
        <w:rPr/>
        <w:t>不适用</w:t>
      </w:r>
      <w:r>
        <w:rPr/>
        <w:t> 按账龄披露</w:t>
      </w:r>
    </w:p>
    <w:p>
      <w:pPr>
        <w:pStyle w:val="BodyText"/>
        <w:spacing w:line="240" w:lineRule="auto" w:before="1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494,373,840.11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1,146,379.15</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854,341.32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48,437,944.88</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1,521,955.16</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2,878,166.33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44,037,823.39</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544,812,505.46</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本期计提、收回或转回的坏账准备情况" w:id="545"/>
      <w:bookmarkEnd w:id="545"/>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7,332,607.85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-12,337.98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196,901.79</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7,517,171.66</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7,332,607.85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-12,337.98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196,901.79</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7,517,171.66</w:t>
            </w:r>
          </w:p>
        </w:tc>
      </w:tr>
    </w:tbl>
    <w:p>
      <w:pPr>
        <w:pStyle w:val="BodyText"/>
        <w:spacing w:line="240" w:lineRule="auto" w:before="45"/>
        <w:ind w:right="0"/>
        <w:jc w:val="left"/>
      </w:pPr>
      <w:r>
        <w:rPr/>
        <w:t>其中本期坏账准备收回或转回金额重要的：</w:t>
      </w:r>
    </w:p>
    <w:p>
      <w:pPr>
        <w:spacing w:after="0" w:line="240" w:lineRule="auto"/>
        <w:jc w:val="left"/>
        <w:sectPr>
          <w:type w:val="continuous"/>
          <w:pgSz w:w="11910" w:h="16850"/>
          <w:pgMar w:top="1040" w:bottom="700" w:left="1000" w:right="0"/>
        </w:sectPr>
      </w:pPr>
    </w:p>
    <w:p>
      <w:pPr>
        <w:spacing w:line="240" w:lineRule="auto" w:before="1"/>
        <w:rPr>
          <w:rFonts w:ascii="宋体" w:hAnsi="宋体" w:cs="宋体" w:eastAsia="宋体" w:hint="default"/>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5"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3）本期实际核销的应收账款情况" w:id="546"/>
      <w:bookmarkEnd w:id="546"/>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ind w:right="0"/>
        <w:jc w:val="left"/>
      </w:pPr>
      <w:r>
        <w:rPr/>
        <w:t>其中重要的应收账款核销情况：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4）按欠款方归集的期末余额前五名的应收账款情况" w:id="547"/>
      <w:bookmarkEnd w:id="547"/>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117,885,509.68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21.64%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94,665,934.33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17.38%</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72,468,141.60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13.30%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58,800,000.00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10.79%</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39,862,521.30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7.32%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71" w:right="0"/>
              <w:jc w:val="left"/>
              <w:rPr>
                <w:rFonts w:ascii="宋体" w:hAnsi="宋体" w:cs="宋体" w:eastAsia="宋体" w:hint="default"/>
                <w:sz w:val="18"/>
                <w:szCs w:val="18"/>
              </w:rPr>
            </w:pPr>
            <w:r>
              <w:rPr>
                <w:rFonts w:ascii="宋体"/>
                <w:sz w:val="18"/>
              </w:rPr>
              <w:t>916,625.52</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383,682,106.91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70.43%</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5）因金融资产转移而终止确认的应收账款" w:id="548"/>
      <w:bookmarkEnd w:id="548"/>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49"/>
      <w:bookmarkEnd w:id="549"/>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其他应收款" w:id="550"/>
      <w:bookmarkEnd w:id="550"/>
      <w:r>
        <w:rPr>
          <w:b w:val="0"/>
          <w:bCs w:val="0"/>
        </w:rPr>
      </w:r>
      <w:r>
        <w:rPr>
          <w:rFonts w:ascii="宋体" w:hAnsi="宋体" w:cs="宋体" w:eastAsia="宋体" w:hint="default"/>
        </w:rPr>
        <w:t>2</w:t>
      </w:r>
      <w:r>
        <w:rPr/>
        <w:t>、其他应收款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9,208,538.60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12,908,525.88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62,078,252.86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123,712,834.39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2,445,625,885.59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2,962,293,866.88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2,516,912,677.05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3,098,915,227.15</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537" w:lineRule="auto" w:before="35"/>
        <w:ind w:right="9129"/>
        <w:jc w:val="left"/>
        <w:rPr>
          <w:b w:val="0"/>
          <w:bCs w:val="0"/>
        </w:rPr>
      </w:pPr>
      <w:bookmarkStart w:name="（1）应收利息" w:id="551"/>
      <w:bookmarkEnd w:id="551"/>
      <w:r>
        <w:rPr>
          <w:b w:val="0"/>
          <w:bCs w:val="0"/>
        </w:rPr>
      </w:r>
      <w:r>
        <w:rPr/>
        <w:t>（</w:t>
      </w:r>
      <w:r>
        <w:rPr>
          <w:rFonts w:ascii="宋体" w:hAnsi="宋体" w:cs="宋体" w:eastAsia="宋体" w:hint="default"/>
        </w:rPr>
        <w:t>1</w:t>
      </w:r>
      <w:r>
        <w:rPr/>
        <w:t>）应收利息</w:t>
      </w:r>
      <w:r>
        <w:rPr>
          <w:w w:val="99"/>
        </w:rPr>
        <w:t> </w:t>
      </w:r>
      <w:bookmarkStart w:name="1）应收利息分类" w:id="552"/>
      <w:bookmarkEnd w:id="552"/>
      <w:r>
        <w:rPr>
          <w:w w:val="99"/>
        </w:rPr>
      </w:r>
      <w:r>
        <w:rPr>
          <w:rFonts w:ascii="宋体" w:hAnsi="宋体" w:cs="宋体" w:eastAsia="宋体" w:hint="default"/>
          <w:w w:val="95"/>
        </w:rPr>
        <w:t>1</w:t>
      </w:r>
      <w:r>
        <w:rPr>
          <w:w w:val="95"/>
        </w:rPr>
        <w:t>）应收利息分类</w:t>
      </w:r>
      <w:r>
        <w:rPr>
          <w:b w:val="0"/>
          <w:bCs w:val="0"/>
        </w:rPr>
      </w:r>
    </w:p>
    <w:p>
      <w:pPr>
        <w:pStyle w:val="BodyText"/>
        <w:spacing w:line="240" w:lineRule="auto" w:before="10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9,208,538.60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12,908,525.88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9,208,538.60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12,908,525.88</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重要逾期利息" w:id="553"/>
      <w:bookmarkEnd w:id="553"/>
      <w:r>
        <w:rPr>
          <w:b w:val="0"/>
          <w:bCs w:val="0"/>
        </w:rPr>
      </w:r>
      <w:r>
        <w:rPr>
          <w:rFonts w:ascii="宋体" w:hAnsi="宋体" w:cs="宋体" w:eastAsia="宋体" w:hint="default"/>
        </w:rPr>
        <w:t>2</w:t>
      </w:r>
      <w:r>
        <w:rPr/>
        <w:t>）重要逾期利息</w:t>
      </w:r>
      <w:r>
        <w:rPr>
          <w:b w:val="0"/>
          <w:bCs w:val="0"/>
        </w:rPr>
      </w:r>
    </w:p>
    <w:p>
      <w:pPr>
        <w:spacing w:line="240" w:lineRule="auto" w:before="8"/>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3）坏账准备计提情况" w:id="554"/>
      <w:bookmarkEnd w:id="554"/>
      <w:r>
        <w:rPr>
          <w:b w:val="0"/>
          <w:bCs w:val="0"/>
        </w:rPr>
      </w:r>
      <w:r>
        <w:rPr>
          <w:rFonts w:ascii="宋体" w:hAnsi="宋体" w:cs="宋体" w:eastAsia="宋体" w:hint="default"/>
        </w:rPr>
        <w:t>3</w:t>
      </w:r>
      <w:r>
        <w:rPr/>
        <w:t>）坏账准备计提情况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523" w:lineRule="auto" w:before="124"/>
        <w:ind w:right="9129"/>
        <w:jc w:val="left"/>
        <w:rPr>
          <w:b w:val="0"/>
          <w:bCs w:val="0"/>
        </w:rPr>
      </w:pPr>
      <w:bookmarkStart w:name="（2）应收股利" w:id="555"/>
      <w:bookmarkEnd w:id="555"/>
      <w:r>
        <w:rPr>
          <w:b w:val="0"/>
          <w:bCs w:val="0"/>
        </w:rPr>
      </w:r>
      <w:r>
        <w:rPr/>
        <w:t>（</w:t>
      </w:r>
      <w:r>
        <w:rPr>
          <w:rFonts w:ascii="宋体" w:hAnsi="宋体" w:cs="宋体" w:eastAsia="宋体" w:hint="default"/>
        </w:rPr>
        <w:t>2</w:t>
      </w:r>
      <w:r>
        <w:rPr/>
        <w:t>）应收股利</w:t>
      </w:r>
      <w:r>
        <w:rPr>
          <w:w w:val="99"/>
        </w:rPr>
        <w:t> </w:t>
      </w:r>
      <w:bookmarkStart w:name="1）应收股利分类" w:id="556"/>
      <w:bookmarkEnd w:id="556"/>
      <w:r>
        <w:rPr>
          <w:w w:val="99"/>
        </w:rPr>
      </w:r>
      <w:r>
        <w:rPr>
          <w:rFonts w:ascii="宋体" w:hAnsi="宋体" w:cs="宋体" w:eastAsia="宋体" w:hint="default"/>
          <w:w w:val="95"/>
        </w:rPr>
        <w:t>1</w:t>
      </w:r>
      <w:r>
        <w:rPr>
          <w:w w:val="95"/>
        </w:rPr>
        <w:t>）应收股利分类</w:t>
      </w:r>
      <w:r>
        <w:rPr>
          <w:b w:val="0"/>
          <w:bCs w:val="0"/>
        </w:rPr>
      </w:r>
    </w:p>
    <w:p>
      <w:pPr>
        <w:pStyle w:val="BodyText"/>
        <w:spacing w:line="240" w:lineRule="auto" w:before="113"/>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5,976,536.91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56,029,210.37</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阳泉爱康新能电力有限公司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72,505.58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123,712,834.39</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62,078,252.86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123,712,834.39</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2）重要的账龄超过1年的应收股利" w:id="557"/>
      <w:bookmarkEnd w:id="557"/>
      <w:r>
        <w:rPr>
          <w:b w:val="0"/>
          <w:bCs w:val="0"/>
        </w:rPr>
      </w:r>
      <w:r>
        <w:rPr>
          <w:rFonts w:ascii="宋体" w:hAnsi="宋体" w:cs="宋体" w:eastAsia="宋体" w:hint="default"/>
        </w:rPr>
        <w:t>2</w:t>
      </w:r>
      <w:r>
        <w:rPr/>
        <w:t>）重要的账龄超过</w:t>
      </w:r>
      <w:r>
        <w:rPr>
          <w:spacing w:val="-55"/>
        </w:rPr>
        <w:t> </w:t>
      </w:r>
      <w:r>
        <w:rPr>
          <w:rFonts w:ascii="宋体" w:hAnsi="宋体" w:cs="宋体" w:eastAsia="宋体" w:hint="default"/>
        </w:rPr>
        <w:t>1</w:t>
      </w:r>
      <w:r>
        <w:rPr>
          <w:rFonts w:ascii="宋体" w:hAnsi="宋体" w:cs="宋体" w:eastAsia="宋体" w:hint="default"/>
          <w:spacing w:val="-53"/>
        </w:rPr>
        <w:t> </w:t>
      </w:r>
      <w:r>
        <w:rPr/>
        <w:t>年的应收股利</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3）坏账准备计提情况" w:id="558"/>
      <w:bookmarkEnd w:id="558"/>
      <w:r>
        <w:rPr>
          <w:b w:val="0"/>
          <w:bCs w:val="0"/>
        </w:rPr>
      </w:r>
      <w:r>
        <w:rPr>
          <w:rFonts w:ascii="宋体" w:hAnsi="宋体" w:cs="宋体" w:eastAsia="宋体" w:hint="default"/>
        </w:rPr>
        <w:t>3</w:t>
      </w:r>
      <w:r>
        <w:rPr/>
        <w:t>）坏账准备计提情况</w:t>
      </w:r>
      <w:r>
        <w:rPr>
          <w:b w:val="0"/>
          <w:bCs w:val="0"/>
        </w:rPr>
      </w:r>
    </w:p>
    <w:p>
      <w:pPr>
        <w:spacing w:line="240" w:lineRule="auto" w:before="8"/>
        <w:rPr>
          <w:rFonts w:ascii="宋体" w:hAnsi="宋体" w:cs="宋体" w:eastAsia="宋体" w:hint="default"/>
          <w:b/>
          <w:bCs/>
          <w:sz w:val="27"/>
          <w:szCs w:val="27"/>
        </w:rPr>
      </w:pPr>
    </w:p>
    <w:p>
      <w:pPr>
        <w:pStyle w:val="BodyText"/>
        <w:spacing w:line="352" w:lineRule="auto" w:before="0"/>
        <w:ind w:right="9220"/>
        <w:jc w:val="left"/>
      </w:pPr>
      <w:r>
        <w:rPr/>
        <w:t>□ 适用 √</w:t>
      </w:r>
      <w:r>
        <w:rPr>
          <w:spacing w:val="-1"/>
        </w:rPr>
        <w:t> </w:t>
      </w:r>
      <w:r>
        <w:rPr/>
        <w:t>不适用</w:t>
      </w:r>
      <w:r>
        <w:rPr/>
        <w:t> 其他说明：</w:t>
      </w:r>
    </w:p>
    <w:p>
      <w:pPr>
        <w:spacing w:after="0" w:line="352"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523" w:lineRule="auto" w:before="35"/>
        <w:ind w:right="7480"/>
        <w:jc w:val="left"/>
        <w:rPr>
          <w:b w:val="0"/>
          <w:bCs w:val="0"/>
        </w:rPr>
      </w:pPr>
      <w:bookmarkStart w:name="（3）其他应收款" w:id="559"/>
      <w:bookmarkEnd w:id="559"/>
      <w:r>
        <w:rPr>
          <w:b w:val="0"/>
          <w:bCs w:val="0"/>
        </w:rPr>
      </w:r>
      <w:r>
        <w:rPr/>
        <w:t>（</w:t>
      </w:r>
      <w:r>
        <w:rPr>
          <w:rFonts w:ascii="宋体" w:hAnsi="宋体" w:cs="宋体" w:eastAsia="宋体" w:hint="default"/>
        </w:rPr>
        <w:t>3</w:t>
      </w:r>
      <w:r>
        <w:rPr/>
        <w:t>）其他应收款</w:t>
      </w:r>
      <w:r>
        <w:rPr>
          <w:w w:val="99"/>
        </w:rPr>
        <w:t> </w:t>
      </w:r>
      <w:bookmarkStart w:name="1）其他应收款按款项性质分类情况" w:id="560"/>
      <w:bookmarkEnd w:id="560"/>
      <w:r>
        <w:rPr>
          <w:w w:val="99"/>
        </w:rPr>
      </w:r>
      <w:r>
        <w:rPr>
          <w:rFonts w:ascii="宋体" w:hAnsi="宋体" w:cs="宋体" w:eastAsia="宋体" w:hint="default"/>
        </w:rPr>
        <w:t>1</w:t>
      </w:r>
      <w:r>
        <w:rPr/>
        <w:t>）其他应收款按款项性质分类情况</w:t>
      </w:r>
      <w:r>
        <w:rPr>
          <w:b w:val="0"/>
          <w:bCs w:val="0"/>
        </w:rPr>
      </w:r>
    </w:p>
    <w:p>
      <w:pPr>
        <w:pStyle w:val="BodyText"/>
        <w:spacing w:line="240" w:lineRule="auto" w:before="113"/>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2,351,393,238.57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2,953,755,157.26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往来款和其他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124,923,110.98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17,867,002.34</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股权回购款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1,508,496.44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66,630.75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750.00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2,477,891,476.74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2,971,622,909.60</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2）坏账准备计提情况" w:id="561"/>
      <w:bookmarkEnd w:id="561"/>
      <w:r>
        <w:rPr>
          <w:b w:val="0"/>
          <w:bCs w:val="0"/>
        </w:rPr>
      </w:r>
      <w:r>
        <w:rPr>
          <w:rFonts w:ascii="宋体" w:hAnsi="宋体" w:cs="宋体" w:eastAsia="宋体" w:hint="default"/>
        </w:rPr>
        <w:t>2</w:t>
      </w:r>
      <w:r>
        <w:rPr/>
        <w:t>）坏账准备计提情况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6"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315" w:right="60" w:hanging="271"/>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53"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680,300.00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8,648,742.72</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9,329,042.72</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4"/>
              <w:ind w:left="7" w:right="3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6,304.75</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22,930,243.68</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22,936,548.43</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686,604.75</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31,578,986.40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32,265,591.15</w:t>
            </w:r>
          </w:p>
        </w:tc>
      </w:tr>
    </w:tbl>
    <w:p>
      <w:pPr>
        <w:pStyle w:val="BodyText"/>
        <w:spacing w:line="240" w:lineRule="auto" w:before="45"/>
        <w:ind w:right="0"/>
        <w:jc w:val="left"/>
      </w:pPr>
      <w:r>
        <w:rPr/>
        <w:t>损失准备本期变动金额重大的账面余额变动情况</w:t>
      </w:r>
    </w:p>
    <w:p>
      <w:pPr>
        <w:pStyle w:val="BodyText"/>
        <w:spacing w:line="240" w:lineRule="auto" w:before="109"/>
        <w:ind w:right="0"/>
        <w:jc w:val="left"/>
      </w:pPr>
      <w:r>
        <w:rPr/>
        <w:t>□ 适用 √</w:t>
      </w:r>
      <w:r>
        <w:rPr>
          <w:spacing w:val="-1"/>
        </w:rPr>
        <w:t> </w:t>
      </w:r>
      <w:r>
        <w:rPr/>
        <w:t>不适用</w:t>
      </w:r>
    </w:p>
    <w:p>
      <w:pPr>
        <w:pStyle w:val="BodyText"/>
        <w:spacing w:line="240" w:lineRule="auto" w:before="125"/>
        <w:ind w:right="0"/>
        <w:jc w:val="left"/>
      </w:pPr>
      <w:r>
        <w:rPr/>
        <w:t>按账龄披露</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1,387,676,823.61</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个月以内</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1,272,393,750.20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115,283,073.41</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525,510,099.07</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5,850,000.00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558,854,554.06</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558,607,498.06</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247,056.00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2,477,891,476.74</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240" w:lineRule="auto" w:before="35"/>
        <w:ind w:right="0"/>
        <w:jc w:val="left"/>
        <w:rPr>
          <w:b w:val="0"/>
          <w:bCs w:val="0"/>
        </w:rPr>
      </w:pPr>
      <w:bookmarkStart w:name="3）本期计提、收回或转回的坏账准备情况" w:id="562"/>
      <w:bookmarkEnd w:id="562"/>
      <w:r>
        <w:rPr>
          <w:b w:val="0"/>
          <w:bCs w:val="0"/>
        </w:rPr>
      </w:r>
      <w:r>
        <w:rPr>
          <w:rFonts w:ascii="宋体" w:hAnsi="宋体" w:cs="宋体" w:eastAsia="宋体" w:hint="default"/>
        </w:rPr>
        <w:t>3</w:t>
      </w:r>
      <w:r>
        <w:rPr/>
        <w:t>）本期计提、收回或转回的坏账准备情况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321"/>
        <w:gridCol w:w="1097"/>
        <w:gridCol w:w="1577"/>
        <w:gridCol w:w="1577"/>
      </w:tblGrid>
      <w:tr>
        <w:trPr>
          <w:trHeight w:val="406" w:hRule="exact"/>
        </w:trPr>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57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计提</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9,329,042.7</w:t>
            </w:r>
          </w:p>
          <w:p>
            <w:pPr>
              <w:pStyle w:val="TableParagraph"/>
              <w:spacing w:line="240" w:lineRule="auto" w:before="79"/>
              <w:ind w:right="14"/>
              <w:jc w:val="right"/>
              <w:rPr>
                <w:rFonts w:ascii="宋体" w:hAnsi="宋体" w:cs="宋体" w:eastAsia="宋体" w:hint="default"/>
                <w:sz w:val="18"/>
                <w:szCs w:val="18"/>
              </w:rPr>
            </w:pPr>
            <w:r>
              <w:rPr>
                <w:rFonts w:ascii="宋体"/>
                <w:sz w:val="18"/>
              </w:rPr>
              <w:t>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22,936,548.43</w:t>
            </w:r>
          </w:p>
        </w:tc>
        <w:tc>
          <w:tcPr>
            <w:tcW w:w="1321"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32,265,591.15</w:t>
            </w:r>
          </w:p>
        </w:tc>
      </w:tr>
      <w:tr>
        <w:trPr>
          <w:trHeight w:val="7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9,329,042.7</w:t>
            </w:r>
          </w:p>
          <w:p>
            <w:pPr>
              <w:pStyle w:val="TableParagraph"/>
              <w:spacing w:line="240" w:lineRule="auto" w:before="65"/>
              <w:ind w:right="14"/>
              <w:jc w:val="right"/>
              <w:rPr>
                <w:rFonts w:ascii="宋体" w:hAnsi="宋体" w:cs="宋体" w:eastAsia="宋体" w:hint="default"/>
                <w:sz w:val="18"/>
                <w:szCs w:val="18"/>
              </w:rPr>
            </w:pPr>
            <w:r>
              <w:rPr>
                <w:rFonts w:ascii="宋体"/>
                <w:sz w:val="18"/>
              </w:rPr>
              <w:t>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22,936,548.43</w:t>
            </w:r>
          </w:p>
        </w:tc>
        <w:tc>
          <w:tcPr>
            <w:tcW w:w="1321"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32,265,591.15</w:t>
            </w:r>
          </w:p>
        </w:tc>
      </w:tr>
    </w:tbl>
    <w:p>
      <w:pPr>
        <w:pStyle w:val="BodyText"/>
        <w:spacing w:line="240" w:lineRule="auto"/>
        <w:ind w:right="0"/>
        <w:jc w:val="left"/>
      </w:pPr>
      <w:r>
        <w:rPr/>
        <w:t>其中本期坏账准备转回或收回金额重要的：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4）本期实际核销的其他应收款情况" w:id="563"/>
      <w:bookmarkEnd w:id="563"/>
      <w:r>
        <w:rPr>
          <w:b w:val="0"/>
          <w:bCs w:val="0"/>
        </w:rPr>
      </w:r>
      <w:r>
        <w:rPr>
          <w:rFonts w:ascii="宋体" w:hAnsi="宋体" w:cs="宋体" w:eastAsia="宋体" w:hint="default"/>
        </w:rPr>
        <w:t>4</w:t>
      </w:r>
      <w:r>
        <w:rPr/>
        <w:t>）本期实际核销的其他应收款情况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ind w:right="0"/>
        <w:jc w:val="left"/>
      </w:pPr>
      <w:r>
        <w:rPr/>
        <w:t>其中重要的其他应收款核销情况：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5）按欠款方归集的期末余额前五名的其他应收款情况" w:id="564"/>
      <w:bookmarkEnd w:id="564"/>
      <w:r>
        <w:rPr>
          <w:b w:val="0"/>
          <w:bCs w:val="0"/>
        </w:rPr>
      </w:r>
      <w:r>
        <w:rPr>
          <w:rFonts w:ascii="宋体" w:hAnsi="宋体" w:cs="宋体" w:eastAsia="宋体" w:hint="default"/>
        </w:rPr>
        <w:t>5</w:t>
      </w:r>
      <w:r>
        <w:rPr/>
        <w:t>）按欠款方归集的期末余额前五名的其他应收款情况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合并往来款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971,218,456.73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到</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39.20%</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苏州中康电力开发有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合并往来款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643,767,935.90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到</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25.98%</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无锡爱康电力发展有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合并往来款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504,866,600.34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20.37%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8,408,534.72</w:t>
            </w: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江苏爱康房地产开发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合并往来款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198,939,147.13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8.03%</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南通爱康金属科技有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合并往来款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114,648,978.41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个月到</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4.63%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22,929,795.68</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39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4" w:right="0"/>
              <w:jc w:val="left"/>
              <w:rPr>
                <w:rFonts w:ascii="宋体" w:hAnsi="宋体" w:cs="宋体" w:eastAsia="宋体" w:hint="default"/>
                <w:sz w:val="18"/>
                <w:szCs w:val="18"/>
              </w:rPr>
            </w:pPr>
            <w:r>
              <w:rPr>
                <w:rFonts w:ascii="宋体"/>
                <w:sz w:val="18"/>
              </w:rPr>
              <w:t>2,433,441,118.51</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35" w:right="0"/>
              <w:jc w:val="left"/>
              <w:rPr>
                <w:rFonts w:ascii="宋体" w:hAnsi="宋体" w:cs="宋体" w:eastAsia="宋体" w:hint="default"/>
                <w:sz w:val="18"/>
                <w:szCs w:val="18"/>
              </w:rPr>
            </w:pPr>
            <w:r>
              <w:rPr>
                <w:rFonts w:ascii="宋体"/>
                <w:sz w:val="18"/>
              </w:rPr>
              <w:t>98.21%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20" w:right="0"/>
              <w:jc w:val="left"/>
              <w:rPr>
                <w:rFonts w:ascii="宋体" w:hAnsi="宋体" w:cs="宋体" w:eastAsia="宋体" w:hint="default"/>
                <w:sz w:val="18"/>
                <w:szCs w:val="18"/>
              </w:rPr>
            </w:pPr>
            <w:r>
              <w:rPr>
                <w:rFonts w:ascii="宋体"/>
                <w:sz w:val="18"/>
              </w:rPr>
              <w:t>31,338,330.40</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6）涉及政府补助的应收款项" w:id="565"/>
      <w:bookmarkEnd w:id="565"/>
      <w:r>
        <w:rPr>
          <w:b w:val="0"/>
          <w:bCs w:val="0"/>
        </w:rPr>
      </w:r>
      <w:r>
        <w:rPr>
          <w:rFonts w:ascii="宋体" w:hAnsi="宋体" w:cs="宋体" w:eastAsia="宋体" w:hint="default"/>
        </w:rPr>
        <w:t>6</w:t>
      </w:r>
      <w:r>
        <w:rPr/>
        <w:t>）涉及政府补助的应收款项</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027"/>
        <w:gridCol w:w="1863"/>
        <w:gridCol w:w="1877"/>
        <w:gridCol w:w="1862"/>
        <w:gridCol w:w="1952"/>
      </w:tblGrid>
      <w:tr>
        <w:trPr>
          <w:trHeight w:val="706" w:hRule="exact"/>
        </w:trPr>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06" w:right="60"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7）因金融资产转移而终止确认的其他应收款" w:id="566"/>
      <w:bookmarkEnd w:id="566"/>
      <w:r>
        <w:rPr>
          <w:b w:val="0"/>
          <w:bCs w:val="0"/>
        </w:rPr>
      </w:r>
      <w:r>
        <w:rPr>
          <w:rFonts w:ascii="宋体" w:hAnsi="宋体" w:cs="宋体" w:eastAsia="宋体" w:hint="default"/>
        </w:rPr>
        <w:t>7</w:t>
      </w:r>
      <w:r>
        <w:rPr/>
        <w:t>）因金融资产转移而终止确认的其他应收款</w:t>
      </w:r>
      <w:r>
        <w:rPr>
          <w:b w:val="0"/>
          <w:bCs w:val="0"/>
        </w:rPr>
      </w:r>
    </w:p>
    <w:p>
      <w:pPr>
        <w:spacing w:line="240" w:lineRule="auto" w:before="0"/>
        <w:rPr>
          <w:rFonts w:ascii="宋体" w:hAnsi="宋体" w:cs="宋体" w:eastAsia="宋体" w:hint="default"/>
          <w:b/>
          <w:bCs/>
          <w:sz w:val="26"/>
          <w:szCs w:val="26"/>
        </w:rPr>
      </w:pPr>
    </w:p>
    <w:p>
      <w:pPr>
        <w:pStyle w:val="Heading3"/>
        <w:spacing w:line="240" w:lineRule="auto"/>
        <w:ind w:right="0"/>
        <w:jc w:val="left"/>
        <w:rPr>
          <w:b w:val="0"/>
          <w:bCs w:val="0"/>
        </w:rPr>
      </w:pPr>
      <w:bookmarkStart w:name="8）转移其他应收款且继续涉入形成的资产、负债金额" w:id="567"/>
      <w:bookmarkEnd w:id="567"/>
      <w:r>
        <w:rPr>
          <w:b w:val="0"/>
          <w:bCs w:val="0"/>
        </w:rPr>
      </w:r>
      <w:r>
        <w:rPr>
          <w:rFonts w:ascii="宋体" w:hAnsi="宋体" w:cs="宋体" w:eastAsia="宋体"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3、长期股权投资" w:id="568"/>
      <w:bookmarkEnd w:id="568"/>
      <w:r>
        <w:rPr>
          <w:b w:val="0"/>
          <w:bCs w:val="0"/>
        </w:rPr>
      </w:r>
      <w:r>
        <w:rPr>
          <w:rFonts w:ascii="宋体" w:hAnsi="宋体" w:cs="宋体" w:eastAsia="宋体" w:hint="default"/>
        </w:rPr>
        <w:t>3</w:t>
      </w:r>
      <w:r>
        <w:rPr/>
        <w:t>、长期股权投资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4,865,057,284.</w:t>
            </w:r>
          </w:p>
          <w:p>
            <w:pPr>
              <w:pStyle w:val="TableParagraph"/>
              <w:spacing w:line="240" w:lineRule="auto" w:before="80"/>
              <w:ind w:right="13"/>
              <w:jc w:val="right"/>
              <w:rPr>
                <w:rFonts w:ascii="宋体" w:hAnsi="宋体" w:cs="宋体" w:eastAsia="宋体" w:hint="default"/>
                <w:sz w:val="18"/>
                <w:szCs w:val="18"/>
              </w:rPr>
            </w:pPr>
            <w:r>
              <w:rPr>
                <w:rFonts w:ascii="宋体"/>
                <w:sz w:val="18"/>
              </w:rPr>
              <w:t>95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18"/>
                <w:szCs w:val="18"/>
              </w:rPr>
            </w:pPr>
            <w:r>
              <w:rPr>
                <w:rFonts w:ascii="宋体"/>
                <w:sz w:val="18"/>
              </w:rPr>
              <w:t>555,423,662.08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z w:val="18"/>
              </w:rPr>
              <w:t>4,309,633,622.</w:t>
            </w:r>
          </w:p>
          <w:p>
            <w:pPr>
              <w:pStyle w:val="TableParagraph"/>
              <w:spacing w:line="240" w:lineRule="auto" w:before="80"/>
              <w:ind w:right="28"/>
              <w:jc w:val="right"/>
              <w:rPr>
                <w:rFonts w:ascii="宋体" w:hAnsi="宋体" w:cs="宋体" w:eastAsia="宋体" w:hint="default"/>
                <w:sz w:val="18"/>
                <w:szCs w:val="18"/>
              </w:rPr>
            </w:pPr>
            <w:r>
              <w:rPr>
                <w:rFonts w:ascii="宋体"/>
                <w:sz w:val="18"/>
              </w:rPr>
              <w:t>87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5,612,514,577.</w:t>
            </w:r>
          </w:p>
          <w:p>
            <w:pPr>
              <w:pStyle w:val="TableParagraph"/>
              <w:spacing w:line="240" w:lineRule="auto" w:before="80"/>
              <w:ind w:right="28"/>
              <w:jc w:val="right"/>
              <w:rPr>
                <w:rFonts w:ascii="宋体" w:hAnsi="宋体" w:cs="宋体" w:eastAsia="宋体" w:hint="default"/>
                <w:sz w:val="18"/>
                <w:szCs w:val="18"/>
              </w:rPr>
            </w:pPr>
            <w:r>
              <w:rPr>
                <w:rFonts w:ascii="宋体"/>
                <w:sz w:val="18"/>
              </w:rPr>
              <w:t>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34,912,488.06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5,577,602,089.</w:t>
            </w:r>
          </w:p>
          <w:p>
            <w:pPr>
              <w:pStyle w:val="TableParagraph"/>
              <w:spacing w:line="240" w:lineRule="auto" w:before="80"/>
              <w:ind w:right="28"/>
              <w:jc w:val="right"/>
              <w:rPr>
                <w:rFonts w:ascii="宋体" w:hAnsi="宋体" w:cs="宋体" w:eastAsia="宋体" w:hint="default"/>
                <w:sz w:val="18"/>
                <w:szCs w:val="18"/>
              </w:rPr>
            </w:pPr>
            <w:r>
              <w:rPr>
                <w:rFonts w:ascii="宋体"/>
                <w:sz w:val="18"/>
              </w:rPr>
              <w:t>46</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1,035,446,151.</w:t>
            </w:r>
          </w:p>
          <w:p>
            <w:pPr>
              <w:pStyle w:val="TableParagraph"/>
              <w:spacing w:line="240" w:lineRule="auto" w:before="65"/>
              <w:ind w:right="13"/>
              <w:jc w:val="right"/>
              <w:rPr>
                <w:rFonts w:ascii="宋体" w:hAnsi="宋体" w:cs="宋体" w:eastAsia="宋体" w:hint="default"/>
                <w:sz w:val="18"/>
                <w:szCs w:val="18"/>
              </w:rPr>
            </w:pPr>
            <w:r>
              <w:rPr>
                <w:rFonts w:ascii="宋体"/>
                <w:sz w:val="18"/>
              </w:rPr>
              <w:t>13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18"/>
                <w:szCs w:val="18"/>
              </w:rPr>
            </w:pPr>
            <w:r>
              <w:rPr>
                <w:rFonts w:ascii="宋体"/>
                <w:sz w:val="18"/>
              </w:rPr>
              <w:t>261,011,266.36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18"/>
                <w:szCs w:val="18"/>
              </w:rPr>
            </w:pPr>
            <w:r>
              <w:rPr>
                <w:rFonts w:ascii="宋体"/>
                <w:sz w:val="18"/>
              </w:rPr>
              <w:t>774,434,884.77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1,816,907,293.</w:t>
            </w:r>
          </w:p>
          <w:p>
            <w:pPr>
              <w:pStyle w:val="TableParagraph"/>
              <w:spacing w:line="240" w:lineRule="auto" w:before="65"/>
              <w:ind w:right="28"/>
              <w:jc w:val="right"/>
              <w:rPr>
                <w:rFonts w:ascii="宋体" w:hAnsi="宋体" w:cs="宋体" w:eastAsia="宋体" w:hint="default"/>
                <w:sz w:val="18"/>
                <w:szCs w:val="18"/>
              </w:rPr>
            </w:pPr>
            <w:r>
              <w:rPr>
                <w:rFonts w:ascii="宋体"/>
                <w:sz w:val="18"/>
              </w:rPr>
              <w:t>92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1,816,907,293.</w:t>
            </w:r>
          </w:p>
          <w:p>
            <w:pPr>
              <w:pStyle w:val="TableParagraph"/>
              <w:spacing w:line="240" w:lineRule="auto" w:before="65"/>
              <w:ind w:right="28"/>
              <w:jc w:val="right"/>
              <w:rPr>
                <w:rFonts w:ascii="宋体" w:hAnsi="宋体" w:cs="宋体" w:eastAsia="宋体" w:hint="default"/>
                <w:sz w:val="18"/>
                <w:szCs w:val="18"/>
              </w:rPr>
            </w:pPr>
            <w:r>
              <w:rPr>
                <w:rFonts w:ascii="宋体"/>
                <w:sz w:val="18"/>
              </w:rPr>
              <w:t>92</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5,900,503,436.</w:t>
            </w:r>
          </w:p>
          <w:p>
            <w:pPr>
              <w:pStyle w:val="TableParagraph"/>
              <w:spacing w:line="240" w:lineRule="auto" w:before="79"/>
              <w:ind w:right="13"/>
              <w:jc w:val="right"/>
              <w:rPr>
                <w:rFonts w:ascii="宋体" w:hAnsi="宋体" w:cs="宋体" w:eastAsia="宋体" w:hint="default"/>
                <w:sz w:val="18"/>
                <w:szCs w:val="18"/>
              </w:rPr>
            </w:pPr>
            <w:r>
              <w:rPr>
                <w:rFonts w:ascii="宋体"/>
                <w:sz w:val="18"/>
              </w:rPr>
              <w:t>08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18"/>
                <w:szCs w:val="18"/>
              </w:rPr>
            </w:pPr>
            <w:r>
              <w:rPr>
                <w:rFonts w:ascii="宋体"/>
                <w:sz w:val="18"/>
              </w:rPr>
              <w:t>816,434,928.44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1"/>
              <w:jc w:val="right"/>
              <w:rPr>
                <w:rFonts w:ascii="宋体" w:hAnsi="宋体" w:cs="宋体" w:eastAsia="宋体" w:hint="default"/>
                <w:sz w:val="18"/>
                <w:szCs w:val="18"/>
              </w:rPr>
            </w:pPr>
            <w:r>
              <w:rPr>
                <w:rFonts w:ascii="宋体"/>
                <w:sz w:val="18"/>
              </w:rPr>
              <w:t>5,084,068,507.</w:t>
            </w:r>
          </w:p>
          <w:p>
            <w:pPr>
              <w:pStyle w:val="TableParagraph"/>
              <w:spacing w:line="240" w:lineRule="auto" w:before="79"/>
              <w:ind w:right="28"/>
              <w:jc w:val="right"/>
              <w:rPr>
                <w:rFonts w:ascii="宋体" w:hAnsi="宋体" w:cs="宋体" w:eastAsia="宋体" w:hint="default"/>
                <w:sz w:val="18"/>
                <w:szCs w:val="18"/>
              </w:rPr>
            </w:pPr>
            <w:r>
              <w:rPr>
                <w:rFonts w:ascii="宋体"/>
                <w:sz w:val="18"/>
              </w:rPr>
              <w:t>64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7,429,421,871.</w:t>
            </w:r>
          </w:p>
          <w:p>
            <w:pPr>
              <w:pStyle w:val="TableParagraph"/>
              <w:spacing w:line="240" w:lineRule="auto" w:before="79"/>
              <w:ind w:right="28"/>
              <w:jc w:val="right"/>
              <w:rPr>
                <w:rFonts w:ascii="宋体" w:hAnsi="宋体" w:cs="宋体" w:eastAsia="宋体" w:hint="default"/>
                <w:sz w:val="18"/>
                <w:szCs w:val="18"/>
              </w:rPr>
            </w:pPr>
            <w:r>
              <w:rPr>
                <w:rFonts w:ascii="宋体"/>
                <w:sz w:val="18"/>
              </w:rPr>
              <w:t>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34,912,488.06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7,394,509,383.</w:t>
            </w:r>
          </w:p>
          <w:p>
            <w:pPr>
              <w:pStyle w:val="TableParagraph"/>
              <w:spacing w:line="240" w:lineRule="auto" w:before="79"/>
              <w:ind w:right="28"/>
              <w:jc w:val="right"/>
              <w:rPr>
                <w:rFonts w:ascii="宋体" w:hAnsi="宋体" w:cs="宋体" w:eastAsia="宋体" w:hint="default"/>
                <w:sz w:val="18"/>
                <w:szCs w:val="18"/>
              </w:rPr>
            </w:pPr>
            <w:r>
              <w:rPr>
                <w:rFonts w:ascii="宋体"/>
                <w:sz w:val="18"/>
              </w:rPr>
              <w:t>38</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1）对子公司投资" w:id="569"/>
      <w:bookmarkEnd w:id="569"/>
      <w:r>
        <w:rPr>
          <w:b w:val="0"/>
          <w:bCs w:val="0"/>
        </w:rPr>
      </w:r>
      <w:r>
        <w:rPr/>
        <w:t>（</w:t>
      </w:r>
      <w:r>
        <w:rPr>
          <w:rFonts w:ascii="宋体" w:hAnsi="宋体" w:cs="宋体" w:eastAsia="宋体" w:hint="default"/>
        </w:rPr>
        <w:t>1</w:t>
      </w:r>
      <w:r>
        <w:rPr/>
        <w:t>）对子公司投资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5"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9"/>
              <w:ind w:left="270" w:right="73" w:hanging="181"/>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账 面价值</w:t>
            </w:r>
            <w:r>
              <w:rPr>
                <w:rFonts w:ascii="宋体" w:hAnsi="宋体" w:cs="宋体" w:eastAsia="宋体"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9"/>
              <w:ind w:left="285" w:right="103" w:hanging="18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账 面价值</w:t>
            </w:r>
            <w:r>
              <w:rPr>
                <w:rFonts w:ascii="宋体" w:hAnsi="宋体" w:cs="宋体" w:eastAsia="宋体"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9"/>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6"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无锡爱康电力 发展有限公司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15,000,000.0</w:t>
            </w:r>
          </w:p>
          <w:p>
            <w:pPr>
              <w:pStyle w:val="TableParagraph"/>
              <w:spacing w:line="240" w:lineRule="auto" w:before="64"/>
              <w:ind w:right="13"/>
              <w:jc w:val="right"/>
              <w:rPr>
                <w:rFonts w:ascii="宋体" w:hAnsi="宋体" w:cs="宋体" w:eastAsia="宋体" w:hint="default"/>
                <w:sz w:val="18"/>
                <w:szCs w:val="18"/>
              </w:rPr>
            </w:pPr>
            <w:r>
              <w:rPr>
                <w:rFonts w:ascii="宋体"/>
                <w:sz w:val="18"/>
              </w:rPr>
              <w:t>0</w:t>
            </w: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南通爱康金属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279,300,000.</w:t>
            </w:r>
          </w:p>
          <w:p>
            <w:pPr>
              <w:pStyle w:val="TableParagraph"/>
              <w:spacing w:line="240" w:lineRule="auto" w:before="79"/>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279,300,000.</w:t>
            </w:r>
          </w:p>
          <w:p>
            <w:pPr>
              <w:pStyle w:val="TableParagraph"/>
              <w:spacing w:line="240" w:lineRule="auto" w:before="79"/>
              <w:ind w:right="28"/>
              <w:jc w:val="right"/>
              <w:rPr>
                <w:rFonts w:ascii="宋体" w:hAnsi="宋体" w:cs="宋体" w:eastAsia="宋体" w:hint="default"/>
                <w:sz w:val="18"/>
                <w:szCs w:val="18"/>
              </w:rPr>
            </w:pPr>
            <w:r>
              <w:rPr>
                <w:rFonts w:ascii="宋体"/>
                <w:sz w:val="18"/>
              </w:rPr>
              <w:t>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苏州爱康金属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192,048,000.</w:t>
            </w:r>
          </w:p>
          <w:p>
            <w:pPr>
              <w:pStyle w:val="TableParagraph"/>
              <w:spacing w:line="240" w:lineRule="auto" w:before="65"/>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192,048,000.</w:t>
            </w:r>
          </w:p>
          <w:p>
            <w:pPr>
              <w:pStyle w:val="TableParagraph"/>
              <w:spacing w:line="240" w:lineRule="auto" w:before="65"/>
              <w:ind w:right="13"/>
              <w:jc w:val="right"/>
              <w:rPr>
                <w:rFonts w:ascii="宋体" w:hAnsi="宋体" w:cs="宋体" w:eastAsia="宋体" w:hint="default"/>
                <w:sz w:val="18"/>
                <w:szCs w:val="18"/>
              </w:rPr>
            </w:pPr>
            <w:r>
              <w:rPr>
                <w:rFonts w:ascii="宋体"/>
                <w:sz w:val="18"/>
              </w:rPr>
              <w:t>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江阴爱康光伏 焊带有限公司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666,982.02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sz w:val="18"/>
              </w:rPr>
              <w:t>122,936.00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789,918.02</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7,333,017.98</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苏州爱康电力</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450,000,000.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8" w:right="0"/>
              <w:jc w:val="center"/>
              <w:rPr>
                <w:rFonts w:ascii="宋体" w:hAnsi="宋体" w:cs="宋体" w:eastAsia="宋体" w:hint="default"/>
                <w:sz w:val="18"/>
                <w:szCs w:val="18"/>
              </w:rPr>
            </w:pPr>
            <w:r>
              <w:rPr>
                <w:rFonts w:ascii="宋体"/>
                <w:sz w:val="18"/>
              </w:rPr>
              <w:t>75,740,034.0</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374,259,965.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75,740,034.0</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36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9</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91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9</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香港爱康电力 国际控股有限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591,775,324.</w:t>
            </w:r>
          </w:p>
          <w:p>
            <w:pPr>
              <w:pStyle w:val="TableParagraph"/>
              <w:spacing w:line="240" w:lineRule="auto" w:before="79"/>
              <w:ind w:right="13"/>
              <w:jc w:val="right"/>
              <w:rPr>
                <w:rFonts w:ascii="宋体" w:hAnsi="宋体" w:cs="宋体" w:eastAsia="宋体" w:hint="default"/>
                <w:sz w:val="18"/>
                <w:szCs w:val="18"/>
              </w:rPr>
            </w:pPr>
            <w:r>
              <w:rPr>
                <w:rFonts w:ascii="宋体"/>
                <w:sz w:val="18"/>
              </w:rPr>
              <w:t>67</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591,775,324.</w:t>
            </w:r>
          </w:p>
          <w:p>
            <w:pPr>
              <w:pStyle w:val="TableParagraph"/>
              <w:spacing w:line="240" w:lineRule="auto" w:before="79"/>
              <w:ind w:right="13"/>
              <w:jc w:val="right"/>
              <w:rPr>
                <w:rFonts w:ascii="宋体" w:hAnsi="宋体" w:cs="宋体" w:eastAsia="宋体" w:hint="default"/>
                <w:sz w:val="18"/>
                <w:szCs w:val="18"/>
              </w:rPr>
            </w:pPr>
            <w:r>
              <w:rPr>
                <w:rFonts w:ascii="宋体"/>
                <w:sz w:val="18"/>
              </w:rPr>
              <w:t>67</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苏州中康电力 开发有限公司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1,850,000,00</w:t>
            </w:r>
          </w:p>
          <w:p>
            <w:pPr>
              <w:pStyle w:val="TableParagraph"/>
              <w:spacing w:line="240" w:lineRule="auto" w:before="80"/>
              <w:ind w:right="13"/>
              <w:jc w:val="right"/>
              <w:rPr>
                <w:rFonts w:ascii="宋体" w:hAnsi="宋体" w:cs="宋体" w:eastAsia="宋体" w:hint="default"/>
                <w:sz w:val="18"/>
                <w:szCs w:val="18"/>
              </w:rPr>
            </w:pPr>
            <w:r>
              <w:rPr>
                <w:rFonts w:ascii="宋体"/>
                <w:sz w:val="18"/>
              </w:rPr>
              <w:t>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400,191,848.</w:t>
            </w:r>
          </w:p>
          <w:p>
            <w:pPr>
              <w:pStyle w:val="TableParagraph"/>
              <w:spacing w:line="240" w:lineRule="auto" w:before="80"/>
              <w:ind w:right="13"/>
              <w:jc w:val="right"/>
              <w:rPr>
                <w:rFonts w:ascii="宋体" w:hAnsi="宋体" w:cs="宋体" w:eastAsia="宋体" w:hint="default"/>
                <w:sz w:val="18"/>
                <w:szCs w:val="18"/>
              </w:rPr>
            </w:pPr>
            <w:r>
              <w:rPr>
                <w:rFonts w:ascii="宋体"/>
                <w:sz w:val="18"/>
              </w:rPr>
              <w:t>02</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1,449,808,15</w:t>
            </w:r>
          </w:p>
          <w:p>
            <w:pPr>
              <w:pStyle w:val="TableParagraph"/>
              <w:spacing w:line="240" w:lineRule="auto" w:before="80"/>
              <w:ind w:right="13"/>
              <w:jc w:val="right"/>
              <w:rPr>
                <w:rFonts w:ascii="宋体" w:hAnsi="宋体" w:cs="宋体" w:eastAsia="宋体" w:hint="default"/>
                <w:sz w:val="18"/>
                <w:szCs w:val="18"/>
              </w:rPr>
            </w:pPr>
            <w:r>
              <w:rPr>
                <w:rFonts w:ascii="宋体"/>
                <w:sz w:val="18"/>
              </w:rPr>
              <w:t>1.98</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400,191,848.</w:t>
            </w:r>
          </w:p>
          <w:p>
            <w:pPr>
              <w:pStyle w:val="TableParagraph"/>
              <w:spacing w:line="240" w:lineRule="auto" w:before="80"/>
              <w:ind w:right="13"/>
              <w:jc w:val="right"/>
              <w:rPr>
                <w:rFonts w:ascii="宋体" w:hAnsi="宋体" w:cs="宋体" w:eastAsia="宋体" w:hint="default"/>
                <w:sz w:val="18"/>
                <w:szCs w:val="18"/>
              </w:rPr>
            </w:pPr>
            <w:r>
              <w:rPr>
                <w:rFonts w:ascii="宋体"/>
                <w:sz w:val="18"/>
              </w:rPr>
              <w:t>02</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苏州爱康光电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507,759,349.</w:t>
            </w:r>
          </w:p>
          <w:p>
            <w:pPr>
              <w:pStyle w:val="TableParagraph"/>
              <w:spacing w:line="240" w:lineRule="auto" w:before="64"/>
              <w:ind w:right="13"/>
              <w:jc w:val="right"/>
              <w:rPr>
                <w:rFonts w:ascii="宋体" w:hAnsi="宋体" w:cs="宋体" w:eastAsia="宋体" w:hint="default"/>
                <w:sz w:val="18"/>
                <w:szCs w:val="18"/>
              </w:rPr>
            </w:pPr>
            <w:r>
              <w:rPr>
                <w:rFonts w:ascii="宋体"/>
                <w:sz w:val="18"/>
              </w:rPr>
              <w:t>38</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507,759,349.</w:t>
            </w:r>
          </w:p>
          <w:p>
            <w:pPr>
              <w:pStyle w:val="TableParagraph"/>
              <w:spacing w:line="240" w:lineRule="auto" w:before="64"/>
              <w:ind w:right="13"/>
              <w:jc w:val="right"/>
              <w:rPr>
                <w:rFonts w:ascii="宋体" w:hAnsi="宋体" w:cs="宋体" w:eastAsia="宋体" w:hint="default"/>
                <w:sz w:val="18"/>
                <w:szCs w:val="18"/>
              </w:rPr>
            </w:pPr>
            <w:r>
              <w:rPr>
                <w:rFonts w:ascii="宋体"/>
                <w:sz w:val="18"/>
              </w:rPr>
              <w:t>38</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苏州慧诚电力 检测有限公司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10,000,000.0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10,000,000.0</w:t>
            </w:r>
          </w:p>
          <w:p>
            <w:pPr>
              <w:pStyle w:val="TableParagraph"/>
              <w:spacing w:line="240" w:lineRule="auto" w:before="80"/>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苏州中康电力 运营有限公司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10,000,000.0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30,000,000.0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40,000,000.0</w:t>
            </w:r>
          </w:p>
          <w:p>
            <w:pPr>
              <w:pStyle w:val="TableParagraph"/>
              <w:spacing w:line="240" w:lineRule="auto" w:before="65"/>
              <w:ind w:right="13"/>
              <w:jc w:val="right"/>
              <w:rPr>
                <w:rFonts w:ascii="宋体" w:hAnsi="宋体" w:cs="宋体" w:eastAsia="宋体" w:hint="default"/>
                <w:sz w:val="18"/>
                <w:szCs w:val="18"/>
              </w:rPr>
            </w:pPr>
            <w:r>
              <w:rPr>
                <w:rFonts w:ascii="宋体"/>
                <w:sz w:val="18"/>
              </w:rPr>
              <w:t>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青海爱康电力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20,060,000.0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20,060,000.0</w:t>
            </w:r>
          </w:p>
          <w:p>
            <w:pPr>
              <w:pStyle w:val="TableParagraph"/>
              <w:spacing w:line="240" w:lineRule="auto" w:before="65"/>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149"/>
              <w:jc w:val="both"/>
              <w:rPr>
                <w:rFonts w:ascii="宋体" w:hAnsi="宋体" w:cs="宋体" w:eastAsia="宋体" w:hint="default"/>
                <w:sz w:val="18"/>
                <w:szCs w:val="18"/>
              </w:rPr>
            </w:pPr>
            <w:r>
              <w:rPr>
                <w:rFonts w:ascii="宋体" w:hAnsi="宋体" w:cs="宋体" w:eastAsia="宋体" w:hint="default"/>
                <w:sz w:val="18"/>
                <w:szCs w:val="18"/>
              </w:rPr>
              <w:t>上海富罗纳企 业征信服务有 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宋体" w:hAnsi="宋体" w:cs="宋体" w:eastAsia="宋体" w:hint="default"/>
                <w:sz w:val="18"/>
                <w:szCs w:val="18"/>
              </w:rPr>
            </w:pPr>
            <w:r>
              <w:rPr>
                <w:rFonts w:ascii="宋体"/>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宋体" w:hAnsi="宋体" w:cs="宋体" w:eastAsia="宋体" w:hint="default"/>
                <w:sz w:val="18"/>
                <w:szCs w:val="18"/>
              </w:rPr>
            </w:pPr>
            <w:r>
              <w:rPr>
                <w:rFonts w:ascii="宋体"/>
                <w:sz w:val="18"/>
              </w:rPr>
              <w:t>4,170,168.88</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宋体" w:hAnsi="宋体" w:cs="宋体" w:eastAsia="宋体" w:hint="default"/>
                <w:sz w:val="18"/>
                <w:szCs w:val="18"/>
              </w:rPr>
            </w:pPr>
            <w:r>
              <w:rPr>
                <w:rFonts w:ascii="宋体"/>
                <w:sz w:val="18"/>
              </w:rPr>
              <w:t>829,831.12</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宋体" w:hAnsi="宋体" w:cs="宋体" w:eastAsia="宋体" w:hint="default"/>
                <w:sz w:val="18"/>
                <w:szCs w:val="18"/>
              </w:rPr>
            </w:pPr>
            <w:r>
              <w:rPr>
                <w:rFonts w:ascii="宋体"/>
                <w:sz w:val="18"/>
              </w:rPr>
              <w:t>4,170,168.88</w:t>
            </w: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北京碳诺科技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2,471,619.53</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1,234,026.84</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1,237,592.69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11,109,310.7</w:t>
            </w:r>
          </w:p>
          <w:p>
            <w:pPr>
              <w:pStyle w:val="TableParagraph"/>
              <w:spacing w:line="240" w:lineRule="auto" w:before="64"/>
              <w:ind w:right="13"/>
              <w:jc w:val="right"/>
              <w:rPr>
                <w:rFonts w:ascii="宋体" w:hAnsi="宋体" w:cs="宋体" w:eastAsia="宋体" w:hint="default"/>
                <w:sz w:val="18"/>
                <w:szCs w:val="18"/>
              </w:rPr>
            </w:pPr>
            <w:r>
              <w:rPr>
                <w:rFonts w:ascii="宋体"/>
                <w:sz w:val="18"/>
              </w:rPr>
              <w:t>6</w:t>
            </w: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安徽爱康新能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101,000,000.</w:t>
            </w:r>
          </w:p>
          <w:p>
            <w:pPr>
              <w:pStyle w:val="TableParagraph"/>
              <w:spacing w:line="240" w:lineRule="auto" w:before="79"/>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101,000,000.</w:t>
            </w:r>
          </w:p>
          <w:p>
            <w:pPr>
              <w:pStyle w:val="TableParagraph"/>
              <w:spacing w:line="240" w:lineRule="auto" w:before="79"/>
              <w:ind w:right="13"/>
              <w:jc w:val="right"/>
              <w:rPr>
                <w:rFonts w:ascii="宋体" w:hAnsi="宋体" w:cs="宋体" w:eastAsia="宋体" w:hint="default"/>
                <w:sz w:val="18"/>
                <w:szCs w:val="18"/>
              </w:rPr>
            </w:pPr>
            <w:r>
              <w:rPr>
                <w:rFonts w:ascii="宋体"/>
                <w:sz w:val="18"/>
              </w:rPr>
              <w:t>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北京爱康新能 电力科技有限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210,000,000.</w:t>
            </w:r>
          </w:p>
          <w:p>
            <w:pPr>
              <w:pStyle w:val="TableParagraph"/>
              <w:spacing w:line="240" w:lineRule="auto" w:before="80"/>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宋体" w:hAnsi="宋体" w:cs="宋体" w:eastAsia="宋体" w:hint="default"/>
                <w:sz w:val="18"/>
                <w:szCs w:val="18"/>
              </w:rPr>
            </w:pPr>
            <w:r>
              <w:rPr>
                <w:rFonts w:ascii="宋体"/>
                <w:sz w:val="18"/>
              </w:rPr>
              <w:t>4,441,190.19</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205,558,809.</w:t>
            </w:r>
          </w:p>
          <w:p>
            <w:pPr>
              <w:pStyle w:val="TableParagraph"/>
              <w:spacing w:line="240" w:lineRule="auto" w:before="80"/>
              <w:ind w:right="13"/>
              <w:jc w:val="right"/>
              <w:rPr>
                <w:rFonts w:ascii="宋体" w:hAnsi="宋体" w:cs="宋体" w:eastAsia="宋体" w:hint="default"/>
                <w:sz w:val="18"/>
                <w:szCs w:val="18"/>
              </w:rPr>
            </w:pPr>
            <w:r>
              <w:rPr>
                <w:rFonts w:ascii="宋体"/>
                <w:sz w:val="18"/>
              </w:rPr>
              <w:t>81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宋体" w:hAnsi="宋体" w:cs="宋体" w:eastAsia="宋体" w:hint="default"/>
                <w:sz w:val="18"/>
                <w:szCs w:val="18"/>
              </w:rPr>
            </w:pPr>
            <w:r>
              <w:rPr>
                <w:rFonts w:ascii="宋体"/>
                <w:sz w:val="18"/>
              </w:rPr>
              <w:t>4,441,190.19</w:t>
            </w: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福建爱康电力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100,000,000.</w:t>
            </w:r>
          </w:p>
          <w:p>
            <w:pPr>
              <w:pStyle w:val="TableParagraph"/>
              <w:spacing w:line="240" w:lineRule="auto" w:before="79"/>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100,000,000.</w:t>
            </w:r>
          </w:p>
          <w:p>
            <w:pPr>
              <w:pStyle w:val="TableParagraph"/>
              <w:spacing w:line="240" w:lineRule="auto" w:before="79"/>
              <w:ind w:right="28"/>
              <w:jc w:val="right"/>
              <w:rPr>
                <w:rFonts w:ascii="宋体" w:hAnsi="宋体" w:cs="宋体" w:eastAsia="宋体" w:hint="default"/>
                <w:sz w:val="18"/>
                <w:szCs w:val="18"/>
              </w:rPr>
            </w:pPr>
            <w:r>
              <w:rPr>
                <w:rFonts w:ascii="宋体"/>
                <w:sz w:val="18"/>
              </w:rPr>
              <w:t>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甘肃爱康电力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20,000,000.0</w:t>
            </w:r>
          </w:p>
          <w:p>
            <w:pPr>
              <w:pStyle w:val="TableParagraph"/>
              <w:spacing w:line="240" w:lineRule="auto" w:before="65"/>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赣州爱康新能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17,000,000.0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17,000,000.0</w:t>
            </w:r>
          </w:p>
          <w:p>
            <w:pPr>
              <w:pStyle w:val="TableParagraph"/>
              <w:spacing w:line="240" w:lineRule="auto" w:before="80"/>
              <w:ind w:right="13"/>
              <w:jc w:val="right"/>
              <w:rPr>
                <w:rFonts w:ascii="宋体" w:hAnsi="宋体" w:cs="宋体" w:eastAsia="宋体" w:hint="default"/>
                <w:sz w:val="18"/>
                <w:szCs w:val="18"/>
              </w:rPr>
            </w:pPr>
            <w:r>
              <w:rPr>
                <w:rFonts w:ascii="宋体"/>
                <w:sz w:val="18"/>
              </w:rPr>
              <w:t>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广东爱康电力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64"/>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3,671,346.51</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16,328,653.4</w:t>
            </w:r>
          </w:p>
          <w:p>
            <w:pPr>
              <w:pStyle w:val="TableParagraph"/>
              <w:spacing w:line="240" w:lineRule="auto" w:before="64"/>
              <w:ind w:right="13"/>
              <w:jc w:val="right"/>
              <w:rPr>
                <w:rFonts w:ascii="宋体" w:hAnsi="宋体" w:cs="宋体" w:eastAsia="宋体" w:hint="default"/>
                <w:sz w:val="18"/>
                <w:szCs w:val="18"/>
              </w:rPr>
            </w:pPr>
            <w:r>
              <w:rPr>
                <w:rFonts w:ascii="宋体"/>
                <w:sz w:val="18"/>
              </w:rPr>
              <w:t>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3,671,346.51</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广西爱康新能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64"/>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20,000,000.0</w:t>
            </w:r>
          </w:p>
          <w:p>
            <w:pPr>
              <w:pStyle w:val="TableParagraph"/>
              <w:spacing w:line="240" w:lineRule="auto" w:before="64"/>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广西新康电力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20,000,000.0</w:t>
            </w:r>
          </w:p>
          <w:p>
            <w:pPr>
              <w:pStyle w:val="TableParagraph"/>
              <w:spacing w:line="240" w:lineRule="auto" w:before="80"/>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贵州爱康新能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20,000,000.0</w:t>
            </w:r>
          </w:p>
          <w:p>
            <w:pPr>
              <w:pStyle w:val="TableParagraph"/>
              <w:spacing w:line="240" w:lineRule="auto" w:before="65"/>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河南爱康新能</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20,000,000.0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5" w:right="0"/>
              <w:jc w:val="left"/>
              <w:rPr>
                <w:rFonts w:ascii="宋体" w:hAnsi="宋体" w:cs="宋体" w:eastAsia="宋体" w:hint="default"/>
                <w:sz w:val="18"/>
                <w:szCs w:val="18"/>
              </w:rPr>
            </w:pPr>
            <w:r>
              <w:rPr>
                <w:rFonts w:ascii="宋体"/>
                <w:sz w:val="18"/>
              </w:rPr>
              <w:t>20,000,000.0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36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湖北爱康新能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64"/>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64"/>
              <w:ind w:right="13"/>
              <w:jc w:val="right"/>
              <w:rPr>
                <w:rFonts w:ascii="宋体" w:hAnsi="宋体" w:cs="宋体" w:eastAsia="宋体" w:hint="default"/>
                <w:sz w:val="18"/>
                <w:szCs w:val="18"/>
              </w:rPr>
            </w:pPr>
            <w:r>
              <w:rPr>
                <w:rFonts w:ascii="宋体"/>
                <w:sz w:val="18"/>
              </w:rPr>
              <w:t>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湖南爱康新能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79"/>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20,000,000.0</w:t>
            </w:r>
          </w:p>
          <w:p>
            <w:pPr>
              <w:pStyle w:val="TableParagraph"/>
              <w:spacing w:line="240" w:lineRule="auto" w:before="79"/>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江苏爱康电力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200,100,000.</w:t>
            </w:r>
          </w:p>
          <w:p>
            <w:pPr>
              <w:pStyle w:val="TableParagraph"/>
              <w:spacing w:line="240" w:lineRule="auto" w:before="65"/>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200,100,000.</w:t>
            </w:r>
          </w:p>
          <w:p>
            <w:pPr>
              <w:pStyle w:val="TableParagraph"/>
              <w:spacing w:line="240" w:lineRule="auto" w:before="65"/>
              <w:ind w:right="13"/>
              <w:jc w:val="right"/>
              <w:rPr>
                <w:rFonts w:ascii="宋体" w:hAnsi="宋体" w:cs="宋体" w:eastAsia="宋体" w:hint="default"/>
                <w:sz w:val="18"/>
                <w:szCs w:val="18"/>
              </w:rPr>
            </w:pPr>
            <w:r>
              <w:rPr>
                <w:rFonts w:ascii="宋体"/>
                <w:sz w:val="18"/>
              </w:rPr>
              <w:t>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江苏爱康能源 研究院有限公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5"/>
              <w:jc w:val="right"/>
              <w:rPr>
                <w:rFonts w:ascii="宋体" w:hAnsi="宋体" w:cs="宋体" w:eastAsia="宋体" w:hint="default"/>
                <w:sz w:val="18"/>
                <w:szCs w:val="18"/>
              </w:rPr>
            </w:pPr>
            <w:r>
              <w:rPr>
                <w:rFonts w:ascii="宋体"/>
                <w:sz w:val="18"/>
              </w:rPr>
              <w:t>182,527.47</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宋体" w:hAnsi="宋体" w:cs="宋体" w:eastAsia="宋体" w:hint="default"/>
                <w:sz w:val="18"/>
                <w:szCs w:val="18"/>
              </w:rPr>
            </w:pPr>
            <w:r>
              <w:rPr>
                <w:rFonts w:ascii="宋体"/>
                <w:sz w:val="18"/>
              </w:rPr>
              <w:t>182,527.47</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江苏智鸿能源 科技发展有限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18,655,813.8</w:t>
            </w:r>
          </w:p>
          <w:p>
            <w:pPr>
              <w:pStyle w:val="TableParagraph"/>
              <w:spacing w:line="240" w:lineRule="auto" w:before="80"/>
              <w:ind w:right="14"/>
              <w:jc w:val="right"/>
              <w:rPr>
                <w:rFonts w:ascii="宋体" w:hAnsi="宋体" w:cs="宋体" w:eastAsia="宋体" w:hint="default"/>
                <w:sz w:val="18"/>
                <w:szCs w:val="18"/>
              </w:rPr>
            </w:pPr>
            <w:r>
              <w:rPr>
                <w:rFonts w:ascii="宋体"/>
                <w:sz w:val="18"/>
              </w:rPr>
              <w:t>4</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z w:val="18"/>
              </w:rPr>
              <w:t>21,360,000.0</w:t>
            </w:r>
          </w:p>
          <w:p>
            <w:pPr>
              <w:pStyle w:val="TableParagraph"/>
              <w:spacing w:line="240" w:lineRule="auto" w:before="80"/>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-2,704,186.1</w:t>
            </w:r>
          </w:p>
          <w:p>
            <w:pPr>
              <w:pStyle w:val="TableParagraph"/>
              <w:spacing w:line="240" w:lineRule="auto" w:before="80"/>
              <w:ind w:right="13"/>
              <w:jc w:val="right"/>
              <w:rPr>
                <w:rFonts w:ascii="宋体" w:hAnsi="宋体" w:cs="宋体" w:eastAsia="宋体" w:hint="default"/>
                <w:sz w:val="18"/>
                <w:szCs w:val="18"/>
              </w:rPr>
            </w:pPr>
            <w:r>
              <w:rPr>
                <w:rFonts w:ascii="宋体"/>
                <w:sz w:val="18"/>
              </w:rPr>
              <w:t>6</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辽宁爱康电力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100,000,000.</w:t>
            </w:r>
          </w:p>
          <w:p>
            <w:pPr>
              <w:pStyle w:val="TableParagraph"/>
              <w:spacing w:line="240" w:lineRule="auto" w:before="80"/>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100,000,000.</w:t>
            </w:r>
          </w:p>
          <w:p>
            <w:pPr>
              <w:pStyle w:val="TableParagraph"/>
              <w:spacing w:line="240" w:lineRule="auto" w:before="80"/>
              <w:ind w:right="28"/>
              <w:jc w:val="right"/>
              <w:rPr>
                <w:rFonts w:ascii="宋体" w:hAnsi="宋体" w:cs="宋体" w:eastAsia="宋体" w:hint="default"/>
                <w:sz w:val="18"/>
                <w:szCs w:val="18"/>
              </w:rPr>
            </w:pPr>
            <w:r>
              <w:rPr>
                <w:rFonts w:ascii="宋体"/>
                <w:sz w:val="18"/>
              </w:rPr>
              <w:t>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内蒙古爱康电 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100,000,000.</w:t>
            </w:r>
          </w:p>
          <w:p>
            <w:pPr>
              <w:pStyle w:val="TableParagraph"/>
              <w:spacing w:line="240" w:lineRule="auto" w:before="65"/>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100,000,000.</w:t>
            </w:r>
          </w:p>
          <w:p>
            <w:pPr>
              <w:pStyle w:val="TableParagraph"/>
              <w:spacing w:line="240" w:lineRule="auto" w:before="65"/>
              <w:ind w:right="13"/>
              <w:jc w:val="right"/>
              <w:rPr>
                <w:rFonts w:ascii="宋体" w:hAnsi="宋体" w:cs="宋体" w:eastAsia="宋体" w:hint="default"/>
                <w:sz w:val="18"/>
                <w:szCs w:val="18"/>
              </w:rPr>
            </w:pPr>
            <w:r>
              <w:rPr>
                <w:rFonts w:ascii="宋体"/>
                <w:sz w:val="18"/>
              </w:rPr>
              <w:t>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陕西爱康新能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100,000,000.</w:t>
            </w:r>
          </w:p>
          <w:p>
            <w:pPr>
              <w:pStyle w:val="TableParagraph"/>
              <w:spacing w:line="240" w:lineRule="auto" w:before="64"/>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4,000,472.29</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95,999,527.7</w:t>
            </w:r>
          </w:p>
          <w:p>
            <w:pPr>
              <w:pStyle w:val="TableParagraph"/>
              <w:spacing w:line="240" w:lineRule="auto" w:before="64"/>
              <w:ind w:right="13"/>
              <w:jc w:val="right"/>
              <w:rPr>
                <w:rFonts w:ascii="宋体" w:hAnsi="宋体" w:cs="宋体" w:eastAsia="宋体" w:hint="default"/>
                <w:sz w:val="18"/>
                <w:szCs w:val="18"/>
              </w:rPr>
            </w:pPr>
            <w:r>
              <w:rPr>
                <w:rFonts w:ascii="宋体"/>
                <w:sz w:val="18"/>
              </w:rPr>
              <w:t>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4,000,472.29</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149"/>
              <w:jc w:val="both"/>
              <w:rPr>
                <w:rFonts w:ascii="宋体" w:hAnsi="宋体" w:cs="宋体" w:eastAsia="宋体" w:hint="default"/>
                <w:sz w:val="18"/>
                <w:szCs w:val="18"/>
              </w:rPr>
            </w:pPr>
            <w:r>
              <w:rPr>
                <w:rFonts w:ascii="宋体" w:hAnsi="宋体" w:cs="宋体" w:eastAsia="宋体" w:hint="default"/>
                <w:sz w:val="18"/>
                <w:szCs w:val="18"/>
              </w:rPr>
              <w:t>上海爱康富罗 纳售电有限公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65"/>
              <w:ind w:right="13"/>
              <w:jc w:val="right"/>
              <w:rPr>
                <w:rFonts w:ascii="宋体" w:hAnsi="宋体" w:cs="宋体" w:eastAsia="宋体" w:hint="default"/>
                <w:sz w:val="18"/>
                <w:szCs w:val="18"/>
              </w:rPr>
            </w:pPr>
            <w:r>
              <w:rPr>
                <w:rFonts w:ascii="宋体"/>
                <w:sz w:val="18"/>
              </w:rPr>
              <w:t>0</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65"/>
              <w:ind w:right="13"/>
              <w:jc w:val="right"/>
              <w:rPr>
                <w:rFonts w:ascii="宋体" w:hAnsi="宋体" w:cs="宋体" w:eastAsia="宋体" w:hint="default"/>
                <w:sz w:val="18"/>
                <w:szCs w:val="18"/>
              </w:rPr>
            </w:pPr>
            <w:r>
              <w:rPr>
                <w:rFonts w:ascii="宋体"/>
                <w:sz w:val="18"/>
              </w:rPr>
              <w:t>0</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上海慧喆信息 技术有限公司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50,000,000.0</w:t>
            </w:r>
          </w:p>
          <w:p>
            <w:pPr>
              <w:pStyle w:val="TableParagraph"/>
              <w:spacing w:line="240" w:lineRule="auto" w:before="64"/>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5,760,314.80</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44,239,685.2</w:t>
            </w:r>
          </w:p>
          <w:p>
            <w:pPr>
              <w:pStyle w:val="TableParagraph"/>
              <w:spacing w:line="240" w:lineRule="auto" w:before="64"/>
              <w:ind w:right="13"/>
              <w:jc w:val="right"/>
              <w:rPr>
                <w:rFonts w:ascii="宋体" w:hAnsi="宋体" w:cs="宋体" w:eastAsia="宋体" w:hint="default"/>
                <w:sz w:val="18"/>
                <w:szCs w:val="18"/>
              </w:rPr>
            </w:pPr>
            <w:r>
              <w:rPr>
                <w:rFonts w:ascii="宋体"/>
                <w:sz w:val="18"/>
              </w:rPr>
              <w:t>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5,760,314.80</w:t>
            </w: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四川爱康新能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79"/>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20,000,000.0</w:t>
            </w:r>
          </w:p>
          <w:p>
            <w:pPr>
              <w:pStyle w:val="TableParagraph"/>
              <w:spacing w:line="240" w:lineRule="auto" w:before="79"/>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新疆爱康天电 能源有限公司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10,200,000.0</w:t>
            </w:r>
          </w:p>
          <w:p>
            <w:pPr>
              <w:pStyle w:val="TableParagraph"/>
              <w:spacing w:line="240" w:lineRule="auto" w:before="65"/>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10,200,000.0</w:t>
            </w:r>
          </w:p>
          <w:p>
            <w:pPr>
              <w:pStyle w:val="TableParagraph"/>
              <w:spacing w:line="240" w:lineRule="auto" w:before="65"/>
              <w:ind w:right="28"/>
              <w:jc w:val="right"/>
              <w:rPr>
                <w:rFonts w:ascii="宋体" w:hAnsi="宋体" w:cs="宋体" w:eastAsia="宋体" w:hint="default"/>
                <w:sz w:val="18"/>
                <w:szCs w:val="18"/>
              </w:rPr>
            </w:pPr>
            <w:r>
              <w:rPr>
                <w:rFonts w:ascii="宋体"/>
                <w:sz w:val="18"/>
              </w:rPr>
              <w:t>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新疆爱康新能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80"/>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20,000,000.0</w:t>
            </w:r>
          </w:p>
          <w:p>
            <w:pPr>
              <w:pStyle w:val="TableParagraph"/>
              <w:spacing w:line="240" w:lineRule="auto" w:before="80"/>
              <w:ind w:right="13"/>
              <w:jc w:val="right"/>
              <w:rPr>
                <w:rFonts w:ascii="宋体" w:hAnsi="宋体" w:cs="宋体" w:eastAsia="宋体" w:hint="default"/>
                <w:sz w:val="18"/>
                <w:szCs w:val="18"/>
              </w:rPr>
            </w:pPr>
            <w:r>
              <w:rPr>
                <w:rFonts w:ascii="宋体"/>
                <w:sz w:val="18"/>
              </w:rPr>
              <w:t>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阳泉爱康新能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15,000,000.0</w:t>
            </w:r>
          </w:p>
          <w:p>
            <w:pPr>
              <w:pStyle w:val="TableParagraph"/>
              <w:spacing w:line="240" w:lineRule="auto" w:before="64"/>
              <w:ind w:right="14"/>
              <w:jc w:val="right"/>
              <w:rPr>
                <w:rFonts w:ascii="宋体" w:hAnsi="宋体" w:cs="宋体" w:eastAsia="宋体" w:hint="default"/>
                <w:sz w:val="18"/>
                <w:szCs w:val="18"/>
              </w:rPr>
            </w:pPr>
            <w:r>
              <w:rPr>
                <w:rFonts w:ascii="宋体"/>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sz w:val="18"/>
              </w:rPr>
              <w:t>4,002,148.31</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4,005,958.56</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14,996,189.7</w:t>
            </w:r>
          </w:p>
          <w:p>
            <w:pPr>
              <w:pStyle w:val="TableParagraph"/>
              <w:spacing w:line="240" w:lineRule="auto" w:before="64"/>
              <w:ind w:right="13"/>
              <w:jc w:val="right"/>
              <w:rPr>
                <w:rFonts w:ascii="宋体" w:hAnsi="宋体" w:cs="宋体" w:eastAsia="宋体" w:hint="default"/>
                <w:sz w:val="18"/>
                <w:szCs w:val="18"/>
              </w:rPr>
            </w:pPr>
            <w:r>
              <w:rPr>
                <w:rFonts w:ascii="宋体"/>
                <w:sz w:val="18"/>
              </w:rPr>
              <w:t>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4,005,958.56</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阳泉爱康智慧 电力科技有限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210,000,000.</w:t>
            </w:r>
          </w:p>
          <w:p>
            <w:pPr>
              <w:pStyle w:val="TableParagraph"/>
              <w:spacing w:line="240" w:lineRule="auto" w:before="65"/>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210,000,000.</w:t>
            </w:r>
          </w:p>
          <w:p>
            <w:pPr>
              <w:pStyle w:val="TableParagraph"/>
              <w:spacing w:line="240" w:lineRule="auto" w:before="65"/>
              <w:ind w:right="13"/>
              <w:jc w:val="right"/>
              <w:rPr>
                <w:rFonts w:ascii="宋体" w:hAnsi="宋体" w:cs="宋体" w:eastAsia="宋体" w:hint="default"/>
                <w:sz w:val="18"/>
                <w:szCs w:val="18"/>
              </w:rPr>
            </w:pPr>
            <w:r>
              <w:rPr>
                <w:rFonts w:ascii="宋体"/>
                <w:sz w:val="18"/>
              </w:rPr>
              <w:t>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浙江爱康电力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101,000,000.</w:t>
            </w:r>
          </w:p>
          <w:p>
            <w:pPr>
              <w:pStyle w:val="TableParagraph"/>
              <w:spacing w:line="240" w:lineRule="auto" w:before="64"/>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101,000,000.</w:t>
            </w:r>
          </w:p>
          <w:p>
            <w:pPr>
              <w:pStyle w:val="TableParagraph"/>
              <w:spacing w:line="240" w:lineRule="auto" w:before="64"/>
              <w:ind w:right="13"/>
              <w:jc w:val="right"/>
              <w:rPr>
                <w:rFonts w:ascii="宋体" w:hAnsi="宋体" w:cs="宋体" w:eastAsia="宋体" w:hint="default"/>
                <w:sz w:val="18"/>
                <w:szCs w:val="18"/>
              </w:rPr>
            </w:pPr>
            <w:r>
              <w:rPr>
                <w:rFonts w:ascii="宋体"/>
                <w:sz w:val="18"/>
              </w:rPr>
              <w:t>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重庆爱康新能 电力有限公司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100,000,000.</w:t>
            </w:r>
          </w:p>
          <w:p>
            <w:pPr>
              <w:pStyle w:val="TableParagraph"/>
              <w:spacing w:line="240" w:lineRule="auto" w:before="64"/>
              <w:ind w:right="13"/>
              <w:jc w:val="right"/>
              <w:rPr>
                <w:rFonts w:ascii="宋体" w:hAnsi="宋体" w:cs="宋体" w:eastAsia="宋体" w:hint="default"/>
                <w:sz w:val="18"/>
                <w:szCs w:val="18"/>
              </w:rPr>
            </w:pPr>
            <w:r>
              <w:rPr>
                <w:rFonts w:ascii="宋体"/>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100,000,000.</w:t>
            </w:r>
          </w:p>
          <w:p>
            <w:pPr>
              <w:pStyle w:val="TableParagraph"/>
              <w:spacing w:line="240" w:lineRule="auto" w:before="64"/>
              <w:ind w:right="28"/>
              <w:jc w:val="right"/>
              <w:rPr>
                <w:rFonts w:ascii="宋体" w:hAnsi="宋体" w:cs="宋体" w:eastAsia="宋体" w:hint="default"/>
                <w:sz w:val="18"/>
                <w:szCs w:val="18"/>
              </w:rPr>
            </w:pPr>
            <w:r>
              <w:rPr>
                <w:rFonts w:ascii="宋体"/>
                <w:sz w:val="18"/>
              </w:rPr>
              <w:t>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10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西安爱康智慧 能源管理有限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宋体" w:hAnsi="宋体" w:cs="宋体" w:eastAsia="宋体" w:hint="default"/>
                <w:sz w:val="18"/>
                <w:szCs w:val="18"/>
              </w:rPr>
            </w:pPr>
            <w:r>
              <w:rPr>
                <w:rFonts w:ascii="宋体"/>
                <w:sz w:val="18"/>
              </w:rPr>
              <w:t>2,167,500.00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4"/>
              <w:jc w:val="right"/>
              <w:rPr>
                <w:rFonts w:ascii="宋体" w:hAnsi="宋体" w:cs="宋体" w:eastAsia="宋体" w:hint="default"/>
                <w:sz w:val="18"/>
                <w:szCs w:val="18"/>
              </w:rPr>
            </w:pPr>
            <w:r>
              <w:rPr>
                <w:rFonts w:ascii="宋体"/>
                <w:sz w:val="18"/>
              </w:rPr>
              <w:t>2,167,500.00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3,214,972.55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0" w:right="0"/>
              <w:jc w:val="left"/>
              <w:rPr>
                <w:rFonts w:ascii="宋体" w:hAnsi="宋体" w:cs="宋体" w:eastAsia="宋体" w:hint="default"/>
                <w:sz w:val="18"/>
                <w:szCs w:val="18"/>
              </w:rPr>
            </w:pPr>
            <w:r>
              <w:rPr>
                <w:rFonts w:ascii="宋体"/>
                <w:sz w:val="18"/>
              </w:rPr>
              <w:t>-662,376.88</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2,552,595.67</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江苏爱康房地 产开发有限公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both"/>
              <w:rPr>
                <w:rFonts w:ascii="宋体" w:hAnsi="宋体" w:cs="宋体" w:eastAsia="宋体" w:hint="default"/>
                <w:sz w:val="18"/>
                <w:szCs w:val="18"/>
              </w:rPr>
            </w:pPr>
            <w:r>
              <w:rPr>
                <w:rFonts w:ascii="宋体" w:hAnsi="宋体" w:cs="宋体" w:eastAsia="宋体" w:hint="default"/>
                <w:sz w:val="18"/>
                <w:szCs w:val="18"/>
              </w:rPr>
              <w:t>青岛中德爱康 能源科技有限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山东爱康电力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5,577,602,08</w:t>
            </w:r>
          </w:p>
          <w:p>
            <w:pPr>
              <w:pStyle w:val="TableParagraph"/>
              <w:spacing w:line="240" w:lineRule="auto" w:before="80"/>
              <w:ind w:right="13"/>
              <w:jc w:val="right"/>
              <w:rPr>
                <w:rFonts w:ascii="宋体" w:hAnsi="宋体" w:cs="宋体" w:eastAsia="宋体" w:hint="default"/>
                <w:sz w:val="18"/>
                <w:szCs w:val="18"/>
              </w:rPr>
            </w:pPr>
            <w:r>
              <w:rPr>
                <w:rFonts w:ascii="宋体"/>
                <w:sz w:val="18"/>
              </w:rPr>
              <w:t>9.46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33,462,707.4</w:t>
            </w:r>
          </w:p>
          <w:p>
            <w:pPr>
              <w:pStyle w:val="TableParagraph"/>
              <w:spacing w:line="240" w:lineRule="auto" w:before="80"/>
              <w:ind w:right="14"/>
              <w:jc w:val="right"/>
              <w:rPr>
                <w:rFonts w:ascii="宋体" w:hAnsi="宋体" w:cs="宋体" w:eastAsia="宋体" w:hint="default"/>
                <w:sz w:val="18"/>
                <w:szCs w:val="18"/>
              </w:rPr>
            </w:pPr>
            <w:r>
              <w:rPr>
                <w:rFonts w:ascii="宋体"/>
                <w:sz w:val="18"/>
              </w:rPr>
              <w:t>3</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780,920,000.</w:t>
            </w:r>
          </w:p>
          <w:p>
            <w:pPr>
              <w:pStyle w:val="TableParagraph"/>
              <w:spacing w:line="240" w:lineRule="auto" w:before="80"/>
              <w:ind w:right="28"/>
              <w:jc w:val="right"/>
              <w:rPr>
                <w:rFonts w:ascii="宋体" w:hAnsi="宋体" w:cs="宋体" w:eastAsia="宋体" w:hint="default"/>
                <w:sz w:val="18"/>
                <w:szCs w:val="18"/>
              </w:rPr>
            </w:pPr>
            <w:r>
              <w:rPr>
                <w:rFonts w:ascii="宋体"/>
                <w:sz w:val="18"/>
              </w:rPr>
              <w:t>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520,511,174.</w:t>
            </w:r>
          </w:p>
          <w:p>
            <w:pPr>
              <w:pStyle w:val="TableParagraph"/>
              <w:spacing w:line="240" w:lineRule="auto" w:before="80"/>
              <w:ind w:right="13"/>
              <w:jc w:val="right"/>
              <w:rPr>
                <w:rFonts w:ascii="宋体" w:hAnsi="宋体" w:cs="宋体" w:eastAsia="宋体" w:hint="default"/>
                <w:sz w:val="18"/>
                <w:szCs w:val="18"/>
              </w:rPr>
            </w:pPr>
            <w:r>
              <w:rPr>
                <w:rFonts w:ascii="宋体"/>
                <w:sz w:val="18"/>
              </w:rPr>
              <w:t>02</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4,309,633,62</w:t>
            </w:r>
          </w:p>
          <w:p>
            <w:pPr>
              <w:pStyle w:val="TableParagraph"/>
              <w:spacing w:line="240" w:lineRule="auto" w:before="80"/>
              <w:ind w:right="13"/>
              <w:jc w:val="right"/>
              <w:rPr>
                <w:rFonts w:ascii="宋体" w:hAnsi="宋体" w:cs="宋体" w:eastAsia="宋体" w:hint="default"/>
                <w:sz w:val="18"/>
                <w:szCs w:val="18"/>
              </w:rPr>
            </w:pPr>
            <w:r>
              <w:rPr>
                <w:rFonts w:ascii="宋体"/>
                <w:sz w:val="18"/>
              </w:rPr>
              <w:t>2.87</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555,423,662.</w:t>
            </w:r>
          </w:p>
          <w:p>
            <w:pPr>
              <w:pStyle w:val="TableParagraph"/>
              <w:spacing w:line="240" w:lineRule="auto" w:before="80"/>
              <w:ind w:right="13"/>
              <w:jc w:val="right"/>
              <w:rPr>
                <w:rFonts w:ascii="宋体" w:hAnsi="宋体" w:cs="宋体" w:eastAsia="宋体" w:hint="default"/>
                <w:sz w:val="18"/>
                <w:szCs w:val="18"/>
              </w:rPr>
            </w:pPr>
            <w:r>
              <w:rPr>
                <w:rFonts w:ascii="宋体"/>
                <w:sz w:val="18"/>
              </w:rPr>
              <w:t>08</w:t>
            </w:r>
          </w:p>
        </w:tc>
      </w:tr>
    </w:tbl>
    <w:p>
      <w:pPr>
        <w:spacing w:line="240" w:lineRule="auto" w:before="3"/>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对联营、合营企业投资" w:id="570"/>
      <w:bookmarkEnd w:id="570"/>
      <w:r>
        <w:rPr>
          <w:b w:val="0"/>
          <w:bCs w:val="0"/>
        </w:rPr>
      </w:r>
      <w:r>
        <w:rPr/>
        <w:t>（</w:t>
      </w:r>
      <w:r>
        <w:rPr>
          <w:rFonts w:ascii="宋体" w:hAnsi="宋体" w:cs="宋体" w:eastAsia="宋体" w:hint="default"/>
        </w:rPr>
        <w:t>2</w:t>
      </w:r>
      <w:r>
        <w:rPr/>
        <w:t>）对联营、合营企业投资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30" w:right="29"/>
              <w:jc w:val="center"/>
              <w:rPr>
                <w:rFonts w:ascii="宋体" w:hAnsi="宋体" w:cs="宋体" w:eastAsia="宋体" w:hint="default"/>
                <w:sz w:val="18"/>
                <w:szCs w:val="18"/>
              </w:rPr>
            </w:pPr>
            <w:r>
              <w:rPr>
                <w:rFonts w:ascii="宋体" w:hAnsi="宋体" w:cs="宋体" w:eastAsia="宋体" w:hint="default"/>
                <w:sz w:val="18"/>
                <w:szCs w:val="18"/>
              </w:rPr>
              <w:t>期初余额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5" w:right="45"/>
              <w:jc w:val="center"/>
              <w:rPr>
                <w:rFonts w:ascii="宋体" w:hAnsi="宋体" w:cs="宋体" w:eastAsia="宋体" w:hint="default"/>
                <w:sz w:val="18"/>
                <w:szCs w:val="18"/>
              </w:rPr>
            </w:pPr>
            <w:r>
              <w:rPr>
                <w:rFonts w:ascii="宋体" w:hAnsi="宋体" w:cs="宋体" w:eastAsia="宋体" w:hint="default"/>
                <w:sz w:val="18"/>
                <w:szCs w:val="18"/>
              </w:rPr>
              <w:t>期末余额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苏州爱康 能源工程 技术股份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sz w:val="18"/>
              </w:rPr>
              <w:t>1,082,08</w:t>
            </w:r>
          </w:p>
          <w:p>
            <w:pPr>
              <w:pStyle w:val="TableParagraph"/>
              <w:spacing w:line="240" w:lineRule="auto" w:before="80"/>
              <w:ind w:left="45" w:right="0"/>
              <w:jc w:val="left"/>
              <w:rPr>
                <w:rFonts w:ascii="宋体" w:hAnsi="宋体" w:cs="宋体" w:eastAsia="宋体" w:hint="default"/>
                <w:sz w:val="18"/>
                <w:szCs w:val="18"/>
              </w:rPr>
            </w:pPr>
            <w:r>
              <w:rPr>
                <w:rFonts w:ascii="宋体"/>
                <w:sz w:val="18"/>
              </w:rPr>
              <w:t>3,344.22</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sz w:val="18"/>
              </w:rPr>
              <w:t>-234,212</w:t>
            </w:r>
          </w:p>
          <w:p>
            <w:pPr>
              <w:pStyle w:val="TableParagraph"/>
              <w:spacing w:line="240" w:lineRule="auto" w:before="80"/>
              <w:ind w:left="119" w:right="0"/>
              <w:jc w:val="left"/>
              <w:rPr>
                <w:rFonts w:ascii="宋体" w:hAnsi="宋体" w:cs="宋体" w:eastAsia="宋体" w:hint="default"/>
                <w:sz w:val="18"/>
                <w:szCs w:val="18"/>
              </w:rPr>
            </w:pPr>
            <w:r>
              <w:rPr>
                <w:rFonts w:ascii="宋体"/>
                <w:sz w:val="18"/>
              </w:rPr>
              <w:t>,072.52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0"/>
              <w:jc w:val="right"/>
              <w:rPr>
                <w:rFonts w:ascii="宋体" w:hAnsi="宋体" w:cs="宋体" w:eastAsia="宋体" w:hint="default"/>
                <w:sz w:val="18"/>
                <w:szCs w:val="18"/>
              </w:rPr>
            </w:pPr>
            <w:r>
              <w:rPr>
                <w:rFonts w:ascii="宋体"/>
                <w:sz w:val="18"/>
              </w:rPr>
              <w:t>188,178.</w:t>
            </w:r>
          </w:p>
          <w:p>
            <w:pPr>
              <w:pStyle w:val="TableParagraph"/>
              <w:spacing w:line="240" w:lineRule="auto" w:before="80"/>
              <w:ind w:right="28"/>
              <w:jc w:val="right"/>
              <w:rPr>
                <w:rFonts w:ascii="宋体" w:hAnsi="宋体" w:cs="宋体" w:eastAsia="宋体" w:hint="default"/>
                <w:sz w:val="18"/>
                <w:szCs w:val="18"/>
              </w:rPr>
            </w:pPr>
            <w:r>
              <w:rPr>
                <w:rFonts w:ascii="宋体"/>
                <w:sz w:val="18"/>
              </w:rPr>
              <w:t>74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sz w:val="18"/>
              </w:rPr>
              <w:t>-261,011</w:t>
            </w:r>
          </w:p>
          <w:p>
            <w:pPr>
              <w:pStyle w:val="TableParagraph"/>
              <w:spacing w:line="240" w:lineRule="auto" w:before="80"/>
              <w:ind w:left="135" w:right="0"/>
              <w:jc w:val="left"/>
              <w:rPr>
                <w:rFonts w:ascii="宋体" w:hAnsi="宋体" w:cs="宋体" w:eastAsia="宋体" w:hint="default"/>
                <w:sz w:val="18"/>
                <w:szCs w:val="18"/>
              </w:rPr>
            </w:pPr>
            <w:r>
              <w:rPr>
                <w:rFonts w:ascii="宋体"/>
                <w:sz w:val="18"/>
              </w:rPr>
              <w:t>,266.36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587,048,</w:t>
            </w:r>
          </w:p>
          <w:p>
            <w:pPr>
              <w:pStyle w:val="TableParagraph"/>
              <w:spacing w:line="240" w:lineRule="auto" w:before="80"/>
              <w:ind w:left="179" w:right="0"/>
              <w:jc w:val="center"/>
              <w:rPr>
                <w:rFonts w:ascii="宋体" w:hAnsi="宋体" w:cs="宋体" w:eastAsia="宋体" w:hint="default"/>
                <w:sz w:val="18"/>
                <w:szCs w:val="18"/>
              </w:rPr>
            </w:pPr>
            <w:r>
              <w:rPr>
                <w:rFonts w:ascii="宋体"/>
                <w:sz w:val="18"/>
              </w:rPr>
              <w:t>184.08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261,011,</w:t>
            </w:r>
          </w:p>
          <w:p>
            <w:pPr>
              <w:pStyle w:val="TableParagraph"/>
              <w:spacing w:line="240" w:lineRule="auto" w:before="80"/>
              <w:ind w:left="179" w:right="0"/>
              <w:jc w:val="center"/>
              <w:rPr>
                <w:rFonts w:ascii="宋体" w:hAnsi="宋体" w:cs="宋体" w:eastAsia="宋体" w:hint="default"/>
                <w:sz w:val="18"/>
                <w:szCs w:val="18"/>
              </w:rPr>
            </w:pPr>
            <w:r>
              <w:rPr>
                <w:rFonts w:ascii="宋体"/>
                <w:sz w:val="18"/>
              </w:rPr>
              <w:t>266.36</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center"/>
              <w:rPr>
                <w:rFonts w:ascii="宋体" w:hAnsi="宋体" w:cs="宋体" w:eastAsia="宋体" w:hint="default"/>
                <w:sz w:val="18"/>
                <w:szCs w:val="18"/>
              </w:rPr>
            </w:pPr>
            <w:r>
              <w:rPr>
                <w:rFonts w:ascii="宋体"/>
                <w:sz w:val="18"/>
              </w:rPr>
              <w:t>558,454,</w:t>
            </w:r>
          </w:p>
          <w:p>
            <w:pPr>
              <w:pStyle w:val="TableParagraph"/>
              <w:spacing w:line="240" w:lineRule="auto" w:before="64"/>
              <w:ind w:left="208" w:right="0"/>
              <w:jc w:val="center"/>
              <w:rPr>
                <w:rFonts w:ascii="宋体" w:hAnsi="宋体" w:cs="宋体" w:eastAsia="宋体" w:hint="default"/>
                <w:sz w:val="18"/>
                <w:szCs w:val="18"/>
              </w:rPr>
            </w:pPr>
            <w:r>
              <w:rPr>
                <w:rFonts w:ascii="宋体"/>
                <w:sz w:val="18"/>
              </w:rPr>
              <w:t>335.08</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-498,515</w:t>
            </w:r>
          </w:p>
          <w:p>
            <w:pPr>
              <w:pStyle w:val="TableParagraph"/>
              <w:spacing w:line="240" w:lineRule="auto" w:before="64"/>
              <w:ind w:left="135" w:right="0"/>
              <w:jc w:val="left"/>
              <w:rPr>
                <w:rFonts w:ascii="宋体" w:hAnsi="宋体" w:cs="宋体" w:eastAsia="宋体" w:hint="default"/>
                <w:sz w:val="18"/>
                <w:szCs w:val="18"/>
              </w:rPr>
            </w:pPr>
            <w:r>
              <w:rPr>
                <w:rFonts w:ascii="宋体"/>
                <w:sz w:val="18"/>
              </w:rPr>
              <w:t>,776.28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 w:right="0"/>
              <w:jc w:val="left"/>
              <w:rPr>
                <w:rFonts w:ascii="宋体" w:hAnsi="宋体" w:cs="宋体" w:eastAsia="宋体" w:hint="default"/>
                <w:sz w:val="18"/>
                <w:szCs w:val="18"/>
              </w:rPr>
            </w:pPr>
            <w:r>
              <w:rPr>
                <w:rFonts w:ascii="宋体"/>
                <w:sz w:val="18"/>
              </w:rPr>
              <w:t>4,320,95</w:t>
            </w:r>
          </w:p>
          <w:p>
            <w:pPr>
              <w:pStyle w:val="TableParagraph"/>
              <w:spacing w:line="240" w:lineRule="auto" w:before="64"/>
              <w:ind w:left="390" w:right="0"/>
              <w:jc w:val="left"/>
              <w:rPr>
                <w:rFonts w:ascii="宋体" w:hAnsi="宋体" w:cs="宋体" w:eastAsia="宋体" w:hint="default"/>
                <w:sz w:val="18"/>
                <w:szCs w:val="18"/>
              </w:rPr>
            </w:pPr>
            <w:r>
              <w:rPr>
                <w:rFonts w:ascii="宋体"/>
                <w:sz w:val="18"/>
              </w:rPr>
              <w:t>9.28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center"/>
              <w:rPr>
                <w:rFonts w:ascii="宋体" w:hAnsi="宋体" w:cs="宋体" w:eastAsia="宋体" w:hint="default"/>
                <w:sz w:val="18"/>
                <w:szCs w:val="18"/>
              </w:rPr>
            </w:pPr>
            <w:r>
              <w:rPr>
                <w:rFonts w:ascii="宋体"/>
                <w:sz w:val="18"/>
              </w:rPr>
              <w:t>-64,259,</w:t>
            </w:r>
          </w:p>
          <w:p>
            <w:pPr>
              <w:pStyle w:val="TableParagraph"/>
              <w:spacing w:line="240" w:lineRule="auto" w:before="64"/>
              <w:ind w:left="208" w:right="0"/>
              <w:jc w:val="center"/>
              <w:rPr>
                <w:rFonts w:ascii="宋体" w:hAnsi="宋体" w:cs="宋体" w:eastAsia="宋体" w:hint="default"/>
                <w:sz w:val="18"/>
                <w:szCs w:val="18"/>
              </w:rPr>
            </w:pPr>
            <w:r>
              <w:rPr>
                <w:rFonts w:ascii="宋体"/>
                <w:sz w:val="18"/>
              </w:rPr>
              <w:t>518.08</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江西省金 控融资租 赁股份有 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center"/>
              <w:rPr>
                <w:rFonts w:ascii="宋体" w:hAnsi="宋体" w:cs="宋体" w:eastAsia="宋体" w:hint="default"/>
                <w:sz w:val="18"/>
                <w:szCs w:val="18"/>
              </w:rPr>
            </w:pPr>
            <w:r>
              <w:rPr>
                <w:rFonts w:ascii="宋体"/>
                <w:sz w:val="18"/>
              </w:rPr>
              <w:t>176,369,</w:t>
            </w:r>
          </w:p>
          <w:p>
            <w:pPr>
              <w:pStyle w:val="TableParagraph"/>
              <w:spacing w:line="240" w:lineRule="auto" w:before="65"/>
              <w:ind w:left="208" w:right="0"/>
              <w:jc w:val="center"/>
              <w:rPr>
                <w:rFonts w:ascii="宋体" w:hAnsi="宋体" w:cs="宋体" w:eastAsia="宋体" w:hint="default"/>
                <w:sz w:val="18"/>
                <w:szCs w:val="18"/>
              </w:rPr>
            </w:pPr>
            <w:r>
              <w:rPr>
                <w:rFonts w:ascii="宋体"/>
                <w:sz w:val="18"/>
              </w:rPr>
              <w:t>614.62</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 w:right="0"/>
              <w:jc w:val="left"/>
              <w:rPr>
                <w:rFonts w:ascii="宋体" w:hAnsi="宋体" w:cs="宋体" w:eastAsia="宋体" w:hint="default"/>
                <w:sz w:val="18"/>
                <w:szCs w:val="18"/>
              </w:rPr>
            </w:pPr>
            <w:r>
              <w:rPr>
                <w:rFonts w:ascii="宋体"/>
                <w:sz w:val="18"/>
              </w:rPr>
              <w:t>11,017,0</w:t>
            </w:r>
          </w:p>
          <w:p>
            <w:pPr>
              <w:pStyle w:val="TableParagraph"/>
              <w:spacing w:line="240" w:lineRule="auto" w:before="65"/>
              <w:ind w:left="300" w:right="0"/>
              <w:jc w:val="left"/>
              <w:rPr>
                <w:rFonts w:ascii="宋体" w:hAnsi="宋体" w:cs="宋体" w:eastAsia="宋体" w:hint="default"/>
                <w:sz w:val="18"/>
                <w:szCs w:val="18"/>
              </w:rPr>
            </w:pPr>
            <w:r>
              <w:rPr>
                <w:rFonts w:ascii="宋体"/>
                <w:sz w:val="18"/>
              </w:rPr>
              <w:t>86.07</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187,386,</w:t>
            </w:r>
          </w:p>
          <w:p>
            <w:pPr>
              <w:pStyle w:val="TableParagraph"/>
              <w:spacing w:line="240" w:lineRule="auto" w:before="65"/>
              <w:ind w:left="179" w:right="0"/>
              <w:jc w:val="center"/>
              <w:rPr>
                <w:rFonts w:ascii="宋体" w:hAnsi="宋体" w:cs="宋体" w:eastAsia="宋体" w:hint="default"/>
                <w:sz w:val="18"/>
                <w:szCs w:val="18"/>
              </w:rPr>
            </w:pPr>
            <w:r>
              <w:rPr>
                <w:rFonts w:ascii="宋体"/>
                <w:sz w:val="18"/>
              </w:rPr>
              <w:t>700.69</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sz w:val="18"/>
              </w:rPr>
              <w:t>1,816,90</w:t>
            </w:r>
          </w:p>
          <w:p>
            <w:pPr>
              <w:pStyle w:val="TableParagraph"/>
              <w:spacing w:line="240" w:lineRule="auto" w:before="79"/>
              <w:ind w:left="45" w:right="0"/>
              <w:jc w:val="left"/>
              <w:rPr>
                <w:rFonts w:ascii="宋体" w:hAnsi="宋体" w:cs="宋体" w:eastAsia="宋体" w:hint="default"/>
                <w:sz w:val="18"/>
                <w:szCs w:val="18"/>
              </w:rPr>
            </w:pPr>
            <w:r>
              <w:rPr>
                <w:rFonts w:ascii="宋体"/>
                <w:sz w:val="18"/>
              </w:rPr>
              <w:t>7,293.92</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sz w:val="18"/>
              </w:rPr>
              <w:t>-498,515</w:t>
            </w:r>
          </w:p>
          <w:p>
            <w:pPr>
              <w:pStyle w:val="TableParagraph"/>
              <w:spacing w:line="240" w:lineRule="auto" w:before="79"/>
              <w:ind w:left="135" w:right="0"/>
              <w:jc w:val="left"/>
              <w:rPr>
                <w:rFonts w:ascii="宋体" w:hAnsi="宋体" w:cs="宋体" w:eastAsia="宋体" w:hint="default"/>
                <w:sz w:val="18"/>
                <w:szCs w:val="18"/>
              </w:rPr>
            </w:pPr>
            <w:r>
              <w:rPr>
                <w:rFonts w:ascii="宋体"/>
                <w:sz w:val="18"/>
              </w:rPr>
              <w:t>,776.28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sz w:val="18"/>
              </w:rPr>
              <w:t>-218,874</w:t>
            </w:r>
          </w:p>
          <w:p>
            <w:pPr>
              <w:pStyle w:val="TableParagraph"/>
              <w:spacing w:line="240" w:lineRule="auto" w:before="79"/>
              <w:ind w:left="119" w:right="0"/>
              <w:jc w:val="left"/>
              <w:rPr>
                <w:rFonts w:ascii="宋体" w:hAnsi="宋体" w:cs="宋体" w:eastAsia="宋体" w:hint="default"/>
                <w:sz w:val="18"/>
                <w:szCs w:val="18"/>
              </w:rPr>
            </w:pPr>
            <w:r>
              <w:rPr>
                <w:rFonts w:ascii="宋体"/>
                <w:sz w:val="18"/>
              </w:rPr>
              <w:t>,027.17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0"/>
              <w:jc w:val="right"/>
              <w:rPr>
                <w:rFonts w:ascii="宋体" w:hAnsi="宋体" w:cs="宋体" w:eastAsia="宋体" w:hint="default"/>
                <w:sz w:val="18"/>
                <w:szCs w:val="18"/>
              </w:rPr>
            </w:pPr>
            <w:r>
              <w:rPr>
                <w:rFonts w:ascii="宋体"/>
                <w:sz w:val="18"/>
              </w:rPr>
              <w:t>188,178.</w:t>
            </w:r>
          </w:p>
          <w:p>
            <w:pPr>
              <w:pStyle w:val="TableParagraph"/>
              <w:spacing w:line="240" w:lineRule="auto" w:before="79"/>
              <w:ind w:right="28"/>
              <w:jc w:val="right"/>
              <w:rPr>
                <w:rFonts w:ascii="宋体" w:hAnsi="宋体" w:cs="宋体" w:eastAsia="宋体" w:hint="default"/>
                <w:sz w:val="18"/>
                <w:szCs w:val="18"/>
              </w:rPr>
            </w:pPr>
            <w:r>
              <w:rPr>
                <w:rFonts w:ascii="宋体"/>
                <w:sz w:val="18"/>
              </w:rPr>
              <w:t>74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8" w:right="0"/>
              <w:jc w:val="center"/>
              <w:rPr>
                <w:rFonts w:ascii="宋体" w:hAnsi="宋体" w:cs="宋体" w:eastAsia="宋体" w:hint="default"/>
                <w:sz w:val="18"/>
                <w:szCs w:val="18"/>
              </w:rPr>
            </w:pPr>
            <w:r>
              <w:rPr>
                <w:rFonts w:ascii="宋体"/>
                <w:sz w:val="18"/>
              </w:rPr>
              <w:t>-64,259,</w:t>
            </w:r>
          </w:p>
          <w:p>
            <w:pPr>
              <w:pStyle w:val="TableParagraph"/>
              <w:spacing w:line="240" w:lineRule="auto" w:before="79"/>
              <w:ind w:left="208" w:right="0"/>
              <w:jc w:val="center"/>
              <w:rPr>
                <w:rFonts w:ascii="宋体" w:hAnsi="宋体" w:cs="宋体" w:eastAsia="宋体" w:hint="default"/>
                <w:sz w:val="18"/>
                <w:szCs w:val="18"/>
              </w:rPr>
            </w:pPr>
            <w:r>
              <w:rPr>
                <w:rFonts w:ascii="宋体"/>
                <w:sz w:val="18"/>
              </w:rPr>
              <w:t>518.08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sz w:val="18"/>
              </w:rPr>
              <w:t>-261,011</w:t>
            </w:r>
          </w:p>
          <w:p>
            <w:pPr>
              <w:pStyle w:val="TableParagraph"/>
              <w:spacing w:line="240" w:lineRule="auto" w:before="79"/>
              <w:ind w:left="135" w:right="0"/>
              <w:jc w:val="left"/>
              <w:rPr>
                <w:rFonts w:ascii="宋体" w:hAnsi="宋体" w:cs="宋体" w:eastAsia="宋体" w:hint="default"/>
                <w:sz w:val="18"/>
                <w:szCs w:val="18"/>
              </w:rPr>
            </w:pPr>
            <w:r>
              <w:rPr>
                <w:rFonts w:ascii="宋体"/>
                <w:sz w:val="18"/>
              </w:rPr>
              <w:t>,266.36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sz w:val="18"/>
              </w:rPr>
              <w:t>774,434,</w:t>
            </w:r>
          </w:p>
          <w:p>
            <w:pPr>
              <w:pStyle w:val="TableParagraph"/>
              <w:spacing w:line="240" w:lineRule="auto" w:before="79"/>
              <w:ind w:left="179" w:right="0"/>
              <w:jc w:val="center"/>
              <w:rPr>
                <w:rFonts w:ascii="宋体" w:hAnsi="宋体" w:cs="宋体" w:eastAsia="宋体" w:hint="default"/>
                <w:sz w:val="18"/>
                <w:szCs w:val="18"/>
              </w:rPr>
            </w:pPr>
            <w:r>
              <w:rPr>
                <w:rFonts w:ascii="宋体"/>
                <w:sz w:val="18"/>
              </w:rPr>
              <w:t>884.77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sz w:val="18"/>
              </w:rPr>
              <w:t>261,011,</w:t>
            </w:r>
          </w:p>
          <w:p>
            <w:pPr>
              <w:pStyle w:val="TableParagraph"/>
              <w:spacing w:line="240" w:lineRule="auto" w:before="79"/>
              <w:ind w:left="179" w:right="0"/>
              <w:jc w:val="center"/>
              <w:rPr>
                <w:rFonts w:ascii="宋体" w:hAnsi="宋体" w:cs="宋体" w:eastAsia="宋体" w:hint="default"/>
                <w:sz w:val="18"/>
                <w:szCs w:val="18"/>
              </w:rPr>
            </w:pPr>
            <w:r>
              <w:rPr>
                <w:rFonts w:ascii="宋体"/>
                <w:sz w:val="18"/>
              </w:rPr>
              <w:t>266.36</w:t>
            </w: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sz w:val="18"/>
              </w:rPr>
              <w:t>1,816,90</w:t>
            </w:r>
          </w:p>
          <w:p>
            <w:pPr>
              <w:pStyle w:val="TableParagraph"/>
              <w:spacing w:line="240" w:lineRule="auto" w:before="65"/>
              <w:ind w:left="45" w:right="0"/>
              <w:jc w:val="left"/>
              <w:rPr>
                <w:rFonts w:ascii="宋体" w:hAnsi="宋体" w:cs="宋体" w:eastAsia="宋体" w:hint="default"/>
                <w:sz w:val="18"/>
                <w:szCs w:val="18"/>
              </w:rPr>
            </w:pPr>
            <w:r>
              <w:rPr>
                <w:rFonts w:ascii="宋体"/>
                <w:sz w:val="18"/>
              </w:rPr>
              <w:t>7,293.92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sz w:val="18"/>
              </w:rPr>
              <w:t>-498,515</w:t>
            </w:r>
          </w:p>
          <w:p>
            <w:pPr>
              <w:pStyle w:val="TableParagraph"/>
              <w:spacing w:line="240" w:lineRule="auto" w:before="65"/>
              <w:ind w:left="135" w:right="0"/>
              <w:jc w:val="left"/>
              <w:rPr>
                <w:rFonts w:ascii="宋体" w:hAnsi="宋体" w:cs="宋体" w:eastAsia="宋体" w:hint="default"/>
                <w:sz w:val="18"/>
                <w:szCs w:val="18"/>
              </w:rPr>
            </w:pPr>
            <w:r>
              <w:rPr>
                <w:rFonts w:ascii="宋体"/>
                <w:sz w:val="18"/>
              </w:rPr>
              <w:t>,776.28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sz w:val="18"/>
              </w:rPr>
              <w:t>-218,874</w:t>
            </w:r>
          </w:p>
          <w:p>
            <w:pPr>
              <w:pStyle w:val="TableParagraph"/>
              <w:spacing w:line="240" w:lineRule="auto" w:before="65"/>
              <w:ind w:left="119" w:right="0"/>
              <w:jc w:val="left"/>
              <w:rPr>
                <w:rFonts w:ascii="宋体" w:hAnsi="宋体" w:cs="宋体" w:eastAsia="宋体" w:hint="default"/>
                <w:sz w:val="18"/>
                <w:szCs w:val="18"/>
              </w:rPr>
            </w:pPr>
            <w:r>
              <w:rPr>
                <w:rFonts w:ascii="宋体"/>
                <w:sz w:val="18"/>
              </w:rPr>
              <w:t>,027.17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188,178.</w:t>
            </w:r>
          </w:p>
          <w:p>
            <w:pPr>
              <w:pStyle w:val="TableParagraph"/>
              <w:spacing w:line="240" w:lineRule="auto" w:before="65"/>
              <w:ind w:right="28"/>
              <w:jc w:val="right"/>
              <w:rPr>
                <w:rFonts w:ascii="宋体" w:hAnsi="宋体" w:cs="宋体" w:eastAsia="宋体" w:hint="default"/>
                <w:sz w:val="18"/>
                <w:szCs w:val="18"/>
              </w:rPr>
            </w:pPr>
            <w:r>
              <w:rPr>
                <w:rFonts w:ascii="宋体"/>
                <w:sz w:val="18"/>
              </w:rPr>
              <w:t>74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 w:right="0"/>
              <w:jc w:val="center"/>
              <w:rPr>
                <w:rFonts w:ascii="宋体" w:hAnsi="宋体" w:cs="宋体" w:eastAsia="宋体" w:hint="default"/>
                <w:sz w:val="18"/>
                <w:szCs w:val="18"/>
              </w:rPr>
            </w:pPr>
            <w:r>
              <w:rPr>
                <w:rFonts w:ascii="宋体"/>
                <w:sz w:val="18"/>
              </w:rPr>
              <w:t>-64,259,</w:t>
            </w:r>
          </w:p>
          <w:p>
            <w:pPr>
              <w:pStyle w:val="TableParagraph"/>
              <w:spacing w:line="240" w:lineRule="auto" w:before="65"/>
              <w:ind w:left="208" w:right="0"/>
              <w:jc w:val="center"/>
              <w:rPr>
                <w:rFonts w:ascii="宋体" w:hAnsi="宋体" w:cs="宋体" w:eastAsia="宋体" w:hint="default"/>
                <w:sz w:val="18"/>
                <w:szCs w:val="18"/>
              </w:rPr>
            </w:pPr>
            <w:r>
              <w:rPr>
                <w:rFonts w:ascii="宋体"/>
                <w:sz w:val="18"/>
              </w:rPr>
              <w:t>518.08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sz w:val="18"/>
              </w:rPr>
              <w:t>-261,011</w:t>
            </w:r>
          </w:p>
          <w:p>
            <w:pPr>
              <w:pStyle w:val="TableParagraph"/>
              <w:spacing w:line="240" w:lineRule="auto" w:before="65"/>
              <w:ind w:left="135" w:right="0"/>
              <w:jc w:val="left"/>
              <w:rPr>
                <w:rFonts w:ascii="宋体" w:hAnsi="宋体" w:cs="宋体" w:eastAsia="宋体" w:hint="default"/>
                <w:sz w:val="18"/>
                <w:szCs w:val="18"/>
              </w:rPr>
            </w:pPr>
            <w:r>
              <w:rPr>
                <w:rFonts w:ascii="宋体"/>
                <w:sz w:val="18"/>
              </w:rPr>
              <w:t>,266.36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774,434,</w:t>
            </w:r>
          </w:p>
          <w:p>
            <w:pPr>
              <w:pStyle w:val="TableParagraph"/>
              <w:spacing w:line="240" w:lineRule="auto" w:before="65"/>
              <w:ind w:left="179" w:right="0"/>
              <w:jc w:val="center"/>
              <w:rPr>
                <w:rFonts w:ascii="宋体" w:hAnsi="宋体" w:cs="宋体" w:eastAsia="宋体" w:hint="default"/>
                <w:sz w:val="18"/>
                <w:szCs w:val="18"/>
              </w:rPr>
            </w:pPr>
            <w:r>
              <w:rPr>
                <w:rFonts w:ascii="宋体"/>
                <w:sz w:val="18"/>
              </w:rPr>
              <w:t>884.77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261,011,</w:t>
            </w:r>
          </w:p>
          <w:p>
            <w:pPr>
              <w:pStyle w:val="TableParagraph"/>
              <w:spacing w:line="240" w:lineRule="auto" w:before="65"/>
              <w:ind w:left="179" w:right="0"/>
              <w:jc w:val="center"/>
              <w:rPr>
                <w:rFonts w:ascii="宋体" w:hAnsi="宋体" w:cs="宋体" w:eastAsia="宋体" w:hint="default"/>
                <w:sz w:val="18"/>
                <w:szCs w:val="18"/>
              </w:rPr>
            </w:pPr>
            <w:r>
              <w:rPr>
                <w:rFonts w:ascii="宋体"/>
                <w:sz w:val="18"/>
              </w:rPr>
              <w:t>266.36</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3"/>
        <w:spacing w:line="537" w:lineRule="auto" w:before="35"/>
        <w:ind w:right="8534"/>
        <w:jc w:val="left"/>
        <w:rPr>
          <w:b w:val="0"/>
          <w:bCs w:val="0"/>
        </w:rPr>
      </w:pPr>
      <w:bookmarkStart w:name="（3）其他说明" w:id="571"/>
      <w:bookmarkEnd w:id="571"/>
      <w:r>
        <w:rPr>
          <w:b w:val="0"/>
          <w:bCs w:val="0"/>
        </w:rPr>
      </w:r>
      <w:r>
        <w:rPr/>
        <w:t>（</w:t>
      </w:r>
      <w:r>
        <w:rPr>
          <w:rFonts w:ascii="宋体" w:hAnsi="宋体" w:cs="宋体" w:eastAsia="宋体" w:hint="default"/>
        </w:rPr>
        <w:t>3</w:t>
      </w:r>
      <w:r>
        <w:rPr/>
        <w:t>）其他说明</w:t>
      </w:r>
      <w:r>
        <w:rPr>
          <w:w w:val="99"/>
        </w:rPr>
        <w:t> </w:t>
      </w:r>
      <w:bookmarkStart w:name="4、营业收入和营业成本" w:id="572"/>
      <w:bookmarkEnd w:id="572"/>
      <w:r>
        <w:rPr>
          <w:w w:val="99"/>
        </w:rPr>
      </w:r>
      <w:r>
        <w:rPr>
          <w:rFonts w:ascii="宋体" w:hAnsi="宋体" w:cs="宋体" w:eastAsia="宋体" w:hint="default"/>
        </w:rPr>
        <w:t>4</w:t>
      </w:r>
      <w:r>
        <w:rPr/>
        <w:t>、营业收入和营业成本</w:t>
      </w:r>
      <w:r>
        <w:rPr>
          <w:b w:val="0"/>
          <w:bCs w:val="0"/>
        </w:rPr>
      </w:r>
    </w:p>
    <w:p>
      <w:pPr>
        <w:pStyle w:val="BodyText"/>
        <w:spacing w:line="240" w:lineRule="auto" w:before="10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6"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2,202,601,401.67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1,964,798,171.24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1,889,452,292.11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1,676,476,438.56</w:t>
            </w:r>
          </w:p>
        </w:tc>
      </w:tr>
      <w:tr>
        <w:trPr>
          <w:trHeight w:val="39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37,806,950.59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58,746,230.21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28,916,344.97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44,069,475.47</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2,240,408,352.26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2,023,544,401.45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1,918,368,637.08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1,720,545,914.03</w:t>
            </w:r>
          </w:p>
        </w:tc>
      </w:tr>
    </w:tbl>
    <w:p>
      <w:pPr>
        <w:pStyle w:val="BodyText"/>
        <w:spacing w:line="240" w:lineRule="auto"/>
        <w:ind w:right="0"/>
        <w:jc w:val="left"/>
      </w:pPr>
      <w:r>
        <w:rPr/>
        <w:t>是否已执行新收入准则</w:t>
      </w:r>
    </w:p>
    <w:p>
      <w:pPr>
        <w:pStyle w:val="BodyText"/>
        <w:spacing w:line="367" w:lineRule="auto" w:before="110"/>
        <w:ind w:right="9129"/>
        <w:jc w:val="left"/>
      </w:pPr>
      <w:r>
        <w:rPr/>
        <w:t>□ 是 √ 否 其他说明：</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投资收益" w:id="573"/>
      <w:bookmarkEnd w:id="573"/>
      <w:r>
        <w:rPr>
          <w:b w:val="0"/>
          <w:bCs w:val="0"/>
        </w:rPr>
      </w:r>
      <w:r>
        <w:rPr>
          <w:rFonts w:ascii="宋体" w:hAnsi="宋体" w:cs="宋体" w:eastAsia="宋体" w:hint="default"/>
        </w:rPr>
        <w:t>5</w:t>
      </w:r>
      <w:r>
        <w:rPr/>
        <w:t>、投资收益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94,417,127.42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204,063,177.54</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-218,874,027.17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96,402,783.92</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-1,112,171.00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-66,200.00</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-5,880,415.00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-7,694,149.80</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60,055.06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37,086.13</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-131,389,430.69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292,742,697.79</w:t>
            </w:r>
          </w:p>
        </w:tc>
      </w:tr>
    </w:tbl>
    <w:p>
      <w:pPr>
        <w:spacing w:line="240" w:lineRule="auto" w:before="9"/>
        <w:rPr>
          <w:rFonts w:ascii="宋体" w:hAnsi="宋体" w:cs="宋体" w:eastAsia="宋体" w:hint="default"/>
          <w:sz w:val="18"/>
          <w:szCs w:val="18"/>
        </w:rPr>
      </w:pPr>
    </w:p>
    <w:p>
      <w:pPr>
        <w:pStyle w:val="Heading3"/>
        <w:spacing w:line="240" w:lineRule="auto" w:before="35"/>
        <w:ind w:right="0"/>
        <w:jc w:val="left"/>
        <w:rPr>
          <w:b w:val="0"/>
          <w:bCs w:val="0"/>
        </w:rPr>
      </w:pPr>
      <w:bookmarkStart w:name="6、其他" w:id="574"/>
      <w:bookmarkEnd w:id="574"/>
      <w:r>
        <w:rPr>
          <w:b w:val="0"/>
          <w:bCs w:val="0"/>
        </w:rPr>
      </w:r>
      <w:r>
        <w:rPr>
          <w:rFonts w:ascii="宋体" w:hAnsi="宋体" w:cs="宋体" w:eastAsia="宋体" w:hint="default"/>
        </w:rPr>
        <w:t>6</w:t>
      </w:r>
      <w:r>
        <w:rPr/>
        <w:t>、其他</w:t>
      </w:r>
      <w:r>
        <w:rPr>
          <w:b w:val="0"/>
          <w:bCs w:val="0"/>
        </w:rPr>
      </w:r>
    </w:p>
    <w:p>
      <w:pPr>
        <w:spacing w:line="240" w:lineRule="auto" w:before="7"/>
        <w:rPr>
          <w:rFonts w:ascii="宋体" w:hAnsi="宋体" w:cs="宋体" w:eastAsia="宋体" w:hint="default"/>
          <w:b/>
          <w:bCs/>
          <w:sz w:val="24"/>
          <w:szCs w:val="24"/>
        </w:rPr>
      </w:pPr>
    </w:p>
    <w:p>
      <w:pPr>
        <w:pStyle w:val="Heading2"/>
        <w:spacing w:line="240" w:lineRule="auto"/>
        <w:ind w:right="0"/>
        <w:jc w:val="left"/>
        <w:rPr>
          <w:b w:val="0"/>
          <w:bCs w:val="0"/>
        </w:rPr>
      </w:pPr>
      <w:bookmarkStart w:name="十八、补充资料" w:id="575"/>
      <w:bookmarkEnd w:id="575"/>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76"/>
      <w:bookmarkEnd w:id="576"/>
      <w:r>
        <w:rPr>
          <w:b w:val="0"/>
          <w:bCs w:val="0"/>
        </w:rPr>
      </w:r>
      <w:r>
        <w:rPr>
          <w:rFonts w:ascii="宋体" w:hAnsi="宋体" w:cs="宋体" w:eastAsia="宋体" w:hint="default"/>
        </w:rPr>
        <w:t>1</w:t>
      </w:r>
      <w:r>
        <w:rPr/>
        <w:t>、当期非经常性损益明细表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ind w:right="0"/>
        <w:jc w:val="left"/>
      </w:pPr>
      <w:r>
        <w:rPr/>
        <w:t>√ 适用 □</w:t>
      </w:r>
      <w:r>
        <w:rPr>
          <w:spacing w:val="-1"/>
        </w:rPr>
        <w:t> </w:t>
      </w:r>
      <w:r>
        <w:rPr/>
        <w:t>不适用</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2"/>
        <w:gridCol w:w="3079"/>
        <w:gridCol w:w="3184"/>
      </w:tblGrid>
      <w:tr>
        <w:trPr>
          <w:trHeight w:val="390"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18,683,012.01</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
              <w:jc w:val="right"/>
              <w:rPr>
                <w:rFonts w:ascii="宋体" w:hAnsi="宋体" w:cs="宋体" w:eastAsia="宋体" w:hint="default"/>
                <w:sz w:val="18"/>
                <w:szCs w:val="18"/>
              </w:rPr>
            </w:pPr>
            <w:r>
              <w:rPr>
                <w:rFonts w:ascii="宋体"/>
                <w:sz w:val="18"/>
              </w:rPr>
              <w:t>14,360,011.58</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-7,648,296.16</w:t>
            </w: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36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合并日的当期净损益</w:t>
            </w:r>
          </w:p>
        </w:tc>
        <w:tc>
          <w:tcPr>
            <w:tcW w:w="3064"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15" w:right="6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8"/>
                <w:szCs w:val="18"/>
              </w:rPr>
            </w:pPr>
            <w:r>
              <w:rPr>
                <w:rFonts w:ascii="宋体"/>
                <w:sz w:val="18"/>
              </w:rPr>
              <w:t>-5,880,415.00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-323,092,105.66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1"/>
              <w:jc w:val="left"/>
              <w:rPr>
                <w:rFonts w:ascii="宋体" w:hAnsi="宋体" w:cs="宋体" w:eastAsia="宋体" w:hint="default"/>
                <w:sz w:val="18"/>
                <w:szCs w:val="18"/>
              </w:rPr>
            </w:pPr>
            <w:r>
              <w:rPr>
                <w:rFonts w:ascii="宋体" w:hAnsi="宋体" w:cs="宋体" w:eastAsia="宋体" w:hint="default"/>
                <w:sz w:val="18"/>
                <w:szCs w:val="18"/>
              </w:rPr>
              <w:t>主要系为海达公司提供担保而计提预计 负债所致。</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190,732.80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4,090,130.82</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5,622.42</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-307,482,813.67</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44"/>
        </w:rPr>
        <w:t> </w:t>
      </w:r>
      <w:r>
        <w:rPr>
          <w:spacing w:val="-7"/>
        </w:rPr>
        <w:t>号——非经常性损益》定义界定的非经常性损益项目，以及把《公</w:t>
      </w:r>
    </w:p>
    <w:p>
      <w:pPr>
        <w:pStyle w:val="BodyText"/>
        <w:spacing w:line="307" w:lineRule="auto" w:before="79"/>
        <w:ind w:right="1118"/>
        <w:jc w:val="left"/>
      </w:pPr>
      <w:r>
        <w:rPr/>
        <w:t>开发行证券的公司信息披露解释性公告第</w:t>
      </w:r>
      <w:r>
        <w:rPr>
          <w:spacing w:val="-35"/>
        </w:rPr>
        <w:t> </w:t>
      </w:r>
      <w:r>
        <w:rPr>
          <w:rFonts w:ascii="宋体" w:hAnsi="宋体" w:cs="宋体" w:eastAsia="宋体" w:hint="default"/>
        </w:rPr>
        <w:t>1</w:t>
      </w:r>
      <w:r>
        <w:rPr>
          <w:rFonts w:ascii="宋体" w:hAnsi="宋体" w:cs="宋体" w:eastAsia="宋体" w:hint="default"/>
          <w:spacing w:val="-39"/>
        </w:rPr>
        <w:t> </w:t>
      </w:r>
      <w:r>
        <w:rPr>
          <w:spacing w:val="-3"/>
        </w:rPr>
        <w:t>号——非经常性损益》中列举的非经常性损益项目界定为经常性损益的项目，应</w:t>
      </w:r>
      <w:r>
        <w:rPr/>
        <w:t> 说明原因。</w:t>
      </w:r>
    </w:p>
    <w:p>
      <w:pPr>
        <w:pStyle w:val="BodyText"/>
        <w:spacing w:line="240" w:lineRule="auto" w:before="74"/>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bookmarkStart w:name="2、净资产收益率及每股收益" w:id="577"/>
      <w:bookmarkEnd w:id="577"/>
      <w:r>
        <w:rPr>
          <w:b w:val="0"/>
          <w:bCs w:val="0"/>
        </w:rPr>
      </w:r>
      <w:r>
        <w:rPr>
          <w:rFonts w:ascii="宋体" w:hAnsi="宋体" w:cs="宋体" w:eastAsia="宋体" w:hint="default"/>
        </w:rPr>
        <w:t>2</w:t>
      </w:r>
      <w:r>
        <w:rPr/>
        <w:t>、净资产收益率及每股收益</w:t>
      </w:r>
      <w:r>
        <w:rPr>
          <w:b w:val="0"/>
          <w:bCs w:val="0"/>
        </w:rPr>
      </w:r>
    </w:p>
    <w:p>
      <w:pPr>
        <w:spacing w:line="240" w:lineRule="auto" w:before="7"/>
        <w:rPr>
          <w:rFonts w:ascii="宋体" w:hAnsi="宋体" w:cs="宋体" w:eastAsia="宋体" w:hint="default"/>
          <w:b/>
          <w:bCs/>
          <w:sz w:val="27"/>
          <w:szCs w:val="27"/>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0"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10"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4" w:right="-15"/>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0" w:right="-15"/>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3"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-27.06%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-0.36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-0.359</w:t>
            </w:r>
          </w:p>
        </w:tc>
      </w:tr>
      <w:tr>
        <w:trPr>
          <w:trHeight w:val="7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0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-25.61%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-0.292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-0.291</w:t>
            </w:r>
          </w:p>
        </w:tc>
      </w:tr>
    </w:tbl>
    <w:p>
      <w:pPr>
        <w:spacing w:line="240" w:lineRule="auto" w:before="9"/>
        <w:rPr>
          <w:rFonts w:ascii="宋体" w:hAnsi="宋体" w:cs="宋体" w:eastAsia="宋体" w:hint="default"/>
          <w:b/>
          <w:bCs/>
          <w:sz w:val="18"/>
          <w:szCs w:val="18"/>
        </w:rPr>
      </w:pPr>
    </w:p>
    <w:p>
      <w:pPr>
        <w:pStyle w:val="Heading3"/>
        <w:spacing w:line="240" w:lineRule="auto" w:before="35"/>
        <w:ind w:right="0"/>
        <w:jc w:val="left"/>
        <w:rPr>
          <w:b w:val="0"/>
          <w:bCs w:val="0"/>
        </w:rPr>
      </w:pPr>
      <w:bookmarkStart w:name="3、境内外会计准则下会计数据差异" w:id="578"/>
      <w:bookmarkEnd w:id="578"/>
      <w:r>
        <w:rPr>
          <w:b w:val="0"/>
          <w:bCs w:val="0"/>
        </w:rPr>
      </w:r>
      <w:r>
        <w:rPr>
          <w:rFonts w:ascii="宋体" w:hAnsi="宋体" w:cs="宋体" w:eastAsia="宋体" w:hint="default"/>
        </w:rPr>
        <w:t>3</w:t>
      </w:r>
      <w:r>
        <w:rPr/>
        <w:t>、境内外会计准则下会计数据差异</w:t>
      </w:r>
      <w:r>
        <w:rPr>
          <w:b w:val="0"/>
          <w:bCs w:val="0"/>
        </w:rPr>
      </w:r>
    </w:p>
    <w:p>
      <w:pPr>
        <w:spacing w:line="240" w:lineRule="auto" w:before="1"/>
        <w:rPr>
          <w:rFonts w:ascii="宋体" w:hAnsi="宋体" w:cs="宋体" w:eastAsia="宋体" w:hint="default"/>
          <w:b/>
          <w:bCs/>
          <w:sz w:val="26"/>
          <w:szCs w:val="26"/>
        </w:rPr>
      </w:pPr>
    </w:p>
    <w:p>
      <w:pPr>
        <w:pStyle w:val="Heading3"/>
        <w:spacing w:line="240" w:lineRule="auto"/>
        <w:ind w:right="0"/>
        <w:jc w:val="left"/>
        <w:rPr>
          <w:b w:val="0"/>
          <w:bCs w:val="0"/>
        </w:rPr>
      </w:pPr>
      <w:bookmarkStart w:name="（1）同时按照国际会计准则与按中国会计准则披露的财务报告中净利润和净资产差异情况" w:id="579"/>
      <w:bookmarkEnd w:id="579"/>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bookmarkStart w:name="（2）同时按照境外会计准则与按中国会计准则披露的财务报告中净利润和净资产差异情况" w:id="580"/>
      <w:bookmarkEnd w:id="580"/>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61" w:lineRule="auto" w:before="124"/>
        <w:ind w:right="0"/>
        <w:jc w:val="left"/>
        <w:rPr>
          <w:b w:val="0"/>
          <w:bCs w:val="0"/>
        </w:rPr>
      </w:pPr>
      <w:bookmarkStart w:name="（3）境内外会计准则下会计数据差异原因说明，对已经境外审计机构审计的数据进行差异" w:id="581"/>
      <w:bookmarkEnd w:id="581"/>
      <w:r>
        <w:rPr>
          <w:b w:val="0"/>
          <w:bCs w:val="0"/>
        </w:rPr>
      </w:r>
      <w:r>
        <w:rPr/>
        <w:t>（</w:t>
      </w:r>
      <w:r>
        <w:rPr>
          <w:rFonts w:ascii="宋体" w:hAnsi="宋体" w:cs="宋体" w:eastAsia="宋体" w:hint="default"/>
        </w:rPr>
        <w:t>3</w:t>
      </w:r>
      <w:r>
        <w:rPr/>
        <w:t>）境内外会计准则下会计数据差异原因说明，对已经境外审计机构审计的数据进行差异调节的，应注</w:t>
      </w:r>
      <w:r>
        <w:rPr>
          <w:spacing w:val="-54"/>
        </w:rPr>
        <w:t> </w:t>
      </w:r>
      <w:r>
        <w:rPr>
          <w:spacing w:val="-5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82"/>
      <w:bookmarkEnd w:id="582"/>
      <w:r>
        <w:rPr>
          <w:b w:val="0"/>
          <w:bCs w:val="0"/>
        </w:rPr>
      </w:r>
      <w:r>
        <w:rPr>
          <w:rFonts w:ascii="宋体" w:hAnsi="宋体" w:cs="宋体" w:eastAsia="宋体" w:hint="default"/>
        </w:rPr>
        <w:t>4</w:t>
      </w:r>
      <w:r>
        <w:rPr/>
        <w:t>、其他</w:t>
      </w:r>
      <w:r>
        <w:rPr>
          <w:b w:val="0"/>
          <w:bCs w:val="0"/>
        </w:rPr>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1"/>
        <w:spacing w:line="240" w:lineRule="auto"/>
        <w:ind w:left="3280" w:right="0"/>
        <w:jc w:val="left"/>
        <w:rPr>
          <w:b w:val="0"/>
          <w:bCs w:val="0"/>
        </w:rPr>
      </w:pPr>
      <w:bookmarkStart w:name="第十三节 备查文件目录" w:id="583"/>
      <w:bookmarkEnd w:id="583"/>
      <w:r>
        <w:rPr>
          <w:b w:val="0"/>
          <w:bCs w:val="0"/>
        </w:rPr>
      </w:r>
      <w:r>
        <w:rPr>
          <w:spacing w:val="6"/>
        </w:rPr>
        <w:t>第十三节</w:t>
      </w:r>
      <w:r>
        <w:rPr>
          <w:spacing w:val="58"/>
        </w:rPr>
        <w:t> </w:t>
      </w:r>
      <w:r>
        <w:rPr>
          <w:spacing w:val="4"/>
        </w:rPr>
        <w:t>备查文件目录</w:t>
      </w:r>
      <w:r>
        <w:rPr>
          <w:b w:val="0"/>
          <w:bCs w:val="0"/>
          <w:spacing w:val="4"/>
        </w:rPr>
      </w:r>
    </w:p>
    <w:p>
      <w:pPr>
        <w:spacing w:line="240" w:lineRule="auto" w:before="7"/>
        <w:rPr>
          <w:rFonts w:ascii="宋体" w:hAnsi="宋体" w:cs="宋体" w:eastAsia="宋体" w:hint="default"/>
          <w:b/>
          <w:bCs/>
          <w:sz w:val="42"/>
          <w:szCs w:val="42"/>
        </w:rPr>
      </w:pPr>
    </w:p>
    <w:p>
      <w:pPr>
        <w:pStyle w:val="BodyText"/>
        <w:spacing w:line="314" w:lineRule="auto" w:before="0"/>
        <w:ind w:right="3729"/>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三、报告期内在中国证监会指定报纸上公开披露过的所有公司文件的正文及公告的原稿。</w:t>
      </w:r>
    </w:p>
    <w:sectPr>
      <w:pgSz w:w="11910" w:h="16850"/>
      <w:pgMar w:header="731"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803928"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803904" type="#_x0000_t75" stroked="false">
          <v:imagedata r:id="rId1" o:title=""/>
        </v:shape>
      </w:pict>
    </w:r>
    <w:r>
      <w:rPr/>
      <w:pict>
        <v:shape style="position:absolute;margin-left:528.919983pt;margin-top:782.207947pt;width:13pt;height:11pt;mso-position-horizontal-relative:page;mso-position-vertical-relative:page;z-index:-18038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803856" type="#_x0000_t75" stroked="false">
          <v:imagedata r:id="rId1" o:title=""/>
        </v:shape>
      </w:pict>
    </w:r>
    <w:r>
      <w:rPr/>
      <w:pict>
        <v:shape style="position:absolute;margin-left:525.400024pt;margin-top:782.207947pt;width:15.5pt;height:11pt;mso-position-horizontal-relative:page;mso-position-vertical-relative:page;z-index:-180383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803808" type="#_x0000_t75" stroked="false">
          <v:imagedata r:id="rId1" o:title=""/>
        </v:shape>
      </w:pict>
    </w:r>
    <w:r>
      <w:rPr/>
      <w:pict>
        <v:shape style="position:absolute;margin-left:524.400024pt;margin-top:782.207947pt;width:18.25pt;height:11pt;mso-position-horizontal-relative:page;mso-position-vertical-relative:page;z-index:-18037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803760" type="#_x0000_t75" stroked="false">
          <v:imagedata r:id="rId1" o:title=""/>
        </v:shape>
      </w:pict>
    </w:r>
    <w:r>
      <w:rPr/>
      <w:pict>
        <v:shape style="position:absolute;margin-left:524.400024pt;margin-top:782.207947pt;width:17.5pt;height:11pt;mso-position-horizontal-relative:page;mso-position-vertical-relative:page;z-index:-18037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803712" type="#_x0000_t75" stroked="false">
          <v:imagedata r:id="rId1" o:title=""/>
        </v:shape>
      </w:pict>
    </w:r>
    <w:r>
      <w:rPr/>
      <w:pict>
        <v:shape style="position:absolute;margin-left:525.400024pt;margin-top:782.207947pt;width:15.5pt;height:11pt;mso-position-horizontal-relative:page;mso-position-vertical-relative:page;z-index:-180368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803664" type="#_x0000_t75" stroked="false">
          <v:imagedata r:id="rId1" o:title=""/>
        </v:shape>
      </w:pict>
    </w:r>
    <w:r>
      <w:rPr/>
      <w:pict>
        <v:shape style="position:absolute;margin-left:524.400024pt;margin-top:782.207947pt;width:17.5pt;height:11pt;mso-position-horizontal-relative:page;mso-position-vertical-relative:page;z-index:-18036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803616" type="#_x0000_t75" stroked="false">
          <v:imagedata r:id="rId1" o:title=""/>
        </v:shape>
      </w:pict>
    </w:r>
    <w:r>
      <w:rPr/>
      <w:pict>
        <v:shape style="position:absolute;margin-left:524.400024pt;margin-top:782.207947pt;width:17.55pt;height:11pt;mso-position-horizontal-relative:page;mso-position-vertical-relative:page;z-index:-18035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5.170013pt;margin-top:35.565624pt;width:195.7pt;height:11.5pt;mso-position-horizontal-relative:page;mso-position-vertical-relative:page;z-index:-1803952" type="#_x0000_t202" filled="false" stroked="false">
          <v:textbox inset="0,0,0,0">
            <w:txbxContent>
              <w:p>
                <w:pPr>
                  <w:pStyle w:val="BodyText"/>
                  <w:spacing w:line="214" w:lineRule="exact" w:before="0"/>
                  <w:ind w:left="20" w:right="0"/>
                  <w:jc w:val="left"/>
                </w:pPr>
                <w:r>
                  <w:rPr/>
                  <w:t>江苏爱康科技股份有限公司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3"/>
      <w:ind w:left="141"/>
    </w:pPr>
    <w:rPr>
      <w:rFonts w:ascii="宋体" w:hAnsi="宋体" w:eastAsia="宋体"/>
      <w:b/>
      <w:bCs/>
      <w:sz w:val="24"/>
      <w:szCs w:val="24"/>
    </w:rPr>
  </w:style>
  <w:style w:styleId="BodyText" w:type="paragraph">
    <w:name w:val="Body Text"/>
    <w:basedOn w:val="Normal"/>
    <w:uiPriority w:val="1"/>
    <w:qFormat/>
    <w:pPr>
      <w:spacing w:before="44"/>
      <w:ind w:left="141"/>
    </w:pPr>
    <w:rPr>
      <w:rFonts w:ascii="宋体" w:hAnsi="宋体" w:eastAsia="宋体"/>
      <w:sz w:val="18"/>
      <w:szCs w:val="18"/>
    </w:rPr>
  </w:style>
  <w:style w:styleId="Heading1" w:type="paragraph">
    <w:name w:val="Heading 1"/>
    <w:basedOn w:val="Normal"/>
    <w:uiPriority w:val="1"/>
    <w:qFormat/>
    <w:pPr>
      <w:spacing w:before="9"/>
      <w:ind w:left="3040"/>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b/>
      <w:bCs/>
      <w:sz w:val="21"/>
      <w:szCs w:val="21"/>
    </w:rPr>
  </w:style>
  <w:style w:styleId="Heading4" w:type="paragraph">
    <w:name w:val="Heading 4"/>
    <w:basedOn w:val="Normal"/>
    <w:uiPriority w:val="1"/>
    <w:qFormat/>
    <w:pPr>
      <w:spacing w:before="113"/>
      <w:ind w:left="141"/>
      <w:outlineLvl w:val="4"/>
    </w:pPr>
    <w:rPr>
      <w:rFonts w:ascii="宋体" w:hAnsi="宋体" w:eastAsia="宋体"/>
      <w:sz w:val="19"/>
      <w:szCs w:val="19"/>
    </w:rPr>
  </w:style>
  <w:style w:styleId="Heading5" w:type="paragraph">
    <w:name w:val="Heading 5"/>
    <w:basedOn w:val="Normal"/>
    <w:uiPriority w:val="1"/>
    <w:qFormat/>
    <w:pPr>
      <w:ind w:left="161"/>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akcome.com/" TargetMode="External"/><Relationship Id="rId9" Type="http://schemas.openxmlformats.org/officeDocument/2006/relationships/hyperlink" Target="mailto:zhengquanbu@akcome.com"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zhouxiaoping</dc:creator>
  <dcterms:created xsi:type="dcterms:W3CDTF">2020-05-19T23:00:30Z</dcterms:created>
  <dcterms:modified xsi:type="dcterms:W3CDTF">2020-05-19T23:00:30Z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