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民盛金科控股股份有限公司</w:t>
      </w:r>
    </w:p>
    <w:p>
      <w:pPr>
        <w:pStyle w:val="Style2"/>
        <w:keepNext w:val="0"/>
        <w:keepLines w:val="0"/>
        <w:widowControl w:val="0"/>
        <w:shd w:val="clear" w:color="auto" w:fill="auto"/>
        <w:bidi w:val="0"/>
        <w:spacing w:before="0" w:after="6040" w:line="240" w:lineRule="auto"/>
        <w:ind w:left="0" w:right="0" w:firstLine="0"/>
        <w:jc w:val="center"/>
      </w:pPr>
      <w:r>
        <w:rPr>
          <w:rFonts w:ascii="Arial" w:eastAsia="Arial" w:hAnsi="Arial" w:cs="Arial"/>
          <w:color w:val="000000"/>
          <w:spacing w:val="0"/>
          <w:w w:val="100"/>
          <w:position w:val="0"/>
          <w:sz w:val="32"/>
          <w:szCs w:val="32"/>
        </w:rPr>
        <w:t>2016</w:t>
      </w:r>
      <w:r>
        <w:rPr>
          <w:color w:val="000000"/>
          <w:spacing w:val="0"/>
          <w:w w:val="100"/>
          <w:position w:val="0"/>
        </w:rPr>
        <w:t>年年度报告</w:t>
      </w:r>
    </w:p>
    <w:p>
      <w:pPr>
        <w:pStyle w:val="Style9"/>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71" w:right="1114" w:bottom="2871" w:left="1109" w:header="0" w:footer="3" w:gutter="0"/>
          <w:pgNumType w:start="1"/>
          <w:cols w:space="720"/>
          <w:noEndnote/>
          <w:rtlGutter w:val="0"/>
          <w:docGrid w:linePitch="360"/>
        </w:sectPr>
      </w:pPr>
      <w:r>
        <w:rPr>
          <w:color w:val="000000"/>
          <w:spacing w:val="0"/>
          <w:w w:val="100"/>
          <w:position w:val="0"/>
          <w:sz w:val="28"/>
          <w:szCs w:val="28"/>
        </w:rPr>
        <w:t>2017</w:t>
      </w:r>
      <w:r>
        <w:rPr>
          <w:rFonts w:ascii="SimHei" w:eastAsia="SimHei" w:hAnsi="SimHei" w:cs="SimHei"/>
          <w:color w:val="000000"/>
          <w:spacing w:val="0"/>
          <w:w w:val="100"/>
          <w:position w:val="0"/>
          <w:sz w:val="32"/>
          <w:szCs w:val="32"/>
        </w:rPr>
        <w:t>年</w:t>
      </w:r>
      <w:r>
        <w:rPr>
          <w:color w:val="000000"/>
          <w:spacing w:val="0"/>
          <w:w w:val="100"/>
          <w:position w:val="0"/>
          <w:sz w:val="28"/>
          <w:szCs w:val="28"/>
        </w:rPr>
        <w:t>04</w:t>
      </w:r>
      <w:r>
        <w:rPr>
          <w:rFonts w:ascii="SimHei" w:eastAsia="SimHei" w:hAnsi="SimHei" w:cs="SimHei"/>
          <w:color w:val="000000"/>
          <w:spacing w:val="0"/>
          <w:w w:val="100"/>
          <w:position w:val="0"/>
          <w:sz w:val="32"/>
          <w:szCs w:val="32"/>
        </w:rPr>
        <w:t>月</w:t>
      </w:r>
    </w:p>
    <w:p>
      <w:pPr>
        <w:pStyle w:val="Style12"/>
        <w:keepNext/>
        <w:keepLines/>
        <w:widowControl w:val="0"/>
        <w:shd w:val="clear" w:color="auto" w:fill="auto"/>
        <w:bidi w:val="0"/>
        <w:spacing w:before="600" w:after="500" w:line="240" w:lineRule="auto"/>
        <w:ind w:left="0" w:right="0" w:firstLine="0"/>
        <w:jc w:val="center"/>
        <w:rPr>
          <w:sz w:val="22"/>
          <w:szCs w:val="22"/>
        </w:rPr>
      </w:pPr>
      <w:bookmarkStart w:id="0" w:name="bookmark0"/>
      <w:bookmarkStart w:id="1" w:name="bookmark1"/>
      <w:bookmarkStart w:id="2" w:name="bookmark2"/>
      <w:r>
        <w:rPr>
          <w:color w:val="000000"/>
          <w:spacing w:val="0"/>
          <w:w w:val="100"/>
          <w:position w:val="0"/>
          <w:sz w:val="22"/>
          <w:szCs w:val="22"/>
        </w:rPr>
        <w:t>第一节重要提示、目录和释义</w:t>
      </w:r>
      <w:bookmarkEnd w:id="0"/>
      <w:bookmarkEnd w:id="1"/>
      <w:bookmarkEnd w:id="2"/>
    </w:p>
    <w:p>
      <w:pPr>
        <w:pStyle w:val="Style15"/>
        <w:keepNext w:val="0"/>
        <w:keepLines w:val="0"/>
        <w:widowControl w:val="0"/>
        <w:shd w:val="clear" w:color="auto" w:fill="auto"/>
        <w:bidi w:val="0"/>
        <w:spacing w:before="0" w:after="500" w:line="312" w:lineRule="exact"/>
        <w:ind w:left="0" w:right="0" w:firstLine="500"/>
        <w:jc w:val="both"/>
        <w:rPr>
          <w:sz w:val="22"/>
          <w:szCs w:val="22"/>
        </w:rPr>
      </w:pPr>
      <w:r>
        <w:rPr>
          <w:b/>
          <w:bCs/>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p>
    <w:p>
      <w:pPr>
        <w:pStyle w:val="Style15"/>
        <w:keepNext w:val="0"/>
        <w:keepLines w:val="0"/>
        <w:widowControl w:val="0"/>
        <w:shd w:val="clear" w:color="auto" w:fill="auto"/>
        <w:bidi w:val="0"/>
        <w:spacing w:before="0" w:after="560" w:line="307" w:lineRule="exact"/>
        <w:ind w:left="0" w:right="0" w:firstLine="500"/>
        <w:jc w:val="both"/>
        <w:rPr>
          <w:sz w:val="22"/>
          <w:szCs w:val="22"/>
        </w:rPr>
      </w:pPr>
      <w:r>
        <w:rPr>
          <w:b/>
          <w:bCs/>
          <w:color w:val="000000"/>
          <w:spacing w:val="0"/>
          <w:w w:val="100"/>
          <w:position w:val="0"/>
          <w:sz w:val="22"/>
          <w:szCs w:val="22"/>
        </w:rPr>
        <w:t>公司负责人闫伟、主管会计工作负责人胡正清及会计机构负责人（会计主管人员）胡正清 声明：保证年度报告中财务报告的真实、准确、完整。</w:t>
      </w:r>
    </w:p>
    <w:p>
      <w:pPr>
        <w:pStyle w:val="Style15"/>
        <w:keepNext w:val="0"/>
        <w:keepLines w:val="0"/>
        <w:widowControl w:val="0"/>
        <w:shd w:val="clear" w:color="auto" w:fill="auto"/>
        <w:bidi w:val="0"/>
        <w:spacing w:before="0" w:after="500" w:line="240" w:lineRule="auto"/>
        <w:ind w:left="0" w:right="0" w:firstLine="500"/>
        <w:jc w:val="both"/>
        <w:rPr>
          <w:sz w:val="22"/>
          <w:szCs w:val="22"/>
        </w:rPr>
      </w:pPr>
      <w:r>
        <w:rPr>
          <w:b/>
          <w:bCs/>
          <w:color w:val="000000"/>
          <w:spacing w:val="0"/>
          <w:w w:val="100"/>
          <w:position w:val="0"/>
          <w:sz w:val="22"/>
          <w:szCs w:val="22"/>
        </w:rPr>
        <w:t>所有董事均已出席了审议本报告的董事会会议。</w:t>
      </w:r>
    </w:p>
    <w:p>
      <w:pPr>
        <w:pStyle w:val="Style15"/>
        <w:keepNext w:val="0"/>
        <w:keepLines w:val="0"/>
        <w:widowControl w:val="0"/>
        <w:shd w:val="clear" w:color="auto" w:fill="auto"/>
        <w:bidi w:val="0"/>
        <w:spacing w:before="0" w:after="500" w:line="312" w:lineRule="exact"/>
        <w:ind w:left="0" w:right="0" w:firstLine="500"/>
        <w:jc w:val="both"/>
        <w:rPr>
          <w:sz w:val="22"/>
          <w:szCs w:val="22"/>
        </w:rPr>
      </w:pPr>
      <w:r>
        <w:rPr>
          <w:b/>
          <w:bCs/>
          <w:color w:val="000000"/>
          <w:spacing w:val="0"/>
          <w:w w:val="100"/>
          <w:position w:val="0"/>
          <w:sz w:val="22"/>
          <w:szCs w:val="22"/>
        </w:rPr>
        <w:t>中汇会计师事务所（特殊普通合伙）为本公司出具了保留意见的审计报告，本公司董事 会、监事会对相关事项已有详细说明，请投资者注意阅读。</w:t>
      </w:r>
    </w:p>
    <w:p>
      <w:pPr>
        <w:pStyle w:val="Style15"/>
        <w:keepNext w:val="0"/>
        <w:keepLines w:val="0"/>
        <w:widowControl w:val="0"/>
        <w:shd w:val="clear" w:color="auto" w:fill="auto"/>
        <w:bidi w:val="0"/>
        <w:spacing w:before="0" w:after="80" w:line="314" w:lineRule="exact"/>
        <w:ind w:left="0" w:right="0" w:firstLine="500"/>
        <w:jc w:val="both"/>
        <w:rPr>
          <w:sz w:val="22"/>
          <w:szCs w:val="22"/>
        </w:rPr>
      </w:pPr>
      <w:r>
        <w:rPr>
          <w:b/>
          <w:bCs/>
          <w:color w:val="000000"/>
          <w:spacing w:val="0"/>
          <w:w w:val="100"/>
          <w:position w:val="0"/>
          <w:sz w:val="22"/>
          <w:szCs w:val="22"/>
        </w:rPr>
        <w:t>对年度报告涉及未来计划等前瞻性陈述的风险提示：</w:t>
      </w:r>
    </w:p>
    <w:p>
      <w:pPr>
        <w:pStyle w:val="Style15"/>
        <w:keepNext w:val="0"/>
        <w:keepLines w:val="0"/>
        <w:widowControl w:val="0"/>
        <w:shd w:val="clear" w:color="auto" w:fill="auto"/>
        <w:bidi w:val="0"/>
        <w:spacing w:before="0" w:after="80" w:line="314" w:lineRule="exact"/>
        <w:ind w:left="0" w:right="0" w:firstLine="500"/>
        <w:jc w:val="both"/>
        <w:rPr>
          <w:sz w:val="22"/>
          <w:szCs w:val="22"/>
        </w:rPr>
      </w:pPr>
      <w:r>
        <w:rPr>
          <w:b/>
          <w:bCs/>
          <w:color w:val="000000"/>
          <w:spacing w:val="0"/>
          <w:w w:val="100"/>
          <w:position w:val="0"/>
          <w:sz w:val="22"/>
          <w:szCs w:val="22"/>
        </w:rPr>
        <w:t>商誉等资产的减值风险</w:t>
      </w:r>
    </w:p>
    <w:p>
      <w:pPr>
        <w:pStyle w:val="Style15"/>
        <w:keepNext w:val="0"/>
        <w:keepLines w:val="0"/>
        <w:widowControl w:val="0"/>
        <w:shd w:val="clear" w:color="auto" w:fill="auto"/>
        <w:bidi w:val="0"/>
        <w:spacing w:before="0" w:after="80" w:line="317" w:lineRule="exact"/>
        <w:ind w:left="0" w:right="0" w:firstLine="500"/>
        <w:jc w:val="both"/>
        <w:rPr>
          <w:sz w:val="22"/>
          <w:szCs w:val="22"/>
        </w:rPr>
      </w:pPr>
      <w:r>
        <w:rPr>
          <w:b/>
          <w:bCs/>
          <w:color w:val="000000"/>
          <w:spacing w:val="0"/>
          <w:w w:val="100"/>
          <w:position w:val="0"/>
          <w:sz w:val="22"/>
          <w:szCs w:val="22"/>
        </w:rPr>
        <w:t>广东合利未来经营业绩的影响因素发生不利变化所导致的盈利能力下降风险，对公司经 营业绩造成影响，有可能导致广东合利的商誉存在一定的减值风险。</w:t>
      </w:r>
    </w:p>
    <w:p>
      <w:pPr>
        <w:pStyle w:val="Style15"/>
        <w:keepNext w:val="0"/>
        <w:keepLines w:val="0"/>
        <w:widowControl w:val="0"/>
        <w:shd w:val="clear" w:color="auto" w:fill="auto"/>
        <w:bidi w:val="0"/>
        <w:spacing w:before="0" w:after="500" w:line="314" w:lineRule="exact"/>
        <w:ind w:left="0" w:right="0" w:firstLine="500"/>
        <w:jc w:val="both"/>
        <w:rPr>
          <w:sz w:val="22"/>
          <w:szCs w:val="22"/>
        </w:rPr>
      </w:pPr>
      <w:r>
        <w:rPr>
          <w:b/>
          <w:bCs/>
          <w:color w:val="000000"/>
          <w:spacing w:val="0"/>
          <w:w w:val="100"/>
          <w:position w:val="0"/>
          <w:sz w:val="22"/>
          <w:szCs w:val="22"/>
        </w:rPr>
        <w:t>应对策略：</w:t>
      </w:r>
      <w:r>
        <w:rPr>
          <w:b/>
          <w:bCs/>
          <w:color w:val="000000"/>
          <w:spacing w:val="0"/>
          <w:w w:val="100"/>
          <w:position w:val="0"/>
          <w:sz w:val="24"/>
          <w:szCs w:val="24"/>
        </w:rPr>
        <w:t>（1）</w:t>
      </w:r>
      <w:r>
        <w:rPr>
          <w:b/>
          <w:bCs/>
          <w:color w:val="000000"/>
          <w:spacing w:val="0"/>
          <w:w w:val="100"/>
          <w:position w:val="0"/>
          <w:sz w:val="22"/>
          <w:szCs w:val="22"/>
        </w:rPr>
        <w:t>公司控股股东天津柚子资产管理有限公司签为支持上市公司产业转型及 发展，保障股东的利益，于</w:t>
      </w:r>
      <w:r>
        <w:rPr>
          <w:b/>
          <w:bCs/>
          <w:color w:val="000000"/>
          <w:spacing w:val="0"/>
          <w:w w:val="100"/>
          <w:position w:val="0"/>
          <w:sz w:val="24"/>
          <w:szCs w:val="24"/>
        </w:rPr>
        <w:t>2017</w:t>
      </w:r>
      <w:r>
        <w:rPr>
          <w:b/>
          <w:bCs/>
          <w:color w:val="000000"/>
          <w:spacing w:val="0"/>
          <w:w w:val="100"/>
          <w:position w:val="0"/>
          <w:sz w:val="22"/>
          <w:szCs w:val="22"/>
        </w:rPr>
        <w:t>年</w:t>
      </w:r>
      <w:r>
        <w:rPr>
          <w:b/>
          <w:bCs/>
          <w:color w:val="000000"/>
          <w:spacing w:val="0"/>
          <w:w w:val="100"/>
          <w:position w:val="0"/>
          <w:sz w:val="24"/>
          <w:szCs w:val="24"/>
        </w:rPr>
        <w:t>4</w:t>
      </w:r>
      <w:r>
        <w:rPr>
          <w:b/>
          <w:bCs/>
          <w:color w:val="000000"/>
          <w:spacing w:val="0"/>
          <w:w w:val="100"/>
          <w:position w:val="0"/>
          <w:sz w:val="22"/>
          <w:szCs w:val="22"/>
        </w:rPr>
        <w:t>月</w:t>
      </w:r>
      <w:r>
        <w:rPr>
          <w:b/>
          <w:bCs/>
          <w:color w:val="000000"/>
          <w:spacing w:val="0"/>
          <w:w w:val="100"/>
          <w:position w:val="0"/>
          <w:sz w:val="24"/>
          <w:szCs w:val="24"/>
        </w:rPr>
        <w:t>26</w:t>
      </w:r>
      <w:r>
        <w:rPr>
          <w:b/>
          <w:bCs/>
          <w:color w:val="000000"/>
          <w:spacing w:val="0"/>
          <w:w w:val="100"/>
          <w:position w:val="0"/>
          <w:sz w:val="22"/>
          <w:szCs w:val="22"/>
        </w:rPr>
        <w:t>日与公司签订了《业绩承诺补偿协议》，控股股 东在公司对广东合利收购实施完毕后连续两个会计年度的净利润作出承诺，并就利润承诺期 内广东合利实际实现净利润数与承诺净利润数的差额予以补偿。承诺广东合利</w:t>
      </w:r>
      <w:r>
        <w:rPr>
          <w:b/>
          <w:bCs/>
          <w:color w:val="000000"/>
          <w:spacing w:val="0"/>
          <w:w w:val="100"/>
          <w:position w:val="0"/>
          <w:sz w:val="24"/>
          <w:szCs w:val="24"/>
        </w:rPr>
        <w:t>2017</w:t>
      </w:r>
      <w:r>
        <w:rPr>
          <w:b/>
          <w:bCs/>
          <w:color w:val="000000"/>
          <w:spacing w:val="0"/>
          <w:w w:val="100"/>
          <w:position w:val="0"/>
          <w:sz w:val="22"/>
          <w:szCs w:val="22"/>
        </w:rPr>
        <w:t xml:space="preserve">年度及 </w:t>
      </w:r>
      <w:r>
        <w:rPr>
          <w:b/>
          <w:bCs/>
          <w:color w:val="000000"/>
          <w:spacing w:val="0"/>
          <w:w w:val="100"/>
          <w:position w:val="0"/>
          <w:sz w:val="24"/>
          <w:szCs w:val="24"/>
        </w:rPr>
        <w:t>2018</w:t>
      </w:r>
      <w:r>
        <w:rPr>
          <w:b/>
          <w:bCs/>
          <w:color w:val="000000"/>
          <w:spacing w:val="0"/>
          <w:w w:val="100"/>
          <w:position w:val="0"/>
          <w:sz w:val="22"/>
          <w:szCs w:val="22"/>
        </w:rPr>
        <w:t>年度预测净利润数额分别不低于</w:t>
      </w:r>
      <w:r>
        <w:rPr>
          <w:b/>
          <w:bCs/>
          <w:color w:val="000000"/>
          <w:spacing w:val="0"/>
          <w:w w:val="100"/>
          <w:position w:val="0"/>
          <w:sz w:val="24"/>
          <w:szCs w:val="24"/>
        </w:rPr>
        <w:t>11,400</w:t>
      </w:r>
      <w:r>
        <w:rPr>
          <w:b/>
          <w:bCs/>
          <w:color w:val="000000"/>
          <w:spacing w:val="0"/>
          <w:w w:val="100"/>
          <w:position w:val="0"/>
          <w:sz w:val="22"/>
          <w:szCs w:val="22"/>
        </w:rPr>
        <w:t>万元、</w:t>
      </w:r>
      <w:r>
        <w:rPr>
          <w:b/>
          <w:bCs/>
          <w:color w:val="000000"/>
          <w:spacing w:val="0"/>
          <w:w w:val="100"/>
          <w:position w:val="0"/>
          <w:sz w:val="24"/>
          <w:szCs w:val="24"/>
        </w:rPr>
        <w:t>21,800</w:t>
      </w:r>
      <w:r>
        <w:rPr>
          <w:b/>
          <w:bCs/>
          <w:color w:val="000000"/>
          <w:spacing w:val="0"/>
          <w:w w:val="100"/>
          <w:position w:val="0"/>
          <w:sz w:val="22"/>
          <w:szCs w:val="22"/>
        </w:rPr>
        <w:t>万元。</w:t>
      </w:r>
      <w:r>
        <w:rPr>
          <w:b/>
          <w:bCs/>
          <w:color w:val="000000"/>
          <w:spacing w:val="0"/>
          <w:w w:val="100"/>
          <w:position w:val="0"/>
          <w:sz w:val="24"/>
          <w:szCs w:val="24"/>
        </w:rPr>
        <w:t>（2）</w:t>
      </w:r>
      <w:r>
        <w:rPr>
          <w:b/>
          <w:bCs/>
          <w:color w:val="000000"/>
          <w:spacing w:val="0"/>
          <w:w w:val="100"/>
          <w:position w:val="0"/>
          <w:sz w:val="22"/>
          <w:szCs w:val="22"/>
        </w:rPr>
        <w:t>自上市公司取得广东 合利控制后，对广东合利派驻董监高人员，对企业运营状况全面掌控。上市公司为了保护投 资者的利益，通过加强内部控制管理、积极拓展业务、完善系统建设、招募第三方支付的专 业团队等措施，提升广东合利的经营业绩。</w:t>
      </w:r>
      <w:r>
        <w:rPr>
          <w:b/>
          <w:bCs/>
          <w:color w:val="000000"/>
          <w:spacing w:val="0"/>
          <w:w w:val="100"/>
          <w:position w:val="0"/>
          <w:sz w:val="24"/>
          <w:szCs w:val="24"/>
        </w:rPr>
        <w:t>（3）</w:t>
      </w:r>
      <w:r>
        <w:rPr>
          <w:b/>
          <w:bCs/>
          <w:color w:val="000000"/>
          <w:spacing w:val="0"/>
          <w:w w:val="100"/>
          <w:position w:val="0"/>
          <w:sz w:val="22"/>
          <w:szCs w:val="22"/>
        </w:rPr>
        <w:t>积极拓展广东合利的保理、征信等业务，打 造以支付为入口的金融科技生态闭环，通过多元化的业务模式，为广东合利的业绩提供有力 支撑。</w:t>
      </w:r>
    </w:p>
    <w:p>
      <w:pPr>
        <w:pStyle w:val="Style15"/>
        <w:keepNext w:val="0"/>
        <w:keepLines w:val="0"/>
        <w:widowControl w:val="0"/>
        <w:shd w:val="clear" w:color="auto" w:fill="auto"/>
        <w:bidi w:val="0"/>
        <w:spacing w:before="0" w:after="80" w:line="310" w:lineRule="exact"/>
        <w:ind w:left="0" w:right="0" w:firstLine="500"/>
        <w:jc w:val="both"/>
        <w:rPr>
          <w:sz w:val="22"/>
          <w:szCs w:val="22"/>
        </w:rPr>
      </w:pPr>
      <w:r>
        <w:rPr>
          <w:b/>
          <w:bCs/>
          <w:color w:val="000000"/>
          <w:spacing w:val="0"/>
          <w:w w:val="100"/>
          <w:position w:val="0"/>
          <w:sz w:val="22"/>
          <w:szCs w:val="22"/>
        </w:rPr>
        <w:t>重要风险提示：</w:t>
      </w:r>
    </w:p>
    <w:p>
      <w:pPr>
        <w:pStyle w:val="Style15"/>
        <w:keepNext w:val="0"/>
        <w:keepLines w:val="0"/>
        <w:widowControl w:val="0"/>
        <w:shd w:val="clear" w:color="auto" w:fill="auto"/>
        <w:bidi w:val="0"/>
        <w:spacing w:before="0" w:after="80" w:line="310" w:lineRule="exact"/>
        <w:ind w:left="0" w:right="0" w:firstLine="500"/>
        <w:jc w:val="both"/>
        <w:rPr>
          <w:sz w:val="22"/>
          <w:szCs w:val="22"/>
        </w:rPr>
      </w:pPr>
      <w:bookmarkStart w:id="3" w:name="bookmark3"/>
      <w:r>
        <w:rPr>
          <w:b/>
          <w:bCs/>
          <w:color w:val="000000"/>
          <w:spacing w:val="0"/>
          <w:w w:val="100"/>
          <w:position w:val="0"/>
          <w:sz w:val="24"/>
          <w:szCs w:val="24"/>
        </w:rPr>
        <w:t>1</w:t>
      </w:r>
      <w:bookmarkEnd w:id="3"/>
      <w:r>
        <w:rPr>
          <w:b/>
          <w:bCs/>
          <w:color w:val="000000"/>
          <w:spacing w:val="0"/>
          <w:w w:val="100"/>
          <w:position w:val="0"/>
          <w:sz w:val="22"/>
          <w:szCs w:val="22"/>
        </w:rPr>
        <w:t>、因政策变化导致其业务受到不利影响的风险</w:t>
      </w:r>
    </w:p>
    <w:p>
      <w:pPr>
        <w:pStyle w:val="Style15"/>
        <w:keepNext w:val="0"/>
        <w:keepLines w:val="0"/>
        <w:widowControl w:val="0"/>
        <w:shd w:val="clear" w:color="auto" w:fill="auto"/>
        <w:bidi w:val="0"/>
        <w:spacing w:before="0" w:after="100" w:line="310" w:lineRule="exact"/>
        <w:ind w:left="0" w:right="0" w:firstLine="500"/>
        <w:jc w:val="both"/>
        <w:rPr>
          <w:sz w:val="22"/>
          <w:szCs w:val="22"/>
        </w:rPr>
      </w:pPr>
      <w:r>
        <w:rPr>
          <w:b/>
          <w:bCs/>
          <w:color w:val="000000"/>
          <w:spacing w:val="0"/>
          <w:w w:val="100"/>
          <w:position w:val="0"/>
          <w:sz w:val="22"/>
          <w:szCs w:val="22"/>
        </w:rPr>
        <w:t>相关法律法规的颁布代表主管部门向非金融机构放开了第三方支付市场，但由于该行业 与国家金融体系的平稳运行密切相关，主管部门对此行业的监管将趋于严格，若由于行业内 某些企业的违法违规行为而扰乱金融市场、造成恶劣影响，主管机关可能对上述法律法规进 行调整或出台趋紧的法律法规，收紧对非金融机构从事第三方支付业务的许可经营范围或加 强对此行业的监管力度。若此情况发生，公司第三方支付业务将受到因政策变化导致的不利 影响。应对策略：</w:t>
      </w:r>
      <w:r>
        <w:rPr>
          <w:b/>
          <w:bCs/>
          <w:color w:val="000000"/>
          <w:spacing w:val="0"/>
          <w:w w:val="100"/>
          <w:position w:val="0"/>
          <w:sz w:val="24"/>
          <w:szCs w:val="24"/>
        </w:rPr>
        <w:t>（1）</w:t>
      </w:r>
      <w:r>
        <w:rPr>
          <w:b/>
          <w:bCs/>
          <w:color w:val="000000"/>
          <w:spacing w:val="0"/>
          <w:w w:val="100"/>
          <w:position w:val="0"/>
          <w:sz w:val="22"/>
          <w:szCs w:val="22"/>
        </w:rPr>
        <w:t>公司严格按照监管机构相关政策及要求在许可业务类型范围内合规开 展第三方支付业务，最大限度降低政策风险对公司的不利影响；</w:t>
      </w:r>
      <w:r>
        <w:rPr>
          <w:b/>
          <w:bCs/>
          <w:color w:val="000000"/>
          <w:spacing w:val="0"/>
          <w:w w:val="100"/>
          <w:position w:val="0"/>
          <w:sz w:val="24"/>
          <w:szCs w:val="24"/>
        </w:rPr>
        <w:t>（2）</w:t>
      </w:r>
      <w:r>
        <w:rPr>
          <w:b/>
          <w:bCs/>
          <w:color w:val="000000"/>
          <w:spacing w:val="0"/>
          <w:w w:val="100"/>
          <w:position w:val="0"/>
          <w:sz w:val="22"/>
          <w:szCs w:val="22"/>
        </w:rPr>
        <w:t xml:space="preserve">与监管机构保持顺畅的 </w:t>
      </w:r>
      <w:r>
        <w:rPr>
          <w:b/>
          <w:bCs/>
          <w:color w:val="000000"/>
          <w:spacing w:val="0"/>
          <w:w w:val="100"/>
          <w:position w:val="0"/>
          <w:sz w:val="22"/>
          <w:szCs w:val="22"/>
        </w:rPr>
        <w:t>沟通，及时向监管机构深入了解并熟悉最新政策信息，根据监管机构要求及政策优化和完善 公司内部管理、</w:t>
      </w:r>
      <w:r>
        <w:rPr>
          <w:b/>
          <w:bCs/>
          <w:color w:val="000000"/>
          <w:spacing w:val="0"/>
          <w:w w:val="100"/>
          <w:position w:val="0"/>
          <w:sz w:val="24"/>
          <w:szCs w:val="24"/>
        </w:rPr>
        <w:t>IT</w:t>
      </w:r>
      <w:r>
        <w:rPr>
          <w:b/>
          <w:bCs/>
          <w:color w:val="000000"/>
          <w:spacing w:val="0"/>
          <w:w w:val="100"/>
          <w:position w:val="0"/>
          <w:sz w:val="22"/>
          <w:szCs w:val="22"/>
        </w:rPr>
        <w:t>系统、业务流程等；</w:t>
      </w:r>
      <w:r>
        <w:rPr>
          <w:b/>
          <w:bCs/>
          <w:color w:val="000000"/>
          <w:spacing w:val="0"/>
          <w:w w:val="100"/>
          <w:position w:val="0"/>
          <w:sz w:val="24"/>
          <w:szCs w:val="24"/>
        </w:rPr>
        <w:t>（3）</w:t>
      </w:r>
      <w:r>
        <w:rPr>
          <w:b/>
          <w:bCs/>
          <w:color w:val="000000"/>
          <w:spacing w:val="0"/>
          <w:w w:val="100"/>
          <w:position w:val="0"/>
          <w:sz w:val="22"/>
          <w:szCs w:val="22"/>
        </w:rPr>
        <w:t>制定合规、有效的持续发展战略，引领行业市场 规范，协同相关监管机构共同规范市场发展行为，保证公司发展的优先性和持续性。</w:t>
      </w:r>
    </w:p>
    <w:p>
      <w:pPr>
        <w:pStyle w:val="Style15"/>
        <w:keepNext w:val="0"/>
        <w:keepLines w:val="0"/>
        <w:widowControl w:val="0"/>
        <w:shd w:val="clear" w:color="auto" w:fill="auto"/>
        <w:tabs>
          <w:tab w:pos="862" w:val="left"/>
        </w:tabs>
        <w:bidi w:val="0"/>
        <w:spacing w:before="0" w:after="100" w:line="311" w:lineRule="exact"/>
        <w:ind w:left="0" w:right="0" w:firstLine="500"/>
        <w:jc w:val="both"/>
        <w:rPr>
          <w:sz w:val="22"/>
          <w:szCs w:val="22"/>
        </w:rPr>
      </w:pPr>
      <w:bookmarkStart w:id="4" w:name="bookmark4"/>
      <w:r>
        <w:rPr>
          <w:b/>
          <w:bCs/>
          <w:color w:val="000000"/>
          <w:spacing w:val="0"/>
          <w:w w:val="100"/>
          <w:position w:val="0"/>
          <w:sz w:val="24"/>
          <w:szCs w:val="24"/>
        </w:rPr>
        <w:t>2</w:t>
      </w:r>
      <w:bookmarkEnd w:id="4"/>
      <w:r>
        <w:rPr>
          <w:b/>
          <w:bCs/>
          <w:color w:val="000000"/>
          <w:spacing w:val="0"/>
          <w:w w:val="100"/>
          <w:position w:val="0"/>
          <w:sz w:val="22"/>
          <w:szCs w:val="22"/>
        </w:rPr>
        <w:t>、</w:t>
        <w:tab/>
        <w:t>系统软硬件及技术风险</w:t>
      </w:r>
    </w:p>
    <w:p>
      <w:pPr>
        <w:pStyle w:val="Style15"/>
        <w:keepNext w:val="0"/>
        <w:keepLines w:val="0"/>
        <w:widowControl w:val="0"/>
        <w:shd w:val="clear" w:color="auto" w:fill="auto"/>
        <w:bidi w:val="0"/>
        <w:spacing w:before="0" w:after="100" w:line="311" w:lineRule="exact"/>
        <w:ind w:left="0" w:right="0" w:firstLine="500"/>
        <w:jc w:val="both"/>
        <w:rPr>
          <w:sz w:val="22"/>
          <w:szCs w:val="22"/>
        </w:rPr>
      </w:pPr>
      <w:r>
        <w:rPr>
          <w:b/>
          <w:bCs/>
          <w:color w:val="000000"/>
          <w:spacing w:val="0"/>
          <w:w w:val="100"/>
          <w:position w:val="0"/>
          <w:sz w:val="22"/>
          <w:szCs w:val="22"/>
        </w:rPr>
        <w:t>技术风险是指由于软硬件及网络等原因导致的损失。具体包括：网络系统被恶意攻击， 门户网站的页面被恶意替换，业务数据遭破坏或失窃，客户数据及密码信息遗失，造成资金 损失；由于主机、网络以及其他设备等故障造成合利宝支付全部业务停顿，导致用户直接资 金损失或间接损失；客户服务中心系统出现故障，导致客户服务工作停顿。根据对客户或其 他相关单位造成损失的大小，公司受到的影响可能是支付赔偿金、缴纳罚款、暂停业务、被 吊销《支付业务许可证》的风险。应对策略：</w:t>
      </w:r>
      <w:r>
        <w:rPr>
          <w:b/>
          <w:bCs/>
          <w:color w:val="000000"/>
          <w:spacing w:val="0"/>
          <w:w w:val="100"/>
          <w:position w:val="0"/>
          <w:sz w:val="24"/>
          <w:szCs w:val="24"/>
        </w:rPr>
        <w:t>（1）</w:t>
      </w:r>
      <w:r>
        <w:rPr>
          <w:b/>
          <w:bCs/>
          <w:color w:val="000000"/>
          <w:spacing w:val="0"/>
          <w:w w:val="100"/>
          <w:position w:val="0"/>
          <w:sz w:val="22"/>
          <w:szCs w:val="22"/>
        </w:rPr>
        <w:t>配备充足的</w:t>
      </w:r>
      <w:r>
        <w:rPr>
          <w:b/>
          <w:bCs/>
          <w:color w:val="000000"/>
          <w:spacing w:val="0"/>
          <w:w w:val="100"/>
          <w:position w:val="0"/>
          <w:sz w:val="24"/>
          <w:szCs w:val="24"/>
        </w:rPr>
        <w:t>IT</w:t>
      </w:r>
      <w:r>
        <w:rPr>
          <w:b/>
          <w:bCs/>
          <w:color w:val="000000"/>
          <w:spacing w:val="0"/>
          <w:w w:val="100"/>
          <w:position w:val="0"/>
          <w:sz w:val="22"/>
          <w:szCs w:val="22"/>
        </w:rPr>
        <w:t>技术人员，加强系统及软 硬件建设；</w:t>
      </w:r>
      <w:r>
        <w:rPr>
          <w:b/>
          <w:bCs/>
          <w:color w:val="000000"/>
          <w:spacing w:val="0"/>
          <w:w w:val="100"/>
          <w:position w:val="0"/>
          <w:sz w:val="24"/>
          <w:szCs w:val="24"/>
        </w:rPr>
        <w:t>（2）</w:t>
      </w:r>
      <w:r>
        <w:rPr>
          <w:b/>
          <w:bCs/>
          <w:color w:val="000000"/>
          <w:spacing w:val="0"/>
          <w:w w:val="100"/>
          <w:position w:val="0"/>
          <w:sz w:val="22"/>
          <w:szCs w:val="22"/>
        </w:rPr>
        <w:t>加强相关软硬件设施的配备，以满足更多的业务种类和业务量；</w:t>
      </w:r>
      <w:r>
        <w:rPr>
          <w:b/>
          <w:bCs/>
          <w:color w:val="000000"/>
          <w:spacing w:val="0"/>
          <w:w w:val="100"/>
          <w:position w:val="0"/>
          <w:sz w:val="24"/>
          <w:szCs w:val="24"/>
        </w:rPr>
        <w:t>（3）</w:t>
      </w:r>
      <w:r>
        <w:rPr>
          <w:b/>
          <w:bCs/>
          <w:color w:val="000000"/>
          <w:spacing w:val="0"/>
          <w:w w:val="100"/>
          <w:position w:val="0"/>
          <w:sz w:val="22"/>
          <w:szCs w:val="22"/>
        </w:rPr>
        <w:t>提高公 司业务系统的安全级别，尽可能降低上述风险事件发生的可能性。</w:t>
      </w:r>
    </w:p>
    <w:p>
      <w:pPr>
        <w:pStyle w:val="Style15"/>
        <w:keepNext w:val="0"/>
        <w:keepLines w:val="0"/>
        <w:widowControl w:val="0"/>
        <w:shd w:val="clear" w:color="auto" w:fill="auto"/>
        <w:tabs>
          <w:tab w:pos="862" w:val="left"/>
        </w:tabs>
        <w:bidi w:val="0"/>
        <w:spacing w:before="0" w:after="100" w:line="311" w:lineRule="exact"/>
        <w:ind w:left="0" w:right="0" w:firstLine="500"/>
        <w:jc w:val="both"/>
        <w:rPr>
          <w:sz w:val="22"/>
          <w:szCs w:val="22"/>
        </w:rPr>
      </w:pPr>
      <w:bookmarkStart w:id="5" w:name="bookmark5"/>
      <w:r>
        <w:rPr>
          <w:b/>
          <w:bCs/>
          <w:color w:val="000000"/>
          <w:spacing w:val="0"/>
          <w:w w:val="100"/>
          <w:position w:val="0"/>
          <w:sz w:val="24"/>
          <w:szCs w:val="24"/>
        </w:rPr>
        <w:t>3</w:t>
      </w:r>
      <w:bookmarkEnd w:id="5"/>
      <w:r>
        <w:rPr>
          <w:b/>
          <w:bCs/>
          <w:color w:val="000000"/>
          <w:spacing w:val="0"/>
          <w:w w:val="100"/>
          <w:position w:val="0"/>
          <w:sz w:val="22"/>
          <w:szCs w:val="22"/>
        </w:rPr>
        <w:t>、</w:t>
        <w:tab/>
        <w:t>《支付业务许可证》不能续期的风险</w:t>
      </w:r>
    </w:p>
    <w:p>
      <w:pPr>
        <w:pStyle w:val="Style15"/>
        <w:keepNext w:val="0"/>
        <w:keepLines w:val="0"/>
        <w:widowControl w:val="0"/>
        <w:shd w:val="clear" w:color="auto" w:fill="auto"/>
        <w:bidi w:val="0"/>
        <w:spacing w:before="0" w:after="100" w:line="312" w:lineRule="exact"/>
        <w:ind w:left="0" w:right="0" w:firstLine="500"/>
        <w:jc w:val="both"/>
        <w:rPr>
          <w:sz w:val="22"/>
          <w:szCs w:val="22"/>
        </w:rPr>
      </w:pPr>
      <w:r>
        <w:rPr>
          <w:b/>
          <w:bCs/>
          <w:color w:val="000000"/>
          <w:spacing w:val="0"/>
          <w:w w:val="100"/>
          <w:position w:val="0"/>
          <w:sz w:val="22"/>
          <w:szCs w:val="22"/>
        </w:rPr>
        <w:t>合利宝支付属于第三方支付机构，由于其所处行业的特殊性和专业性，行业主管部门制 定了较为严格的行业监管政策。合利宝支付已经取得了人民银行颁发的《支付业务许可证》, 有效期至</w:t>
      </w:r>
      <w:r>
        <w:rPr>
          <w:b/>
          <w:bCs/>
          <w:color w:val="000000"/>
          <w:spacing w:val="0"/>
          <w:w w:val="100"/>
          <w:position w:val="0"/>
          <w:sz w:val="24"/>
          <w:szCs w:val="24"/>
        </w:rPr>
        <w:t>2019</w:t>
      </w:r>
      <w:r>
        <w:rPr>
          <w:b/>
          <w:bCs/>
          <w:color w:val="000000"/>
          <w:spacing w:val="0"/>
          <w:w w:val="100"/>
          <w:position w:val="0"/>
          <w:sz w:val="22"/>
          <w:szCs w:val="22"/>
        </w:rPr>
        <w:t>年</w:t>
      </w:r>
      <w:r>
        <w:rPr>
          <w:b/>
          <w:bCs/>
          <w:color w:val="000000"/>
          <w:spacing w:val="0"/>
          <w:w w:val="100"/>
          <w:position w:val="0"/>
          <w:sz w:val="24"/>
          <w:szCs w:val="24"/>
        </w:rPr>
        <w:t>7</w:t>
      </w:r>
      <w:r>
        <w:rPr>
          <w:b/>
          <w:bCs/>
          <w:color w:val="000000"/>
          <w:spacing w:val="0"/>
          <w:w w:val="100"/>
          <w:position w:val="0"/>
          <w:sz w:val="22"/>
          <w:szCs w:val="22"/>
        </w:rPr>
        <w:t>月</w:t>
      </w:r>
      <w:r>
        <w:rPr>
          <w:b/>
          <w:bCs/>
          <w:color w:val="000000"/>
          <w:spacing w:val="0"/>
          <w:w w:val="100"/>
          <w:position w:val="0"/>
          <w:sz w:val="24"/>
          <w:szCs w:val="24"/>
        </w:rPr>
        <w:t>9</w:t>
      </w:r>
      <w:r>
        <w:rPr>
          <w:b/>
          <w:bCs/>
          <w:color w:val="000000"/>
          <w:spacing w:val="0"/>
          <w:w w:val="100"/>
          <w:position w:val="0"/>
          <w:sz w:val="22"/>
          <w:szCs w:val="22"/>
        </w:rPr>
        <w:t xml:space="preserve">日。若合利宝支付无法在相关业务经营资质到期后及时续期并取得 新的业务经营资质，或在监管部门出台新的政策、变更业务资质或许可要求时根据新政策的 要求未取得相应业务资质，将对合利宝支付的业务开展和盈利能力造成不利影响。应对策略: </w:t>
      </w:r>
      <w:r>
        <w:rPr>
          <w:b/>
          <w:bCs/>
          <w:color w:val="000000"/>
          <w:spacing w:val="0"/>
          <w:w w:val="100"/>
          <w:position w:val="0"/>
          <w:sz w:val="24"/>
          <w:szCs w:val="24"/>
        </w:rPr>
        <w:t>（1）</w:t>
      </w:r>
      <w:r>
        <w:rPr>
          <w:b/>
          <w:bCs/>
          <w:color w:val="000000"/>
          <w:spacing w:val="0"/>
          <w:w w:val="100"/>
          <w:position w:val="0"/>
          <w:sz w:val="22"/>
          <w:szCs w:val="22"/>
        </w:rPr>
        <w:t>监管策略：严格执行主管部门相关法规，按照主管部门合规及风险控制标准规范公司经 营；建立、完善公司内部合规风控管理制度，提高公司合规经营能力和风险控制能力；建立 外部监管关系网络，通过专业监管机构培训指导等方式，提升支付业务的合规运营能力，保 证公司合规经营，持续发展；</w:t>
      </w:r>
      <w:r>
        <w:rPr>
          <w:b/>
          <w:bCs/>
          <w:color w:val="000000"/>
          <w:spacing w:val="0"/>
          <w:w w:val="100"/>
          <w:position w:val="0"/>
          <w:sz w:val="24"/>
          <w:szCs w:val="24"/>
        </w:rPr>
        <w:t>（2）</w:t>
      </w:r>
      <w:r>
        <w:rPr>
          <w:b/>
          <w:bCs/>
          <w:color w:val="000000"/>
          <w:spacing w:val="0"/>
          <w:w w:val="100"/>
          <w:position w:val="0"/>
          <w:sz w:val="22"/>
          <w:szCs w:val="22"/>
        </w:rPr>
        <w:t>发展策略：线上、线下及创新业务齐头并进，在合规发展 的原则下，通过线上平台迅速发展；线下业务通过分公司模式，在保证有效商户积累的前提 下，迅速抢占市场；保证公司快速发展和持续发展能力的稳健提升。</w:t>
      </w:r>
    </w:p>
    <w:p>
      <w:pPr>
        <w:pStyle w:val="Style15"/>
        <w:keepNext w:val="0"/>
        <w:keepLines w:val="0"/>
        <w:widowControl w:val="0"/>
        <w:shd w:val="clear" w:color="auto" w:fill="auto"/>
        <w:tabs>
          <w:tab w:pos="862" w:val="left"/>
        </w:tabs>
        <w:bidi w:val="0"/>
        <w:spacing w:before="0" w:after="100" w:line="311" w:lineRule="exact"/>
        <w:ind w:left="0" w:right="0" w:firstLine="500"/>
        <w:jc w:val="both"/>
        <w:rPr>
          <w:sz w:val="22"/>
          <w:szCs w:val="22"/>
        </w:rPr>
      </w:pPr>
      <w:bookmarkStart w:id="6" w:name="bookmark6"/>
      <w:r>
        <w:rPr>
          <w:b/>
          <w:bCs/>
          <w:color w:val="000000"/>
          <w:spacing w:val="0"/>
          <w:w w:val="100"/>
          <w:position w:val="0"/>
          <w:sz w:val="24"/>
          <w:szCs w:val="24"/>
        </w:rPr>
        <w:t>4</w:t>
      </w:r>
      <w:bookmarkEnd w:id="6"/>
      <w:r>
        <w:rPr>
          <w:b/>
          <w:bCs/>
          <w:color w:val="000000"/>
          <w:spacing w:val="0"/>
          <w:w w:val="100"/>
          <w:position w:val="0"/>
          <w:sz w:val="22"/>
          <w:szCs w:val="22"/>
        </w:rPr>
        <w:t>、</w:t>
        <w:tab/>
        <w:t>客户的违法违规行为导致的经营风险</w:t>
      </w:r>
    </w:p>
    <w:p>
      <w:pPr>
        <w:pStyle w:val="Style15"/>
        <w:keepNext w:val="0"/>
        <w:keepLines w:val="0"/>
        <w:widowControl w:val="0"/>
        <w:shd w:val="clear" w:color="auto" w:fill="auto"/>
        <w:bidi w:val="0"/>
        <w:spacing w:before="0" w:after="100" w:line="311" w:lineRule="exact"/>
        <w:ind w:left="0" w:right="0" w:firstLine="500"/>
        <w:jc w:val="both"/>
        <w:rPr>
          <w:sz w:val="22"/>
          <w:szCs w:val="22"/>
        </w:rPr>
      </w:pPr>
      <w:r>
        <w:rPr>
          <w:b/>
          <w:bCs/>
          <w:color w:val="000000"/>
          <w:spacing w:val="0"/>
          <w:w w:val="100"/>
          <w:position w:val="0"/>
          <w:sz w:val="22"/>
          <w:szCs w:val="22"/>
        </w:rPr>
        <w:t>商户弄虚作假，将通道嫁接给第三方使用或移做他用；违规资金进出；信用卡盗刷、恶 意套现和拒付的风险。公司的商户自身发生违规行为，在选择商户时，若未严格执行对商户 的筛选标准，导致出现上述违规行为进而造成交易量大幅下降，将会导致的手续费收入大幅 减少的经营风险。应对策略：</w:t>
      </w:r>
      <w:r>
        <w:rPr>
          <w:b/>
          <w:bCs/>
          <w:color w:val="000000"/>
          <w:spacing w:val="0"/>
          <w:w w:val="100"/>
          <w:position w:val="0"/>
          <w:sz w:val="24"/>
          <w:szCs w:val="24"/>
        </w:rPr>
        <w:t>（1）</w:t>
      </w:r>
      <w:r>
        <w:rPr>
          <w:b/>
          <w:bCs/>
          <w:color w:val="000000"/>
          <w:spacing w:val="0"/>
          <w:w w:val="100"/>
          <w:position w:val="0"/>
          <w:sz w:val="22"/>
          <w:szCs w:val="22"/>
        </w:rPr>
        <w:t>强化商户审核机制，严格按照公司商户准入制度实行准入 制，对存量商户定期进行梳理，及时发现违规行为并采取有效防范措施；</w:t>
      </w:r>
      <w:r>
        <w:rPr>
          <w:b/>
          <w:bCs/>
          <w:color w:val="000000"/>
          <w:spacing w:val="0"/>
          <w:w w:val="100"/>
          <w:position w:val="0"/>
          <w:sz w:val="24"/>
          <w:szCs w:val="24"/>
        </w:rPr>
        <w:t>（2）</w:t>
      </w:r>
      <w:r>
        <w:rPr>
          <w:b/>
          <w:bCs/>
          <w:color w:val="000000"/>
          <w:spacing w:val="0"/>
          <w:w w:val="100"/>
          <w:position w:val="0"/>
          <w:sz w:val="22"/>
          <w:szCs w:val="22"/>
        </w:rPr>
        <w:t>积极拓展市场, 增加优质商户数量，降低对单一市场或行业的业绩依赖；</w:t>
      </w:r>
      <w:r>
        <w:rPr>
          <w:b/>
          <w:bCs/>
          <w:color w:val="000000"/>
          <w:spacing w:val="0"/>
          <w:w w:val="100"/>
          <w:position w:val="0"/>
          <w:sz w:val="24"/>
          <w:szCs w:val="24"/>
        </w:rPr>
        <w:t>（3）</w:t>
      </w:r>
      <w:r>
        <w:rPr>
          <w:b/>
          <w:bCs/>
          <w:color w:val="000000"/>
          <w:spacing w:val="0"/>
          <w:w w:val="100"/>
          <w:position w:val="0"/>
          <w:sz w:val="22"/>
          <w:szCs w:val="22"/>
        </w:rPr>
        <w:t>公司坚持只提供支付服务，不 参与交易业务原则。</w:t>
      </w:r>
    </w:p>
    <w:p>
      <w:pPr>
        <w:pStyle w:val="Style15"/>
        <w:keepNext w:val="0"/>
        <w:keepLines w:val="0"/>
        <w:widowControl w:val="0"/>
        <w:shd w:val="clear" w:color="auto" w:fill="auto"/>
        <w:tabs>
          <w:tab w:pos="862" w:val="left"/>
        </w:tabs>
        <w:bidi w:val="0"/>
        <w:spacing w:before="0" w:after="100" w:line="311" w:lineRule="exact"/>
        <w:ind w:left="0" w:right="0" w:firstLine="500"/>
        <w:jc w:val="both"/>
        <w:rPr>
          <w:sz w:val="22"/>
          <w:szCs w:val="22"/>
        </w:rPr>
      </w:pPr>
      <w:bookmarkStart w:id="7" w:name="bookmark7"/>
      <w:r>
        <w:rPr>
          <w:b/>
          <w:bCs/>
          <w:color w:val="000000"/>
          <w:spacing w:val="0"/>
          <w:w w:val="100"/>
          <w:position w:val="0"/>
          <w:sz w:val="24"/>
          <w:szCs w:val="24"/>
        </w:rPr>
        <w:t>5</w:t>
      </w:r>
      <w:bookmarkEnd w:id="7"/>
      <w:r>
        <w:rPr>
          <w:b/>
          <w:bCs/>
          <w:color w:val="000000"/>
          <w:spacing w:val="0"/>
          <w:w w:val="100"/>
          <w:position w:val="0"/>
          <w:sz w:val="22"/>
          <w:szCs w:val="22"/>
        </w:rPr>
        <w:t>、</w:t>
        <w:tab/>
        <w:t>人才流失风险</w:t>
      </w:r>
    </w:p>
    <w:p>
      <w:pPr>
        <w:pStyle w:val="Style15"/>
        <w:keepNext w:val="0"/>
        <w:keepLines w:val="0"/>
        <w:widowControl w:val="0"/>
        <w:shd w:val="clear" w:color="auto" w:fill="auto"/>
        <w:bidi w:val="0"/>
        <w:spacing w:before="0" w:after="100" w:line="311" w:lineRule="exact"/>
        <w:ind w:left="0" w:right="0" w:firstLine="500"/>
        <w:jc w:val="both"/>
        <w:rPr>
          <w:sz w:val="22"/>
          <w:szCs w:val="22"/>
        </w:rPr>
      </w:pPr>
      <w:r>
        <w:rPr>
          <w:b/>
          <w:bCs/>
          <w:color w:val="000000"/>
          <w:spacing w:val="0"/>
          <w:w w:val="100"/>
          <w:position w:val="0"/>
          <w:sz w:val="22"/>
          <w:szCs w:val="22"/>
        </w:rPr>
        <w:t>随着国内移动支付和新型支付的快速发展，公司所在的第三方支付行业对人员特别是专 业人员的需求不断增加。第三方支付行业的特殊性，公司需要专业的人才才能保持其业务的 良好发展和公司的正常运营。若出现人才的流出，这些人员流动很可能带来损失。这种损失 直接表现在该岗位的人工成本增加，特别是核心人员的离职可能导致公司赖以生存的商业机 密泄露；人才流失也会造成公司的技术和经验流失。应对策略：</w:t>
      </w:r>
      <w:r>
        <w:rPr>
          <w:b/>
          <w:bCs/>
          <w:color w:val="000000"/>
          <w:spacing w:val="0"/>
          <w:w w:val="100"/>
          <w:position w:val="0"/>
          <w:sz w:val="24"/>
          <w:szCs w:val="24"/>
        </w:rPr>
        <w:t>（1）</w:t>
      </w:r>
      <w:r>
        <w:rPr>
          <w:b/>
          <w:bCs/>
          <w:color w:val="000000"/>
          <w:spacing w:val="0"/>
          <w:w w:val="100"/>
          <w:position w:val="0"/>
          <w:sz w:val="22"/>
          <w:szCs w:val="22"/>
        </w:rPr>
        <w:t>加强人力资源的管理， 做好人力资源盘点工作，根据员工职业发展的轨迹，对员工的职业生涯规划做好指导，公司 将运用现代激励政策，采取适当、合理的激励措施对在职员工实施奖励，提高员工满意度， 充分发挥员工的积极性和创造性，增强主人翁意识；</w:t>
      </w:r>
      <w:r>
        <w:rPr>
          <w:b/>
          <w:bCs/>
          <w:color w:val="000000"/>
          <w:spacing w:val="0"/>
          <w:w w:val="100"/>
          <w:position w:val="0"/>
          <w:sz w:val="24"/>
          <w:szCs w:val="24"/>
        </w:rPr>
        <w:t>（2）</w:t>
      </w:r>
      <w:r>
        <w:rPr>
          <w:b/>
          <w:bCs/>
          <w:color w:val="000000"/>
          <w:spacing w:val="0"/>
          <w:w w:val="100"/>
          <w:position w:val="0"/>
          <w:sz w:val="22"/>
          <w:szCs w:val="22"/>
        </w:rPr>
        <w:t>公司也将做好人才储备工作，强化 人才的储备和技术培训；</w:t>
      </w:r>
      <w:r>
        <w:rPr>
          <w:b/>
          <w:bCs/>
          <w:color w:val="000000"/>
          <w:spacing w:val="0"/>
          <w:w w:val="100"/>
          <w:position w:val="0"/>
          <w:sz w:val="24"/>
          <w:szCs w:val="24"/>
        </w:rPr>
        <w:t>（3）</w:t>
      </w:r>
      <w:r>
        <w:rPr>
          <w:b/>
          <w:bCs/>
          <w:color w:val="000000"/>
          <w:spacing w:val="0"/>
          <w:w w:val="100"/>
          <w:position w:val="0"/>
          <w:sz w:val="22"/>
          <w:szCs w:val="22"/>
        </w:rPr>
        <w:t>重视运用工作团队，建立工作分担机制，降低因知识性员工流</w:t>
      </w:r>
    </w:p>
    <w:p>
      <w:pPr>
        <w:pStyle w:val="Style15"/>
        <w:keepNext w:val="0"/>
        <w:keepLines w:val="0"/>
        <w:widowControl w:val="0"/>
        <w:shd w:val="clear" w:color="auto" w:fill="auto"/>
        <w:bidi w:val="0"/>
        <w:spacing w:before="0" w:after="500" w:line="240" w:lineRule="auto"/>
        <w:ind w:left="0" w:right="0" w:firstLine="0"/>
        <w:jc w:val="left"/>
        <w:rPr>
          <w:sz w:val="22"/>
          <w:szCs w:val="22"/>
        </w:rPr>
      </w:pPr>
      <w:r>
        <w:rPr>
          <w:b/>
          <w:bCs/>
          <w:color w:val="000000"/>
          <w:spacing w:val="0"/>
          <w:w w:val="100"/>
          <w:position w:val="0"/>
          <w:sz w:val="22"/>
          <w:szCs w:val="22"/>
        </w:rPr>
        <w:t>失导致公司核心技术、商业机密泄露带来的风险。</w:t>
      </w:r>
    </w:p>
    <w:p>
      <w:pPr>
        <w:pStyle w:val="Style15"/>
        <w:keepNext w:val="0"/>
        <w:keepLines w:val="0"/>
        <w:widowControl w:val="0"/>
        <w:shd w:val="clear" w:color="auto" w:fill="auto"/>
        <w:bidi w:val="0"/>
        <w:spacing w:before="0" w:after="0" w:line="312" w:lineRule="exact"/>
        <w:ind w:left="0" w:right="0" w:firstLine="500"/>
        <w:jc w:val="both"/>
        <w:rPr>
          <w:sz w:val="22"/>
          <w:szCs w:val="22"/>
        </w:rPr>
        <w:sectPr>
          <w:headerReference w:type="default" r:id="rId7"/>
          <w:footerReference w:type="default" r:id="rId8"/>
          <w:footnotePr>
            <w:pos w:val="pageBottom"/>
            <w:numFmt w:val="decimal"/>
            <w:numRestart w:val="continuous"/>
          </w:footnotePr>
          <w:pgSz w:w="11900" w:h="16840"/>
          <w:pgMar w:top="1422" w:right="1032" w:bottom="1508" w:left="1067" w:header="0" w:footer="3" w:gutter="0"/>
          <w:cols w:space="720"/>
          <w:noEndnote/>
          <w:rtlGutter w:val="0"/>
          <w:docGrid w:linePitch="360"/>
        </w:sectPr>
      </w:pPr>
      <w:r>
        <w:rPr>
          <w:b/>
          <w:bCs/>
          <w:color w:val="000000"/>
          <w:spacing w:val="0"/>
          <w:w w:val="100"/>
          <w:position w:val="0"/>
          <w:sz w:val="22"/>
          <w:szCs w:val="22"/>
        </w:rPr>
        <w:t>公司经本次董事会审议通过的利润分配预案为：以</w:t>
      </w:r>
      <w:r>
        <w:rPr>
          <w:b/>
          <w:bCs/>
          <w:color w:val="000000"/>
          <w:spacing w:val="0"/>
          <w:w w:val="100"/>
          <w:position w:val="0"/>
          <w:sz w:val="24"/>
          <w:szCs w:val="24"/>
        </w:rPr>
        <w:t>219583000</w:t>
      </w:r>
      <w:r>
        <w:rPr>
          <w:b/>
          <w:bCs/>
          <w:color w:val="000000"/>
          <w:spacing w:val="0"/>
          <w:w w:val="100"/>
          <w:position w:val="0"/>
          <w:sz w:val="22"/>
          <w:szCs w:val="22"/>
        </w:rPr>
        <w:t xml:space="preserve">股为基数，向全体股东每 </w:t>
      </w:r>
      <w:r>
        <w:rPr>
          <w:b/>
          <w:bCs/>
          <w:color w:val="000000"/>
          <w:spacing w:val="0"/>
          <w:w w:val="100"/>
          <w:position w:val="0"/>
          <w:sz w:val="24"/>
          <w:szCs w:val="24"/>
        </w:rPr>
        <w:t>10</w:t>
      </w:r>
      <w:r>
        <w:rPr>
          <w:b/>
          <w:bCs/>
          <w:color w:val="000000"/>
          <w:spacing w:val="0"/>
          <w:w w:val="100"/>
          <w:position w:val="0"/>
          <w:sz w:val="22"/>
          <w:szCs w:val="22"/>
        </w:rPr>
        <w:t>股派发现金红利</w:t>
      </w:r>
      <w:r>
        <w:rPr>
          <w:b/>
          <w:bCs/>
          <w:color w:val="000000"/>
          <w:spacing w:val="0"/>
          <w:w w:val="100"/>
          <w:position w:val="0"/>
          <w:sz w:val="24"/>
          <w:szCs w:val="24"/>
        </w:rPr>
        <w:t xml:space="preserve">0. </w:t>
      </w:r>
      <w:r>
        <w:rPr>
          <w:b/>
          <w:bCs/>
          <w:color w:val="000000"/>
          <w:spacing w:val="0"/>
          <w:w w:val="100"/>
          <w:position w:val="0"/>
          <w:sz w:val="24"/>
          <w:szCs w:val="24"/>
        </w:rPr>
        <w:t>00</w:t>
      </w:r>
      <w:r>
        <w:rPr>
          <w:b/>
          <w:bCs/>
          <w:color w:val="000000"/>
          <w:spacing w:val="0"/>
          <w:w w:val="100"/>
          <w:position w:val="0"/>
          <w:sz w:val="22"/>
          <w:szCs w:val="22"/>
        </w:rPr>
        <w:t>元（含税），送红股</w:t>
      </w:r>
      <w:r>
        <w:rPr>
          <w:b/>
          <w:bCs/>
          <w:color w:val="000000"/>
          <w:spacing w:val="0"/>
          <w:w w:val="100"/>
          <w:position w:val="0"/>
          <w:sz w:val="24"/>
          <w:szCs w:val="24"/>
        </w:rPr>
        <w:t>0</w:t>
      </w:r>
      <w:r>
        <w:rPr>
          <w:b/>
          <w:bCs/>
          <w:color w:val="000000"/>
          <w:spacing w:val="0"/>
          <w:w w:val="100"/>
          <w:position w:val="0"/>
          <w:sz w:val="22"/>
          <w:szCs w:val="22"/>
        </w:rPr>
        <w:t>股（含税），以资本公积金向全体股东每</w:t>
      </w:r>
      <w:r>
        <w:rPr>
          <w:b/>
          <w:bCs/>
          <w:color w:val="000000"/>
          <w:spacing w:val="0"/>
          <w:w w:val="100"/>
          <w:position w:val="0"/>
          <w:sz w:val="24"/>
          <w:szCs w:val="24"/>
        </w:rPr>
        <w:t>10</w:t>
      </w:r>
      <w:r>
        <w:rPr>
          <w:b/>
          <w:bCs/>
          <w:color w:val="000000"/>
          <w:spacing w:val="0"/>
          <w:w w:val="100"/>
          <w:position w:val="0"/>
          <w:sz w:val="22"/>
          <w:szCs w:val="22"/>
        </w:rPr>
        <w:t>股 转增</w:t>
      </w:r>
      <w:r>
        <w:rPr>
          <w:b/>
          <w:bCs/>
          <w:color w:val="000000"/>
          <w:spacing w:val="0"/>
          <w:w w:val="100"/>
          <w:position w:val="0"/>
          <w:sz w:val="24"/>
          <w:szCs w:val="24"/>
        </w:rPr>
        <w:t>7</w:t>
      </w:r>
      <w:r>
        <w:rPr>
          <w:b/>
          <w:bCs/>
          <w:color w:val="000000"/>
          <w:spacing w:val="0"/>
          <w:w w:val="100"/>
          <w:position w:val="0"/>
          <w:sz w:val="22"/>
          <w:szCs w:val="22"/>
        </w:rPr>
        <w:t>股。</w:t>
      </w:r>
    </w:p>
    <w:p>
      <w:pPr>
        <w:pStyle w:val="Style19"/>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6"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80"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67"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116</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3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122</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94"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122</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97"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123</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44"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133</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28"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141</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31" w:tooltip="Current Document">
        <w:r>
          <w:rPr>
            <w:color w:val="000000"/>
            <w:spacing w:val="0"/>
            <w:w w:val="100"/>
            <w:position w:val="0"/>
            <w:sz w:val="22"/>
            <w:szCs w:val="22"/>
          </w:rPr>
          <w:t>第^一节 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142</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189"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257</w:t>
        </w:r>
      </w:hyperlink>
      <w:r>
        <w:br w:type="page"/>
      </w:r>
      <w:r>
        <w:fldChar w:fldCharType="end"/>
      </w:r>
    </w:p>
    <w:p>
      <w:pPr>
        <w:pStyle w:val="Style2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公司、本公司、上市公司、宏磊股份、民盛 金科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浙江宏磊铜业股份有限公司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更名前）、民盛金科控股股份有限公司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（更名后）</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天津柚子、控股股东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天津柚子资产管理有限公司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合利宝支付</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广州合利宝支付科技有限公司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共青城民盛金控投资管理有限公司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民盛创业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霍尔果斯民盛创业投资有限公司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民盛供应链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深圳前海民盛天宫供应链管理有限公司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民盛大数据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深圳民盛大数据技术有限公司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浙江泰晟新材料科技有限公司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宏天铜业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江西宏磊铜业有限公司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独立财务顾问、新时代证券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新时代证券股份有限公司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《民盛金科控股股份有限公司章程》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9"/>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一</w:t>
      </w:r>
      <w:bookmarkEnd w:id="13"/>
      <w:r>
        <w:rPr>
          <w:color w:val="000000"/>
          <w:spacing w:val="0"/>
          <w:w w:val="100"/>
          <w:position w:val="0"/>
        </w:rPr>
        <w:t>、公司信息</w:t>
      </w:r>
      <w:bookmarkEnd w:id="11"/>
      <w:bookmarkEnd w:id="12"/>
      <w:bookmarkEnd w:id="14"/>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宏磊股份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MESON FINTECH CO.,LTD.</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MESON FINTECH</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浙江省诸暨市大唐镇开元东路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深圳市南山区粤海街道海德一道</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号中洲控股金融中心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mesonft.com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PR@mesonft.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二</w:t>
      </w:r>
      <w:bookmarkEnd w:id="17"/>
      <w:r>
        <w:rPr>
          <w:color w:val="000000"/>
          <w:spacing w:val="0"/>
          <w:w w:val="100"/>
          <w:position w:val="0"/>
        </w:rPr>
        <w:t>、联系人和联系方式</w:t>
      </w:r>
      <w:bookmarkEnd w:id="15"/>
      <w:bookmarkEnd w:id="16"/>
      <w:bookmarkEnd w:id="1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深圳市南山区粤海街道海德一道</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号中 洲控股金融中心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深圳市南山区粤海街道海德一道</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号中 洲控股金融中心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0755-26002647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0755-26002647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0755-86062647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0755-86062647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"mailto:yangk@mesonft.com" </w:instrText>
            </w:r>
            <w:r>
              <w:fldChar w:fldCharType="separate"/>
            </w:r>
            <w:r>
              <w:rPr>
                <w:rFonts w:ascii="Times New Roman" w:eastAsia="Times New Roman" w:hAnsi="Times New Roman" w:cs="Times New Roman"/>
                <w:color w:val="000000"/>
                <w:spacing w:val="0"/>
                <w:w w:val="100"/>
                <w:position w:val="0"/>
                <w:sz w:val="18"/>
                <w:szCs w:val="18"/>
              </w:rPr>
              <w:t>yangk@mesonft.com</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yangk@mesonft.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三</w:t>
      </w:r>
      <w:bookmarkEnd w:id="21"/>
      <w:r>
        <w:rPr>
          <w:color w:val="000000"/>
          <w:spacing w:val="0"/>
          <w:w w:val="100"/>
          <w:position w:val="0"/>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《证券日报》、《证券时报》、《中国证券报》、《上海证券报》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四</w:t>
      </w:r>
      <w:bookmarkEnd w:id="25"/>
      <w:r>
        <w:rPr>
          <w:color w:val="000000"/>
          <w:spacing w:val="0"/>
          <w:w w:val="100"/>
          <w:position w:val="0"/>
        </w:rPr>
        <w:t>、注册变更情况</w:t>
      </w:r>
      <w:bookmarkEnd w:id="23"/>
      <w:bookmarkEnd w:id="24"/>
      <w:bookmarkEnd w:id="26"/>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91330000753974205M</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公司上市以来至本报告期末无变更。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日，公司控股股东由戚建萍变更为天津柚子资产管理有限公司。</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五</w:t>
      </w:r>
      <w:bookmarkEnd w:id="29"/>
      <w:r>
        <w:rPr>
          <w:color w:val="000000"/>
          <w:spacing w:val="0"/>
          <w:w w:val="100"/>
          <w:position w:val="0"/>
        </w:rPr>
        <w:t>、其他有关资料</w:t>
      </w:r>
      <w:bookmarkEnd w:id="27"/>
      <w:bookmarkEnd w:id="28"/>
      <w:bookmarkEnd w:id="3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杭州市钱江新城新业路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UDC</w:t>
            </w:r>
            <w:r>
              <w:rPr>
                <w:color w:val="000000"/>
                <w:spacing w:val="0"/>
                <w:w w:val="100"/>
                <w:position w:val="0"/>
              </w:rPr>
              <w:t>时代大厦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吴成航、包平荣</w:t>
            </w:r>
          </w:p>
        </w:tc>
      </w:tr>
    </w:tbl>
    <w:p>
      <w:pPr>
        <w:pStyle w:val="Style3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新时代证券股份有限公司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北京市海淀区北三环西路</w:t>
            </w:r>
            <w:r>
              <w:rPr>
                <w:rFonts w:ascii="Times New Roman" w:eastAsia="Times New Roman" w:hAnsi="Times New Roman" w:cs="Times New Roman"/>
                <w:color w:val="000000"/>
                <w:spacing w:val="0"/>
                <w:w w:val="100"/>
                <w:position w:val="0"/>
                <w:sz w:val="18"/>
                <w:szCs w:val="18"/>
              </w:rPr>
              <w:t xml:space="preserve">99 </w:t>
            </w:r>
            <w:r>
              <w:rPr>
                <w:color w:val="000000"/>
                <w:spacing w:val="0"/>
                <w:w w:val="100"/>
                <w:position w:val="0"/>
              </w:rPr>
              <w:t>号西海国际大厦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刘书锦、董晓瑜、廖海龙</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2016.10-2018.12</w:t>
            </w:r>
          </w:p>
        </w:tc>
      </w:tr>
    </w:tbl>
    <w:p>
      <w:pPr>
        <w:widowControl w:val="0"/>
        <w:spacing w:after="319" w:line="1" w:lineRule="exact"/>
      </w:pPr>
    </w:p>
    <w:p>
      <w:pPr>
        <w:pStyle w:val="Style29"/>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六</w:t>
      </w:r>
      <w:bookmarkEnd w:id="33"/>
      <w:r>
        <w:rPr>
          <w:color w:val="000000"/>
          <w:spacing w:val="0"/>
          <w:w w:val="100"/>
          <w:position w:val="0"/>
        </w:rPr>
        <w:t>、主要会计数据和财务指标</w:t>
      </w:r>
      <w:bookmarkEnd w:id="31"/>
      <w:bookmarkEnd w:id="32"/>
      <w:bookmarkEnd w:id="34"/>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4,455,077,431.84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4,634,458,799.23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110,462,842.26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8,662,189.36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-47,749,752.94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-89,756,678.54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-291,248,305.55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-79,500,351.09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721,977,312.63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138,485,636.09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-852,954,337.81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2,254,835,546.39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2,117,052,941.69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2,668,133,641.88</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1,119,878,676.56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998,536,700.73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989,874,511.37</w:t>
            </w:r>
          </w:p>
        </w:tc>
      </w:tr>
    </w:tbl>
    <w:p>
      <w:pPr>
        <w:widowControl w:val="0"/>
        <w:spacing w:after="359" w:line="1" w:lineRule="exact"/>
      </w:pPr>
    </w:p>
    <w:p>
      <w:pPr>
        <w:pStyle w:val="Style29"/>
        <w:keepNext/>
        <w:keepLines/>
        <w:widowControl w:val="0"/>
        <w:shd w:val="clear" w:color="auto" w:fill="auto"/>
        <w:tabs>
          <w:tab w:pos="517" w:val="left"/>
        </w:tabs>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七</w:t>
      </w:r>
      <w:bookmarkEnd w:id="37"/>
      <w:r>
        <w:rPr>
          <w:color w:val="000000"/>
          <w:spacing w:val="0"/>
          <w:w w:val="100"/>
          <w:position w:val="0"/>
        </w:rPr>
        <w:t>、</w:t>
        <w:tab/>
        <w:t>境内外会计准则下会计数据差异</w:t>
      </w:r>
      <w:bookmarkEnd w:id="35"/>
      <w:bookmarkEnd w:id="36"/>
      <w:bookmarkEnd w:id="38"/>
    </w:p>
    <w:p>
      <w:pPr>
        <w:pStyle w:val="Style37"/>
        <w:keepNext/>
        <w:keepLines/>
        <w:widowControl w:val="0"/>
        <w:shd w:val="clear" w:color="auto" w:fill="auto"/>
        <w:tabs>
          <w:tab w:pos="402"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2"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八</w:t>
      </w:r>
      <w:bookmarkEnd w:id="49"/>
      <w:r>
        <w:rPr>
          <w:color w:val="000000"/>
          <w:spacing w:val="0"/>
          <w:w w:val="100"/>
          <w:position w:val="0"/>
        </w:rPr>
        <w:t>、</w:t>
        <w:tab/>
        <w:t>分季度主要财务指标</w:t>
      </w:r>
      <w:bookmarkEnd w:id="47"/>
      <w:bookmarkEnd w:id="48"/>
      <w:bookmarkEnd w:id="5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1,719,846,370.58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653,990,838.16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247,674,500.26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21,031,654.01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-26,232,998.57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-14,184,050.27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21,342,521.23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129,537,369.87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-27,662,965.93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-19,287,918.89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-5,300,109.29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-37,505,684.43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-186,065,553.77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835,324,997.59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69,935,164.56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2,782,704.25</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、非经常性损益项目及金额</w:t>
      </w:r>
      <w:bookmarkEnd w:id="51"/>
      <w:bookmarkEnd w:id="52"/>
      <w:bookmarkEnd w:id="54"/>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216,285,097.21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564,303.86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92,671.71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1,868,463.29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50,449,346.17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314,814,096.75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14,080,507.15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826,558.51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1,936,844.45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32,371,721.70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992,326.35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-7,859,110.08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-1,798,904.25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-3,124,181.77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68,694,489.61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613,818.57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7,655,764.96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1,297,193.98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9,001,380.54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4,014,355.68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200,219,520.80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299,910,494.91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31,750,598.15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3"/>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万吨废杂铜连铸连轧低氧 铜杆资源综合利用项目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浙江省经济贸易委员会浙经贸资源</w:t>
            </w:r>
            <w:r>
              <w:rPr>
                <w:rFonts w:ascii="Times New Roman" w:eastAsia="Times New Roman" w:hAnsi="Times New Roman" w:cs="Times New Roman"/>
                <w:color w:val="000000"/>
                <w:spacing w:val="0"/>
                <w:w w:val="100"/>
                <w:position w:val="0"/>
                <w:sz w:val="18"/>
                <w:szCs w:val="18"/>
              </w:rPr>
              <w:t>（2008）405</w:t>
            </w:r>
            <w:r>
              <w:rPr>
                <w:color w:val="000000"/>
                <w:spacing w:val="0"/>
                <w:w w:val="100"/>
                <w:position w:val="0"/>
              </w:rPr>
              <w:t>号</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万吨节能环保型特种漆包 线建设项目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诸暨市经信局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诸经信</w:t>
            </w:r>
            <w:r>
              <w:rPr>
                <w:rFonts w:ascii="Times New Roman" w:eastAsia="Times New Roman" w:hAnsi="Times New Roman" w:cs="Times New Roman"/>
                <w:color w:val="000000"/>
                <w:spacing w:val="0"/>
                <w:w w:val="100"/>
                <w:position w:val="0"/>
                <w:sz w:val="18"/>
                <w:szCs w:val="18"/>
              </w:rPr>
              <w:t>[2014]10</w:t>
            </w:r>
            <w:r>
              <w:rPr>
                <w:color w:val="000000"/>
                <w:spacing w:val="0"/>
                <w:w w:val="100"/>
                <w:position w:val="0"/>
                <w:sz w:val="17"/>
                <w:szCs w:val="17"/>
              </w:rPr>
              <w:t>号</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财政专项扶持补助资金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诸暨市人民政府办公室</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搬迁停工补偿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3,925,327.40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诸政发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2013]26</w:t>
            </w:r>
            <w:r>
              <w:rPr>
                <w:color w:val="000000"/>
                <w:spacing w:val="0"/>
                <w:w w:val="100"/>
                <w:position w:val="0"/>
              </w:rPr>
              <w:t>号《诸暨市土地房屋征收补偿安置协议》</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耐冷媒漆包线项目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172,000.00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江西鹰潭市发改委及市经贸委鹰发改工字</w:t>
            </w:r>
            <w:r>
              <w:rPr>
                <w:rFonts w:ascii="Times New Roman" w:eastAsia="Times New Roman" w:hAnsi="Times New Roman" w:cs="Times New Roman"/>
                <w:color w:val="000000"/>
                <w:spacing w:val="0"/>
                <w:w w:val="100"/>
                <w:position w:val="0"/>
                <w:sz w:val="18"/>
                <w:szCs w:val="18"/>
              </w:rPr>
              <w:t>（2009）74</w:t>
            </w:r>
            <w:r>
              <w:rPr>
                <w:color w:val="000000"/>
                <w:spacing w:val="0"/>
                <w:w w:val="100"/>
                <w:position w:val="0"/>
              </w:rPr>
              <w:t>号、江西省财 政厅赣财企</w:t>
            </w:r>
            <w:r>
              <w:rPr>
                <w:rFonts w:ascii="Times New Roman" w:eastAsia="Times New Roman" w:hAnsi="Times New Roman" w:cs="Times New Roman"/>
                <w:color w:val="000000"/>
                <w:spacing w:val="0"/>
                <w:w w:val="100"/>
                <w:position w:val="0"/>
                <w:sz w:val="18"/>
                <w:szCs w:val="18"/>
              </w:rPr>
              <w:t>（2009）179</w:t>
            </w:r>
            <w:r>
              <w:rPr>
                <w:color w:val="000000"/>
                <w:spacing w:val="0"/>
                <w:w w:val="100"/>
                <w:position w:val="0"/>
              </w:rPr>
              <w:t>号</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房产税减免退回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369,618.77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诸暨市地方税务局</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穗财经</w:t>
            </w:r>
            <w:r>
              <w:rPr>
                <w:rFonts w:ascii="Times New Roman" w:eastAsia="Times New Roman" w:hAnsi="Times New Roman" w:cs="Times New Roman"/>
                <w:color w:val="000000"/>
                <w:spacing w:val="0"/>
                <w:w w:val="100"/>
                <w:position w:val="0"/>
                <w:sz w:val="18"/>
                <w:szCs w:val="18"/>
              </w:rPr>
              <w:t>[2016]293</w:t>
            </w:r>
            <w:r>
              <w:rPr>
                <w:color w:val="000000"/>
                <w:spacing w:val="0"/>
                <w:w w:val="100"/>
                <w:position w:val="0"/>
                <w:sz w:val="17"/>
                <w:szCs w:val="17"/>
              </w:rPr>
              <w:t>号</w:t>
            </w:r>
            <w:r>
              <w:rPr>
                <w:color w:val="000000"/>
                <w:spacing w:val="0"/>
                <w:w w:val="100"/>
                <w:position w:val="0"/>
                <w:sz w:val="18"/>
                <w:szCs w:val="18"/>
              </w:rPr>
              <w:t>）</w:t>
            </w:r>
          </w:p>
        </w:tc>
      </w:tr>
    </w:tbl>
    <w:p>
      <w:pPr>
        <w:sectPr>
          <w:footnotePr>
            <w:pos w:val="pageBottom"/>
            <w:numFmt w:val="decimal"/>
            <w:numRestart w:val="continuous"/>
          </w:footnotePr>
          <w:pgSz w:w="11900" w:h="16840"/>
          <w:pgMar w:top="1441" w:right="1135" w:bottom="1619" w:left="1079" w:header="0" w:footer="3" w:gutter="0"/>
          <w:cols w:space="720"/>
          <w:noEndnote/>
          <w:rtlGutter w:val="0"/>
          <w:docGrid w:linePitch="360"/>
        </w:sectPr>
      </w:pPr>
    </w:p>
    <w:p>
      <w:pPr>
        <w:pStyle w:val="Style12"/>
        <w:keepNext/>
        <w:keepLines/>
        <w:widowControl w:val="0"/>
        <w:shd w:val="clear" w:color="auto" w:fill="auto"/>
        <w:bidi w:val="0"/>
        <w:spacing w:before="48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9"/>
        <w:keepNext/>
        <w:keepLines/>
        <w:widowControl w:val="0"/>
        <w:shd w:val="clear" w:color="auto" w:fill="auto"/>
        <w:bidi w:val="0"/>
        <w:spacing w:before="0" w:after="38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、报告期内公司从事的主要业务</w:t>
      </w:r>
      <w:bookmarkEnd w:id="58"/>
      <w:bookmarkEnd w:id="59"/>
      <w:bookmarkEnd w:id="6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本报告期内，公司从事的主要业务为：漆包线、铜杆、铜线等铜材的生产和销售；并通过收购广东合 利的股权开始布局第三方支付等相关的金融科技方面的业务。</w:t>
      </w:r>
    </w:p>
    <w:p>
      <w:pPr>
        <w:pStyle w:val="Style15"/>
        <w:keepNext w:val="0"/>
        <w:keepLines w:val="0"/>
        <w:widowControl w:val="0"/>
        <w:shd w:val="clear" w:color="auto" w:fill="auto"/>
        <w:tabs>
          <w:tab w:pos="790" w:val="left"/>
        </w:tabs>
        <w:bidi w:val="0"/>
        <w:spacing w:before="0" w:after="0" w:line="315" w:lineRule="exact"/>
        <w:ind w:left="0" w:right="0" w:firstLine="44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漆包线业务：公司拥有线径介于</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.04</w:t>
      </w:r>
      <w:r>
        <w:rPr>
          <w:rFonts w:ascii="Courier New" w:eastAsia="Courier New" w:hAnsi="Courier New" w:cs="Courier New"/>
          <w:color w:val="000000"/>
          <w:spacing w:val="0"/>
          <w:w w:val="100"/>
          <w:position w:val="0"/>
        </w:rPr>
        <w:t>mm</w:t>
      </w:r>
      <w:r>
        <w:rPr>
          <w:rFonts w:ascii="Times New Roman" w:eastAsia="Times New Roman" w:hAnsi="Times New Roman" w:cs="Times New Roman"/>
          <w:color w:val="000000"/>
          <w:spacing w:val="0"/>
          <w:w w:val="100"/>
          <w:position w:val="0"/>
        </w:rPr>
        <w:t>-3.15</w:t>
      </w:r>
      <w:r>
        <w:rPr>
          <w:rFonts w:ascii="Courier New" w:eastAsia="Courier New" w:hAnsi="Courier New" w:cs="Courier New"/>
          <w:color w:val="000000"/>
          <w:spacing w:val="0"/>
          <w:w w:val="100"/>
          <w:position w:val="0"/>
        </w:rPr>
        <w:t>mm</w:t>
      </w:r>
      <w:r>
        <w:rPr>
          <w:color w:val="000000"/>
          <w:spacing w:val="0"/>
          <w:w w:val="100"/>
          <w:position w:val="0"/>
        </w:rPr>
        <w:t>之间的特种漆包线、微细漆包线和常规漆包线等 全系列产品，是国内大型综合性漆包线产品供应商之一。漆包线产品主要是利用铜金属的导电性能，通过 制造成绕组线圈，实现电能和磁能的转换，是广泛应用于电机、电子变压器、家电、通讯、电子信息、仪 器仪表、电动工具、汽车等电子元器件行业和电子信息产品的配套基础原材料。</w:t>
      </w:r>
    </w:p>
    <w:p>
      <w:pPr>
        <w:pStyle w:val="Style15"/>
        <w:keepNext w:val="0"/>
        <w:keepLines w:val="0"/>
        <w:widowControl w:val="0"/>
        <w:shd w:val="clear" w:color="auto" w:fill="auto"/>
        <w:tabs>
          <w:tab w:pos="790" w:val="left"/>
        </w:tabs>
        <w:bidi w:val="0"/>
        <w:spacing w:before="0" w:after="680" w:line="315" w:lineRule="exact"/>
        <w:ind w:left="0" w:right="0" w:firstLine="440"/>
        <w:jc w:val="both"/>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第三方支付相关业务：公司在完成对广东合利的股权收购事项后，充分利用广东合利下属控股子 公司合利宝支付拥有中国人民银行核发的支付业务许可证，经营范围覆盖的全国全业务的资质的优势，在 继续保持原有支付业务的基础上，大力发展线上、线下及创新业务等其他第三方支付上下游相关业务，重 点打造金融科技产业生态闭环，将在第三方支付、保理、供应链、大数据、征信业务的基础上，进一步搭 建商业金融、科技金融、资产管理等创新金融领域的业务，成为公司新的经济增长点。</w:t>
      </w:r>
    </w:p>
    <w:p>
      <w:pPr>
        <w:pStyle w:val="Style29"/>
        <w:keepNext/>
        <w:keepLines/>
        <w:widowControl w:val="0"/>
        <w:shd w:val="clear" w:color="auto" w:fill="auto"/>
        <w:bidi w:val="0"/>
        <w:spacing w:before="0" w:after="34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、主要资产重大变化情况</w:t>
      </w:r>
      <w:bookmarkEnd w:id="64"/>
      <w:bookmarkEnd w:id="65"/>
      <w:bookmarkEnd w:id="67"/>
    </w:p>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68" w:name="bookmark6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固定资产期末数较期初数减少</w:t>
            </w:r>
            <w:r>
              <w:rPr>
                <w:rFonts w:ascii="Times New Roman" w:eastAsia="Times New Roman" w:hAnsi="Times New Roman" w:cs="Times New Roman"/>
                <w:color w:val="000000"/>
                <w:spacing w:val="0"/>
                <w:w w:val="100"/>
                <w:position w:val="0"/>
                <w:sz w:val="18"/>
                <w:szCs w:val="18"/>
              </w:rPr>
              <w:t>97.85%</w:t>
            </w:r>
            <w:r>
              <w:rPr>
                <w:color w:val="000000"/>
                <w:spacing w:val="0"/>
                <w:w w:val="100"/>
                <w:position w:val="0"/>
              </w:rPr>
              <w:t>，主要系公司本期将铜材加工业务相关固定资 产出售所致。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无形资产期末数较期初数减少</w:t>
            </w:r>
            <w:r>
              <w:rPr>
                <w:rFonts w:ascii="Times New Roman" w:eastAsia="Times New Roman" w:hAnsi="Times New Roman" w:cs="Times New Roman"/>
                <w:color w:val="000000"/>
                <w:spacing w:val="0"/>
                <w:w w:val="100"/>
                <w:position w:val="0"/>
                <w:sz w:val="18"/>
                <w:szCs w:val="18"/>
              </w:rPr>
              <w:t>40.54%</w:t>
            </w:r>
            <w:r>
              <w:rPr>
                <w:color w:val="000000"/>
                <w:spacing w:val="0"/>
                <w:w w:val="100"/>
                <w:position w:val="0"/>
              </w:rPr>
              <w:t>，主要系公司本期出售土地使用权所致。</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在建工程期末数较期初数减少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，主要系公司本期处置子公司浙江宏天铜业有 限公司，该公司在建工程不纳入本公司合并报表所致。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商誉期末数较期初数大幅度增加，主要系公司本期非同一控制下企业合并广东合利 公司，该公司商誉较多所致。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以公允价值计量且其变动计入当期损益的金融资产期末数较期初数减少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 要系公司本期收回投资所致。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应收票据期末数较期初数减少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，主要系公司本期通过银行承兑汇票方式结算 的交易事项减少所致。</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应收账款期末数较期初数减少</w:t>
            </w:r>
            <w:r>
              <w:rPr>
                <w:rFonts w:ascii="Times New Roman" w:eastAsia="Times New Roman" w:hAnsi="Times New Roman" w:cs="Times New Roman"/>
                <w:color w:val="000000"/>
                <w:spacing w:val="0"/>
                <w:w w:val="100"/>
                <w:position w:val="0"/>
                <w:sz w:val="18"/>
                <w:szCs w:val="18"/>
              </w:rPr>
              <w:t>97.01%</w:t>
            </w:r>
            <w:r>
              <w:rPr>
                <w:color w:val="000000"/>
                <w:spacing w:val="0"/>
                <w:w w:val="100"/>
                <w:position w:val="0"/>
              </w:rPr>
              <w:t>，主要系公司本期将母公司的应收账款转让所 致。</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预付款项期末数较期初数减少</w:t>
            </w:r>
            <w:r>
              <w:rPr>
                <w:rFonts w:ascii="Times New Roman" w:eastAsia="Times New Roman" w:hAnsi="Times New Roman" w:cs="Times New Roman"/>
                <w:color w:val="000000"/>
                <w:spacing w:val="0"/>
                <w:w w:val="100"/>
                <w:position w:val="0"/>
                <w:sz w:val="18"/>
                <w:szCs w:val="18"/>
              </w:rPr>
              <w:t>97.10%</w:t>
            </w:r>
            <w:r>
              <w:rPr>
                <w:color w:val="000000"/>
                <w:spacing w:val="0"/>
                <w:w w:val="100"/>
                <w:position w:val="0"/>
              </w:rPr>
              <w:t>，主要系公司本期将母公司的预付款项转让所</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其他应收款期末数较期初数增加</w:t>
            </w:r>
            <w:r>
              <w:rPr>
                <w:rFonts w:ascii="Times New Roman" w:eastAsia="Times New Roman" w:hAnsi="Times New Roman" w:cs="Times New Roman"/>
                <w:color w:val="000000"/>
                <w:spacing w:val="0"/>
                <w:w w:val="100"/>
                <w:position w:val="0"/>
                <w:sz w:val="18"/>
                <w:szCs w:val="18"/>
              </w:rPr>
              <w:t>28.78%</w:t>
            </w:r>
            <w:r>
              <w:rPr>
                <w:color w:val="000000"/>
                <w:spacing w:val="0"/>
                <w:w w:val="100"/>
                <w:position w:val="0"/>
              </w:rPr>
              <w:t>，主要系公司本期出售资产款项尚未收到所 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存货期末数较期初数减少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，主要系公司本期将母公司的存货转让所致，公司 不再从事铜材相关加工和贸易业务。</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其他流动资产期末数较期初数大幅度增加，主要系公司本期非同一控制下企业合并 广东合利公司，该公司期末其他流动资产余额较多所致</w:t>
            </w:r>
          </w:p>
        </w:tc>
      </w:tr>
    </w:tbl>
    <w:p>
      <w:pPr>
        <w:widowControl w:val="0"/>
        <w:spacing w:after="259" w:line="1" w:lineRule="exact"/>
      </w:pPr>
    </w:p>
    <w:p>
      <w:pPr>
        <w:pStyle w:val="Style37"/>
        <w:keepNext/>
        <w:keepLines/>
        <w:widowControl w:val="0"/>
        <w:shd w:val="clear" w:color="auto" w:fill="auto"/>
        <w:bidi w:val="0"/>
        <w:spacing w:before="0" w:line="312" w:lineRule="exact"/>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报告期内，公司在漆包线生产和第三方支付相关业务的核心竞争力分析如下：</w:t>
      </w:r>
    </w:p>
    <w:p>
      <w:pPr>
        <w:pStyle w:val="Style15"/>
        <w:keepNext w:val="0"/>
        <w:keepLines w:val="0"/>
        <w:widowControl w:val="0"/>
        <w:shd w:val="clear" w:color="auto" w:fill="auto"/>
        <w:bidi w:val="0"/>
        <w:spacing w:before="0" w:after="0" w:line="312" w:lineRule="exact"/>
        <w:ind w:left="0" w:right="0" w:firstLine="440"/>
        <w:jc w:val="both"/>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、漆包线生产规模和技术优势</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本公司是国内规模较大、技术领先的综合性漆包线产品生产商之一，一直秉承</w:t>
      </w:r>
      <w:r>
        <w:rPr>
          <w:rFonts w:ascii="Times New Roman" w:eastAsia="Times New Roman" w:hAnsi="Times New Roman" w:cs="Times New Roman"/>
          <w:color w:val="000000"/>
          <w:spacing w:val="0"/>
          <w:w w:val="100"/>
          <w:position w:val="0"/>
        </w:rPr>
        <w:t>“</w:t>
      </w:r>
      <w:r>
        <w:rPr>
          <w:color w:val="000000"/>
          <w:spacing w:val="0"/>
          <w:w w:val="100"/>
          <w:position w:val="0"/>
        </w:rPr>
        <w:t>以科技创造市场，以 质量赢得市场，以诚信稳固市场</w:t>
      </w:r>
      <w:r>
        <w:rPr>
          <w:rFonts w:ascii="Times New Roman" w:eastAsia="Times New Roman" w:hAnsi="Times New Roman" w:cs="Times New Roman"/>
          <w:color w:val="000000"/>
          <w:spacing w:val="0"/>
          <w:w w:val="100"/>
          <w:position w:val="0"/>
        </w:rPr>
        <w:t>''</w:t>
      </w:r>
      <w:r>
        <w:rPr>
          <w:color w:val="000000"/>
          <w:spacing w:val="0"/>
          <w:w w:val="100"/>
          <w:position w:val="0"/>
        </w:rPr>
        <w:t xml:space="preserve">的经营理念，树立了良好品牌形象，赢得了客户美誉。公司技术管理优 势体现在产品性能的先进性和稳定性方面。公司已建立了一整套覆盖原材料进货检验、工序检验及不合格 产品预防、出厂检验等方面的控制制度，保证了公司质量目标的实现及持续改进。公司是业内率先通过 </w:t>
      </w:r>
      <w:r>
        <w:rPr>
          <w:rFonts w:ascii="Times New Roman" w:eastAsia="Times New Roman" w:hAnsi="Times New Roman" w:cs="Times New Roman"/>
          <w:color w:val="000000"/>
          <w:spacing w:val="0"/>
          <w:w w:val="100"/>
          <w:position w:val="0"/>
        </w:rPr>
        <w:t>ISO9001:2008</w:t>
      </w:r>
      <w:r>
        <w:rPr>
          <w:color w:val="000000"/>
          <w:spacing w:val="0"/>
          <w:w w:val="100"/>
          <w:position w:val="0"/>
        </w:rPr>
        <w:t>质量管理体系、</w:t>
      </w:r>
      <w:r>
        <w:rPr>
          <w:rFonts w:ascii="Times New Roman" w:eastAsia="Times New Roman" w:hAnsi="Times New Roman" w:cs="Times New Roman"/>
          <w:color w:val="000000"/>
          <w:spacing w:val="0"/>
          <w:w w:val="100"/>
          <w:position w:val="0"/>
        </w:rPr>
        <w:t>ISO14001:2004</w:t>
      </w:r>
      <w:r>
        <w:rPr>
          <w:color w:val="000000"/>
          <w:spacing w:val="0"/>
          <w:w w:val="100"/>
          <w:position w:val="0"/>
        </w:rPr>
        <w:t>环境管理体系和</w:t>
      </w:r>
      <w:r>
        <w:rPr>
          <w:rFonts w:ascii="Times New Roman" w:eastAsia="Times New Roman" w:hAnsi="Times New Roman" w:cs="Times New Roman"/>
          <w:color w:val="000000"/>
          <w:spacing w:val="0"/>
          <w:w w:val="100"/>
          <w:position w:val="0"/>
        </w:rPr>
        <w:t>BS-OHSAS18001:2007</w:t>
      </w:r>
      <w:r>
        <w:rPr>
          <w:color w:val="000000"/>
          <w:spacing w:val="0"/>
          <w:w w:val="100"/>
          <w:position w:val="0"/>
        </w:rPr>
        <w:t>职业健康安全管理体系 认证的企业。</w:t>
      </w:r>
    </w:p>
    <w:p>
      <w:pPr>
        <w:pStyle w:val="Style15"/>
        <w:keepNext w:val="0"/>
        <w:keepLines w:val="0"/>
        <w:widowControl w:val="0"/>
        <w:shd w:val="clear" w:color="auto" w:fill="auto"/>
        <w:bidi w:val="0"/>
        <w:spacing w:before="0" w:after="0" w:line="312" w:lineRule="exact"/>
        <w:ind w:left="0" w:right="0" w:firstLine="440"/>
        <w:jc w:val="both"/>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、第三方支付相关业务的优势</w:t>
      </w:r>
    </w:p>
    <w:p>
      <w:pPr>
        <w:pStyle w:val="Style15"/>
        <w:keepNext w:val="0"/>
        <w:keepLines w:val="0"/>
        <w:widowControl w:val="0"/>
        <w:shd w:val="clear" w:color="auto" w:fill="auto"/>
        <w:bidi w:val="0"/>
        <w:spacing w:before="0" w:after="200" w:line="312" w:lineRule="exact"/>
        <w:ind w:left="0" w:right="0" w:firstLine="440"/>
        <w:jc w:val="both"/>
        <w:sectPr>
          <w:footnotePr>
            <w:pos w:val="pageBottom"/>
            <w:numFmt w:val="decimal"/>
            <w:numRestart w:val="continuous"/>
          </w:footnotePr>
          <w:pgSz w:w="11900" w:h="16840"/>
          <w:pgMar w:top="1441" w:right="1108" w:bottom="1566" w:left="1106" w:header="0" w:footer="3" w:gutter="0"/>
          <w:cols w:space="720"/>
          <w:noEndnote/>
          <w:rtlGutter w:val="0"/>
          <w:docGrid w:linePitch="360"/>
        </w:sectPr>
      </w:pPr>
      <w:r>
        <w:rPr>
          <w:color w:val="000000"/>
          <w:spacing w:val="0"/>
          <w:w w:val="100"/>
          <w:position w:val="0"/>
        </w:rPr>
        <w:t>公司将</w:t>
      </w:r>
      <w:r>
        <w:rPr>
          <w:rFonts w:ascii="Times New Roman" w:eastAsia="Times New Roman" w:hAnsi="Times New Roman" w:cs="Times New Roman"/>
          <w:color w:val="000000"/>
          <w:spacing w:val="0"/>
          <w:w w:val="100"/>
          <w:position w:val="0"/>
        </w:rPr>
        <w:t>“</w:t>
      </w:r>
      <w:r>
        <w:rPr>
          <w:color w:val="000000"/>
          <w:spacing w:val="0"/>
          <w:w w:val="100"/>
          <w:position w:val="0"/>
        </w:rPr>
        <w:t>打造金融科技生态圈，完善金融科技产业链</w:t>
      </w:r>
      <w:r>
        <w:rPr>
          <w:rFonts w:ascii="Times New Roman" w:eastAsia="Times New Roman" w:hAnsi="Times New Roman" w:cs="Times New Roman"/>
          <w:color w:val="000000"/>
          <w:spacing w:val="0"/>
          <w:w w:val="100"/>
          <w:position w:val="0"/>
        </w:rPr>
        <w:t>''</w:t>
      </w:r>
      <w:r>
        <w:rPr>
          <w:color w:val="000000"/>
          <w:spacing w:val="0"/>
          <w:w w:val="100"/>
          <w:position w:val="0"/>
        </w:rPr>
        <w:t>作为经营发展战略，公司全资子公司广东合利拥 有中国人民银行核发的支付业务许可证，经营范围覆盖全国的全业务的支付牌照，公司将充分利用支付牌 照资质的优势，在继续保持原有支付业务的基础上，大力发展银行卡收单等其他第三方支付上下游相关业 务，重点打造的大型金融控股平台，将在第三方支付、保理、供应链、大数据、征信业务的基础上，进一 步搭建商业金融、科技金融、资产管理等创新金融领域的业务，成为公司新的经济增长点，增强了核心竞 争力。</w:t>
      </w:r>
    </w:p>
    <w:p>
      <w:pPr>
        <w:pStyle w:val="Style12"/>
        <w:keepNext/>
        <w:keepLines/>
        <w:widowControl w:val="0"/>
        <w:shd w:val="clear" w:color="auto" w:fill="auto"/>
        <w:bidi w:val="0"/>
        <w:spacing w:before="56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9"/>
        <w:keepNext/>
        <w:keepLines/>
        <w:widowControl w:val="0"/>
        <w:shd w:val="clear" w:color="auto" w:fill="auto"/>
        <w:bidi w:val="0"/>
        <w:spacing w:before="0" w:after="28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、概述</w:t>
      </w:r>
      <w:bookmarkEnd w:id="82"/>
      <w:bookmarkEnd w:id="83"/>
      <w:bookmarkEnd w:id="85"/>
    </w:p>
    <w:p>
      <w:pPr>
        <w:pStyle w:val="Style1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报告期内，公司主营业务的范围：漆包线、铜管、铜杆、铜线等铜材的生产销售及第三方支付相关业 务。</w:t>
      </w:r>
    </w:p>
    <w:p>
      <w:pPr>
        <w:pStyle w:val="Style15"/>
        <w:keepNext w:val="0"/>
        <w:keepLines w:val="0"/>
        <w:widowControl w:val="0"/>
        <w:shd w:val="clear" w:color="auto" w:fill="auto"/>
        <w:bidi w:val="0"/>
        <w:spacing w:before="0" w:after="0" w:line="312" w:lineRule="exact"/>
        <w:ind w:left="0" w:right="0" w:firstLine="220"/>
        <w:jc w:val="both"/>
      </w:pPr>
      <w:bookmarkStart w:id="86" w:name="bookmark86"/>
      <w:r>
        <w:rPr>
          <w:color w:val="000000"/>
          <w:spacing w:val="0"/>
          <w:w w:val="100"/>
          <w:position w:val="0"/>
        </w:rPr>
        <w:t>（</w:t>
      </w:r>
      <w:bookmarkEnd w:id="86"/>
      <w:r>
        <w:rPr>
          <w:color w:val="000000"/>
          <w:spacing w:val="0"/>
          <w:w w:val="100"/>
          <w:position w:val="0"/>
        </w:rPr>
        <w:t>一）报告期内公司总体经营情况</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在国内经济进入新常态的形势之下，公司紧紧围绕</w:t>
      </w:r>
      <w:r>
        <w:rPr>
          <w:rFonts w:ascii="Times New Roman" w:eastAsia="Times New Roman" w:hAnsi="Times New Roman" w:cs="Times New Roman"/>
          <w:color w:val="000000"/>
          <w:spacing w:val="0"/>
          <w:w w:val="100"/>
          <w:position w:val="0"/>
        </w:rPr>
        <w:t>“</w:t>
      </w:r>
      <w:r>
        <w:rPr>
          <w:color w:val="000000"/>
          <w:spacing w:val="0"/>
          <w:w w:val="100"/>
          <w:position w:val="0"/>
        </w:rPr>
        <w:t>改革、创新、转型、提升</w:t>
      </w:r>
      <w:r>
        <w:rPr>
          <w:rFonts w:ascii="Times New Roman" w:eastAsia="Times New Roman" w:hAnsi="Times New Roman" w:cs="Times New Roman"/>
          <w:color w:val="000000"/>
          <w:spacing w:val="0"/>
          <w:w w:val="100"/>
          <w:position w:val="0"/>
        </w:rPr>
        <w:t>''</w:t>
      </w:r>
      <w:r>
        <w:rPr>
          <w:color w:val="000000"/>
          <w:spacing w:val="0"/>
          <w:w w:val="100"/>
          <w:position w:val="0"/>
        </w:rPr>
        <w:t>的年度工作方针，积极 实施重大资产重组事项，推进了公司产业转型升级步伐，使公司由铜加工的制造型公司转型为第三方支付 相关产业的金融科技型公司，优化了公司资产结构，提升了核心竞争力。同时强化内控管理、提升运营质 量，为公司下阶段</w:t>
      </w:r>
      <w:r>
        <w:rPr>
          <w:rFonts w:ascii="Times New Roman" w:eastAsia="Times New Roman" w:hAnsi="Times New Roman" w:cs="Times New Roman"/>
          <w:color w:val="000000"/>
          <w:spacing w:val="0"/>
          <w:w w:val="100"/>
          <w:position w:val="0"/>
        </w:rPr>
        <w:t>“</w:t>
      </w:r>
      <w:r>
        <w:rPr>
          <w:color w:val="000000"/>
          <w:spacing w:val="0"/>
          <w:w w:val="100"/>
          <w:position w:val="0"/>
        </w:rPr>
        <w:t>打造金融科技生态圈，完善金融科技产业链</w:t>
      </w:r>
      <w:r>
        <w:rPr>
          <w:rFonts w:ascii="Times New Roman" w:eastAsia="Times New Roman" w:hAnsi="Times New Roman" w:cs="Times New Roman"/>
          <w:color w:val="000000"/>
          <w:spacing w:val="0"/>
          <w:w w:val="100"/>
          <w:position w:val="0"/>
        </w:rPr>
        <w:t>''</w:t>
      </w:r>
      <w:r>
        <w:rPr>
          <w:color w:val="000000"/>
          <w:spacing w:val="0"/>
          <w:w w:val="100"/>
          <w:position w:val="0"/>
        </w:rPr>
        <w:t>的发展战略的实施奠定良好的基础。。</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报告期内，受宏观经济政策影响，全球经济复苏缓慢，国内经济结构在调整中依然错综复杂。铜加工 业务涉及的电解铜原材料价格大幅波动，行业竞争更趋激烈，市场需求低迷，给公司的经营与发展造成了 一定的压力，公司积极推进重大资产出售重组及第二次资产出售事项。截止报告期末，公司铜加工相关的 土地、房产、设备、商标、专利等资产已全部剥离完成。同时，公司实施了重大资产购买重组事项，取得 广东合利控制权，拥有了中国人民银行核发的全国区域的支付业务许可证。</w:t>
      </w:r>
    </w:p>
    <w:p>
      <w:pPr>
        <w:pStyle w:val="Style15"/>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年度公司营业总收入</w:t>
      </w:r>
      <w:r>
        <w:rPr>
          <w:rFonts w:ascii="Times New Roman" w:eastAsia="Times New Roman" w:hAnsi="Times New Roman" w:cs="Times New Roman"/>
          <w:color w:val="000000"/>
          <w:spacing w:val="0"/>
          <w:w w:val="100"/>
          <w:position w:val="0"/>
        </w:rPr>
        <w:t>264,254.34</w:t>
      </w:r>
      <w:r>
        <w:rPr>
          <w:color w:val="000000"/>
          <w:spacing w:val="0"/>
          <w:w w:val="100"/>
          <w:position w:val="0"/>
        </w:rPr>
        <w:t>万元</w:t>
      </w:r>
      <w:r>
        <w:rPr>
          <w:color w:val="000000"/>
          <w:spacing w:val="0"/>
          <w:w w:val="100"/>
          <w:position w:val="0"/>
        </w:rPr>
        <w:t>，</w:t>
      </w:r>
      <w:r>
        <w:rPr>
          <w:color w:val="000000"/>
          <w:spacing w:val="0"/>
          <w:w w:val="100"/>
          <w:position w:val="0"/>
        </w:rPr>
        <w:t>比上年同期下降</w:t>
      </w:r>
      <w:r>
        <w:rPr>
          <w:rFonts w:ascii="Times New Roman" w:eastAsia="Times New Roman" w:hAnsi="Times New Roman" w:cs="Times New Roman"/>
          <w:color w:val="000000"/>
          <w:spacing w:val="0"/>
          <w:w w:val="100"/>
          <w:position w:val="0"/>
        </w:rPr>
        <w:t>40.68%</w:t>
      </w:r>
      <w:r>
        <w:rPr>
          <w:color w:val="000000"/>
          <w:spacing w:val="0"/>
          <w:w w:val="100"/>
          <w:position w:val="0"/>
        </w:rPr>
        <w:t>；利润总额</w:t>
      </w:r>
      <w:r>
        <w:rPr>
          <w:rFonts w:ascii="Times New Roman" w:eastAsia="Times New Roman" w:hAnsi="Times New Roman" w:cs="Times New Roman"/>
          <w:color w:val="000000"/>
          <w:spacing w:val="0"/>
          <w:w w:val="100"/>
          <w:position w:val="0"/>
        </w:rPr>
        <w:t>15,120.72</w:t>
      </w:r>
      <w:r>
        <w:rPr>
          <w:color w:val="000000"/>
          <w:spacing w:val="0"/>
          <w:w w:val="100"/>
          <w:position w:val="0"/>
        </w:rPr>
        <w:t>万元</w:t>
      </w:r>
      <w:r>
        <w:rPr>
          <w:color w:val="000000"/>
          <w:spacing w:val="0"/>
          <w:w w:val="100"/>
          <w:position w:val="0"/>
        </w:rPr>
        <w:t>，</w:t>
      </w:r>
      <w:r>
        <w:rPr>
          <w:color w:val="000000"/>
          <w:spacing w:val="0"/>
          <w:w w:val="100"/>
          <w:position w:val="0"/>
        </w:rPr>
        <w:t>比上年同期 增加</w:t>
      </w:r>
      <w:r>
        <w:rPr>
          <w:rFonts w:ascii="Times New Roman" w:eastAsia="Times New Roman" w:hAnsi="Times New Roman" w:cs="Times New Roman"/>
          <w:color w:val="000000"/>
          <w:spacing w:val="0"/>
          <w:w w:val="100"/>
          <w:position w:val="0"/>
        </w:rPr>
        <w:t>1247.61%</w:t>
      </w:r>
      <w:r>
        <w:rPr>
          <w:color w:val="000000"/>
          <w:spacing w:val="0"/>
          <w:w w:val="100"/>
          <w:position w:val="0"/>
        </w:rPr>
        <w:t>；净利润为</w:t>
      </w:r>
      <w:r>
        <w:rPr>
          <w:rFonts w:ascii="Times New Roman" w:eastAsia="Times New Roman" w:hAnsi="Times New Roman" w:cs="Times New Roman"/>
          <w:color w:val="000000"/>
          <w:spacing w:val="0"/>
          <w:w w:val="100"/>
          <w:position w:val="0"/>
        </w:rPr>
        <w:t>10,585.11</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1604.72</w:t>
      </w:r>
      <w:r>
        <w:rPr>
          <w:color w:val="000000"/>
          <w:spacing w:val="0"/>
          <w:w w:val="100"/>
          <w:position w:val="0"/>
        </w:rPr>
        <w:t>%；归属上市公司股东的净利润</w:t>
      </w:r>
      <w:r>
        <w:rPr>
          <w:rFonts w:ascii="Times New Roman" w:eastAsia="Times New Roman" w:hAnsi="Times New Roman" w:cs="Times New Roman"/>
          <w:color w:val="000000"/>
          <w:spacing w:val="0"/>
          <w:w w:val="100"/>
          <w:position w:val="0"/>
        </w:rPr>
        <w:t xml:space="preserve">11,046.28 </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1175.23</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报告期内，公司重点开展了以下工作：</w:t>
      </w:r>
    </w:p>
    <w:p>
      <w:pPr>
        <w:pStyle w:val="Style15"/>
        <w:keepNext w:val="0"/>
        <w:keepLines w:val="0"/>
        <w:widowControl w:val="0"/>
        <w:shd w:val="clear" w:color="auto" w:fill="auto"/>
        <w:bidi w:val="0"/>
        <w:spacing w:before="0" w:after="0" w:line="312" w:lineRule="exact"/>
        <w:ind w:left="0" w:right="0" w:firstLine="420"/>
        <w:jc w:val="both"/>
      </w:pPr>
      <w:bookmarkStart w:id="87" w:name="bookmark87"/>
      <w:r>
        <w:rPr>
          <w:rFonts w:ascii="Times New Roman" w:eastAsia="Times New Roman" w:hAnsi="Times New Roman" w:cs="Times New Roman"/>
          <w:color w:val="000000"/>
          <w:spacing w:val="0"/>
          <w:w w:val="100"/>
          <w:position w:val="0"/>
        </w:rPr>
        <w:t>1</w:t>
      </w:r>
      <w:bookmarkEnd w:id="87"/>
      <w:r>
        <w:rPr>
          <w:color w:val="000000"/>
          <w:spacing w:val="0"/>
          <w:w w:val="100"/>
          <w:position w:val="0"/>
        </w:rPr>
        <w:t>、实施资产重组，推进转型升级</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报告期内，公司控股股东发生了变更，公司新控股股东与公司新任董事会、经营层根据铜加工行业市 场环境和公司实际情况，积极组织实施重大资产重组，推进产业转型升级步伐，增强企业经营效益，强化 内控管理水平，改善公司外部形象，促进公司稳健发展。公司于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日分别召开了第三届十六次董事会、第三届十九次董事会、</w:t>
      </w: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年第四次临时股东大会，审议通过了 公司重大资产出售暨关联交易重组事项相关的议案。公司将其截至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日母公司除部分其他应收 款（专指政府补助部分）外的其余全部流动资产、浙江宏天铜业有限公司</w:t>
      </w:r>
      <w:r>
        <w:rPr>
          <w:rFonts w:ascii="Times New Roman" w:eastAsia="Times New Roman" w:hAnsi="Times New Roman" w:cs="Times New Roman"/>
          <w:color w:val="000000"/>
          <w:spacing w:val="0"/>
          <w:w w:val="100"/>
          <w:position w:val="0"/>
        </w:rPr>
        <w:t>68.24%</w:t>
      </w:r>
      <w:r>
        <w:rPr>
          <w:color w:val="000000"/>
          <w:spacing w:val="0"/>
          <w:w w:val="100"/>
          <w:position w:val="0"/>
        </w:rPr>
        <w:t>的股权及江西宏磊铜业有 限公司</w:t>
      </w:r>
      <w:r>
        <w:rPr>
          <w:rFonts w:ascii="Times New Roman" w:eastAsia="Times New Roman" w:hAnsi="Times New Roman" w:cs="Times New Roman"/>
          <w:color w:val="000000"/>
          <w:spacing w:val="0"/>
          <w:w w:val="100"/>
          <w:position w:val="0"/>
        </w:rPr>
        <w:t>100%</w:t>
      </w:r>
      <w:r>
        <w:rPr>
          <w:color w:val="000000"/>
          <w:spacing w:val="0"/>
          <w:w w:val="100"/>
          <w:position w:val="0"/>
        </w:rPr>
        <w:t>的股权转让给宏磊股份原控股股东戚建萍控股的浙江泰晟新材料科技有限公司（以下简称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浙 江泰晟</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。此项重大资产出售暨关联交易重组事项已全部实施完毕，公司已于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日披露了《重 大资产出售暨关联交易实施情况报告书》。同时，公司于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日分别召开了第三 届二十一次董事会、</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年第五次临时股东大会，审议通过了公司重大资产购买重组事项相关的议案。公 司以支付现金方式，以</w:t>
      </w:r>
      <w:r>
        <w:rPr>
          <w:rFonts w:ascii="Times New Roman" w:eastAsia="Times New Roman" w:hAnsi="Times New Roman" w:cs="Times New Roman"/>
          <w:color w:val="000000"/>
          <w:spacing w:val="0"/>
          <w:w w:val="100"/>
          <w:position w:val="0"/>
        </w:rPr>
        <w:t>140,000</w:t>
      </w:r>
      <w:r>
        <w:rPr>
          <w:color w:val="000000"/>
          <w:spacing w:val="0"/>
          <w:w w:val="100"/>
          <w:position w:val="0"/>
        </w:rPr>
        <w:t>万元的价格购买张军红持有的广东合利</w:t>
      </w:r>
      <w:r>
        <w:rPr>
          <w:rFonts w:ascii="Times New Roman" w:eastAsia="Times New Roman" w:hAnsi="Times New Roman" w:cs="Times New Roman"/>
          <w:color w:val="000000"/>
          <w:spacing w:val="0"/>
          <w:w w:val="100"/>
          <w:position w:val="0"/>
        </w:rPr>
        <w:t>90%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Courier New" w:eastAsia="Courier New" w:hAnsi="Courier New" w:cs="Courier New"/>
          <w:color w:val="000000"/>
          <w:spacing w:val="0"/>
          <w:w w:val="100"/>
          <w:position w:val="0"/>
        </w:rPr>
        <w:t>0</w:t>
      </w:r>
      <w:r>
        <w:rPr>
          <w:color w:val="000000"/>
          <w:spacing w:val="0"/>
          <w:w w:val="100"/>
          <w:position w:val="0"/>
          <w:sz w:val="19"/>
          <w:szCs w:val="19"/>
        </w:rPr>
        <w:t>，</w:t>
      </w:r>
      <w:r>
        <w:rPr>
          <w:color w:val="000000"/>
          <w:spacing w:val="0"/>
          <w:w w:val="100"/>
          <w:position w:val="0"/>
        </w:rPr>
        <w:t>广东合 利办理股权转让等事项变更备案手续通过了广州市工商登记主管部门审核，领取了新核发的《营业执照》， 股东情况变更为浙江宏磊铜业股份有限公司</w:t>
      </w:r>
      <w:r>
        <w:rPr>
          <w:rFonts w:ascii="Times New Roman" w:eastAsia="Times New Roman" w:hAnsi="Times New Roman" w:cs="Times New Roman"/>
          <w:color w:val="000000"/>
          <w:spacing w:val="0"/>
          <w:w w:val="100"/>
          <w:position w:val="0"/>
        </w:rPr>
        <w:t>90%</w:t>
      </w:r>
      <w:r>
        <w:rPr>
          <w:color w:val="000000"/>
          <w:spacing w:val="0"/>
          <w:w w:val="100"/>
          <w:position w:val="0"/>
        </w:rPr>
        <w:t>，浙江浙银资本管理有限公司</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日分别召开了第三届二十六次董事会、</w:t>
      </w:r>
      <w:r>
        <w:rPr>
          <w:rFonts w:ascii="Times New Roman" w:eastAsia="Times New Roman" w:hAnsi="Times New Roman" w:cs="Times New Roman"/>
          <w:color w:val="000000"/>
          <w:spacing w:val="0"/>
          <w:w w:val="100"/>
          <w:position w:val="0"/>
        </w:rPr>
        <w:t>2016</w:t>
      </w:r>
      <w:r>
        <w:rPr>
          <w:color w:val="000000"/>
          <w:spacing w:val="0"/>
          <w:w w:val="100"/>
          <w:position w:val="0"/>
        </w:rPr>
        <w:t>年第八次临时股 东大会，审议通过了公司资产出售暨关联交易事项相关的议案。根据本次资产出售暨关联交易安排，公司 向交易对手浙江泰晟转让截至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日母公司土地使用权、房屋建筑物、设备类固定资产以及与其 相关联的债权、债务和劳动力安置；商标权、专利权。浙江泰晟以现金的方式支付本次交易涉及的款项。 本次交易双方已按照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日签署的《转让协议》、《注册商标转让合同》、《专利权转让合同》 有关条款，完成了本次转让标的物交割手续。母公司土地使用权、房屋建筑物、设备类固定资产以及与其 相关联的债权债务、商标权、专利权的实际控制权已发生了转移。通过积极实施重大资产重组事项，推进 了公司产业转型升级步伐，使公司由铜加工的制造型公司转型为第三方支付相关产业的金融科技型公司。</w:t>
      </w:r>
    </w:p>
    <w:p>
      <w:pPr>
        <w:pStyle w:val="Style15"/>
        <w:keepNext w:val="0"/>
        <w:keepLines w:val="0"/>
        <w:widowControl w:val="0"/>
        <w:shd w:val="clear" w:color="auto" w:fill="auto"/>
        <w:tabs>
          <w:tab w:pos="739" w:val="left"/>
        </w:tabs>
        <w:bidi w:val="0"/>
        <w:spacing w:before="0" w:after="0" w:line="312" w:lineRule="exact"/>
        <w:ind w:left="0" w:right="0" w:firstLine="420"/>
        <w:jc w:val="both"/>
      </w:pPr>
      <w:bookmarkStart w:id="88" w:name="bookmark88"/>
      <w:r>
        <w:rPr>
          <w:rFonts w:ascii="Times New Roman" w:eastAsia="Times New Roman" w:hAnsi="Times New Roman" w:cs="Times New Roman"/>
          <w:color w:val="000000"/>
          <w:spacing w:val="0"/>
          <w:w w:val="100"/>
          <w:position w:val="0"/>
        </w:rPr>
        <w:t>2</w:t>
      </w:r>
      <w:bookmarkEnd w:id="88"/>
      <w:r>
        <w:rPr>
          <w:color w:val="000000"/>
          <w:spacing w:val="0"/>
          <w:w w:val="100"/>
          <w:position w:val="0"/>
        </w:rPr>
        <w:t>、</w:t>
        <w:tab/>
        <w:t>优化资产结构，打造金控平台</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报告期内，公司根据铜加工行业实际情况，有计划地压缩了部分低效的漆包线生产 产能，调整产品结构，并全部剥离铜加工相关资产，有效控制铜加工业务经营效益不断下滑的局面。同时， 公司以收购广东合利为契机，积极布局和拓展第三方支付相关业务。广东合利依托上市公司的规范管理和 市场信誉，迅速展开合利宝支付位于北京、上海、广州、深圳四大运营中心的建设，完善发展管理团队及 业务拓展团队，同时加快全国分公司的建设。公司积极支持广东合利扩大经营规模，丰富业务种类，使得 广东合利的市场开拓能力得到有效加强，其在业务规模、业务种类等方面都取得长足的进步。凭借其自身 牌照优势和日渐壮大的经营管理团队，以支付为起点积极拓展各细分行业，业务开展速度快速提高，通过 内延式生产和外拓式发展，努力打造金融科技闭环生态圈。</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同时，公司出资设立了共青城民盛金控投资管理有限公司、霍尔果斯民盛创业投资有限公司、深圳前 海民盛天宫供应链管理有限公司、深圳民盛大数据技术有限公司、民盛金控（香港）有限公司等公司，切 入供应链金融、消费金融、互联网普惠金融、大数据、征信、保理等多个细分领域，进一步搭建商业金融、 科技金融、资产管理等创新金融领域的业务，形成第三方支付相关业务的上下游产业链，全力打造成大型 金融控股平台。</w:t>
      </w:r>
    </w:p>
    <w:p>
      <w:pPr>
        <w:pStyle w:val="Style15"/>
        <w:keepNext w:val="0"/>
        <w:keepLines w:val="0"/>
        <w:widowControl w:val="0"/>
        <w:shd w:val="clear" w:color="auto" w:fill="auto"/>
        <w:tabs>
          <w:tab w:pos="739" w:val="left"/>
        </w:tabs>
        <w:bidi w:val="0"/>
        <w:spacing w:before="0" w:after="0" w:line="312" w:lineRule="exact"/>
        <w:ind w:left="0" w:right="0" w:firstLine="420"/>
        <w:jc w:val="both"/>
      </w:pPr>
      <w:bookmarkStart w:id="89" w:name="bookmark89"/>
      <w:r>
        <w:rPr>
          <w:rFonts w:ascii="Times New Roman" w:eastAsia="Times New Roman" w:hAnsi="Times New Roman" w:cs="Times New Roman"/>
          <w:color w:val="000000"/>
          <w:spacing w:val="0"/>
          <w:w w:val="100"/>
          <w:position w:val="0"/>
        </w:rPr>
        <w:t>3</w:t>
      </w:r>
      <w:bookmarkEnd w:id="89"/>
      <w:r>
        <w:rPr>
          <w:color w:val="000000"/>
          <w:spacing w:val="0"/>
          <w:w w:val="100"/>
          <w:position w:val="0"/>
        </w:rPr>
        <w:t>、</w:t>
        <w:tab/>
        <w:t>强化内控管理、提升运营质量</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报告期内，公司董事会不断完善公司法人治理结构，健全内部控制体系，在公司控股股东及实际控制 人发生变更时调整了董事会、监事会的成员组成，充分发挥独立董事的职能和监事会的监督作用，约束实 际控制人的决策和经营行为。公司经营层、相关部门进一步完善了资金管理制度、重大合同管理制度等内 控制度，规范资金及合同审核流程及审批权限，研究拟定了子公司风控管理办法；落实防范控股股东及关 联方资金占用管理制度、关联交易管理制度、信息披露管理制度、重大信息内部报告制度、大股东定期沟 通机制等相关制度的执行力度；加强对内部审计部门的建设，对内部控制管理制度进行整理，强化资金管 理力度，提升运营质量。</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同时，公司加强和改进信息披露方面的工作，自觉履行信息披露义务，做好投资者关系管理，切实保 护投资者利益，提升企业规范运作水平。公司董事会办公室组织新任董事、监事、高级管理人员学习相关 证券法律法规及公司内控制度，提高对上市公司独立性、关联交易、资金占用、对外担保、对外投资等重 要事项的认识，提升遵章守法的意识，建立和完善重大信息内部报告制度，确保公司经营管理规范运作。</w:t>
      </w:r>
    </w:p>
    <w:p>
      <w:pPr>
        <w:pStyle w:val="Style15"/>
        <w:keepNext w:val="0"/>
        <w:keepLines w:val="0"/>
        <w:widowControl w:val="0"/>
        <w:shd w:val="clear" w:color="auto" w:fill="auto"/>
        <w:bidi w:val="0"/>
        <w:spacing w:before="0" w:after="0" w:line="312" w:lineRule="exact"/>
        <w:ind w:left="0" w:right="0" w:firstLine="320"/>
        <w:jc w:val="both"/>
      </w:pPr>
      <w:bookmarkStart w:id="90" w:name="bookmark90"/>
      <w:r>
        <w:rPr>
          <w:color w:val="000000"/>
          <w:spacing w:val="0"/>
          <w:w w:val="100"/>
          <w:position w:val="0"/>
        </w:rPr>
        <w:t>（</w:t>
      </w:r>
      <w:bookmarkEnd w:id="90"/>
      <w:r>
        <w:rPr>
          <w:color w:val="000000"/>
          <w:spacing w:val="0"/>
          <w:w w:val="100"/>
          <w:position w:val="0"/>
        </w:rPr>
        <w:t>二）</w:t>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p>
    <w:p>
      <w:pPr>
        <w:pStyle w:val="Style15"/>
        <w:keepNext w:val="0"/>
        <w:keepLines w:val="0"/>
        <w:widowControl w:val="0"/>
        <w:shd w:val="clear" w:color="auto" w:fill="auto"/>
        <w:tabs>
          <w:tab w:pos="739" w:val="left"/>
        </w:tabs>
        <w:bidi w:val="0"/>
        <w:spacing w:before="0" w:after="0" w:line="312" w:lineRule="exact"/>
        <w:ind w:left="0" w:right="0" w:firstLine="42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创新业务模式，打造金融科技</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公司全力构建金融科技闭环生态圈，将在第三方支付、保理、供应链、大数据、征信等业务的基础上, 进一步搭建商业金融、科技金融、资产管理等创新金融领域的业务。公司将以第三方支付业务为起点，通 过内延式生产和外拓式发展，打造金融科技生态圈，完善金融科技产业链。充分利用广东合利经营范围覆 盖全国的全牌照支付业务资质优势，加快北京、上海、广州、深圳四大运营中心的建设，努力拓展全国分 公司的业务。形成以支付产品、互联网产品和行业解决方案为核心的产品体系，通过第三方支付与产业紧 密结合，作为消费场景和金融场景的入口，提高上下游结算和资金流转效率，与产业形成协同效应。线上 支付向线下场景延伸，线上支付与线下收单、近场支付结合，满足线上线下多种场景需要。逐渐形成以支 付为入口，不只是支付的综合形态模式。通过大数据、区块链等技术的应用，围绕消费者需求满足和维护， 企业和商户综合支付解决方案，打造金融科技大平台，以第三方支付业务为入口，切入保理、供应链、消 费金融、互联网普惠金融、资产管理、大数据、征信等多个细分领域，打造金融科技闭环生态圈。</w:t>
      </w:r>
    </w:p>
    <w:p>
      <w:pPr>
        <w:pStyle w:val="Style15"/>
        <w:keepNext w:val="0"/>
        <w:keepLines w:val="0"/>
        <w:widowControl w:val="0"/>
        <w:shd w:val="clear" w:color="auto" w:fill="auto"/>
        <w:tabs>
          <w:tab w:pos="739" w:val="left"/>
        </w:tabs>
        <w:bidi w:val="0"/>
        <w:spacing w:before="0" w:after="0" w:line="312" w:lineRule="exact"/>
        <w:ind w:left="0" w:right="0" w:firstLine="420"/>
        <w:jc w:val="both"/>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加强经营管理，提升核心竞争力</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 xml:space="preserve">基于公司金融科技生态圈的战略发展目标，公司制定了年度经营计划，通过对年度经营目标的分解， 建立明确的目标管理机制，完善监督与评价体系，不断优化组织结构、制度流程，通过建章立制，按照制 度化、规范化的管理要求，建立严密的制度管控体系，提升企业执行力，加强内部控制，整合企业资源， 有效加强公司的经营管理，使得管理效率最大化。通过加强公司队伍建设，打造具有核心竞争力的专业团 队，塑造以人为本的企业文化凝聚队伍，加强企业文化建设，加强创新观念，推动企业持续创新发展，不 </w:t>
      </w:r>
      <w:r>
        <w:rPr>
          <w:color w:val="000000"/>
          <w:spacing w:val="0"/>
          <w:w w:val="100"/>
          <w:position w:val="0"/>
        </w:rPr>
        <w:t>断提升公司的核心竞争力，为公司可持续发展奠定坚实的基础。</w:t>
      </w:r>
    </w:p>
    <w:p>
      <w:pPr>
        <w:pStyle w:val="Style15"/>
        <w:keepNext w:val="0"/>
        <w:keepLines w:val="0"/>
        <w:widowControl w:val="0"/>
        <w:shd w:val="clear" w:color="auto" w:fill="auto"/>
        <w:bidi w:val="0"/>
        <w:spacing w:before="0" w:after="0" w:line="326" w:lineRule="auto"/>
        <w:ind w:left="0" w:right="0" w:firstLine="440"/>
        <w:jc w:val="left"/>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、建立考核机制，强化风控管理</w:t>
      </w:r>
    </w:p>
    <w:p>
      <w:pPr>
        <w:pStyle w:val="Style1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深化开展精细化管理，健全目标考核机制，提升经营管理水平，防范经营风险。积极组建创新、活力、 忠诚、和谐的管理团队、经营团队，满足不断拓展的第三方支付相关业务对人力资源方面的需求。建立目 标考核机制，让</w:t>
      </w:r>
      <w:r>
        <w:rPr>
          <w:rFonts w:ascii="Times New Roman" w:eastAsia="Times New Roman" w:hAnsi="Times New Roman" w:cs="Times New Roman"/>
          <w:color w:val="000000"/>
          <w:spacing w:val="0"/>
          <w:w w:val="100"/>
          <w:position w:val="0"/>
        </w:rPr>
        <w:t>“</w:t>
      </w:r>
      <w:r>
        <w:rPr>
          <w:color w:val="000000"/>
          <w:spacing w:val="0"/>
          <w:w w:val="100"/>
          <w:position w:val="0"/>
        </w:rPr>
        <w:t>能干事、会干事、肯干事</w:t>
      </w:r>
      <w:r>
        <w:rPr>
          <w:rFonts w:ascii="Times New Roman" w:eastAsia="Times New Roman" w:hAnsi="Times New Roman" w:cs="Times New Roman"/>
          <w:color w:val="000000"/>
          <w:spacing w:val="0"/>
          <w:w w:val="100"/>
          <w:position w:val="0"/>
        </w:rPr>
        <w:t>''</w:t>
      </w:r>
      <w:r>
        <w:rPr>
          <w:color w:val="000000"/>
          <w:spacing w:val="0"/>
          <w:w w:val="100"/>
          <w:position w:val="0"/>
        </w:rPr>
        <w:t>的员工有岗位、有激励、有空间，努力创建金融科技型企业文 化。通过考核机制，落实岗位职责，增强责任意识，推动业务拓展，提升盈利能力。结合公司重大资产重 组实施后产业转型为第三方支付相关的金融科技信息行业的实际情况，进一步修订完善公司内控制度，加 强对子公司的监控管理，强化对外担保、资金使用、关联交易、信息披露等重要环节的管理，确保规范运 作。按照人民银行、银联、证监会、深交所等监管部门的要求，结合公司实际情况，建立完善各层次的风 险控制制度，确保第三方支付相关的各类业务的稳健发展。</w:t>
      </w:r>
    </w:p>
    <w:p>
      <w:pPr>
        <w:pStyle w:val="Style15"/>
        <w:keepNext w:val="0"/>
        <w:keepLines w:val="0"/>
        <w:widowControl w:val="0"/>
        <w:numPr>
          <w:ilvl w:val="0"/>
          <w:numId w:val="1"/>
        </w:numPr>
        <w:shd w:val="clear" w:color="auto" w:fill="auto"/>
        <w:bidi w:val="0"/>
        <w:spacing w:before="0" w:after="0" w:line="311" w:lineRule="exact"/>
        <w:ind w:left="0" w:right="0" w:firstLine="340"/>
        <w:jc w:val="left"/>
      </w:pPr>
      <w:bookmarkStart w:id="94" w:name="bookmark94"/>
      <w:bookmarkEnd w:id="94"/>
      <w:r>
        <w:rPr>
          <w:color w:val="000000"/>
          <w:spacing w:val="0"/>
          <w:w w:val="100"/>
          <w:position w:val="0"/>
        </w:rPr>
        <w:t>公司的发展战略</w:t>
      </w:r>
    </w:p>
    <w:p>
      <w:pPr>
        <w:pStyle w:val="Style15"/>
        <w:keepNext w:val="0"/>
        <w:keepLines w:val="0"/>
        <w:widowControl w:val="0"/>
        <w:shd w:val="clear" w:color="auto" w:fill="auto"/>
        <w:bidi w:val="0"/>
        <w:spacing w:before="0" w:after="680" w:line="311" w:lineRule="exact"/>
        <w:ind w:left="0" w:right="0" w:firstLine="440"/>
        <w:jc w:val="left"/>
      </w:pPr>
      <w:r>
        <w:rPr>
          <w:color w:val="000000"/>
          <w:spacing w:val="0"/>
          <w:w w:val="100"/>
          <w:position w:val="0"/>
        </w:rPr>
        <w:t>深入贯彻落实科学发展观，按照</w:t>
      </w:r>
      <w:r>
        <w:rPr>
          <w:rFonts w:ascii="Times New Roman" w:eastAsia="Times New Roman" w:hAnsi="Times New Roman" w:cs="Times New Roman"/>
          <w:color w:val="000000"/>
          <w:spacing w:val="0"/>
          <w:w w:val="100"/>
          <w:position w:val="0"/>
        </w:rPr>
        <w:t>“</w:t>
      </w:r>
      <w:r>
        <w:rPr>
          <w:color w:val="000000"/>
          <w:spacing w:val="0"/>
          <w:w w:val="100"/>
          <w:position w:val="0"/>
        </w:rPr>
        <w:t>打造金融科技生态圈，完善金融科技产业链</w:t>
      </w:r>
      <w:r>
        <w:rPr>
          <w:rFonts w:ascii="Times New Roman" w:eastAsia="Times New Roman" w:hAnsi="Times New Roman" w:cs="Times New Roman"/>
          <w:color w:val="000000"/>
          <w:spacing w:val="0"/>
          <w:w w:val="100"/>
          <w:position w:val="0"/>
        </w:rPr>
        <w:t>''</w:t>
      </w:r>
      <w:r>
        <w:rPr>
          <w:color w:val="000000"/>
          <w:spacing w:val="0"/>
          <w:w w:val="100"/>
          <w:position w:val="0"/>
        </w:rPr>
        <w:t>的战略发展规划，进一 步搭建商业金融、科技金融、资产管理等创新金融领域的业务，形成第三方支付相关业务的上下游产业链, 全力打造金融科技产业生态闭环。积极推进产业升级步伐，加大科技创新力度，增强核心竞争力，优化公 司治理结构，提升内控管理水平，积极履行社会责任，着力提升企业价值和股东利益最大化。</w:t>
      </w:r>
    </w:p>
    <w:p>
      <w:pPr>
        <w:pStyle w:val="Style29"/>
        <w:keepNext/>
        <w:keepLines/>
        <w:widowControl w:val="0"/>
        <w:shd w:val="clear" w:color="auto" w:fill="auto"/>
        <w:bidi w:val="0"/>
        <w:spacing w:before="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二</w:t>
      </w:r>
      <w:bookmarkEnd w:id="97"/>
      <w:r>
        <w:rPr>
          <w:color w:val="000000"/>
          <w:spacing w:val="0"/>
          <w:w w:val="100"/>
          <w:position w:val="0"/>
        </w:rPr>
        <w:t>、主营业务分析</w:t>
      </w:r>
      <w:bookmarkEnd w:id="95"/>
      <w:bookmarkEnd w:id="96"/>
      <w:bookmarkEnd w:id="98"/>
    </w:p>
    <w:p>
      <w:pPr>
        <w:pStyle w:val="Style37"/>
        <w:keepNext/>
        <w:keepLines/>
        <w:widowControl w:val="0"/>
        <w:shd w:val="clear" w:color="auto" w:fill="auto"/>
        <w:tabs>
          <w:tab w:pos="360" w:val="left"/>
        </w:tabs>
        <w:bidi w:val="0"/>
        <w:spacing w:before="0" w:after="360" w:line="240" w:lineRule="auto"/>
        <w:ind w:left="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概述</w:t>
      </w:r>
      <w:bookmarkEnd w:id="100"/>
      <w:bookmarkEnd w:id="102"/>
      <w:bookmarkEnd w:id="9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tabs>
          <w:tab w:pos="370" w:val="left"/>
        </w:tabs>
        <w:bidi w:val="0"/>
        <w:spacing w:before="0" w:after="3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收入与成本</w:t>
      </w:r>
      <w:bookmarkEnd w:id="103"/>
      <w:bookmarkEnd w:id="104"/>
      <w:bookmarkEnd w:id="106"/>
    </w:p>
    <w:p>
      <w:pPr>
        <w:pStyle w:val="Style47"/>
        <w:keepNext/>
        <w:keepLines/>
        <w:widowControl w:val="0"/>
        <w:numPr>
          <w:ilvl w:val="0"/>
          <w:numId w:val="3"/>
        </w:numPr>
        <w:shd w:val="clear" w:color="auto" w:fill="auto"/>
        <w:bidi w:val="0"/>
        <w:spacing w:before="0" w:after="360" w:line="240" w:lineRule="auto"/>
        <w:ind w:left="0" w:right="0" w:firstLine="140"/>
        <w:jc w:val="left"/>
      </w:pPr>
      <w:bookmarkStart w:id="107" w:name="bookmark107"/>
      <w:bookmarkStart w:id="108" w:name="bookmark108"/>
      <w:bookmarkStart w:id="109" w:name="bookmark109"/>
      <w:bookmarkStart w:id="110" w:name="bookmark110"/>
      <w:bookmarkEnd w:id="109"/>
      <w:r>
        <w:rPr>
          <w:color w:val="000000"/>
          <w:spacing w:val="0"/>
          <w:w w:val="100"/>
          <w:position w:val="0"/>
        </w:rPr>
        <w:t>营业收入构成</w:t>
      </w:r>
      <w:bookmarkEnd w:id="107"/>
      <w:bookmarkEnd w:id="108"/>
      <w:bookmarkEnd w:id="1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4,455,077,431.84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684,482,135.96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84,167,078.97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713.24%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1,938,164,096.64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4,370,890,720.58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15,281,780.11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4,615,350.30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23,408.98%</w:t>
            </w:r>
          </w:p>
        </w:tc>
      </w:tr>
      <w:tr>
        <w:trPr>
          <w:trHeight w:val="403"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321,389,296.07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84,167,078.97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281.85%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其他铜材贸易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2,294,870,913.76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4,370,890,720.58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6,208,381.77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商品贸易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177,641.00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互联网支付业务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1,881,070.42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银行卡收单业务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13,396,087.05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4,615,350.30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23,408.98%</w:t>
            </w:r>
          </w:p>
        </w:tc>
      </w:tr>
      <w:tr>
        <w:trPr>
          <w:trHeight w:val="398" w:hRule="exact"/>
        </w:trPr>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4,455,077,431.84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r>
    </w:tbl>
    <w:p>
      <w:pPr>
        <w:widowControl w:val="0"/>
        <w:spacing w:after="319" w:line="1" w:lineRule="exact"/>
      </w:pPr>
    </w:p>
    <w:p>
      <w:pPr>
        <w:pStyle w:val="Style47"/>
        <w:keepNext/>
        <w:keepLines/>
        <w:widowControl w:val="0"/>
        <w:numPr>
          <w:ilvl w:val="0"/>
          <w:numId w:val="3"/>
        </w:numPr>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684,482,135.96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681,319,852.02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1,938,164,096.64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1,910,197,269.34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15,281,780.11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11,822,021.74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4,615,350.30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4,602,861.00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321,389,296.07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320,180,296.88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其他铜材贸易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2,294,870,913.76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2,260,474,847.93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6,208,381.77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10,684,882.53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177,641.00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177,094.02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互联网支付业务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1,881,070.42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496,807.25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银行卡收单业务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13,396,087.05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11,324,336.49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4,615,350.30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4,602,861.00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2,607,942,004.10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r>
    </w:tbl>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3"/>
        </w:numPr>
        <w:shd w:val="clear" w:color="auto" w:fill="auto"/>
        <w:bidi w:val="0"/>
        <w:spacing w:before="0" w:after="22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公司实物销售收入是否大于劳务收入</w:t>
      </w:r>
      <w:bookmarkEnd w:id="115"/>
      <w:bookmarkEnd w:id="116"/>
      <w:bookmarkEnd w:id="118"/>
      <w:r>
        <w:br w:type="page"/>
      </w:r>
    </w:p>
    <w:p>
      <w:pPr>
        <w:pStyle w:val="Style47"/>
        <w:keepNext/>
        <w:keepLines/>
        <w:widowControl w:val="0"/>
        <w:shd w:val="clear" w:color="auto" w:fill="auto"/>
        <w:tabs>
          <w:tab w:pos="493" w:val="left"/>
        </w:tabs>
        <w:bidi w:val="0"/>
        <w:spacing w:before="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9"/>
      <w:bookmarkEnd w:id="120"/>
      <w:bookmarkEnd w:id="122"/>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3"/>
      <w:bookmarkEnd w:id="124"/>
      <w:bookmarkEnd w:id="126"/>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681,319,852.02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88,205,292.44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1,910,197,269.34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4,483,319,022.41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11,822,021.74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4,602,861.00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30,614.18%</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漆包线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320,180,296.88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88,205,292.44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262.99%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其他铜材贸易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2,260,474,847.93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4,483,319,022.41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10,684,882.53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177,094.02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互联网支付业务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496,807.25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银行卡收单业务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11,324,336.49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4,602,861.00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30,614.18%</w:t>
            </w:r>
          </w:p>
        </w:tc>
      </w:tr>
    </w:tbl>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47"/>
        <w:keepNext/>
        <w:keepLines/>
        <w:widowControl w:val="0"/>
        <w:shd w:val="clear" w:color="auto" w:fill="auto"/>
        <w:bidi w:val="0"/>
        <w:spacing w:before="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7"/>
      <w:bookmarkEnd w:id="128"/>
      <w:bookmarkEnd w:id="130"/>
    </w:p>
    <w:p>
      <w:pPr>
        <w:pStyle w:val="Style3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val="0"/>
        <w:keepLines w:val="0"/>
        <w:widowControl w:val="0"/>
        <w:shd w:val="clear" w:color="auto" w:fill="auto"/>
        <w:bidi w:val="0"/>
        <w:spacing w:before="0" w:after="600" w:line="317" w:lineRule="exact"/>
        <w:ind w:left="0" w:right="0" w:firstLine="4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13</w:t>
      </w:r>
      <w:r>
        <w:rPr>
          <w:color w:val="000000"/>
          <w:spacing w:val="0"/>
          <w:w w:val="100"/>
          <w:position w:val="0"/>
        </w:rPr>
        <w:t>家，详见附注七</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。与上年度相比, 本公司本年度合并范围增加</w:t>
      </w:r>
      <w:r>
        <w:rPr>
          <w:rFonts w:ascii="Times New Roman" w:eastAsia="Times New Roman" w:hAnsi="Times New Roman" w:cs="Times New Roman"/>
          <w:color w:val="000000"/>
          <w:spacing w:val="0"/>
          <w:w w:val="100"/>
          <w:position w:val="0"/>
        </w:rPr>
        <w:t>13</w:t>
      </w:r>
      <w:r>
        <w:rPr>
          <w:color w:val="000000"/>
          <w:spacing w:val="0"/>
          <w:w w:val="100"/>
          <w:position w:val="0"/>
        </w:rPr>
        <w:t>家，转让</w:t>
      </w:r>
      <w:r>
        <w:rPr>
          <w:rFonts w:ascii="Times New Roman" w:eastAsia="Times New Roman" w:hAnsi="Times New Roman" w:cs="Times New Roman"/>
          <w:color w:val="000000"/>
          <w:spacing w:val="0"/>
          <w:w w:val="100"/>
          <w:position w:val="0"/>
        </w:rPr>
        <w:t>2</w:t>
      </w:r>
      <w:r>
        <w:rPr>
          <w:color w:val="000000"/>
          <w:spacing w:val="0"/>
          <w:w w:val="100"/>
          <w:position w:val="0"/>
        </w:rPr>
        <w:t>家，详见附注六</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7"/>
        <w:keepNext/>
        <w:keepLines/>
        <w:widowControl w:val="0"/>
        <w:shd w:val="clear" w:color="auto" w:fill="auto"/>
        <w:bidi w:val="0"/>
        <w:spacing w:before="0" w:line="317" w:lineRule="exact"/>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1"/>
      <w:bookmarkEnd w:id="132"/>
      <w:bookmarkEnd w:id="134"/>
    </w:p>
    <w:p>
      <w:pPr>
        <w:pStyle w:val="Style3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660" w:line="312" w:lineRule="exact"/>
        <w:ind w:left="0" w:right="0" w:firstLine="480"/>
        <w:jc w:val="both"/>
        <w:rPr>
          <w:sz w:val="22"/>
          <w:szCs w:val="22"/>
        </w:rPr>
      </w:pPr>
      <w:r>
        <w:rPr>
          <w:color w:val="000000"/>
          <w:spacing w:val="0"/>
          <w:w w:val="100"/>
          <w:position w:val="0"/>
          <w:sz w:val="22"/>
          <w:szCs w:val="22"/>
        </w:rPr>
        <w:t>公司原主营业务为：漆包线、铜管、铜杆、铜线等铜材的生产及销售，行业类别为：电 气机械及器材制造业。报告期内，公司先后通过实施了重大资产购买重组事项、重大资产出</w:t>
        <w:br w:type="page"/>
      </w:r>
      <w:r>
        <w:rPr>
          <w:color w:val="000000"/>
          <w:spacing w:val="0"/>
          <w:w w:val="100"/>
          <w:position w:val="0"/>
          <w:sz w:val="22"/>
          <w:szCs w:val="22"/>
        </w:rPr>
        <w:t>售重组事项、二次资产置出事项，同时收购和出资设立了多家与第三方支付金融科技产业链 相关子公司及孙公司，使公司由铜加工传统生产制造型企业转型为拥有支付全牌照业务的金 融科技企业，公司的主营范围变更为实业投资，资产管理。（未经金融等监管部门批准不得 从事向公众融资存款、融资担保、代客理财等金融服务），投资咨询服务，信息系统集成服 务，信息技术咨询服务，数据处理，数据库服务，企业征信服务，网络技术的研究开发、技 术咨询、技术服务，软件开发，企业管理咨询服务，供应链管理，从事进出口业务。（依法 须经批准的项目，经相关部门批准后方可开展经营活动）</w:t>
      </w:r>
    </w:p>
    <w:p>
      <w:pPr>
        <w:pStyle w:val="Style47"/>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w:t>
      </w:r>
      <w:bookmarkEnd w:id="13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5"/>
      <w:bookmarkEnd w:id="136"/>
      <w:bookmarkEnd w:id="13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1,719,074,388.44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164,326,376.23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295,747,725.35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298,547,692.15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351,980,849.87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608,471,744.84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23.03%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1,719,074,388.44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65.06%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主要客户与公司无关联关系</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1,542,364,638.93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138,109,164.15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170,108,658.15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179,658,026.37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213,082,305.44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7.77%</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841,406,484.82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1,542,364,638.93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主要客户与公司无关联关系</w:t>
      </w:r>
    </w:p>
    <w:p>
      <w:pPr>
        <w:pStyle w:val="Style37"/>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、费用</w:t>
      </w:r>
      <w:bookmarkEnd w:id="139"/>
      <w:bookmarkEnd w:id="140"/>
      <w:bookmarkEnd w:id="14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2,469,334.83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2,719,997.55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87,250,777.80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82,466,279.61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23,481,101.40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96,753,850.79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财务费用本期数较上年数减少 </w:t>
            </w:r>
            <w:r>
              <w:rPr>
                <w:rFonts w:ascii="Times New Roman" w:eastAsia="Times New Roman" w:hAnsi="Times New Roman" w:cs="Times New Roman"/>
                <w:color w:val="000000"/>
                <w:spacing w:val="0"/>
                <w:w w:val="100"/>
                <w:position w:val="0"/>
                <w:sz w:val="18"/>
                <w:szCs w:val="18"/>
              </w:rPr>
              <w:t>75.73%</w:t>
            </w:r>
            <w:r>
              <w:rPr>
                <w:color w:val="000000"/>
                <w:spacing w:val="0"/>
                <w:w w:val="100"/>
                <w:position w:val="0"/>
              </w:rPr>
              <w:t>,主要系公司本期银行借款减 少，使得利息支出减少所致。</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4</w:t>
      </w:r>
      <w:bookmarkEnd w:id="145"/>
      <w:r>
        <w:rPr>
          <w:color w:val="000000"/>
          <w:spacing w:val="0"/>
          <w:w w:val="100"/>
          <w:position w:val="0"/>
        </w:rPr>
        <w:t>、研发投入</w:t>
      </w:r>
      <w:bookmarkEnd w:id="143"/>
      <w:bookmarkEnd w:id="144"/>
      <w:bookmarkEnd w:id="14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5</w:t>
      </w:r>
      <w:bookmarkEnd w:id="149"/>
      <w:r>
        <w:rPr>
          <w:color w:val="000000"/>
          <w:spacing w:val="0"/>
          <w:w w:val="100"/>
          <w:position w:val="0"/>
        </w:rPr>
        <w:t>、现金流</w:t>
      </w:r>
      <w:bookmarkEnd w:id="147"/>
      <w:bookmarkEnd w:id="148"/>
      <w:bookmarkEnd w:id="15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3,900,539,373.09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5,400,851,867.63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3,178,562,060.46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5,262,366,231.54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721,977,312.63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138,485,636.09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353,626,385.65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467,863,707.80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998,609,642.76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36,357,327.57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2,646.65%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-644,983,257.11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431,506,380.23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559,292,511.43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1,191,699,050.59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851,388,631.52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1,367,872,023.55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-292,096,120.09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-176,172,972.96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-214,886,159.26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393,822,202.29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-154.56%</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 xml:space="preserve">不适用 </w:t>
      </w:r>
      <w:r>
        <w:rPr>
          <w:color w:val="000000"/>
          <w:spacing w:val="0"/>
          <w:w w:val="100"/>
          <w:position w:val="0"/>
        </w:rPr>
        <w:t>经营活动现金流量净值较上年增加</w:t>
      </w:r>
      <w:r>
        <w:rPr>
          <w:rFonts w:ascii="Times New Roman" w:eastAsia="Times New Roman" w:hAnsi="Times New Roman" w:cs="Times New Roman"/>
          <w:color w:val="000000"/>
          <w:spacing w:val="0"/>
          <w:w w:val="100"/>
          <w:position w:val="0"/>
          <w:sz w:val="18"/>
          <w:szCs w:val="18"/>
        </w:rPr>
        <w:t>583,491,676.54</w:t>
      </w:r>
      <w:r>
        <w:rPr>
          <w:color w:val="000000"/>
          <w:spacing w:val="0"/>
          <w:w w:val="100"/>
          <w:position w:val="0"/>
        </w:rPr>
        <w:t>主要原因：本期重大资产重组出售了基准日全部经营性往来款项及存货 投资性活动现金流量净值较上年减少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076,489,637.34</w:t>
      </w:r>
      <w:r>
        <w:rPr>
          <w:color w:val="000000"/>
          <w:spacing w:val="0"/>
          <w:w w:val="100"/>
          <w:position w:val="0"/>
        </w:rPr>
        <w:t>主要原因：本期购入广东合利支付</w:t>
      </w:r>
      <w:r>
        <w:rPr>
          <w:rFonts w:ascii="Times New Roman" w:eastAsia="Times New Roman" w:hAnsi="Times New Roman" w:cs="Times New Roman"/>
          <w:color w:val="000000"/>
          <w:spacing w:val="0"/>
          <w:w w:val="100"/>
          <w:position w:val="0"/>
          <w:sz w:val="18"/>
          <w:szCs w:val="18"/>
        </w:rPr>
        <w:t>9.35</w:t>
      </w:r>
      <w:r>
        <w:rPr>
          <w:color w:val="000000"/>
          <w:spacing w:val="0"/>
          <w:w w:val="100"/>
          <w:position w:val="0"/>
        </w:rPr>
        <w:t>亿，</w:t>
      </w:r>
    </w:p>
    <w:p>
      <w:pPr>
        <w:pStyle w:val="Style33"/>
        <w:keepNext w:val="0"/>
        <w:keepLines w:val="0"/>
        <w:widowControl w:val="0"/>
        <w:shd w:val="clear" w:color="auto" w:fill="auto"/>
        <w:bidi w:val="0"/>
        <w:spacing w:before="0" w:after="940" w:line="314" w:lineRule="exact"/>
        <w:ind w:left="0" w:right="0" w:firstLine="0"/>
        <w:jc w:val="left"/>
      </w:pPr>
      <w:r>
        <w:rPr>
          <w:color w:val="000000"/>
          <w:spacing w:val="0"/>
          <w:w w:val="100"/>
          <w:position w:val="0"/>
        </w:rPr>
        <w:t>筹资性活动现金流量净值较上年减少</w:t>
      </w:r>
      <w:r>
        <w:rPr>
          <w:rFonts w:ascii="Times New Roman" w:eastAsia="Times New Roman" w:hAnsi="Times New Roman" w:cs="Times New Roman"/>
          <w:color w:val="000000"/>
          <w:spacing w:val="0"/>
          <w:w w:val="100"/>
          <w:position w:val="0"/>
          <w:sz w:val="18"/>
          <w:szCs w:val="18"/>
        </w:rPr>
        <w:t>115,923,147.13</w:t>
      </w:r>
      <w:r>
        <w:rPr>
          <w:color w:val="000000"/>
          <w:spacing w:val="0"/>
          <w:w w:val="100"/>
          <w:position w:val="0"/>
        </w:rPr>
        <w:t>主要原因：本年因主要生产活动暂停、资产重组，资金需求量低，还款 多，借款少</w:t>
      </w:r>
    </w:p>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三</w:t>
      </w:r>
      <w:bookmarkEnd w:id="153"/>
      <w:r>
        <w:rPr>
          <w:color w:val="000000"/>
          <w:spacing w:val="0"/>
          <w:w w:val="100"/>
          <w:position w:val="0"/>
        </w:rPr>
        <w:t>、非主营业务分析</w:t>
      </w:r>
      <w:bookmarkEnd w:id="151"/>
      <w:bookmarkEnd w:id="152"/>
      <w:bookmarkEnd w:id="154"/>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36,676,923.74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主要系本期处置子公司浙江 宏天铜业有限公司产生的投 资收益所致。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无持续性</w:t>
            </w:r>
          </w:p>
        </w:tc>
      </w:tr>
      <w:tr>
        <w:trPr>
          <w:trHeight w:val="164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7,628,700.00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主要系本期处置以公允价值 计量且其变动计入当期损益 的金融资产，上年确认的公 允价值变动收益本期全部转 入投资收益所致。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无持续性</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13,163,941.27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主要系公司本期可供出售金 融资产计提减值准备所致。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无持续性</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229,965,543.64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主要系公司收到政府补助和 非流动资产处置利得所致。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无持续性</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8,846,048.65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主要系公司固定资产处置损 失所致。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无持续性</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四</w:t>
      </w:r>
      <w:bookmarkEnd w:id="157"/>
      <w:r>
        <w:rPr>
          <w:color w:val="000000"/>
          <w:spacing w:val="0"/>
          <w:w w:val="100"/>
          <w:position w:val="0"/>
        </w:rPr>
        <w:t>、资产及负债状况分析</w:t>
      </w:r>
      <w:bookmarkEnd w:id="155"/>
      <w:bookmarkEnd w:id="156"/>
      <w:bookmarkEnd w:id="158"/>
    </w:p>
    <w:p>
      <w:pPr>
        <w:pStyle w:val="Style37"/>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、资产构成重大变动情况</w:t>
      </w:r>
      <w:bookmarkEnd w:id="159"/>
      <w:bookmarkEnd w:id="160"/>
      <w:bookmarkEnd w:id="16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427,439,514.8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408,941,391.37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9,515,542.40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318,563,444.57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应收账款期末数较期初数减少</w:t>
            </w:r>
          </w:p>
        </w:tc>
      </w:tr>
    </w:tbl>
    <w:tbl>
      <w:tblPr>
        <w:tblOverlap w:val="never"/>
        <w:jc w:val="center"/>
        <w:tblLayout w:type="fixed"/>
      </w:tblPr>
      <w:tblGrid>
        <w:gridCol w:w="1373"/>
        <w:gridCol w:w="1162"/>
        <w:gridCol w:w="1066"/>
        <w:gridCol w:w="1195"/>
        <w:gridCol w:w="1061"/>
        <w:gridCol w:w="802"/>
        <w:gridCol w:w="292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97.01%</w:t>
            </w:r>
            <w:r>
              <w:rPr>
                <w:color w:val="000000"/>
                <w:spacing w:val="0"/>
                <w:w w:val="100"/>
                <w:position w:val="0"/>
              </w:rPr>
              <w:t>，主要系公司本期将母公司的 应收账款转让所致。</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279,522,260.08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存货期末数较期初数减少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 要系公司本期将母公司的存货转让 所致，公司不再从事铜材相关加工和 贸易业务。</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5,564,712.32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258,955,224.23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固定资产期末数较期初数减少 </w:t>
            </w:r>
            <w:r>
              <w:rPr>
                <w:rFonts w:ascii="Times New Roman" w:eastAsia="Times New Roman" w:hAnsi="Times New Roman" w:cs="Times New Roman"/>
                <w:color w:val="000000"/>
                <w:spacing w:val="0"/>
                <w:w w:val="100"/>
                <w:position w:val="0"/>
                <w:sz w:val="18"/>
                <w:szCs w:val="18"/>
              </w:rPr>
              <w:t>97.85%</w:t>
            </w:r>
            <w:r>
              <w:rPr>
                <w:color w:val="000000"/>
                <w:spacing w:val="0"/>
                <w:w w:val="100"/>
                <w:position w:val="0"/>
              </w:rPr>
              <w:t>，主要系公司本期将铜材加工 业务相关固定资产出售所致。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29,728,245.28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112,887,000.0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858,042,994.85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短期借款期末数较期初数大幅度减 少，主要系公司本期偿还短期借款较 多所致。</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163" w:name="bookmark16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、以公允价值计量的资产和负债</w:t>
      </w:r>
      <w:bookmarkEnd w:id="163"/>
    </w:p>
    <w:p>
      <w:pPr>
        <w:widowControl w:val="0"/>
        <w:spacing w:after="339" w:line="1" w:lineRule="exact"/>
      </w:pP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p>
      <w:pPr>
        <w:pStyle w:val="Style15"/>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2"/>
          <w:szCs w:val="22"/>
        </w:rPr>
        <w:t>日召开第二届董事会第十八次会议，审议通过了《关于诸暨市宏润 小额贷款有限公司</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 xml:space="preserve">股权质押的议案》。同意将公司持有的诸暨市宏润小额贷款有限公司 </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股权质押给上海江铜营销有限公司，作为公司与上海江铜营销有限公司签订的质押合同 项下签署的一系列产品购销合同的担保，担保金额最高不超过</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亿人民币为限。</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日，公司办妥该项股权出质登记手续。截止本报告期末，上述质押尚未解除。</w:t>
      </w:r>
    </w:p>
    <w:p>
      <w:pPr>
        <w:pStyle w:val="Style15"/>
        <w:keepNext w:val="0"/>
        <w:keepLines w:val="0"/>
        <w:widowControl w:val="0"/>
        <w:shd w:val="clear" w:color="auto" w:fill="auto"/>
        <w:bidi w:val="0"/>
        <w:spacing w:before="0" w:after="340" w:line="313" w:lineRule="exact"/>
        <w:ind w:left="0" w:right="0" w:firstLine="500"/>
        <w:jc w:val="both"/>
        <w:rPr>
          <w:sz w:val="22"/>
          <w:szCs w:val="22"/>
        </w:rPr>
      </w:pPr>
      <w:r>
        <w:rPr>
          <w:color w:val="000000"/>
          <w:spacing w:val="0"/>
          <w:w w:val="100"/>
          <w:position w:val="0"/>
          <w:sz w:val="22"/>
          <w:szCs w:val="22"/>
        </w:rPr>
        <w:t>公司已于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日召开第三届董事会第三十三次会议，审议通过了《关于公司转让 持有的诸暨市宏润小额贷款有限公司</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股权的议案》，并于同日</w:t>
      </w:r>
      <w:r>
        <w:rPr>
          <w:color w:val="000000"/>
          <w:spacing w:val="0"/>
          <w:w w:val="100"/>
          <w:position w:val="0"/>
          <w:sz w:val="20"/>
          <w:szCs w:val="20"/>
        </w:rPr>
        <w:t>与浙江宏磊东南房地产开发有 限公司签订了《资产出售协议》。</w:t>
      </w:r>
      <w:r>
        <w:rPr>
          <w:color w:val="000000"/>
          <w:spacing w:val="0"/>
          <w:w w:val="100"/>
          <w:position w:val="0"/>
          <w:sz w:val="22"/>
          <w:szCs w:val="22"/>
        </w:rPr>
        <w:t>公司将按照交易双方签署的《资产出售协议》相关条款的约定, 在股东大会审议此事项通过后，按时履约加快推进此次资产出售事项。由于公司产业转型升 级，已将铜加工产业涉及的相关资产全部置出，公司与上海江铜营销有限公司已清理了全部 采购铜材形成的应付款项。截止目前，公司与其不存在债权债务关系。且公司已经与上海江 铜营销有限公司友好协商，上海江铜营销有限公司将及时配合办理解除诸暨市宏润小额贷款 有限公司</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股权质押登记的手续，确保标的资产能在本次交易双方签署的相关资产出售协 议约定的时间内办理资产过户手续，不存在妨碍权属转移资产或无法转移的风险的其他情况。</w:t>
      </w:r>
    </w:p>
    <w:p>
      <w:pPr>
        <w:pStyle w:val="Style29"/>
        <w:keepNext/>
        <w:keepLines/>
        <w:widowControl w:val="0"/>
        <w:shd w:val="clear" w:color="auto" w:fill="auto"/>
        <w:bidi w:val="0"/>
        <w:spacing w:before="0" w:after="340" w:line="313" w:lineRule="exact"/>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五</w:t>
      </w:r>
      <w:bookmarkEnd w:id="170"/>
      <w:r>
        <w:rPr>
          <w:color w:val="000000"/>
          <w:spacing w:val="0"/>
          <w:w w:val="100"/>
          <w:position w:val="0"/>
        </w:rPr>
        <w:t>、投资状况分析</w:t>
      </w:r>
      <w:bookmarkEnd w:id="168"/>
      <w:bookmarkEnd w:id="169"/>
      <w:bookmarkEnd w:id="171"/>
    </w:p>
    <w:p>
      <w:pPr>
        <w:pStyle w:val="Style37"/>
        <w:keepNext/>
        <w:keepLines/>
        <w:widowControl w:val="0"/>
        <w:shd w:val="clear" w:color="auto" w:fill="auto"/>
        <w:bidi w:val="0"/>
        <w:spacing w:before="0" w:after="34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1,396,301,882.74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披露索 引（如</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82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 术的研 究、开 发；软 件开 发；信 息系统 集成服 务；信 息技术 咨询服 务；数 据处理 和存储 服务； 企业信 用信息 的采 集、整 理、保 存、加 工及提 供（金 融信用 信息除 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01,882.</w:t>
            </w:r>
          </w:p>
          <w:p>
            <w:pPr>
              <w:pStyle w:val="Style26"/>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已收 购完 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-2,668,3</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 </w:t>
            </w: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 cn/cninf o-new/d isclosur e/szse_s me/bull etin_det ail/true/ 120270 1645?an nounce Time=2 016-09</w:t>
              <w:softHyphen/>
              <w:t>14</w:t>
            </w: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01,882.</w:t>
            </w:r>
          </w:p>
          <w:p>
            <w:pPr>
              <w:pStyle w:val="Style26"/>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-2,668,3</w:t>
            </w:r>
          </w:p>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w:t>
        <w:tab/>
        <w:t>募集资金使用情况</w:t>
      </w:r>
      <w:bookmarkEnd w:id="188"/>
      <w:bookmarkEnd w:id="189"/>
      <w:bookmarkEnd w:id="191"/>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781" w:hRule="exact"/>
        </w:trPr>
        <w:tc>
          <w:tcPr>
            <w:gridSpan w:val="11"/>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.实际募集资金金额、资金到账时间本公司经中国证券监督管理委员会证监许可</w:t>
            </w:r>
            <w:r>
              <w:rPr>
                <w:rFonts w:ascii="Times New Roman" w:eastAsia="Times New Roman" w:hAnsi="Times New Roman" w:cs="Times New Roman"/>
                <w:color w:val="000000"/>
                <w:spacing w:val="0"/>
                <w:w w:val="100"/>
                <w:position w:val="0"/>
                <w:sz w:val="18"/>
                <w:szCs w:val="18"/>
              </w:rPr>
              <w:t>[2011]1923</w:t>
            </w:r>
            <w:r>
              <w:rPr>
                <w:color w:val="000000"/>
                <w:spacing w:val="0"/>
                <w:w w:val="100"/>
                <w:position w:val="0"/>
              </w:rPr>
              <w:t>号文核准，由主承销商中国 民族证券有限责任公司采用网下向配售对象询价配售与网上向社会公众投资者定价发行相结合的方式，向社会公开发行了 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4,223</w:t>
            </w:r>
            <w:r>
              <w:rPr>
                <w:color w:val="000000"/>
                <w:spacing w:val="0"/>
                <w:w w:val="100"/>
                <w:position w:val="0"/>
              </w:rPr>
              <w:t>万股，发行价为每股人民币为</w:t>
            </w:r>
            <w:r>
              <w:rPr>
                <w:rFonts w:ascii="Times New Roman" w:eastAsia="Times New Roman" w:hAnsi="Times New Roman" w:cs="Times New Roman"/>
                <w:color w:val="000000"/>
                <w:spacing w:val="0"/>
                <w:w w:val="100"/>
                <w:position w:val="0"/>
                <w:sz w:val="18"/>
                <w:szCs w:val="18"/>
              </w:rPr>
              <w:t>12.80</w:t>
            </w:r>
            <w:r>
              <w:rPr>
                <w:color w:val="000000"/>
                <w:spacing w:val="0"/>
                <w:w w:val="100"/>
                <w:position w:val="0"/>
              </w:rPr>
              <w:t>元，应募集资金总额为人民币</w:t>
            </w:r>
            <w:r>
              <w:rPr>
                <w:rFonts w:ascii="Times New Roman" w:eastAsia="Times New Roman" w:hAnsi="Times New Roman" w:cs="Times New Roman"/>
                <w:color w:val="000000"/>
                <w:spacing w:val="0"/>
                <w:w w:val="100"/>
                <w:position w:val="0"/>
                <w:sz w:val="18"/>
                <w:szCs w:val="18"/>
              </w:rPr>
              <w:t>540,544,000.00</w:t>
            </w:r>
            <w:r>
              <w:rPr>
                <w:color w:val="000000"/>
                <w:spacing w:val="0"/>
                <w:w w:val="100"/>
                <w:position w:val="0"/>
              </w:rPr>
              <w:t>元，扣除 支付的券商承销及保荐费</w:t>
            </w:r>
            <w:r>
              <w:rPr>
                <w:rFonts w:ascii="Times New Roman" w:eastAsia="Times New Roman" w:hAnsi="Times New Roman" w:cs="Times New Roman"/>
                <w:color w:val="000000"/>
                <w:spacing w:val="0"/>
                <w:w w:val="100"/>
                <w:position w:val="0"/>
                <w:sz w:val="18"/>
                <w:szCs w:val="18"/>
              </w:rPr>
              <w:t>29,838,080.00</w:t>
            </w:r>
            <w:r>
              <w:rPr>
                <w:color w:val="000000"/>
                <w:spacing w:val="0"/>
                <w:w w:val="100"/>
                <w:position w:val="0"/>
              </w:rPr>
              <w:t>元后，主承销商中国民族证券有限责任公司于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日划入本公司在中 国工商银行股份有限公司诸暨支行开立的账户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账号为：</w:t>
            </w:r>
            <w:r>
              <w:rPr>
                <w:rFonts w:ascii="Times New Roman" w:eastAsia="Times New Roman" w:hAnsi="Times New Roman" w:cs="Times New Roman"/>
                <w:color w:val="000000"/>
                <w:spacing w:val="0"/>
                <w:w w:val="100"/>
                <w:position w:val="0"/>
                <w:sz w:val="18"/>
                <w:szCs w:val="18"/>
              </w:rPr>
              <w:t>1211024029245240678）</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510,705,920.00</w:t>
            </w:r>
            <w:r>
              <w:rPr>
                <w:color w:val="000000"/>
                <w:spacing w:val="0"/>
                <w:w w:val="100"/>
                <w:position w:val="0"/>
              </w:rPr>
              <w:t>元，另扣减上网发行 费、招股说明书印刷费、申报会计师费、律师费、评估费等与发行权益性证券直接相关的新增外部费用</w:t>
            </w:r>
            <w:r>
              <w:rPr>
                <w:rFonts w:ascii="Times New Roman" w:eastAsia="Times New Roman" w:hAnsi="Times New Roman" w:cs="Times New Roman"/>
                <w:color w:val="000000"/>
                <w:spacing w:val="0"/>
                <w:w w:val="100"/>
                <w:position w:val="0"/>
                <w:sz w:val="18"/>
                <w:szCs w:val="18"/>
              </w:rPr>
              <w:t>7,853,910.00</w:t>
            </w:r>
            <w:r>
              <w:rPr>
                <w:color w:val="000000"/>
                <w:spacing w:val="0"/>
                <w:w w:val="100"/>
                <w:position w:val="0"/>
              </w:rPr>
              <w:t>元后， 本公司募集资金净额为</w:t>
            </w:r>
            <w:r>
              <w:rPr>
                <w:rFonts w:ascii="Times New Roman" w:eastAsia="Times New Roman" w:hAnsi="Times New Roman" w:cs="Times New Roman"/>
                <w:color w:val="000000"/>
                <w:spacing w:val="0"/>
                <w:w w:val="100"/>
                <w:position w:val="0"/>
                <w:sz w:val="18"/>
                <w:szCs w:val="18"/>
              </w:rPr>
              <w:t>502,852,010.00</w:t>
            </w:r>
            <w:r>
              <w:rPr>
                <w:color w:val="000000"/>
                <w:spacing w:val="0"/>
                <w:w w:val="100"/>
                <w:position w:val="0"/>
              </w:rPr>
              <w:t>元。上述募集资金业经天健会计师事务所有限公司审验，并出具了天健验</w:t>
            </w:r>
            <w:r>
              <w:rPr>
                <w:rFonts w:ascii="Times New Roman" w:eastAsia="Times New Roman" w:hAnsi="Times New Roman" w:cs="Times New Roman"/>
                <w:color w:val="000000"/>
                <w:spacing w:val="0"/>
                <w:w w:val="100"/>
                <w:position w:val="0"/>
                <w:sz w:val="18"/>
                <w:szCs w:val="18"/>
              </w:rPr>
              <w:t xml:space="preserve">[2011]540 </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以前年度已使用金额本公司以前年度已使用募集资金</w:t>
            </w:r>
            <w:r>
              <w:rPr>
                <w:rFonts w:ascii="Times New Roman" w:eastAsia="Times New Roman" w:hAnsi="Times New Roman" w:cs="Times New Roman"/>
                <w:color w:val="000000"/>
                <w:spacing w:val="0"/>
                <w:w w:val="100"/>
                <w:position w:val="0"/>
                <w:sz w:val="18"/>
                <w:szCs w:val="18"/>
              </w:rPr>
              <w:t>24,457.25</w:t>
            </w:r>
            <w:r>
              <w:rPr>
                <w:color w:val="000000"/>
                <w:spacing w:val="0"/>
                <w:w w:val="100"/>
                <w:position w:val="0"/>
              </w:rPr>
              <w:t>万元，以前年度本公司已使用超募资 金永久补充流动资金</w:t>
            </w:r>
            <w:r>
              <w:rPr>
                <w:rFonts w:ascii="Times New Roman" w:eastAsia="Times New Roman" w:hAnsi="Times New Roman" w:cs="Times New Roman"/>
                <w:color w:val="000000"/>
                <w:spacing w:val="0"/>
                <w:w w:val="100"/>
                <w:position w:val="0"/>
                <w:sz w:val="18"/>
                <w:szCs w:val="18"/>
              </w:rPr>
              <w:t>11,375.20</w:t>
            </w:r>
            <w:r>
              <w:rPr>
                <w:color w:val="000000"/>
                <w:spacing w:val="0"/>
                <w:w w:val="100"/>
                <w:position w:val="0"/>
              </w:rPr>
              <w:t>万元，以前年度本公司使用结余募集资金永久补充流动资金</w:t>
            </w:r>
            <w:r>
              <w:rPr>
                <w:rFonts w:ascii="Times New Roman" w:eastAsia="Times New Roman" w:hAnsi="Times New Roman" w:cs="Times New Roman"/>
                <w:color w:val="000000"/>
                <w:spacing w:val="0"/>
                <w:w w:val="100"/>
                <w:position w:val="0"/>
                <w:sz w:val="18"/>
                <w:szCs w:val="18"/>
              </w:rPr>
              <w:t>14,452.75</w:t>
            </w:r>
            <w:r>
              <w:rPr>
                <w:color w:val="000000"/>
                <w:spacing w:val="0"/>
                <w:w w:val="100"/>
                <w:position w:val="0"/>
              </w:rPr>
              <w:t>万元。以前年度收到 的的银行存款利息扣除银行手续费等的净额为</w:t>
            </w:r>
            <w:r>
              <w:rPr>
                <w:rFonts w:ascii="Times New Roman" w:eastAsia="Times New Roman" w:hAnsi="Times New Roman" w:cs="Times New Roman"/>
                <w:color w:val="000000"/>
                <w:spacing w:val="0"/>
                <w:w w:val="100"/>
                <w:position w:val="0"/>
                <w:sz w:val="18"/>
                <w:szCs w:val="18"/>
              </w:rPr>
              <w:t>120.78</w:t>
            </w:r>
            <w:r>
              <w:rPr>
                <w:color w:val="000000"/>
                <w:spacing w:val="0"/>
                <w:w w:val="100"/>
                <w:position w:val="0"/>
              </w:rPr>
              <w:t>万元，转出结余募集资金永久补充流动资金</w:t>
            </w:r>
            <w:r>
              <w:rPr>
                <w:rFonts w:ascii="Times New Roman" w:eastAsia="Times New Roman" w:hAnsi="Times New Roman" w:cs="Times New Roman"/>
                <w:color w:val="000000"/>
                <w:spacing w:val="0"/>
                <w:w w:val="100"/>
                <w:position w:val="0"/>
                <w:sz w:val="18"/>
                <w:szCs w:val="18"/>
              </w:rPr>
              <w:t>109.06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日止，募集资金存储专户实际余额为</w:t>
            </w:r>
            <w:r>
              <w:rPr>
                <w:rFonts w:ascii="Times New Roman" w:eastAsia="Times New Roman" w:hAnsi="Times New Roman" w:cs="Times New Roman"/>
                <w:color w:val="000000"/>
                <w:spacing w:val="0"/>
                <w:w w:val="100"/>
                <w:position w:val="0"/>
                <w:sz w:val="18"/>
                <w:szCs w:val="18"/>
              </w:rPr>
              <w:t>11.72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.本年度使用金额及当前余额根据公司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 股东大会决议，通过了《关于部分募集资金投资项目结项并将节余募集资金永久性补充流动资金的议案》及《关于终止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吨热交换器用高效节能高翅片铜管项目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并将剩余募集资金永久补充流动资金的议案》。截止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上年度尚未转出的募集资金余额</w:t>
            </w:r>
            <w:r>
              <w:rPr>
                <w:rFonts w:ascii="Times New Roman" w:eastAsia="Times New Roman" w:hAnsi="Times New Roman" w:cs="Times New Roman"/>
                <w:color w:val="000000"/>
                <w:spacing w:val="0"/>
                <w:w w:val="100"/>
                <w:position w:val="0"/>
                <w:sz w:val="18"/>
                <w:szCs w:val="18"/>
              </w:rPr>
              <w:t>11.72</w:t>
            </w:r>
            <w:r>
              <w:rPr>
                <w:color w:val="000000"/>
                <w:spacing w:val="0"/>
                <w:w w:val="100"/>
                <w:position w:val="0"/>
              </w:rPr>
              <w:t>万元和本年度收到的银行存款利息扣除银行手续费等的净额</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万元，合计募集资 金余额</w:t>
            </w:r>
            <w:r>
              <w:rPr>
                <w:rFonts w:ascii="Times New Roman" w:eastAsia="Times New Roman" w:hAnsi="Times New Roman" w:cs="Times New Roman"/>
                <w:color w:val="000000"/>
                <w:spacing w:val="0"/>
                <w:w w:val="100"/>
                <w:position w:val="0"/>
                <w:sz w:val="18"/>
                <w:szCs w:val="18"/>
              </w:rPr>
              <w:t>12.82</w:t>
            </w:r>
            <w:r>
              <w:rPr>
                <w:color w:val="000000"/>
                <w:spacing w:val="0"/>
                <w:w w:val="100"/>
                <w:position w:val="0"/>
              </w:rPr>
              <w:t>万元已全部转出为永久性补充流动资金，募集资金账户余额为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万元，且所有募集资金账户均已销户。</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6"/>
      <w:bookmarkEnd w:id="197"/>
      <w:bookmarkEnd w:id="199"/>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26"/>
              <w:keepNext w:val="0"/>
              <w:keepLines w:val="0"/>
              <w:widowControl w:val="0"/>
              <w:shd w:val="clear" w:color="auto" w:fill="auto"/>
              <w:bidi w:val="0"/>
              <w:spacing w:before="0" w:after="0" w:line="302" w:lineRule="exact"/>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6"/>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万吨高性能 铜及铜合金杆材项目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 保型特种漆包线项目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 器用高效节能高翘片 铜管建设项目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、永久补充流动资金</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、永久补充流动资金</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38,910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11,375.2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50,285.2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46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万吨高性能铜及铜合金杆材项目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万吨节能环保型特种漆包线项目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自投产 以来，因受经济疲软、市场低迷等因素的影响，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年度未生产，未达到预期效益。公司于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年第八次临时股东会议，审议通过了《关于公司与浙江泰晟新材料科技有限 公司签订附条件生效的出售土地使用权、房屋建筑物、设备类固定资产以及与其相关联的债权、债 务和劳动力安置协议的议案》，将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万吨高性能铜及铜合金杆材项目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 型特种漆包线项目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中的房屋建筑物和设备类等固定资产出售给浙江泰晟新材料科技有限公司，截止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日，本公司已与浙江泰晟新材料科技有限公司完成上述资产转让的交割手续。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 热交换器用高效节能高翅片铜管项目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并将剩余募集资金永久补充流动资金的议案》，将剩余募集资 金</w:t>
            </w:r>
            <w:r>
              <w:rPr>
                <w:rFonts w:ascii="Times New Roman" w:eastAsia="Times New Roman" w:hAnsi="Times New Roman" w:cs="Times New Roman"/>
                <w:color w:val="000000"/>
                <w:spacing w:val="0"/>
                <w:w w:val="100"/>
                <w:position w:val="0"/>
                <w:sz w:val="18"/>
                <w:szCs w:val="18"/>
              </w:rPr>
              <w:t>4,041.94</w:t>
            </w:r>
            <w:r>
              <w:rPr>
                <w:color w:val="000000"/>
                <w:spacing w:val="0"/>
                <w:w w:val="100"/>
                <w:position w:val="0"/>
              </w:rPr>
              <w:t>万元永久补充流动资金。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 大会，审议通过了《关于部分募集资金投资项目结项并将结余募集资金永久性补充流动资金的议案》， 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万吨高性能铜及铜合金杆材项目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结余募集资金永久补充流动资金</w:t>
            </w:r>
            <w:r>
              <w:rPr>
                <w:rFonts w:ascii="Times New Roman" w:eastAsia="Times New Roman" w:hAnsi="Times New Roman" w:cs="Times New Roman"/>
                <w:color w:val="000000"/>
                <w:spacing w:val="0"/>
                <w:w w:val="100"/>
                <w:position w:val="0"/>
                <w:sz w:val="18"/>
                <w:szCs w:val="18"/>
              </w:rPr>
              <w:t>2,047.93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年产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万吨节能环保型特种漆包线项目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结余募集资金永久补充流动资金</w:t>
            </w:r>
            <w:r>
              <w:rPr>
                <w:rFonts w:ascii="Times New Roman" w:eastAsia="Times New Roman" w:hAnsi="Times New Roman" w:cs="Times New Roman"/>
                <w:color w:val="000000"/>
                <w:spacing w:val="0"/>
                <w:w w:val="100"/>
                <w:position w:val="0"/>
                <w:sz w:val="18"/>
                <w:szCs w:val="18"/>
              </w:rPr>
              <w:t>8,362.88</w:t>
            </w:r>
            <w:r>
              <w:rPr>
                <w:color w:val="000000"/>
                <w:spacing w:val="0"/>
                <w:w w:val="100"/>
                <w:position w:val="0"/>
              </w:rPr>
              <w:t>万元，合计永久补充流 动资金</w:t>
            </w:r>
            <w:r>
              <w:rPr>
                <w:rFonts w:ascii="Times New Roman" w:eastAsia="Times New Roman" w:hAnsi="Times New Roman" w:cs="Times New Roman"/>
                <w:color w:val="000000"/>
                <w:spacing w:val="0"/>
                <w:w w:val="100"/>
                <w:position w:val="0"/>
                <w:sz w:val="18"/>
                <w:szCs w:val="18"/>
              </w:rPr>
              <w:t>10,410.81</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771"/>
        <w:gridCol w:w="7810"/>
      </w:tblGrid>
      <w:tr>
        <w:trPr>
          <w:trHeight w:val="227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负责实施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吨热交换器用高效节能高翅片铜管项目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的浙江宏天铜业有限公司原土地、厂房 被政府征收，目前处于异地建设生产基地阶段，尚未恢复生产。根据目前的国内外市场形势判断和 浙江宏天铜业有限公司的实际情况，预期高翅片产品需求短期内难以迅速恢复。如果继续投入资金 扩大募投项目的生产规模，会造成该项目的现阶段产能过剩、资金浪费，且后续产生的折旧费用、 管理费用等会对公司的经营产生很大的影响。公司于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 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吨热交换器用高效节能高翅片铜管项目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并将剩余募集 资金永久补充流动资金的议案》。</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日召开第二届董事会第六次会议，决定使用超募资金</w:t>
            </w:r>
            <w:r>
              <w:rPr>
                <w:rFonts w:ascii="Times New Roman" w:eastAsia="Times New Roman" w:hAnsi="Times New Roman" w:cs="Times New Roman"/>
                <w:color w:val="000000"/>
                <w:spacing w:val="0"/>
                <w:w w:val="100"/>
                <w:position w:val="0"/>
                <w:sz w:val="18"/>
                <w:szCs w:val="18"/>
              </w:rPr>
              <w:t>11,375.20</w:t>
            </w:r>
            <w:r>
              <w:rPr>
                <w:color w:val="000000"/>
                <w:spacing w:val="0"/>
                <w:w w:val="100"/>
                <w:position w:val="0"/>
              </w:rPr>
              <w:t>万元永久性补 充公司流动资金。公司已于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日将该笔超募资金划出相应的募集资金专项账户。</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浙江宏天铜业有限公司因城镇规划需要搬迁，由该公司负责的年产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吨热交换器用高效节能高翘 片铜管建设项目拟变更在新的生产基地实施。</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7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 热交换器用高效节能高翅片铜管项目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并将剩余募集资金永久补充流动资金的议案》。</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日召开第二届董事会第六次会议，审议通过了《关于用募集资金置换先期投入 的议案》，公司用募集资金置换先期投入的自筹资金</w:t>
            </w:r>
            <w:r>
              <w:rPr>
                <w:rFonts w:ascii="Times New Roman" w:eastAsia="Times New Roman" w:hAnsi="Times New Roman" w:cs="Times New Roman"/>
                <w:color w:val="000000"/>
                <w:spacing w:val="0"/>
                <w:w w:val="100"/>
                <w:position w:val="0"/>
                <w:sz w:val="18"/>
                <w:szCs w:val="18"/>
              </w:rPr>
              <w:t>11,369.24</w:t>
            </w:r>
            <w:r>
              <w:rPr>
                <w:color w:val="000000"/>
                <w:spacing w:val="0"/>
                <w:w w:val="100"/>
                <w:position w:val="0"/>
              </w:rPr>
              <w:t>万元</w:t>
            </w:r>
            <w:r>
              <w:rPr>
                <w:color w:val="000000"/>
                <w:spacing w:val="0"/>
                <w:w w:val="100"/>
                <w:position w:val="0"/>
                <w:sz w:val="18"/>
                <w:szCs w:val="18"/>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日将该笔资 金划出相应的募集资金专项账户。</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日公司第二届董事会第十一次会议、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 时股东大会决议，公司使用闲置募集资金</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万元暂时补充流动资金，使用具体期限自股东大会 决议通过之日起不超过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万元闲置募集资金全部 归还至公司相应的募集资金专项账户。根据公司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 会决议，公司使用闲置募集资金</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万元暂时补充流动资金，使用具体期限自股东大会审议通过 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万元闲置募集资金全部归还 至公司相应的募集资金专项账户。根据公司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 决议，公司使用闲置募集资金</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万元暂时补充流动资金，使用具体期限为自股东大会审议通过 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日归还至公司相应的募集资金专项账户。根据公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年第三次临时股东大会决议，公司使用闲置募集资金</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 暂时补充流动资金，使用具体期限为自股东大会审议通过之日起不超过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万元闲置募集资金全部归还至公司相应的募集资金专项账户。</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万吨高性能铜及铜合金杆材项目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结余资金</w:t>
            </w:r>
            <w:r>
              <w:rPr>
                <w:rFonts w:ascii="Times New Roman" w:eastAsia="Times New Roman" w:hAnsi="Times New Roman" w:cs="Times New Roman"/>
                <w:color w:val="000000"/>
                <w:spacing w:val="0"/>
                <w:w w:val="100"/>
                <w:position w:val="0"/>
                <w:sz w:val="18"/>
                <w:szCs w:val="18"/>
              </w:rPr>
              <w:t>2,047.93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万吨节能环保型特种漆 包线项目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结余资金</w:t>
            </w:r>
            <w:r>
              <w:rPr>
                <w:rFonts w:ascii="Times New Roman" w:eastAsia="Times New Roman" w:hAnsi="Times New Roman" w:cs="Times New Roman"/>
                <w:color w:val="000000"/>
                <w:spacing w:val="0"/>
                <w:w w:val="100"/>
                <w:position w:val="0"/>
                <w:sz w:val="18"/>
                <w:szCs w:val="18"/>
              </w:rPr>
              <w:t>8,362.88</w:t>
            </w:r>
            <w:r>
              <w:rPr>
                <w:color w:val="000000"/>
                <w:spacing w:val="0"/>
                <w:w w:val="100"/>
                <w:position w:val="0"/>
              </w:rPr>
              <w:t>万元；其主要原因：在项目建设过程中，公司从项目的实际情况出发， 本着合理、有效、节约的原则谨慎使用募集资金，使费用得到了一定的节省；在募集资金项目建设 过程中，在采购环节严格把控，使成本得到了有效的控制；募集资金存放期间产生利息收入。公司</w:t>
            </w:r>
          </w:p>
        </w:tc>
      </w:tr>
    </w:tbl>
    <w:p>
      <w:pPr>
        <w:spacing w:lineRule="exact" w:line="1"/>
        <w:rPr>
          <w:sz w:val="2"/>
          <w:szCs w:val="2"/>
        </w:rPr>
      </w:pPr>
      <w:r>
        <w:br w:type="page"/>
      </w:r>
    </w:p>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年第二次临时股东大会，审议通过了《关于部分募集资金投资项目 结项并将结余募集资金永久性补充流动资金的议案》。</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w:t>
            </w:r>
            <w:r>
              <w:rPr>
                <w:rFonts w:ascii="Times New Roman" w:eastAsia="Times New Roman" w:hAnsi="Times New Roman" w:cs="Times New Roman"/>
                <w:color w:val="000000"/>
                <w:spacing w:val="0"/>
                <w:w w:val="100"/>
                <w:position w:val="0"/>
                <w:sz w:val="18"/>
                <w:szCs w:val="18"/>
              </w:rPr>
              <w:t>12.82</w:t>
            </w:r>
            <w:r>
              <w:rPr>
                <w:color w:val="000000"/>
                <w:spacing w:val="0"/>
                <w:w w:val="100"/>
                <w:position w:val="0"/>
              </w:rPr>
              <w:t>万元已全部转出为永久性补充流动资金，所有募集资 金账户均已注销。</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7"/>
        <w:keepNext/>
        <w:keepLines/>
        <w:widowControl w:val="0"/>
        <w:numPr>
          <w:ilvl w:val="0"/>
          <w:numId w:val="5"/>
        </w:numPr>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bookmarkEnd w:id="202"/>
      <w:r>
        <w:rPr>
          <w:color w:val="000000"/>
          <w:spacing w:val="0"/>
          <w:w w:val="100"/>
          <w:position w:val="0"/>
        </w:rPr>
        <w:t>募集资金变更项目情况</w:t>
      </w:r>
      <w:bookmarkEnd w:id="200"/>
      <w:bookmarkEnd w:id="201"/>
      <w:bookmarkEnd w:id="20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6"/>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永久补充流 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吨热交换器 用高效节能 高翅片铜管 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4,041.94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47"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吨热交换器用高效节能高翅片管项目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终止的主要原因：由于国内外经济整 体低迷的影响，铜加工行业增速出现明显回落。负责实施项目的浙江宏天铜业有限公 司原土地、厂房被政府征收，目前处于异地建设生产基地阶段，尚未恢复生产。浙江 宏天铜业有限公司生产的高翅片产品原来主要销往欧美市场，根据目前的国内外市场 形势判断和浙江宏天铜业有限公司的实际情况，预期高翅片产品需求短期内难以迅速 恢复。如果继续投入资金扩大募投项目的生产规模，会造成该项目的现阶段产能过剩、 资金浪费，且后续产生的折旧费用、管理费用等会对公司的经营产生很大的影响。公 司以稳健发展为原则，为防止出现产能过剩，提高募集资金使用效率，降低财务费用， 为公司和广大股东创造更大的价值，公司终止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吨热交换器用高效节能高翅 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的实施，并将项目余额及利息全部永久性补充流动资金，以确保募集资 金的有效使用。公司于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年第二次临时股东大会，审议通 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吨热交换器用高效节能高翅片铜管项目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并将剩余募集资 金永久补充流动资金的议案》。</w:t>
            </w:r>
          </w:p>
        </w:tc>
      </w:tr>
      <w:tr>
        <w:trPr>
          <w:trHeight w:val="710"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六</w:t>
      </w:r>
      <w:bookmarkEnd w:id="206"/>
      <w:r>
        <w:rPr>
          <w:color w:val="000000"/>
          <w:spacing w:val="0"/>
          <w:w w:val="100"/>
          <w:position w:val="0"/>
        </w:rPr>
        <w:t>、重大资产和股权出售</w:t>
      </w:r>
      <w:bookmarkEnd w:id="204"/>
      <w:bookmarkEnd w:id="205"/>
      <w:bookmarkEnd w:id="207"/>
    </w:p>
    <w:p>
      <w:pPr>
        <w:pStyle w:val="Style37"/>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、出售重大资产情况</w:t>
      </w:r>
      <w:bookmarkEnd w:id="208"/>
      <w:bookmarkEnd w:id="209"/>
      <w:bookmarkEnd w:id="21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384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被出售 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出售对 公司的 影响</w:t>
            </w:r>
          </w:p>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 润总额 的比例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 形）</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84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出售公 司截至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日母 公司除 部分其 他应收 款（专 指政府 补助部 分）外 的其余 全部流 动资 产、浙 江宏天 </w:t>
            </w:r>
            <w:r>
              <w:rPr>
                <w:rFonts w:ascii="Times New Roman" w:eastAsia="Times New Roman" w:hAnsi="Times New Roman" w:cs="Times New Roman"/>
                <w:color w:val="000000"/>
                <w:spacing w:val="0"/>
                <w:w w:val="100"/>
                <w:position w:val="0"/>
                <w:sz w:val="18"/>
                <w:szCs w:val="18"/>
              </w:rPr>
              <w:t xml:space="preserve">68.24% </w:t>
            </w:r>
            <w:r>
              <w:rPr>
                <w:color w:val="000000"/>
                <w:spacing w:val="0"/>
                <w:w w:val="100"/>
                <w:position w:val="0"/>
              </w:rPr>
              <w:t xml:space="preserve">的股权 及江西 宏磊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出售事 项对公 司产业 转型升 级、调 整资产 结构、 增强盈 利能力 方面有 积极的 影响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标的资 产最终 出售价 格以具 有证券 期货相 关业务 资格的 评估机 构出具 的评估 报告书 为基 准，由 交易双 方协商 确定。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浙江泰 晟的控 股股东 及实际 控制人 为戚建 萍，过 去十二 个月 内，戚 建萍为 曾经持 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 的自然 人，浙 江泰晟 视同为 公司关 联法 人。根 据《公 司法》、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m.cn/cn</w:t>
            </w:r>
            <w:r>
              <w:rPr>
                <w:rFonts w:ascii="Times New Roman" w:eastAsia="Times New Roman" w:hAnsi="Times New Roman" w:cs="Times New Roman"/>
                <w:color w:val="000000"/>
                <w:spacing w:val="0"/>
                <w:w w:val="100"/>
                <w:position w:val="0"/>
                <w:sz w:val="18"/>
                <w:szCs w:val="18"/>
              </w:rPr>
              <w:t xml:space="preserve"> info-ne w/discl osure/s zse_sm e/bullet in_detai l/true/1 202761 383?an nounce</w:t>
            </w:r>
          </w:p>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Time=2 016-10</w:t>
              <w:softHyphen/>
              <w:t>15</w:t>
            </w: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规则》 等法 律、法 规及规 范性文 件的相 关规 定，本 次交易 构成关 联交 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转让母 公司截 至本次 交易基 准日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土地使 用权、 房屋建 筑物、 设备类 固定资 产以及 与其相 关联的 债权、 债务和 劳动力 （浙江 泰晟承 接公司 置出的 员工）； 商标 权、专 利权。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出售事 项对公 司产业 转型升 级、调 整资产 结构、 增强盈 利能力 方面有 积极的 影响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标的资 产最终 出售价 格以具 有证券 期货相 关业务 资格的 评估机 构出具 的评估 报告书 为基 准，由 交易双 方协商 确定。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浙江泰 晟的控 股股东 及实际 控制人 为戚建 萍，过 去十二 个月 内，戚 建萍为 曾经持 有公司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 的自然 人，浙 江泰晟 视同为 公司关 联法 人。根 据《公 司法》、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 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 规则》 等法 律、法 规及规 范性文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m.cn/cn</w:t>
            </w:r>
            <w:r>
              <w:rPr>
                <w:rFonts w:ascii="Times New Roman" w:eastAsia="Times New Roman" w:hAnsi="Times New Roman" w:cs="Times New Roman"/>
                <w:color w:val="000000"/>
                <w:spacing w:val="0"/>
                <w:w w:val="100"/>
                <w:position w:val="0"/>
                <w:sz w:val="18"/>
                <w:szCs w:val="18"/>
              </w:rPr>
              <w:t xml:space="preserve"> info-ne w/discl osure/s zse_sm e/bullet in_detai l/true/1 203001 809?an nounce</w:t>
            </w:r>
          </w:p>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Time=2 017-01</w:t>
              <w:softHyphen/>
              <w:t>10</w:t>
            </w: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件的相 关规 定，本 次交易 构成关 联交 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、出售重大股权情况</w:t>
      </w:r>
      <w:bookmarkEnd w:id="212"/>
      <w:bookmarkEnd w:id="213"/>
      <w:bookmarkEnd w:id="21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七</w:t>
      </w:r>
      <w:bookmarkEnd w:id="218"/>
      <w:r>
        <w:rPr>
          <w:color w:val="000000"/>
          <w:spacing w:val="0"/>
          <w:w w:val="100"/>
          <w:position w:val="0"/>
        </w:rPr>
        <w:t>、主要控股参股公司分析</w:t>
      </w:r>
      <w:bookmarkEnd w:id="216"/>
      <w:bookmarkEnd w:id="217"/>
      <w:bookmarkEnd w:id="219"/>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602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广东合利金 融科技服务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网络技术的 研究、开发; 软件开发； 信息系统集 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息技术咨询 服务；数据 处理和存储 服务；企业 信用信息的 采集、整理、 保存、加工 及提供（金 融信用信息 除外）；企业 自有资金投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资产管理 （不含许可 审批项目）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111,111,100.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531,044,537.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194,072,555.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15,281,780.1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-3,281,253.4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-2,668,325.0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商誉当期大幅增加，对经营业绩产生影 响</w:t>
            </w:r>
          </w:p>
        </w:tc>
      </w:tr>
    </w:tbl>
    <w:tbl>
      <w:tblPr>
        <w:tblOverlap w:val="never"/>
        <w:jc w:val="center"/>
        <w:tblLayout w:type="fixed"/>
      </w:tblPr>
      <w:tblGrid>
        <w:gridCol w:w="3192"/>
        <w:gridCol w:w="3192"/>
        <w:gridCol w:w="3197"/>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江西宏磊铜业有限公司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投资收益当期大幅增加，对经营业绩产 生影响</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资产出售</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投资收益当期大幅增加，对经营业绩产 生影响</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9"/>
        <w:keepNext/>
        <w:keepLines/>
        <w:widowControl w:val="0"/>
        <w:shd w:val="clear" w:color="auto" w:fill="auto"/>
        <w:tabs>
          <w:tab w:pos="487"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八</w:t>
      </w:r>
      <w:bookmarkEnd w:id="222"/>
      <w:r>
        <w:rPr>
          <w:color w:val="000000"/>
          <w:spacing w:val="0"/>
          <w:w w:val="100"/>
          <w:position w:val="0"/>
        </w:rPr>
        <w:t>、</w:t>
        <w:tab/>
        <w:t>公司控制的结构化主体情况</w:t>
      </w:r>
      <w:bookmarkEnd w:id="220"/>
      <w:bookmarkEnd w:id="221"/>
      <w:bookmarkEnd w:id="223"/>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7" w:val="left"/>
        </w:tabs>
        <w:bidi w:val="0"/>
        <w:spacing w:before="0" w:after="2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九</w:t>
      </w:r>
      <w:bookmarkEnd w:id="226"/>
      <w:r>
        <w:rPr>
          <w:color w:val="000000"/>
          <w:spacing w:val="0"/>
          <w:w w:val="100"/>
          <w:position w:val="0"/>
        </w:rPr>
        <w:t>、</w:t>
        <w:tab/>
        <w:t>公司未来发展的展望</w:t>
      </w:r>
      <w:bookmarkEnd w:id="224"/>
      <w:bookmarkEnd w:id="225"/>
      <w:bookmarkEnd w:id="227"/>
    </w:p>
    <w:p>
      <w:pPr>
        <w:pStyle w:val="Style15"/>
        <w:keepNext w:val="0"/>
        <w:keepLines w:val="0"/>
        <w:widowControl w:val="0"/>
        <w:shd w:val="clear" w:color="auto" w:fill="auto"/>
        <w:bidi w:val="0"/>
        <w:spacing w:before="0" w:after="0" w:line="312" w:lineRule="exact"/>
        <w:ind w:left="0" w:right="0" w:firstLine="440"/>
        <w:jc w:val="both"/>
      </w:pPr>
      <w:bookmarkStart w:id="228" w:name="bookmark228"/>
      <w:r>
        <w:rPr>
          <w:color w:val="000000"/>
          <w:spacing w:val="0"/>
          <w:w w:val="100"/>
          <w:position w:val="0"/>
        </w:rPr>
        <w:t>（</w:t>
      </w:r>
      <w:bookmarkEnd w:id="228"/>
      <w:r>
        <w:rPr>
          <w:color w:val="000000"/>
          <w:spacing w:val="0"/>
          <w:w w:val="100"/>
          <w:position w:val="0"/>
        </w:rPr>
        <w:t>一）公司所处行业的发展趋势</w:t>
      </w:r>
    </w:p>
    <w:p>
      <w:pPr>
        <w:pStyle w:val="Style1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年度，公司通过实施重大资产重组事项，推进了公司产业转型升级步伐，使公司由铜加工的制造 型公司转型为第三方支付相关产业的金融科技型公司。</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第三方支付行业发展趋势：第三方支付作为新技术、新业态、新模式的新兴产业，具有广阔的市场需 求前景。随着第三方支付行业的快速发展，第三方支付市场不断扩大，同时进一步被细分，第三方支付行 业在技术上的深入创新、多场景的切入、多种合作模式及行业上下游的打通，将逐渐形成以支付为入口， 不只是支付的综合形态模式。支付成为金融科技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的重要组成部分，通过大数据、区块链等技术 的应用，围绕消费者特殊需求满足和维护，定制化产品，企业和商户综合支付解决方案等将是未来的发展 方向。</w:t>
      </w:r>
    </w:p>
    <w:p>
      <w:pPr>
        <w:pStyle w:val="Style15"/>
        <w:keepNext w:val="0"/>
        <w:keepLines w:val="0"/>
        <w:widowControl w:val="0"/>
        <w:shd w:val="clear" w:color="auto" w:fill="auto"/>
        <w:tabs>
          <w:tab w:pos="854" w:val="left"/>
        </w:tabs>
        <w:bidi w:val="0"/>
        <w:spacing w:before="0" w:after="0" w:line="312" w:lineRule="exact"/>
        <w:ind w:left="0" w:right="0" w:firstLine="320"/>
        <w:jc w:val="both"/>
      </w:pPr>
      <w:bookmarkStart w:id="229" w:name="bookmark229"/>
      <w:r>
        <w:rPr>
          <w:color w:val="000000"/>
          <w:spacing w:val="0"/>
          <w:w w:val="100"/>
          <w:position w:val="0"/>
        </w:rPr>
        <w:t>（</w:t>
      </w:r>
      <w:bookmarkEnd w:id="229"/>
      <w:r>
        <w:rPr>
          <w:color w:val="000000"/>
          <w:spacing w:val="0"/>
          <w:w w:val="100"/>
          <w:position w:val="0"/>
        </w:rPr>
        <w:t>二）</w:t>
        <w:tab/>
        <w:t>公司的发展战略</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w:t>
      </w:r>
      <w:r>
        <w:rPr>
          <w:rFonts w:ascii="Times New Roman" w:eastAsia="Times New Roman" w:hAnsi="Times New Roman" w:cs="Times New Roman"/>
          <w:color w:val="000000"/>
          <w:spacing w:val="0"/>
          <w:w w:val="100"/>
          <w:position w:val="0"/>
        </w:rPr>
        <w:t>“</w:t>
      </w:r>
      <w:r>
        <w:rPr>
          <w:color w:val="000000"/>
          <w:spacing w:val="0"/>
          <w:w w:val="100"/>
          <w:position w:val="0"/>
        </w:rPr>
        <w:t>打造金融科技生态圈，完善金融科技产业链''的战略发展规划，进一步搭建商业金融、科技 金融、资产管理等创新金融领域的业务，形成第三方支付相关业务的上下游产业链，创建中国领先的金融 科技公司。积极推进产业升级步伐，加大科技创新力度，增强核心竞争力，优化公司治理结构，提升内控 管理水平，积极履行社会责任，着力提升企业价值和股东利益最大化。</w:t>
      </w:r>
    </w:p>
    <w:p>
      <w:pPr>
        <w:pStyle w:val="Style15"/>
        <w:keepNext w:val="0"/>
        <w:keepLines w:val="0"/>
        <w:widowControl w:val="0"/>
        <w:shd w:val="clear" w:color="auto" w:fill="auto"/>
        <w:tabs>
          <w:tab w:pos="859" w:val="left"/>
        </w:tabs>
        <w:bidi w:val="0"/>
        <w:spacing w:before="0" w:after="0" w:line="312" w:lineRule="exact"/>
        <w:ind w:left="0" w:right="0" w:firstLine="320"/>
        <w:jc w:val="left"/>
      </w:pPr>
      <w:bookmarkStart w:id="230" w:name="bookmark230"/>
      <w:r>
        <w:rPr>
          <w:color w:val="000000"/>
          <w:spacing w:val="0"/>
          <w:w w:val="100"/>
          <w:position w:val="0"/>
        </w:rPr>
        <w:t>（</w:t>
      </w:r>
      <w:bookmarkEnd w:id="230"/>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年度经营计划</w:t>
      </w:r>
    </w:p>
    <w:p>
      <w:pPr>
        <w:pStyle w:val="Style15"/>
        <w:keepNext w:val="0"/>
        <w:keepLines w:val="0"/>
        <w:widowControl w:val="0"/>
        <w:shd w:val="clear" w:color="auto" w:fill="auto"/>
        <w:tabs>
          <w:tab w:pos="795" w:val="left"/>
        </w:tabs>
        <w:bidi w:val="0"/>
        <w:spacing w:before="0" w:after="0" w:line="312" w:lineRule="exact"/>
        <w:ind w:left="0" w:right="0" w:firstLine="440"/>
        <w:jc w:val="both"/>
      </w:pPr>
      <w:bookmarkStart w:id="231" w:name="bookmark231"/>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创新业务模式，打造金融科技</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公司全力构建金融科技闭环生态圈，将在第三方支付、保理、供应链、大数据、征信等业务的基础上, 进一步搭建商业金融、科技金融、资产管理等创新金融领域的业务。公司将以第三方支付业务为起点，通 过内延式生产和外拓式发展，打造金融科技生态圈，完善金融科技产业链。充分利用广东合利经营范围覆 盖全国的支付业务资质优势，加快北京、上海、广州、深圳四大运营中心的建设，努力拓展全国分公司的 业务。形成以支付产品、互联网产品和行业解决方案为核心的产品体系，通过第三方支付与产业紧密结合, 作为消费场景和金融场景的入口，提高上下游结算和资金流转效率，与产业形成协同效应。线上支付向线 下场景延伸，线上支付与线下收单、近场支付结合，满足线上线下多种场景需要。逐渐形成以支付为入口， 不只是支付的综合形态模式。通过大数据、区块链等技术的应用，围绕消费者需求满足和维护，企业和商 户综合支付解决方案，打造金融科技大平台，以第三方支付业务为入口，切入保理、供应链、消费金融、 互联网普惠金融、资产管理、大数据、征信等多个细分领域，打造金融科技闭环生态圈。</w:t>
      </w:r>
    </w:p>
    <w:p>
      <w:pPr>
        <w:pStyle w:val="Style15"/>
        <w:keepNext w:val="0"/>
        <w:keepLines w:val="0"/>
        <w:widowControl w:val="0"/>
        <w:shd w:val="clear" w:color="auto" w:fill="auto"/>
        <w:tabs>
          <w:tab w:pos="795" w:val="left"/>
        </w:tabs>
        <w:bidi w:val="0"/>
        <w:spacing w:before="0" w:after="0" w:line="312" w:lineRule="exact"/>
        <w:ind w:left="0" w:right="0" w:firstLine="440"/>
        <w:jc w:val="left"/>
      </w:pPr>
      <w:bookmarkStart w:id="232" w:name="bookmark232"/>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加强经营管理，提升核心竞争力</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基于公司金融科技生态圈的战略发展目标，公司制定了年度经营计划，通过对年度经营目标的分解， 建立明确的目标管理机制，完善监督与评价体系，不断优化组织结构、制度流程，通过建章立制，按照制 度化、规范化的管理要求，建立严密的制度管控体系，提升企业执行力，加强内部控制，整合企业资源， 有效加强公司的经营管理，使得管理效率最大化。通过加强公司队伍建设，打造具有核心竞争力的专业团 队，塑造以人为本的企业文化凝聚队伍，加强企业文化建设，加强创新观念，推动企业持续创新发展，不 </w:t>
      </w:r>
      <w:r>
        <w:rPr>
          <w:color w:val="000000"/>
          <w:spacing w:val="0"/>
          <w:w w:val="100"/>
          <w:position w:val="0"/>
        </w:rPr>
        <w:t>断提升公司的核心竞争力，为公司可持续发展奠定坚实的基础。</w:t>
      </w:r>
    </w:p>
    <w:p>
      <w:pPr>
        <w:pStyle w:val="Style15"/>
        <w:keepNext w:val="0"/>
        <w:keepLines w:val="0"/>
        <w:widowControl w:val="0"/>
        <w:shd w:val="clear" w:color="auto" w:fill="auto"/>
        <w:bidi w:val="0"/>
        <w:spacing w:before="0" w:after="0" w:line="326" w:lineRule="auto"/>
        <w:ind w:left="0" w:right="0" w:firstLine="420"/>
        <w:jc w:val="both"/>
      </w:pPr>
      <w:bookmarkStart w:id="233" w:name="bookmark233"/>
      <w:r>
        <w:rPr>
          <w:rFonts w:ascii="Times New Roman" w:eastAsia="Times New Roman" w:hAnsi="Times New Roman" w:cs="Times New Roman"/>
          <w:color w:val="000000"/>
          <w:spacing w:val="0"/>
          <w:w w:val="100"/>
          <w:position w:val="0"/>
        </w:rPr>
        <w:t>3</w:t>
      </w:r>
      <w:bookmarkEnd w:id="233"/>
      <w:r>
        <w:rPr>
          <w:color w:val="000000"/>
          <w:spacing w:val="0"/>
          <w:w w:val="100"/>
          <w:position w:val="0"/>
        </w:rPr>
        <w:t>、建立考核机制，强化风控管理</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深化开展精细化管理，健全目标考核机制，提升经营管理水平，防范经营风险。积极组建创新、活力、 忠诚、和谐的管理团队、经营团队，满足不断拓展的第三方支付相关业务对人力资源方面的需求。建立目 标考核机制，让</w:t>
      </w:r>
      <w:r>
        <w:rPr>
          <w:rFonts w:ascii="Times New Roman" w:eastAsia="Times New Roman" w:hAnsi="Times New Roman" w:cs="Times New Roman"/>
          <w:color w:val="000000"/>
          <w:spacing w:val="0"/>
          <w:w w:val="100"/>
          <w:position w:val="0"/>
        </w:rPr>
        <w:t>“</w:t>
      </w:r>
      <w:r>
        <w:rPr>
          <w:color w:val="000000"/>
          <w:spacing w:val="0"/>
          <w:w w:val="100"/>
          <w:position w:val="0"/>
        </w:rPr>
        <w:t>能干事、会干事、肯干事</w:t>
      </w:r>
      <w:r>
        <w:rPr>
          <w:rFonts w:ascii="Times New Roman" w:eastAsia="Times New Roman" w:hAnsi="Times New Roman" w:cs="Times New Roman"/>
          <w:color w:val="000000"/>
          <w:spacing w:val="0"/>
          <w:w w:val="100"/>
          <w:position w:val="0"/>
        </w:rPr>
        <w:t>''</w:t>
      </w:r>
      <w:r>
        <w:rPr>
          <w:color w:val="000000"/>
          <w:spacing w:val="0"/>
          <w:w w:val="100"/>
          <w:position w:val="0"/>
        </w:rPr>
        <w:t>的员工有岗位、有激励、有空间，努力创建金融科技型企业文 化。通过考核机制，落实岗位职责，增强责任意识，推动业务拓展，提升盈利能力。结合公司重大资产重 组实施后产业转型为第三方支付相关的金融科技信息行业的实际情况，进一步修订完善公司内控制度，加 强对子公司的监控管理，强化对外担保、资金使用、关联交易、信息披露等重要环节的管理，确保规范运 作。按照人民银行、银联、证监会、深交所等监管部门的要求，结合公司实际情况，建立完善各层次的风 险控制制度，确保第三方支付相关的各类业务的稳健发展。</w:t>
      </w:r>
    </w:p>
    <w:p>
      <w:pPr>
        <w:pStyle w:val="Style15"/>
        <w:keepNext w:val="0"/>
        <w:keepLines w:val="0"/>
        <w:widowControl w:val="0"/>
        <w:shd w:val="clear" w:color="auto" w:fill="auto"/>
        <w:bidi w:val="0"/>
        <w:spacing w:before="0" w:after="0" w:line="313" w:lineRule="exact"/>
        <w:ind w:left="0" w:right="0" w:firstLine="420"/>
        <w:jc w:val="both"/>
      </w:pPr>
      <w:bookmarkStart w:id="234" w:name="bookmark234"/>
      <w:r>
        <w:rPr>
          <w:color w:val="000000"/>
          <w:spacing w:val="0"/>
          <w:w w:val="100"/>
          <w:position w:val="0"/>
        </w:rPr>
        <w:t>（</w:t>
      </w:r>
      <w:bookmarkEnd w:id="234"/>
      <w:r>
        <w:rPr>
          <w:color w:val="000000"/>
          <w:spacing w:val="0"/>
          <w:w w:val="100"/>
          <w:position w:val="0"/>
        </w:rPr>
        <w:t>四）资金需求与筹措</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为推动企业持续稳健经营，满足公司不断扩展的经营规模对流动资金需求，确保公司现金流充足，公 司及控股子公司、孙公司</w:t>
      </w:r>
      <w:r>
        <w:rPr>
          <w:rFonts w:ascii="Times New Roman" w:eastAsia="Times New Roman" w:hAnsi="Times New Roman" w:cs="Times New Roman"/>
          <w:color w:val="000000"/>
          <w:spacing w:val="0"/>
          <w:w w:val="100"/>
          <w:position w:val="0"/>
        </w:rPr>
        <w:t>2017</w:t>
      </w:r>
      <w:r>
        <w:rPr>
          <w:color w:val="000000"/>
          <w:spacing w:val="0"/>
          <w:w w:val="100"/>
          <w:position w:val="0"/>
        </w:rPr>
        <w:t>年度拟向银行等金融机构申请不超过</w:t>
      </w:r>
      <w:r>
        <w:rPr>
          <w:rFonts w:ascii="Times New Roman" w:eastAsia="Times New Roman" w:hAnsi="Times New Roman" w:cs="Times New Roman"/>
          <w:color w:val="000000"/>
          <w:spacing w:val="0"/>
          <w:w w:val="100"/>
          <w:position w:val="0"/>
        </w:rPr>
        <w:t>80</w:t>
      </w:r>
      <w:r>
        <w:rPr>
          <w:color w:val="000000"/>
          <w:spacing w:val="0"/>
          <w:w w:val="100"/>
          <w:position w:val="0"/>
        </w:rPr>
        <w:t>亿元人民币的综合授信额度（按有效 到位资金统计），授信种类包含但不限于各类贷款、保函、承兑汇票、信用证、进口押汇、进口代付、进 出口保理、融资租赁等品种。在实际授信审批过程中，在上述申请授信的总额度内，各银行等金融机构之 间的授信额度可作适当调整。</w:t>
      </w:r>
    </w:p>
    <w:p>
      <w:pPr>
        <w:pStyle w:val="Style15"/>
        <w:keepNext w:val="0"/>
        <w:keepLines w:val="0"/>
        <w:widowControl w:val="0"/>
        <w:shd w:val="clear" w:color="auto" w:fill="auto"/>
        <w:bidi w:val="0"/>
        <w:spacing w:before="0" w:after="80" w:line="313" w:lineRule="exact"/>
        <w:ind w:left="0" w:right="0" w:firstLine="320"/>
        <w:jc w:val="both"/>
      </w:pPr>
      <w:bookmarkStart w:id="235" w:name="bookmark235"/>
      <w:r>
        <w:rPr>
          <w:color w:val="000000"/>
          <w:spacing w:val="0"/>
          <w:w w:val="100"/>
          <w:position w:val="0"/>
        </w:rPr>
        <w:t>（</w:t>
      </w:r>
      <w:bookmarkEnd w:id="235"/>
      <w:r>
        <w:rPr>
          <w:color w:val="000000"/>
          <w:spacing w:val="0"/>
          <w:w w:val="100"/>
          <w:position w:val="0"/>
        </w:rPr>
        <w:t>五）主要风险因素及公司应对策略</w:t>
      </w:r>
    </w:p>
    <w:p>
      <w:pPr>
        <w:pStyle w:val="Style15"/>
        <w:keepNext w:val="0"/>
        <w:keepLines w:val="0"/>
        <w:widowControl w:val="0"/>
        <w:shd w:val="clear" w:color="auto" w:fill="auto"/>
        <w:tabs>
          <w:tab w:pos="746" w:val="left"/>
        </w:tabs>
        <w:bidi w:val="0"/>
        <w:spacing w:before="0" w:after="0" w:line="326" w:lineRule="auto"/>
        <w:ind w:left="0" w:right="0" w:firstLine="420"/>
        <w:jc w:val="left"/>
      </w:pPr>
      <w:bookmarkStart w:id="236" w:name="bookmark236"/>
      <w:r>
        <w:rPr>
          <w:rFonts w:ascii="Times New Roman" w:eastAsia="Times New Roman" w:hAnsi="Times New Roman" w:cs="Times New Roman"/>
          <w:color w:val="000000"/>
          <w:spacing w:val="0"/>
          <w:w w:val="100"/>
          <w:position w:val="0"/>
        </w:rPr>
        <w:t>1</w:t>
      </w:r>
      <w:bookmarkEnd w:id="236"/>
      <w:r>
        <w:rPr>
          <w:color w:val="000000"/>
          <w:spacing w:val="0"/>
          <w:w w:val="100"/>
          <w:position w:val="0"/>
        </w:rPr>
        <w:t>、</w:t>
        <w:tab/>
        <w:t>商誉等资产的减值风险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广东合利未来经营业绩的影响因素发生不利变化所导致的盈利能力下降风险，对公司经营业绩造成影 响，有可能导致广东合利的商誉存在一定的减值风险。</w:t>
      </w:r>
    </w:p>
    <w:p>
      <w:pPr>
        <w:pStyle w:val="Style15"/>
        <w:keepNext w:val="0"/>
        <w:keepLines w:val="0"/>
        <w:widowControl w:val="0"/>
        <w:shd w:val="clear" w:color="auto" w:fill="auto"/>
        <w:bidi w:val="0"/>
        <w:spacing w:before="0" w:after="0" w:line="313" w:lineRule="exact"/>
        <w:ind w:left="420" w:right="0" w:firstLine="0"/>
        <w:jc w:val="both"/>
      </w:pPr>
      <w:r>
        <w:rPr>
          <w:color w:val="000000"/>
          <w:spacing w:val="0"/>
          <w:w w:val="100"/>
          <w:position w:val="0"/>
        </w:rPr>
        <w:t>应对策略：</w:t>
      </w:r>
    </w:p>
    <w:p>
      <w:pPr>
        <w:pStyle w:val="Style15"/>
        <w:keepNext w:val="0"/>
        <w:keepLines w:val="0"/>
        <w:widowControl w:val="0"/>
        <w:shd w:val="clear" w:color="auto" w:fill="auto"/>
        <w:tabs>
          <w:tab w:pos="986" w:val="left"/>
        </w:tabs>
        <w:bidi w:val="0"/>
        <w:spacing w:before="0" w:after="0" w:line="313" w:lineRule="exact"/>
        <w:ind w:left="420" w:right="0" w:firstLine="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1</w:t>
      </w:r>
      <w:r>
        <w:rPr>
          <w:color w:val="000000"/>
          <w:spacing w:val="0"/>
          <w:w w:val="100"/>
          <w:position w:val="0"/>
        </w:rPr>
        <w:t>）</w:t>
        <w:tab/>
        <w:t>公司控股股东天津柚子资产管理有限公司签为支持上市公司产业转型及发展，保障股东的利益,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日与公司签订了《业绩承诺补偿协议》，控股股东在公司对广东合利收购实施完毕后</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连续两个会计年度的净利润作出承诺，并就利润承诺期内广东合利实际实现净利润数与承诺净利润数的差 额予以补偿。承诺广东合利</w:t>
      </w:r>
      <w:r>
        <w:rPr>
          <w:rFonts w:ascii="Times New Roman" w:eastAsia="Times New Roman" w:hAnsi="Times New Roman" w:cs="Times New Roman"/>
          <w:color w:val="000000"/>
          <w:spacing w:val="0"/>
          <w:w w:val="100"/>
          <w:position w:val="0"/>
        </w:rPr>
        <w:t>2017</w:t>
      </w:r>
      <w:r>
        <w:rPr>
          <w:color w:val="000000"/>
          <w:spacing w:val="0"/>
          <w:w w:val="100"/>
          <w:position w:val="0"/>
        </w:rPr>
        <w:t>年度及</w:t>
      </w:r>
      <w:r>
        <w:rPr>
          <w:rFonts w:ascii="Times New Roman" w:eastAsia="Times New Roman" w:hAnsi="Times New Roman" w:cs="Times New Roman"/>
          <w:color w:val="000000"/>
          <w:spacing w:val="0"/>
          <w:w w:val="100"/>
          <w:position w:val="0"/>
        </w:rPr>
        <w:t>2018</w:t>
      </w:r>
      <w:r>
        <w:rPr>
          <w:color w:val="000000"/>
          <w:spacing w:val="0"/>
          <w:w w:val="100"/>
          <w:position w:val="0"/>
        </w:rPr>
        <w:t>年度预测净利润数额分别不低于</w:t>
      </w:r>
      <w:r>
        <w:rPr>
          <w:rFonts w:ascii="Times New Roman" w:eastAsia="Times New Roman" w:hAnsi="Times New Roman" w:cs="Times New Roman"/>
          <w:color w:val="000000"/>
          <w:spacing w:val="0"/>
          <w:w w:val="100"/>
          <w:position w:val="0"/>
        </w:rPr>
        <w:t>11,400</w:t>
      </w:r>
      <w:r>
        <w:rPr>
          <w:color w:val="000000"/>
          <w:spacing w:val="0"/>
          <w:w w:val="100"/>
          <w:position w:val="0"/>
        </w:rPr>
        <w:t>万元、</w:t>
      </w:r>
      <w:r>
        <w:rPr>
          <w:rFonts w:ascii="Times New Roman" w:eastAsia="Times New Roman" w:hAnsi="Times New Roman" w:cs="Times New Roman"/>
          <w:color w:val="000000"/>
          <w:spacing w:val="0"/>
          <w:w w:val="100"/>
          <w:position w:val="0"/>
        </w:rPr>
        <w:t>21,800</w:t>
      </w:r>
      <w:r>
        <w:rPr>
          <w:color w:val="000000"/>
          <w:spacing w:val="0"/>
          <w:w w:val="100"/>
          <w:position w:val="0"/>
        </w:rPr>
        <w:t>万元。</w:t>
      </w:r>
    </w:p>
    <w:p>
      <w:pPr>
        <w:pStyle w:val="Style15"/>
        <w:keepNext w:val="0"/>
        <w:keepLines w:val="0"/>
        <w:widowControl w:val="0"/>
        <w:shd w:val="clear" w:color="auto" w:fill="auto"/>
        <w:tabs>
          <w:tab w:pos="983" w:val="left"/>
        </w:tabs>
        <w:bidi w:val="0"/>
        <w:spacing w:before="0" w:after="0" w:line="313" w:lineRule="exact"/>
        <w:ind w:left="0" w:right="0" w:firstLine="42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2</w:t>
      </w:r>
      <w:r>
        <w:rPr>
          <w:color w:val="000000"/>
          <w:spacing w:val="0"/>
          <w:w w:val="100"/>
          <w:position w:val="0"/>
        </w:rPr>
        <w:t>）</w:t>
        <w:tab/>
        <w:t>自上市公司取得广东合利控制后，对广东合利派驻董监高人员，对企业运营状况全面掌控。上 市公司为了保护投资者的利益，通过加强内部控制管理、积极拓展业务、完善系统建设、招募第三方支付 的专业团队等措施，提升广东合利的经营业绩。</w:t>
      </w:r>
    </w:p>
    <w:p>
      <w:pPr>
        <w:pStyle w:val="Style15"/>
        <w:keepNext w:val="0"/>
        <w:keepLines w:val="0"/>
        <w:widowControl w:val="0"/>
        <w:shd w:val="clear" w:color="auto" w:fill="auto"/>
        <w:tabs>
          <w:tab w:pos="979" w:val="left"/>
        </w:tabs>
        <w:bidi w:val="0"/>
        <w:spacing w:before="0" w:after="80" w:line="313" w:lineRule="exact"/>
        <w:ind w:left="0" w:right="0" w:firstLine="42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3</w:t>
      </w:r>
      <w:r>
        <w:rPr>
          <w:color w:val="000000"/>
          <w:spacing w:val="0"/>
          <w:w w:val="100"/>
          <w:position w:val="0"/>
        </w:rPr>
        <w:t>）</w:t>
        <w:tab/>
        <w:t>积极拓展广东合利的保理、征信等业务，打造以支付为入口的金融科技生态闭环，通过多元化 的业务模式，为广东合利的业绩提供有力支撑。</w:t>
      </w:r>
    </w:p>
    <w:p>
      <w:pPr>
        <w:pStyle w:val="Style15"/>
        <w:keepNext w:val="0"/>
        <w:keepLines w:val="0"/>
        <w:widowControl w:val="0"/>
        <w:shd w:val="clear" w:color="auto" w:fill="auto"/>
        <w:tabs>
          <w:tab w:pos="765" w:val="left"/>
        </w:tabs>
        <w:bidi w:val="0"/>
        <w:spacing w:before="0" w:after="0" w:line="326" w:lineRule="auto"/>
        <w:ind w:left="0" w:right="0" w:firstLine="420"/>
        <w:jc w:val="both"/>
      </w:pPr>
      <w:bookmarkStart w:id="240" w:name="bookmark240"/>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t>因政策变化导致其业务受到不利影响的风险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相关法律法规的颁布代表主管部门向非金融机构放开了第三方支付市场，但由于该行业与国家金融体 系的平稳运行密切相关，主管部门对此行业的监管将趋于严格，若由于行业内某些企业的违法违规行为而 扰乱金融市场、造成恶劣影响，主管机关可能对上述法律法规进行调整或出台趋紧的法律法规，收紧对非 金融机构从事第三方支付业务的许可经营范围或加强对此行业的监管力度。若此情况发生，公司第三方支 付业务将受到因政策变化导致的不利影响。</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应对策略：</w:t>
      </w:r>
    </w:p>
    <w:p>
      <w:pPr>
        <w:pStyle w:val="Style15"/>
        <w:keepNext w:val="0"/>
        <w:keepLines w:val="0"/>
        <w:widowControl w:val="0"/>
        <w:shd w:val="clear" w:color="auto" w:fill="auto"/>
        <w:tabs>
          <w:tab w:pos="974" w:val="left"/>
        </w:tabs>
        <w:bidi w:val="0"/>
        <w:spacing w:before="0" w:after="0" w:line="313" w:lineRule="exact"/>
        <w:ind w:left="0" w:right="0" w:firstLine="42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1</w:t>
      </w:r>
      <w:r>
        <w:rPr>
          <w:color w:val="000000"/>
          <w:spacing w:val="0"/>
          <w:w w:val="100"/>
          <w:position w:val="0"/>
        </w:rPr>
        <w:t>）</w:t>
        <w:tab/>
        <w:t>公司严格按照监管机构相关政策及要求在许可业务类型范围内合规开展第三方支付业务，最大 限度降低政策风险对公司的不利影响；</w:t>
      </w:r>
    </w:p>
    <w:p>
      <w:pPr>
        <w:pStyle w:val="Style15"/>
        <w:keepNext w:val="0"/>
        <w:keepLines w:val="0"/>
        <w:widowControl w:val="0"/>
        <w:shd w:val="clear" w:color="auto" w:fill="auto"/>
        <w:tabs>
          <w:tab w:pos="983" w:val="left"/>
        </w:tabs>
        <w:bidi w:val="0"/>
        <w:spacing w:before="0" w:after="0" w:line="313" w:lineRule="exact"/>
        <w:ind w:left="0" w:right="0" w:firstLine="42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2</w:t>
      </w:r>
      <w:r>
        <w:rPr>
          <w:color w:val="000000"/>
          <w:spacing w:val="0"/>
          <w:w w:val="100"/>
          <w:position w:val="0"/>
        </w:rPr>
        <w:t>）</w:t>
        <w:tab/>
        <w:t>与监管机构保持顺畅的沟通，及时向监管机构深入了解并熟悉最新政策信息，根据监管机构要 求及政策优化和完善公司内部管理、</w:t>
      </w:r>
      <w:r>
        <w:rPr>
          <w:rFonts w:ascii="Times New Roman" w:eastAsia="Times New Roman" w:hAnsi="Times New Roman" w:cs="Times New Roman"/>
          <w:color w:val="000000"/>
          <w:spacing w:val="0"/>
          <w:w w:val="100"/>
          <w:position w:val="0"/>
        </w:rPr>
        <w:t>IT</w:t>
      </w:r>
      <w:r>
        <w:rPr>
          <w:color w:val="000000"/>
          <w:spacing w:val="0"/>
          <w:w w:val="100"/>
          <w:position w:val="0"/>
        </w:rPr>
        <w:t>系统、业务流程等；</w:t>
      </w:r>
    </w:p>
    <w:p>
      <w:pPr>
        <w:pStyle w:val="Style15"/>
        <w:keepNext w:val="0"/>
        <w:keepLines w:val="0"/>
        <w:widowControl w:val="0"/>
        <w:shd w:val="clear" w:color="auto" w:fill="auto"/>
        <w:tabs>
          <w:tab w:pos="988" w:val="left"/>
        </w:tabs>
        <w:bidi w:val="0"/>
        <w:spacing w:before="0" w:after="80" w:line="313" w:lineRule="exact"/>
        <w:ind w:left="0" w:right="0" w:firstLine="42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3</w:t>
      </w:r>
      <w:r>
        <w:rPr>
          <w:color w:val="000000"/>
          <w:spacing w:val="0"/>
          <w:w w:val="100"/>
          <w:position w:val="0"/>
        </w:rPr>
        <w:t>）</w:t>
        <w:tab/>
        <w:t>制定合规、有效的持续发展战略，引领行业市场规范，协同相关监管机构共同规范市场发展行 为，保证公司发展的优先性和持续性。</w:t>
      </w:r>
    </w:p>
    <w:p>
      <w:pPr>
        <w:pStyle w:val="Style15"/>
        <w:keepNext w:val="0"/>
        <w:keepLines w:val="0"/>
        <w:widowControl w:val="0"/>
        <w:shd w:val="clear" w:color="auto" w:fill="auto"/>
        <w:tabs>
          <w:tab w:pos="765" w:val="left"/>
        </w:tabs>
        <w:bidi w:val="0"/>
        <w:spacing w:before="0" w:after="80" w:line="326" w:lineRule="auto"/>
        <w:ind w:left="0" w:right="0" w:firstLine="420"/>
        <w:jc w:val="both"/>
      </w:pPr>
      <w:bookmarkStart w:id="244" w:name="bookmark244"/>
      <w:r>
        <w:rPr>
          <w:rFonts w:ascii="Times New Roman" w:eastAsia="Times New Roman" w:hAnsi="Times New Roman" w:cs="Times New Roman"/>
          <w:color w:val="000000"/>
          <w:spacing w:val="0"/>
          <w:w w:val="100"/>
          <w:position w:val="0"/>
        </w:rPr>
        <w:t>3</w:t>
      </w:r>
      <w:bookmarkEnd w:id="244"/>
      <w:r>
        <w:rPr>
          <w:color w:val="000000"/>
          <w:spacing w:val="0"/>
          <w:w w:val="100"/>
          <w:position w:val="0"/>
        </w:rPr>
        <w:t>、</w:t>
        <w:tab/>
        <w:t>系统软硬件及技术风险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技术风险是指由于软硬件及网络等原因导致的损失。具体包括：网络系统被恶意攻击，门户网站的页 面被恶意替换，业务数据遭破坏或失窃，客户数据及密码信息遗失，造成资金损失；由于主机、网络以及 其他设备等故障造成合利宝支付全部业务停顿，导致用户直接资金损失或间接损失；客户服务中心系统出 现故障，导致客户服务工作停顿。根据对客户或其他相关单位造成损失的大小，公司受到的影响可能是支 付赔偿金、缴纳罚款、暂停业务、被吊销《支付业务许可证》的风险。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应对策略：</w:t>
      </w:r>
    </w:p>
    <w:p>
      <w:pPr>
        <w:pStyle w:val="Style15"/>
        <w:keepNext w:val="0"/>
        <w:keepLines w:val="0"/>
        <w:widowControl w:val="0"/>
        <w:shd w:val="clear" w:color="auto" w:fill="auto"/>
        <w:tabs>
          <w:tab w:pos="898" w:val="left"/>
        </w:tabs>
        <w:bidi w:val="0"/>
        <w:spacing w:before="0" w:after="0" w:line="313" w:lineRule="exact"/>
        <w:ind w:left="0" w:right="0" w:firstLine="420"/>
        <w:jc w:val="left"/>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w:t>
        <w:tab/>
        <w:t>配备充足的</w:t>
      </w:r>
      <w:r>
        <w:rPr>
          <w:rFonts w:ascii="Times New Roman" w:eastAsia="Times New Roman" w:hAnsi="Times New Roman" w:cs="Times New Roman"/>
          <w:color w:val="000000"/>
          <w:spacing w:val="0"/>
          <w:w w:val="100"/>
          <w:position w:val="0"/>
        </w:rPr>
        <w:t>IT</w:t>
      </w:r>
      <w:r>
        <w:rPr>
          <w:color w:val="000000"/>
          <w:spacing w:val="0"/>
          <w:w w:val="100"/>
          <w:position w:val="0"/>
        </w:rPr>
        <w:t>技术人员，加强系统及软硬件建设；</w:t>
      </w:r>
    </w:p>
    <w:p>
      <w:pPr>
        <w:pStyle w:val="Style15"/>
        <w:keepNext w:val="0"/>
        <w:keepLines w:val="0"/>
        <w:widowControl w:val="0"/>
        <w:shd w:val="clear" w:color="auto" w:fill="auto"/>
        <w:tabs>
          <w:tab w:pos="898" w:val="left"/>
        </w:tabs>
        <w:bidi w:val="0"/>
        <w:spacing w:before="0" w:after="0" w:line="313" w:lineRule="exact"/>
        <w:ind w:left="0" w:right="0" w:firstLine="420"/>
        <w:jc w:val="left"/>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rPr>
        <w:t>2</w:t>
      </w:r>
      <w:r>
        <w:rPr>
          <w:color w:val="000000"/>
          <w:spacing w:val="0"/>
          <w:w w:val="100"/>
          <w:position w:val="0"/>
        </w:rPr>
        <w:t>）</w:t>
        <w:tab/>
        <w:t>加强相关软硬件设施的配备，以满足更多的业务种类和业务量；</w:t>
      </w:r>
    </w:p>
    <w:p>
      <w:pPr>
        <w:pStyle w:val="Style15"/>
        <w:keepNext w:val="0"/>
        <w:keepLines w:val="0"/>
        <w:widowControl w:val="0"/>
        <w:shd w:val="clear" w:color="auto" w:fill="auto"/>
        <w:tabs>
          <w:tab w:pos="898" w:val="left"/>
        </w:tabs>
        <w:bidi w:val="0"/>
        <w:spacing w:before="0" w:after="80" w:line="313" w:lineRule="exact"/>
        <w:ind w:left="0" w:right="0" w:firstLine="420"/>
        <w:jc w:val="left"/>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3</w:t>
      </w:r>
      <w:r>
        <w:rPr>
          <w:color w:val="000000"/>
          <w:spacing w:val="0"/>
          <w:w w:val="100"/>
          <w:position w:val="0"/>
        </w:rPr>
        <w:t>）</w:t>
        <w:tab/>
        <w:t>提高公司业务系统的安全级别，尽可能降低上述风险事件发生的可能性。</w:t>
      </w:r>
    </w:p>
    <w:p>
      <w:pPr>
        <w:pStyle w:val="Style15"/>
        <w:keepNext w:val="0"/>
        <w:keepLines w:val="0"/>
        <w:widowControl w:val="0"/>
        <w:shd w:val="clear" w:color="auto" w:fill="auto"/>
        <w:tabs>
          <w:tab w:pos="861" w:val="left"/>
        </w:tabs>
        <w:bidi w:val="0"/>
        <w:spacing w:before="0" w:after="0" w:line="326" w:lineRule="auto"/>
        <w:ind w:left="0" w:right="0" w:firstLine="420"/>
        <w:jc w:val="left"/>
      </w:pPr>
      <w:bookmarkStart w:id="248" w:name="bookmark248"/>
      <w:r>
        <w:rPr>
          <w:rFonts w:ascii="Times New Roman" w:eastAsia="Times New Roman" w:hAnsi="Times New Roman" w:cs="Times New Roman"/>
          <w:color w:val="000000"/>
          <w:spacing w:val="0"/>
          <w:w w:val="100"/>
          <w:position w:val="0"/>
        </w:rPr>
        <w:t>4</w:t>
      </w:r>
      <w:bookmarkEnd w:id="248"/>
      <w:r>
        <w:rPr>
          <w:color w:val="000000"/>
          <w:spacing w:val="0"/>
          <w:w w:val="100"/>
          <w:position w:val="0"/>
        </w:rPr>
        <w:t>、</w:t>
        <w:tab/>
        <w:t>《支付业务许可证》不能续期的风险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合利宝支付属于第三方支付机构，由于其所处行业的特殊性和专业性，行业主管部门制定了较为严格 的行业监管政策。合利宝支付已经取得了人民银行颁发的《支付业务许可证》，有效期至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若合利宝支付无法在相关业务经营资质到期后及时续期并取得新的业务经营资质，或在监管部门出台新的 政策、变更业务资质或许可要求时根据新政策的要求未取得相应业务资质，将对合利宝支付的业务开展和 盈利能力造成不利影响。</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应对策略：</w:t>
      </w:r>
    </w:p>
    <w:p>
      <w:pPr>
        <w:pStyle w:val="Style15"/>
        <w:keepNext w:val="0"/>
        <w:keepLines w:val="0"/>
        <w:widowControl w:val="0"/>
        <w:shd w:val="clear" w:color="auto" w:fill="auto"/>
        <w:tabs>
          <w:tab w:pos="1006" w:val="left"/>
        </w:tabs>
        <w:bidi w:val="0"/>
        <w:spacing w:before="0" w:after="0" w:line="313" w:lineRule="exact"/>
        <w:ind w:left="0" w:right="0" w:firstLine="42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w:t>
        <w:tab/>
        <w:t>监管策略：严格执行主管部门相关法规，按照主管部门合规及风险控制标准规范公司经营；建 立、完善公司内部合规风控管理制度，提高公司合规经营能力和风险控制能力；建立外部监管关系网络， 通过专业监管机构培训指导等方式，提升支付业务的合规运营能力，保证公司合规经营，持续发展；</w:t>
      </w:r>
    </w:p>
    <w:p>
      <w:pPr>
        <w:pStyle w:val="Style15"/>
        <w:keepNext w:val="0"/>
        <w:keepLines w:val="0"/>
        <w:widowControl w:val="0"/>
        <w:shd w:val="clear" w:color="auto" w:fill="auto"/>
        <w:tabs>
          <w:tab w:pos="1006" w:val="left"/>
        </w:tabs>
        <w:bidi w:val="0"/>
        <w:spacing w:before="0" w:after="80" w:line="313" w:lineRule="exact"/>
        <w:ind w:left="0" w:right="0" w:firstLine="42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rPr>
        <w:t>2</w:t>
      </w:r>
      <w:r>
        <w:rPr>
          <w:color w:val="000000"/>
          <w:spacing w:val="0"/>
          <w:w w:val="100"/>
          <w:position w:val="0"/>
        </w:rPr>
        <w:t>）</w:t>
        <w:tab/>
        <w:t>发展策略：线上、线下及创新业务齐头并进，在合规发展的原则下，通过线上平台迅速发展； 线下业务通过分公司模式，在保证有效商户积累的前提下，迅速抢占市场；保证公司快速发展和持续发展 能力的稳健提升。</w:t>
      </w:r>
    </w:p>
    <w:p>
      <w:pPr>
        <w:pStyle w:val="Style15"/>
        <w:keepNext w:val="0"/>
        <w:keepLines w:val="0"/>
        <w:widowControl w:val="0"/>
        <w:shd w:val="clear" w:color="auto" w:fill="auto"/>
        <w:tabs>
          <w:tab w:pos="861" w:val="left"/>
        </w:tabs>
        <w:bidi w:val="0"/>
        <w:spacing w:before="0" w:after="0" w:line="326" w:lineRule="auto"/>
        <w:ind w:left="0" w:right="0" w:firstLine="420"/>
        <w:jc w:val="both"/>
      </w:pPr>
      <w:bookmarkStart w:id="251" w:name="bookmark251"/>
      <w:r>
        <w:rPr>
          <w:rFonts w:ascii="Times New Roman" w:eastAsia="Times New Roman" w:hAnsi="Times New Roman" w:cs="Times New Roman"/>
          <w:color w:val="000000"/>
          <w:spacing w:val="0"/>
          <w:w w:val="100"/>
          <w:position w:val="0"/>
        </w:rPr>
        <w:t>5</w:t>
      </w:r>
      <w:bookmarkEnd w:id="251"/>
      <w:r>
        <w:rPr>
          <w:color w:val="000000"/>
          <w:spacing w:val="0"/>
          <w:w w:val="100"/>
          <w:position w:val="0"/>
        </w:rPr>
        <w:t>、</w:t>
        <w:tab/>
        <w:t>客户的违法违规行为导致的经营风险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商户弄虚作假，将通道嫁接给第三方使用或移做他用；违规资金进出；信用卡盗刷、恶意套现和拒付 的风险。公司的商户自身发生违规行为，在选择商户时，若未严格执行对商户的筛选标准，导致出现上述 违规行为进而造成交易量大幅下降，将会导致的手续费收入大幅减少的经营风险。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应对策略：</w:t>
      </w:r>
    </w:p>
    <w:p>
      <w:pPr>
        <w:pStyle w:val="Style15"/>
        <w:keepNext w:val="0"/>
        <w:keepLines w:val="0"/>
        <w:widowControl w:val="0"/>
        <w:shd w:val="clear" w:color="auto" w:fill="auto"/>
        <w:tabs>
          <w:tab w:pos="1006" w:val="left"/>
        </w:tabs>
        <w:bidi w:val="0"/>
        <w:spacing w:before="0" w:after="0" w:line="313" w:lineRule="exact"/>
        <w:ind w:left="0" w:right="0" w:firstLine="42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1</w:t>
      </w:r>
      <w:r>
        <w:rPr>
          <w:color w:val="000000"/>
          <w:spacing w:val="0"/>
          <w:w w:val="100"/>
          <w:position w:val="0"/>
        </w:rPr>
        <w:t>）</w:t>
        <w:tab/>
        <w:t>强化商户审核机制，严格按照公司商户准入制度实行准入制，对存量商户定期进行梳理，及时 发现违规行为并采取有效防范措施；</w:t>
      </w:r>
    </w:p>
    <w:p>
      <w:pPr>
        <w:pStyle w:val="Style15"/>
        <w:keepNext w:val="0"/>
        <w:keepLines w:val="0"/>
        <w:widowControl w:val="0"/>
        <w:shd w:val="clear" w:color="auto" w:fill="auto"/>
        <w:tabs>
          <w:tab w:pos="903" w:val="left"/>
        </w:tabs>
        <w:bidi w:val="0"/>
        <w:spacing w:before="0" w:after="0" w:line="313" w:lineRule="exact"/>
        <w:ind w:left="0" w:right="0" w:firstLine="420"/>
        <w:jc w:val="left"/>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2</w:t>
      </w:r>
      <w:r>
        <w:rPr>
          <w:color w:val="000000"/>
          <w:spacing w:val="0"/>
          <w:w w:val="100"/>
          <w:position w:val="0"/>
        </w:rPr>
        <w:t>）</w:t>
        <w:tab/>
        <w:t>积极拓展市场，增加优质商户数量，降低对单一市场或行业的业绩依赖；</w:t>
      </w:r>
    </w:p>
    <w:p>
      <w:pPr>
        <w:pStyle w:val="Style15"/>
        <w:keepNext w:val="0"/>
        <w:keepLines w:val="0"/>
        <w:widowControl w:val="0"/>
        <w:shd w:val="clear" w:color="auto" w:fill="auto"/>
        <w:tabs>
          <w:tab w:pos="903" w:val="left"/>
        </w:tabs>
        <w:bidi w:val="0"/>
        <w:spacing w:before="0" w:after="80" w:line="313" w:lineRule="exact"/>
        <w:ind w:left="0" w:right="0" w:firstLine="420"/>
        <w:jc w:val="left"/>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3</w:t>
      </w:r>
      <w:r>
        <w:rPr>
          <w:color w:val="000000"/>
          <w:spacing w:val="0"/>
          <w:w w:val="100"/>
          <w:position w:val="0"/>
        </w:rPr>
        <w:t>）</w:t>
        <w:tab/>
        <w:t>公司坚持只提供支付服务，不参与交易业务原则。</w:t>
      </w:r>
    </w:p>
    <w:p>
      <w:pPr>
        <w:pStyle w:val="Style15"/>
        <w:keepNext w:val="0"/>
        <w:keepLines w:val="0"/>
        <w:widowControl w:val="0"/>
        <w:shd w:val="clear" w:color="auto" w:fill="auto"/>
        <w:tabs>
          <w:tab w:pos="861" w:val="left"/>
        </w:tabs>
        <w:bidi w:val="0"/>
        <w:spacing w:before="0" w:after="0" w:line="326" w:lineRule="auto"/>
        <w:ind w:left="0" w:right="0" w:firstLine="420"/>
        <w:jc w:val="both"/>
      </w:pPr>
      <w:bookmarkStart w:id="255" w:name="bookmark255"/>
      <w:r>
        <w:rPr>
          <w:rFonts w:ascii="Times New Roman" w:eastAsia="Times New Roman" w:hAnsi="Times New Roman" w:cs="Times New Roman"/>
          <w:color w:val="000000"/>
          <w:spacing w:val="0"/>
          <w:w w:val="100"/>
          <w:position w:val="0"/>
        </w:rPr>
        <w:t>6</w:t>
      </w:r>
      <w:bookmarkEnd w:id="255"/>
      <w:r>
        <w:rPr>
          <w:color w:val="000000"/>
          <w:spacing w:val="0"/>
          <w:w w:val="100"/>
          <w:position w:val="0"/>
        </w:rPr>
        <w:t>、</w:t>
        <w:tab/>
        <w:t>人才流失风险</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随着国内移动支付和新型支付的快速发展，公司所在的第三方支付行业对人员特别是专业人员的需求 不断增加。第三方支付行业的特殊性，公司需要专业的人才才能保持其业务的良好发展和公司的正常运营。 若出现人才的流出，这些人员流动很可能带来损失。这种损失直接表现在该岗位的人工成本增加，特别是 核心人员的离职可能导致公司赖以生存的商业机密泄露；人才流失也会造成公司的技术和经验流失。</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应对策略：</w:t>
      </w:r>
    </w:p>
    <w:p>
      <w:pPr>
        <w:pStyle w:val="Style15"/>
        <w:keepNext w:val="0"/>
        <w:keepLines w:val="0"/>
        <w:widowControl w:val="0"/>
        <w:shd w:val="clear" w:color="auto" w:fill="auto"/>
        <w:tabs>
          <w:tab w:pos="1006" w:val="left"/>
        </w:tabs>
        <w:bidi w:val="0"/>
        <w:spacing w:before="0" w:after="0" w:line="313" w:lineRule="exact"/>
        <w:ind w:left="0" w:right="0" w:firstLine="42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w:t>
        <w:tab/>
        <w:t>加强人力资源的管理，做好人力资源盘点工作，根据员工职业发展的轨迹，对员工的职业生涯 规划做好指导，公司将运用现代激励政策，采取适当、合理的激励措施对在职员工实施奖励，提高员工满 意度，充分发挥员工的积极性和创造性，增强主人翁意识；</w:t>
      </w:r>
    </w:p>
    <w:p>
      <w:pPr>
        <w:pStyle w:val="Style15"/>
        <w:keepNext w:val="0"/>
        <w:keepLines w:val="0"/>
        <w:widowControl w:val="0"/>
        <w:shd w:val="clear" w:color="auto" w:fill="auto"/>
        <w:tabs>
          <w:tab w:pos="898" w:val="left"/>
        </w:tabs>
        <w:bidi w:val="0"/>
        <w:spacing w:before="0" w:after="0" w:line="313" w:lineRule="exact"/>
        <w:ind w:left="0" w:right="0" w:firstLine="420"/>
        <w:jc w:val="left"/>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2</w:t>
      </w:r>
      <w:r>
        <w:rPr>
          <w:color w:val="000000"/>
          <w:spacing w:val="0"/>
          <w:w w:val="100"/>
          <w:position w:val="0"/>
        </w:rPr>
        <w:t>）</w:t>
        <w:tab/>
        <w:t>公司也将做好人才储备工作，强化人才的储备和技术培训；</w:t>
      </w:r>
    </w:p>
    <w:p>
      <w:pPr>
        <w:pStyle w:val="Style15"/>
        <w:keepNext w:val="0"/>
        <w:keepLines w:val="0"/>
        <w:widowControl w:val="0"/>
        <w:shd w:val="clear" w:color="auto" w:fill="auto"/>
        <w:tabs>
          <w:tab w:pos="1006" w:val="left"/>
        </w:tabs>
        <w:bidi w:val="0"/>
        <w:spacing w:before="0" w:after="80" w:line="313" w:lineRule="exact"/>
        <w:ind w:left="0" w:right="0" w:firstLine="42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3</w:t>
      </w:r>
      <w:r>
        <w:rPr>
          <w:color w:val="000000"/>
          <w:spacing w:val="0"/>
          <w:w w:val="100"/>
          <w:position w:val="0"/>
        </w:rPr>
        <w:t>）</w:t>
        <w:tab/>
        <w:t>重视运用工作团队，建立工作分担机制，降低因知识性员工流失导致公司核心技术、商业机密 泄露带来的风险。</w:t>
      </w:r>
    </w:p>
    <w:p>
      <w:pPr>
        <w:pStyle w:val="Style29"/>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r>
        <w:rPr>
          <w:color w:val="000000"/>
          <w:spacing w:val="0"/>
          <w:w w:val="100"/>
          <w:position w:val="0"/>
        </w:rPr>
        <w:t>十、接待调研、沟通、采访等活动</w:t>
      </w:r>
      <w:bookmarkEnd w:id="259"/>
      <w:bookmarkEnd w:id="260"/>
      <w:bookmarkEnd w:id="261"/>
    </w:p>
    <w:p>
      <w:pPr>
        <w:pStyle w:val="Style37"/>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、报告期内接待调研、沟通、采访等活动登记表</w:t>
      </w:r>
      <w:bookmarkEnd w:id="262"/>
      <w:bookmarkEnd w:id="263"/>
      <w:bookmarkEnd w:id="26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93" w:right="1039" w:bottom="1431" w:left="1059"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00" w:line="240" w:lineRule="auto"/>
        <w:ind w:left="0" w:right="0" w:firstLine="0"/>
        <w:jc w:val="center"/>
      </w:pPr>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p>
    <w:p>
      <w:pPr>
        <w:pStyle w:val="Style29"/>
        <w:keepNext/>
        <w:keepLines/>
        <w:widowControl w:val="0"/>
        <w:shd w:val="clear" w:color="auto" w:fill="auto"/>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一</w:t>
      </w:r>
      <w:bookmarkEnd w:id="271"/>
      <w:r>
        <w:rPr>
          <w:color w:val="000000"/>
          <w:spacing w:val="0"/>
          <w:w w:val="100"/>
          <w:position w:val="0"/>
        </w:rPr>
        <w:t>、公司普通股利润分配及资本公积金转增股本情况</w:t>
      </w:r>
      <w:bookmarkEnd w:id="269"/>
      <w:bookmarkEnd w:id="270"/>
      <w:bookmarkEnd w:id="27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年第一次临时股东大会审议通过了《关于公司股东分红回报规划</w:t>
      </w:r>
    </w:p>
    <w:p>
      <w:pPr>
        <w:pStyle w:val="Style15"/>
        <w:keepNext w:val="0"/>
        <w:keepLines w:val="0"/>
        <w:widowControl w:val="0"/>
        <w:shd w:val="clear" w:color="auto" w:fill="auto"/>
        <w:bidi w:val="0"/>
        <w:spacing w:before="0" w:after="3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2015-2017</w:t>
      </w:r>
      <w:r>
        <w:rPr>
          <w:color w:val="000000"/>
          <w:spacing w:val="0"/>
          <w:w w:val="100"/>
          <w:position w:val="0"/>
        </w:rPr>
        <w:t>）</w:t>
      </w:r>
      <w:r>
        <w:rPr>
          <w:color w:val="000000"/>
          <w:spacing w:val="0"/>
          <w:w w:val="100"/>
          <w:position w:val="0"/>
        </w:rPr>
        <w:t>的议案》、《关于修订公司章程的议案》，按照相关证券法律法规的要求对公司分红政策进 行了补充完善。报告期内，公司严格按照中国证监会《关于修改上市公司现金分红若干规定的决定》、《关 于进一步落实上市公司现金分红有关事项的通知》、深交所《中小企业板信息披露业务备忘录第</w:t>
      </w:r>
      <w:r>
        <w:rPr>
          <w:rFonts w:ascii="Times New Roman" w:eastAsia="Times New Roman" w:hAnsi="Times New Roman" w:cs="Times New Roman"/>
          <w:color w:val="000000"/>
          <w:spacing w:val="0"/>
          <w:w w:val="100"/>
          <w:position w:val="0"/>
        </w:rPr>
        <w:t>33</w:t>
      </w:r>
      <w:r>
        <w:rPr>
          <w:color w:val="000000"/>
          <w:spacing w:val="0"/>
          <w:w w:val="100"/>
          <w:position w:val="0"/>
        </w:rPr>
        <w:t>号：利 润分配和资本公积转增股本》以及《公司章程》等有关制度的规定和要求，积极做好公司利润分配方案。 公司董事会在详细咨询、听取独立董事及公司股东的意见，并结合公司</w:t>
      </w:r>
      <w:r>
        <w:rPr>
          <w:rFonts w:ascii="Times New Roman" w:eastAsia="Times New Roman" w:hAnsi="Times New Roman" w:cs="Times New Roman"/>
          <w:color w:val="000000"/>
          <w:spacing w:val="0"/>
          <w:w w:val="100"/>
          <w:position w:val="0"/>
        </w:rPr>
        <w:t>2015</w:t>
      </w:r>
      <w:r>
        <w:rPr>
          <w:color w:val="000000"/>
          <w:spacing w:val="0"/>
          <w:w w:val="100"/>
          <w:position w:val="0"/>
        </w:rPr>
        <w:t>年度经营情况和</w:t>
      </w:r>
      <w:r>
        <w:rPr>
          <w:rFonts w:ascii="Times New Roman" w:eastAsia="Times New Roman" w:hAnsi="Times New Roman" w:cs="Times New Roman"/>
          <w:color w:val="000000"/>
          <w:spacing w:val="0"/>
          <w:w w:val="100"/>
          <w:position w:val="0"/>
        </w:rPr>
        <w:t>2016</w:t>
      </w:r>
      <w:r>
        <w:rPr>
          <w:color w:val="000000"/>
          <w:spacing w:val="0"/>
          <w:w w:val="100"/>
          <w:position w:val="0"/>
        </w:rPr>
        <w:t>年度投资、 支出计划等制定了公司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年度利润分配预案，即</w:t>
      </w:r>
      <w:r>
        <w:rPr>
          <w:rFonts w:ascii="Times New Roman" w:eastAsia="Times New Roman" w:hAnsi="Times New Roman" w:cs="Times New Roman"/>
          <w:color w:val="000000"/>
          <w:spacing w:val="0"/>
          <w:w w:val="100"/>
          <w:position w:val="0"/>
        </w:rPr>
        <w:t>2015</w:t>
      </w:r>
      <w:r>
        <w:rPr>
          <w:color w:val="000000"/>
          <w:spacing w:val="0"/>
          <w:w w:val="100"/>
          <w:position w:val="0"/>
        </w:rPr>
        <w:t>年度不派发现金红利，累计剩余可供股东分配的利 润转入下一年度。不送红股，不以公积金转增股本。该分配方案在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日召开的第三届董事会第 十三次会议上审议通过，并提交公司在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年度股东大会审议通过。</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公司实施的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年度利润分配方案符合《公司章程》的规定 及股东大会决议的要求</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分红标准和比例明确清晰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相关决策程序和机制完备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独立董事尽职履行责任并发挥了应有的作用</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中小股东具有充分表达意见和诉求的机会，充分维护了中小 股东的合法权益。</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报告期内，公司没有进行现金分红政策调整或变更事项</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5"/>
        <w:keepNext w:val="0"/>
        <w:keepLines w:val="0"/>
        <w:widowControl w:val="0"/>
        <w:shd w:val="clear" w:color="auto" w:fill="auto"/>
        <w:tabs>
          <w:tab w:pos="714" w:val="left"/>
        </w:tabs>
        <w:bidi w:val="0"/>
        <w:spacing w:before="0" w:after="0" w:line="336" w:lineRule="auto"/>
        <w:ind w:left="0" w:right="0" w:firstLine="360"/>
        <w:jc w:val="left"/>
      </w:pPr>
      <w:bookmarkStart w:id="273" w:name="bookmark273"/>
      <w:r>
        <w:rPr>
          <w:rFonts w:ascii="Times New Roman" w:eastAsia="Times New Roman" w:hAnsi="Times New Roman" w:cs="Times New Roman"/>
          <w:color w:val="000000"/>
          <w:spacing w:val="0"/>
          <w:w w:val="100"/>
          <w:position w:val="0"/>
        </w:rPr>
        <w:t>1</w:t>
      </w:r>
      <w:bookmarkEnd w:id="273"/>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年度，公司不派发现金红利，不送红股，不以公积金转增股本。</w:t>
      </w:r>
    </w:p>
    <w:p>
      <w:pPr>
        <w:pStyle w:val="Style15"/>
        <w:keepNext w:val="0"/>
        <w:keepLines w:val="0"/>
        <w:widowControl w:val="0"/>
        <w:shd w:val="clear" w:color="auto" w:fill="auto"/>
        <w:tabs>
          <w:tab w:pos="733" w:val="left"/>
        </w:tabs>
        <w:bidi w:val="0"/>
        <w:spacing w:before="0" w:after="0" w:line="336" w:lineRule="auto"/>
        <w:ind w:left="0" w:right="0" w:firstLine="360"/>
        <w:jc w:val="left"/>
      </w:pPr>
      <w:bookmarkStart w:id="274" w:name="bookmark274"/>
      <w:r>
        <w:rPr>
          <w:rFonts w:ascii="Times New Roman" w:eastAsia="Times New Roman" w:hAnsi="Times New Roman" w:cs="Times New Roman"/>
          <w:color w:val="000000"/>
          <w:spacing w:val="0"/>
          <w:w w:val="100"/>
          <w:position w:val="0"/>
        </w:rPr>
        <w:t>2</w:t>
      </w:r>
      <w:bookmarkEnd w:id="274"/>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年度，公司不派发现金红利，不送红股，不以公积金转增股本。</w:t>
      </w:r>
    </w:p>
    <w:p>
      <w:pPr>
        <w:pStyle w:val="Style15"/>
        <w:keepNext w:val="0"/>
        <w:keepLines w:val="0"/>
        <w:widowControl w:val="0"/>
        <w:shd w:val="clear" w:color="auto" w:fill="auto"/>
        <w:bidi w:val="0"/>
        <w:spacing w:before="0" w:after="1040" w:line="322" w:lineRule="exact"/>
        <w:ind w:left="0" w:right="0" w:firstLine="360"/>
        <w:jc w:val="left"/>
      </w:pPr>
      <w:bookmarkStart w:id="275" w:name="bookmark275"/>
      <w:r>
        <w:rPr>
          <w:rFonts w:ascii="Times New Roman" w:eastAsia="Times New Roman" w:hAnsi="Times New Roman" w:cs="Times New Roman"/>
          <w:color w:val="000000"/>
          <w:spacing w:val="0"/>
          <w:w w:val="100"/>
          <w:position w:val="0"/>
        </w:rPr>
        <w:t>3</w:t>
      </w:r>
      <w:bookmarkEnd w:id="275"/>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年度，公司拟定以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219,583,000</w:t>
      </w:r>
      <w:r>
        <w:rPr>
          <w:color w:val="000000"/>
          <w:spacing w:val="0"/>
          <w:w w:val="100"/>
          <w:position w:val="0"/>
        </w:rPr>
        <w:t>股为基数，拟以资本公积金转增股本, 向公司全体股东每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股。不派发现金红利，累计剩余可供股东分配的利润转入下一年度。不送红 股。</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分红年度合并报表 中归属于上市公司</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占合并报表中归属 于上市公司普通股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普通股股东的净利 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股东的净利润的比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110,462,842.26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8,662,189.36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-47,749,752.94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384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公司根据相关证券法律法规的有关规定，为进一步规范和完 善利润分配政策，增强利润分配的透明度，保证投资者分享 公司的发展成果，在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 临时股东大会上审议通过《关于公司分红回报规划</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）》、《公司章程修正案》，对利润分配政策进行了 修订完善。由于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年度公司营业收入为亏损，且审计机构 对公司本年度财务报告出具了保留意见的审计报告，依据上 述有关公司现金分红的政策和公司实际经营情况，公司董事 会拟定不派发现金红利，不送红股。但为回报股民对公司产 业转型升级发展的支持，拟定以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sz w:val="18"/>
                <w:szCs w:val="18"/>
              </w:rPr>
              <w:t>219,583,000</w:t>
            </w:r>
            <w:r>
              <w:rPr>
                <w:color w:val="000000"/>
                <w:spacing w:val="0"/>
                <w:w w:val="100"/>
                <w:position w:val="0"/>
              </w:rPr>
              <w:t>股为基数，以资本公积金转增股本，向公司全体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目前公司正处于重组后产业转型升级时期，拟定对新产业、 新项目进行投资，提升公司核心竞争力。</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、本报告期利润分配及资本公积金转增股本预案</w:t>
      </w:r>
      <w:bookmarkEnd w:id="276"/>
      <w:bookmarkEnd w:id="277"/>
      <w:bookmarkEnd w:id="27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219,583,000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110,462,842.26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为了回报股东，与所有股东分享公司发展的成果，同时考虑公司进一步扩大生产经营规模对流动资金的需求，经董事会提 议，拟以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219,583,000</w:t>
            </w:r>
            <w:r>
              <w:rPr>
                <w:color w:val="000000"/>
                <w:spacing w:val="0"/>
                <w:w w:val="100"/>
                <w:position w:val="0"/>
              </w:rPr>
              <w:t>股为基数，以资本公积金转增股本，向公司全体股东每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 共转增股本</w:t>
            </w:r>
            <w:r>
              <w:rPr>
                <w:rFonts w:ascii="Times New Roman" w:eastAsia="Times New Roman" w:hAnsi="Times New Roman" w:cs="Times New Roman"/>
                <w:color w:val="000000"/>
                <w:spacing w:val="0"/>
                <w:w w:val="100"/>
                <w:position w:val="0"/>
                <w:sz w:val="18"/>
                <w:szCs w:val="18"/>
              </w:rPr>
              <w:t>153,708,100.00</w:t>
            </w:r>
            <w:r>
              <w:rPr>
                <w:color w:val="000000"/>
                <w:spacing w:val="0"/>
                <w:w w:val="100"/>
                <w:position w:val="0"/>
              </w:rPr>
              <w:t>股。不送现金红利，剩余未分配利润转入下一年度。不送红股。</w:t>
            </w:r>
          </w:p>
        </w:tc>
      </w:tr>
    </w:tbl>
    <w:p>
      <w:pPr>
        <w:spacing w:lineRule="exact" w:line="1"/>
        <w:rPr>
          <w:sz w:val="2"/>
          <w:szCs w:val="2"/>
        </w:rPr>
      </w:pPr>
      <w:r>
        <w:br w:type="page"/>
      </w:r>
    </w:p>
    <w:p>
      <w:pPr>
        <w:pStyle w:val="Style29"/>
        <w:keepNext/>
        <w:keepLines/>
        <w:widowControl w:val="0"/>
        <w:shd w:val="clear" w:color="auto" w:fill="auto"/>
        <w:bidi w:val="0"/>
        <w:spacing w:before="0" w:after="28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、承诺事项履行情况</w:t>
      </w:r>
      <w:bookmarkEnd w:id="280"/>
      <w:bookmarkEnd w:id="281"/>
      <w:bookmarkEnd w:id="283"/>
    </w:p>
    <w:p>
      <w:pPr>
        <w:pStyle w:val="Style37"/>
        <w:keepNext/>
        <w:keepLines/>
        <w:widowControl w:val="0"/>
        <w:shd w:val="clear" w:color="auto" w:fill="auto"/>
        <w:bidi w:val="0"/>
        <w:spacing w:before="0" w:after="360" w:line="317"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 尚未履行完毕的承诺事项</w:t>
      </w:r>
      <w:bookmarkEnd w:id="284"/>
      <w:bookmarkEnd w:id="285"/>
      <w:bookmarkEnd w:id="287"/>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关于股份锁 定的承诺：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本公司受让 取得的上述 </w:t>
            </w:r>
            <w:r>
              <w:rPr>
                <w:rFonts w:ascii="Times New Roman" w:eastAsia="Times New Roman" w:hAnsi="Times New Roman" w:cs="Times New Roman"/>
                <w:color w:val="000000"/>
                <w:spacing w:val="0"/>
                <w:w w:val="100"/>
                <w:position w:val="0"/>
                <w:sz w:val="18"/>
                <w:szCs w:val="18"/>
              </w:rPr>
              <w:t xml:space="preserve">27,512,539 </w:t>
            </w:r>
            <w:r>
              <w:rPr>
                <w:color w:val="000000"/>
                <w:spacing w:val="0"/>
                <w:w w:val="100"/>
                <w:position w:val="0"/>
              </w:rPr>
              <w:t>股 高管限售股 份，在戚建萍 原承诺期内， 不通过证券 交易所挂牌 交易出售。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本公司受让 取得的上述 </w:t>
            </w:r>
            <w:r>
              <w:rPr>
                <w:rFonts w:ascii="Times New Roman" w:eastAsia="Times New Roman" w:hAnsi="Times New Roman" w:cs="Times New Roman"/>
                <w:color w:val="000000"/>
                <w:spacing w:val="0"/>
                <w:w w:val="100"/>
                <w:position w:val="0"/>
                <w:sz w:val="18"/>
                <w:szCs w:val="18"/>
              </w:rPr>
              <w:t xml:space="preserve">925,926 </w:t>
            </w:r>
            <w:r>
              <w:rPr>
                <w:color w:val="000000"/>
                <w:spacing w:val="0"/>
                <w:w w:val="100"/>
                <w:position w:val="0"/>
              </w:rPr>
              <w:t>股高 管限售股份， 在戚建华原 承诺期内，不 通过证券交 易所挂牌交 易出售。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本公司将严 格遵守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日实 施的中国证 监会《上市公 司大股东、董 监高减持股 份的若干规 定》以及深交 所《关于落实 </w:t>
            </w:r>
            <w:r>
              <w:rPr>
                <w:color w:val="000000"/>
                <w:spacing w:val="0"/>
                <w:w w:val="100"/>
                <w:position w:val="0"/>
                <w:sz w:val="18"/>
                <w:szCs w:val="18"/>
              </w:rPr>
              <w:t>〈</w:t>
            </w:r>
            <w:r>
              <w:rPr>
                <w:color w:val="000000"/>
                <w:spacing w:val="0"/>
                <w:w w:val="100"/>
                <w:position w:val="0"/>
              </w:rPr>
              <w:t>上市公司大 股东、董监高 减持股份的 若干规定</w:t>
            </w:r>
            <w:r>
              <w:rPr>
                <w:color w:val="000000"/>
                <w:spacing w:val="0"/>
                <w:w w:val="100"/>
                <w:position w:val="0"/>
                <w:sz w:val="18"/>
                <w:szCs w:val="18"/>
              </w:rPr>
              <w:t>〉</w:t>
            </w:r>
            <w:r>
              <w:rPr>
                <w:color w:val="000000"/>
                <w:spacing w:val="0"/>
                <w:w w:val="100"/>
                <w:position w:val="0"/>
              </w:rPr>
              <w:t>相 关事项的通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知》的相关要 求。</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 司自愿承诺 在本次协议 购买方式取 得的股票自 过户登记结 束之日起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个月内不得 转让。在限售 期内，本公司 不委托他人 管理本次受 让的直接持 有的上市公 司股份，也不 由上市公司 回购本公司 所直接持有 的上市公司 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 本公司本次 所受让的股 份的限售期 规定与证券 监管机构的 最新监管要 求不相符的， 本公司将根 据相关监管 机构的监管 意见进行相 应调整。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在本次收购 完成后，因上 市公司送红 股、转增股本 等原因增持 的股份，亦应 遵守上述限 售承诺。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一、关于避免 与上市公司 同业竞争的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本承诺函签 署之日，本公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 制的企业均 未开展与上 市公司及其 下属子公司 构成同业竞 争的业务；未 参与投资与 上市公司及 其下属子公 司经营的业 务构成竞争 或可能构成 竞争的其他 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 本承诺函签 署之日起，本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 控制的企业 将不开展与 上市公司及 其下属子公 司构成同业 竞争或可能 构成竞争的 业务；不参与 投资与上市 公司及其下 属子公司经 营的业务构 成竞争或可 能构成竞争 的其他企业。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、自本承诺 函签署之日 起，如本公司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 的企业进一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步拓展业务 范围，与上市 公司及其下 属子公司的 业务产生竞 争，则本公司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 的企业拟通 过将相竞争 的业务注入 到上市公司 经营的方式， 或者将相竞 争的业务转 让给无关联 关系的第三 方的方式避 免同业竞争。</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人作为上市 公司关联方 期间，本承诺 函为有效之 承诺。二、关 于规范与上 市公司之间 关联交易的 承诺：在本公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 上市公司关 联方期间，本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控制的其他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企业将 尽量减少与 上市公司发 生关联交易。 若发生不可 避免且必要 的关联交易，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人控制的企 业与上市公 司将根据公 平、公允、等 价有偿等原 则，依法签署 合法有效的 协议文件，并 将按照有关 法律、法规和 规范性文件 以及上市公 司章程之规 定，履行关联 交易审批决 策程序、信息 披露义务等 相关事宜；确 保从根本上 杜绝通过关 联交易损害 上市公司及 其他股东合 法权益的情 形发生。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关于上市公 司独立性方 面的承诺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关于保证上 市公司独立 性的承诺：</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（一）确保上 市公司人员 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、确保 上市公司的 总经理、副总 经理、财务总 监、董事会秘 书等高级管 理人员均专 职在上市公 司任职并领 取薪酬，不在 信息披露义 务人担任经 营性职务。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确保上市公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司的劳动、人 事及工资管 理与信息披 露义务人之 间完全独立。</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（二）确保上 市公司资产 独立完整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确保上市公 司具有独立 完整的资产。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、确保信息 披露义务人 及关联方不 违规占用上 市公司资产、 资金及其他 资源。（三） 确保上市公 司的财务独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、确保上 市公司建立 独立的财务 部门和独立 的财务核算 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 保上市公司 具有规范、独 立的财务会 计制度。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确保上市公 司独立在银 行开户，不与 信息披露义 务人共用银 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确保上市公 司的财务人 员不在信息 披露义务人 兼职。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、确 保上市公司 依法独立纳 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、确保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上市公司能 够独立作出 财务决策，信 息披露义务 人不干预上 市公司的资 金使用。（四） 确保上市公 司机构独立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、确保上市 公司建立健 全股份公司 法人治理结 构，拥有独 立、完整的组 织机构。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确保上市公 司的股东大 会、董事会、 独立董事、监 事会、总经理 等依照法律、 法规和公司 章程独立行 使职权。（五） 确保上市公 司业务独立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、确保上市 公司拥有独 立开展经营 活动的资产、 人员、资质和 能力，具有面 向市场独立 自主持续经 营的能力，在 采购、生产、 销售、知识产 权等方面保 持独立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 保信息披露 义务人除通 过行使股东 权利之外，不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3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对上市公司 的业务活动 进行干预。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确保信息披 露义务人（包 括信息披露 义务人将来 成立的子公 司和其它受 信息披露义 务人控制的 企业）不从事 与上市公司 构成实质性 同业竞争的 业务和经营。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、确保尽量 减少信息披 露义务人（包 括信息披露 义务人将来 成立的子公 司和其它受 信息披露义 务人控制的 企业）与上市 公司的关联 交易；无法避 免的关联交 易则按照''公 开、公平、公 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的原则依 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控股股东避 免同业竞争 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本公司将不 会并且将要 求、督促本公 司控制的下 属企业不会 在中国境内 外任何地方、 以任何形式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 从事与宏磊 股份及其控 制的其他企 业构成竞争 的业务或活 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 公司或本公 司控制的相 关企业违反 本承诺函，应 负责赔偿宏 磊股份及其 控制的其他 企业因同业 竞争行为而 导致的损失， 并且本公司 及本公司控 制的相关企 业从事与宏 磊股份及其 控制的其他 企业构成竞 争业务所产 生的全部收 益均归宏磊 股份所有。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控股股东减 少和规范关 联交易的承 诺函：就本次 交易完成后 的关联交易 问题，本公司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次交易完成 后，本公司与 宏磊股份及 其控制的其 他企业将尽 可能的避免 和减少关联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于确有必要 且无法避免 的关联交易， 本公司将遵 循市场化的 公正、公平、 公开原则，按 照有关法律 法规、规范性 文件和《公司 章程》等有关 规定，履行包 括回避表决 等合法程序， 不通过关联 关系谋求特 殊利益，不会 进行任何有 损宏磊股份 及宏磊股份 其他股东利 益，特别是中 小股东利益 的关联交易。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 本公司的关 联方将不以 任何方式违 法违规占用 宏磊股份及 其控制的其 他企业的资 金、资产，亦 不要求宏磊 股份及其控 制的其他企 业为本公司 及本公司的 关联方进行 违规担保。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实际控制人 减少和规范 关联交易的 承诺函：本人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作为浙江宏 磊铜业股份 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宏磊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的实际 控制人，明确 知悉宏磊股 份拟采用支 付现金方式 购买资产事 宜（以下简称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本人承诺：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本次交易完 成后，本人与 宏磊股份及 其控制的其 他企业将尽 可能的避免 和减少关联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 于确有必要 且无法避免 的关联交易， 本人将遵循 市场化的公 正、公平、公 开的原则，按 照有关法律 法规、规范性 文件和《公司 章程》等有关 规定，履行包 括回避表决 等合法程序， 不通过关联 关系谋求特 殊的利益，不 会进行任何 有损宏磊股 份及宏磊股 份其他股东 利益，特别是 中小股东利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益的关联交 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及本人的关 联企业将不 以任何方式 违法违规占 用宏磊股份 及其控制的 其他企业的 资金、资产， 亦不要求宏 磊股份及其 控制的其他 企业为本人 及本人的关 联企业进行 违规担保。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 避免同业竞 争的承诺函：</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 会并且将要 求、督促本人 控制的下属 企业不会在 中国境内外 任何地方、以 任何形式直 接或间接从 事与宏磊股 份其控制的 其他企业构 成竞争的业 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如本人或本 人控制的相 关企业违反 本承诺函，应 负责赔偿宏 磊股份及其 控制的其他 企业因同业 竞争行为而 导致的损失，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并且本人及 本人控制的 相关企业从 事与宏磊股 份及其控制 的其他企业 构成竞争业 务所产生的 全部收益均 归宏磊股份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 融科技服务 有限公司 张军红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交易对方关 于避免同业 竞争的承诺 函：为避免同 业竞争，本公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本人出具 不可撤销的 承诺如下：自 浙江宏磊铜 业股份有限 公司（以下简 称''宏磊股份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成为广东合 利金融科技 服务有限公 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广东合利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的股东后：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将且促使广 东合利其他 成员及本公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或间接控制 的其他企业 不直接或间 接从事或经 营与广东合 利的业务存 在竞争或可 能构成竞争 的任何业务 及活动。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将且促使广 东合利其他 成员及本公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或间接控制 的其他企业 不会利用从 广东合利获 取的信息，直 接或间接从 事或经营与 广东合利相 竞争的业务。</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人及本公司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本人直接或 间接控制的 其他企业将 严格按照有 关法律法规 及规范性文 件的规定采 取有效措施 避免与广东 合利产生同 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人或者本公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或间接控制 的其他企业 可能获得与 广东合利构 成或可能构 成同业竞争 的业务机会，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接控制的其 他企业将尽 最大努力，促 使将该等业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务机会转移 给广东合利。 若由本公司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本人或者本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 接或间接控 制的其他企 业获得该等 业务机会，则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人直接或间 接控制的其 他企业承诺 将采取法律、 法规及中国 证监会许可 的方式加以 解决，且给予 广东合利选 择权，由其选 择公平、合理 的解决方式。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、如广东合 利认定本公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直接或间接 控制的其他 企业正在或 将要从事的 业务与广东 合利存在同 业竞争，本公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直接或间接 控制的其他 企业将进行 减持直至全 部转让相关 企业持有的 有关资产和 业务；广东合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利在认为必 要时，可以通 过适当方式 优先收购相 关资产和业 务。本承诺函 一经签署，即 构成本公司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本人及本公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或间接控制 的其他企业 不可撤销的 法律义务。如 出现因本公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本人或者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直接或间接 控制的其他 企业违反上 述承诺而导 致广东合利 利益受到损 害的情况，本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直接或间接 控制的其他 企业将依法 承担相应的 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 融科技服务 有限公司 张军红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交易对方关 于减少和规 范关联交易 的承诺函：为 减少和规范 关联交易，本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本人出 具不可撤销 的承诺如下： 自浙江宏磊 铜业股份有 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宏磊股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成为广东 合利金融科 技服务有限 公司（以下简 称''广东合利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）的股东后:</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 人直接或间 接控制的其 他企业将尽 量避免与广 东合利之间 发生关联交 易；对于确有 必要且无法 回避的关联 交易，均按照 公平、公允和 等价有偿的 原则进行，交 易价格按市 场公认的合 理价格确定， 并按相关法 律、法规以及 规范性文件 的规定履行 交易审批程 序及信息披 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本人及本人 直接或间接 控制的其他 企业保证严 格按照有关 法律、中国证 监会颁布的 规章和规范 性文件、深圳 证券交易所 颁布的业务 规则及宏磊 股份《公司章 程》等制度的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规定，不损害 广东合利的 合法权益。本 承诺函一经 签署，即构成 本人不可撤 销的法律义 务。如出现因 本人违反上 述承诺而导 致广东合利 利益受到损 害的情况，本 人将依法承 担相应的赔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 于承担社保 和住房公积 金补缴责任 的承诺函：本 人作为广东 合利金融科 技服务有限 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 控股股东及 实际控制人， 对于公司及 公司控股子 公司广州合 利征信服务 有限公司、广 州合利宝支 付科技有限 公司、深圳前 海合利商业 保理有限公 司的员工社 保及住房公 积金缴纳问 题，郑重承诺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 应有关部门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的要求或决 定，公司及公 司控股子公 司需要为员 工补缴社会 保险，以及公 司及公司控 股子公司因 员工社保缴 纳方面的问 题而需要承 担任何罚款 或损失，本人 将以现金足 额补偿公司 及公司控股 子公司因此 发生的支出 或受到的损 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、如应 有关部门要 求或决定，公 司及公司控 股子公司需 要为员工补 缴住房公积 金，以及公司 及公司控股 子公司因员 工住房公积 金缴纳方面 的问题而需 要承担任何 罚款或损失， 本人将以现 金足额补偿 公司及公司 控股子公司 因此发生的 支出或受到 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关于不影响</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立性的承诺 函：本人作为 浙江宏磊铜 业股份有限 公司（以下简 称''宏磊股份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的实际控制 人，明确知悉 宏磊股份拟 采用支付现 金方式购买 资产事宜（以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 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。就本 次交易涉及 的上市公司 独立性问题， 本人确认并 承诺如下：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、自成为宏 磊股份的实 际控制人以 来，本人及本 人直接或间 接控制的企 业一直在业 务、资产、机 构、人员、财 务等方面与 宏磊股份及 其控制的其 他企业完全 分开，双方的 业务、资产、 人员、财务和 机构独立，不 存在混同情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 次交易完成 后，本人及本 人直接或间 接控制的企 业保证在人 员、资产、财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务、机构及业 务方面继续 与宏磊股份 及其控制的 其他企业完 全分开，保持 宏磊股份在 业务、资产、 人员、财务和 机构方面的 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关于不存在 依据《关于加 强与上市公 司重大资产 重组相关股 票异常交易 监管的暂行 规定》第十三 条不得参与 任何上市公 司重大资产 重组情形的 说明：本人承 诺：本人及本 人控制的机 构不存在因 涉嫌本次重 大资产重组 相关的内幕 交易被立案 调查或立案 侦查的情形； 最近三十六 个月内不存 在因重大资 产重组相关 的内幕交易 被中国证监 会行政处罚 或被司法机 关依法追究 刑事责任的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情形。本人保 证以上说明 内容真实、准 确、完整，不 存在虚假记 载、误导性陈 述和重大遗 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广东合利金 融科技服务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标的公司及 交易对方关 于提供信息 真实、准确、 完整的承诺 函：浙江宏磊 铜业股份有 限公司（以下 称''宏磊股份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拟以支付现 金购买资产 的方式购买 张军红持有 的广东合利 金融科技服 务有限公司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股权（以 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）。作为本 次交易的对 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司特此承诺 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已向宏磊股 份及为本次 重组提供审 计、评估、法 律及财务顾 问专业服务 的中介机构 提供了与本 次重组相关 的信息和文 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 限于原始书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面材料、副本 材料或口头 信息等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 所提供的文 件资料的副 本或复印件 与正本或原 件一致，且该 等文件资料 的签字与印 章都是真实 的，该等文件 的签署人业 经合法授权 并有效签署 该等文件。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为本次重组 所提供的有 关信息真实、 准确和完整， 不存在任何 虚假记载、误 导性陈述或 者重大遗漏。</w:t>
            </w:r>
          </w:p>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、如违反上 述承诺及声 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司承诺将承 担个别和连 带的法律责 任，给宏磊股 份或者投资 者造成损失 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司将依法承 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广东合利金 融科技服务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交易对方关 于标的股权 权属的承诺 函：浙江宏磊 铜业股份有 限公司拟以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支付现金购 买资产的方 式购买张军 红持有的广 东合利金融 科技服务有 限公司（以下 称''广东合利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 （以下称''本 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）。作 为本次交易 的对方，本人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本公司特此 承诺并保证：</w:t>
            </w:r>
          </w:p>
          <w:p>
            <w:pPr>
              <w:pStyle w:val="Style26"/>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广东合利 依法设立且 合法存续，不 存在根据法 律、法规、规 范性文件规 定被吊销营 业执照、责令 关闭或者被 撤销、解散的 情形，不存在</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 规定的需予 终止的情形。</w:t>
            </w:r>
          </w:p>
          <w:p>
            <w:pPr>
              <w:pStyle w:val="Style26"/>
              <w:keepNext w:val="0"/>
              <w:keepLines w:val="0"/>
              <w:widowControl w:val="0"/>
              <w:shd w:val="clear" w:color="auto" w:fill="auto"/>
              <w:tabs>
                <w:tab w:pos="25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司所持有的 广东合利股 权权属清晰、 完整，并已履 行了全额出 资义务，出资 来源合法；本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本公司为 该等股权的 最终和真实 所有人，拥有 合法的完全 所有权和处 置权，不存在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以信托、委托 他人或接受 他人委托等 方式持有该 等股权的情 形；本人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司所持有的 该等股权不 存在任何权 属纠纷，不存 在设置质押、 冻结、查封、 财产保全、信 托等权属限 制或禁止转 让的情形，也 不存在涉及 诉讼、仲裁、 司法强制执 行等重大争 议或者存在 妨碍权属转 移的其他情 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本公司若违 反上述承诺， 将承担因此 而给宏磊股 份造成的一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 于不存在依 据《关于加强 与上市公司 重大资产重 组相关股票 异常交易监 管的暂行规 定》第十三条 不得参与任 何上市公司 重大资产重 组情形的说 明：对于浙江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宏磊铜业股 份有限公司 重大资产购 买重组事宜， 本人承诺不 存在因涉嫌 本次重大资 产重组相关 的内幕交易 被立案调查 或立案侦查 的情形；最近 三十六个月 内不存在被 中国证监会 行政处罚或 被司法机关 依法追究刑 事责任的情 形。本人保证 以上说明内 容真实、准 确、完整，不 存在虚假记 载、误导性陈 述和重大遗 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广东合利金 融科技服务 有限公司；张 军红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标的公司及 其控股股东、 实际控制人 关于不存在 利用本次重 组内幕信息 进行内幕交 易的承诺：对 于浙江宏磊 铜业股份有 限公司支付 现金购买广 东合利金融 科技服务有 限公司</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股权事宜，本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公司控制的 机构不存在 泄露本次重 大资产重组 内幕信息以 及利用本次 重大资产重 组信息进行 内幕交易的 情形。本人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本公司保证 以上承诺内 容真实、准 确、完整，不 存在虚假记 载、误导性陈 述和重大遗 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天津柚子资 产管理有限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郝江波</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控股股东关 于不存在依 据《关于加强 与上市公司 重大资产重 组相关股票 异常交易监 管的暂行规 定》第十三条 不得参与任 何上市公司 重大资产重 组情形的说 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公司控制的 机构不存在 因涉嫌本次 重大资产重 组相关的内 幕交易被立 案调查或立 案侦查的情 形；最近三十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六个月内不 存在因重大 资产重组相 关的内幕交 易被中国证 监会行政处 罚或被司法 机关依法追 究刑事责任 的情形。本人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 以上说明内 容真实、准 确、完整，不 存在虚假记 载、误导性陈 述和重大遗 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关于提供信 息真实、准 确、完整的承 诺函：本人明 确知悉宏磊 股份拟采用 支付现金的 方式购买广 东合利金融 科技服务有 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广东合 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股东持有 的广东合利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 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。对于 本次交易，本 人特此承诺 并保证：如本 次交易因申 请或者披露 的文件涉嫌 存在虚假记 载、误导性陈 述或者重大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遗漏，被司法 机关立案侦 查或者被中 国证监会立 案调查的，在 形成调查结 论以前，本人 不转让在宏 磊股份拥有 权益的股份， 并于受到立 案稽查通知 的两个交易 日内将暂停 转让的书面 申请和股票 账户提交宏 磊股份董事 会，由董事会 代其向证券 交易所和登 记结算公司 申请锁定；未 在两个交易 日内提交锁 定申请的，授 权董事会核 实后直接向 证券交易所 和登记结算 公司报送本 人的身份信 息和账户信 息并申请锁 定；董事会未 向证券交易 所和登记结 算公司报送 本人的身份 信息和账户 信息的，授权 证券交易所 和登记结算 公司直接锁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定相关股份。 如调查结论 发现存在违 法违规情节， 本人承诺锁 定股份自愿 用于投资者 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关于不存在 内幕交易的 承诺：对于浙 江宏磊铜业 股份有限公 司重大资产 重组事宜，本 人承诺本人 及本人控制 的机构不存 在泄露本次 重大资产重 组内幕信息 以及利用本 次重大资产 重组信息进 行内幕交易 的情形。本人 保证以上承 诺内容真实、 准确、完整， 不存在虚假 记载、误导性 陈述和重大 遗漏。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控股股东关 于不影响上 市公司独立 性的承诺函：</w:t>
            </w:r>
          </w:p>
          <w:p>
            <w:pPr>
              <w:pStyle w:val="Style2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、自成为宏 磊股份的控 股股东以来， 本公司一直 在业务、资 产、机构、人 员、财务等方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面与宏磊股 份及其控制 的其他企业 完全分开，双 方的业务、资 产、人员、财 务和机构独 立，不存在混 同情况。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在本次交易 完成后，本公 司保证在人 员、资产、财 务、机构及业 务方面继续 与宏磊股份 及其控制的 其他企业完 全分开，保持 宏磊股份在 业务、资产、 人员、财务和 机构方面的 独立。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作为浙江宏 磊铜业股份 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宏磊 股份''或''上市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本次支 付现金购买 资产（以下简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本次重大 资产重组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 收购方，现就 本公司所提 供信息的真 实性、准确性 和完整性郑 重承诺如下： 一、本公司已 向为本次重 大资产重组 提供审计、评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估、法律及财 务顾问专业 服务的中介 机构提供了 与本次重大 资产重组相 关的信息和 文件（包括但 不限于原始 书面材料、副 本材料或口 头信息等）， 本公司保证 所提供的文 件资料的副 本或复印件 与正本或原 件一致，且该 等文件资料 的签字与印 章都是真实 的，该等文件 的签署人业 经合法授权 并有效签署 该等文件；保 证所提供的 一切材料和 相关信息均 是真实、准确 和完整的，不 存在任何虚 假记载、误导 性陈述或者 重大遗漏，本 公司将对该 等材料和相 关信息的真 实、准确和完 整性承担个 别及连带的 法律责任。</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二、在参与本 次重大资产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重组期间，本 公司将依照 相关法律、法 规、规章、中 国证监会和 深圳证券交 易所的有关 规定，及时披 露本次重大 资产重组的 相关信息，并 保证该等信 息的真实性、 准确性和完 整性，如因提 供信息存在 虚假记载、误 导性陈述或 者重大遗漏， 给投资者造 成损失的，本 公司将依法 承担赔偿责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上市公司关 于与交易对 方关联关系 的承诺：本公 司拟通过支 付现金的方 式购买张军 红（以下称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交易对方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持 有的广东合 利金融科技 服务有限公 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 本公司与交 易对方张军 红不存在任 何关联关系。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天津柚子资 产管理有限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控股股东关 于提供信息 真实、准确、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完整的承诺 函：本公司作 为浙江宏磊 铜业股份有 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宏磊股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的控股股 东，明确知悉 宏磊股份拟 采用支付现 金的方式购 买资产事宜</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作为宏磊股 份的控股股 东，对于本次 交易，本公司 特此承诺并 保证：如本 次交易因申 请或者披露 的文件涉嫌 存在虚假记 载、误导性陈 述或者重大 遗漏，被司法 机关立案侦 查或者被中 国证监会立 案调查的，在 形成调查结 论以前，本公 司不转让在 宏磊股份拥 有权益的股 份，并于受到 立案稽查通 知的两个交 易日内将暂 停转让的书 面申请和股 票账户提交 宏磊股份董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事会，由董事 会代其向证 券交易所和 登记结算公 司申请锁定； 未在两个交 易日内提交 锁定申请的， 授权董事会 核实后直接 向证券交易 所和登记结 算公司报送 本公司的身 份信息和账 户信息并申 请锁定；董事 会未向证券 交易所和登 记结算公司 报送公司的 身份信息和 账户信息的， 授权证券交 易所和登记 结算公司直 接锁定相关 股份。如调查 结论发现存 在违法违规 情节，公司承 诺锁定股份 自愿用于投 资者赔偿安 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控股股东关 于不存在内 幕交易的承 诺：对于浙江 宏磊铜业股 份有限公司 重大资产购 买重组事宜， 本公司承诺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本公司及本 公司控制的 机构不存在 泄露本次重 大资产重组 内幕信息以 及利用本次 重大资产重 组信息进行 内幕交易的 情形。本公司 保证以上承 诺内容真实、 准确、完整， 不存在虚假 记载、误导性 陈述和重大 遗漏。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资金占用方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 在占用上市 公司资金的 说明与承诺 函》：本人作 为上市公司 的实际控制 人，本人及本 人的关联方 均不存在直 接或间接占 用上市公司 资金的情形。 本次交易完 成后，本人及 本人关联方 将严格遵守 国家有关法 律、法规、规 范性文件以 及宏磊股份 相关规章制 度的规定，坚 决预防和杜 绝本人及本 人关联方对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宏磊股份占 用资金情况 发生，不以任 何方式违规 占用或使用 宏磊股份的 资金或其他 资产、资源， 不以任何直 接或者间接 的方式从事 损害或可能 损害宏磊股 份及股东利 益的行为。本 人若违反上 述承诺，将承 担因此给宏 磊股份造成 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资金占用方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 在占用上市 公司资金的 说明与承诺 函》：本公司 作为上市公 司的控股股 东，本公司及 本公司的关 联方均不存 在直接或间 接占用上市 公司资金的 情形。本次交 易完成后，本 公司及本公 司关联方将 严格遵守国 家有关法律、 法规、规范性 文件以及宏 磊股份相关 规章制度的 规定，坚决预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防和杜绝本 公司及本公 司关联方对 宏磊股份占 用资金情况 发生，不以任 何方式违规 占用或使用 宏磊股份的 资金或其他 资产、资源， 不以任何直 接或者间接 的方式从事 损害或可能 损害宏磊股 份及股东利 益的行为。本 公司若违反 上述承诺，将 承担因此给 宏磊股份造 成的一切损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资金占用方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 在占用上市 公司资金的 说明与承诺 函》：截至本 承诺函签署 之日，本公司 及本公司的 关联方均不 存在直接或 间接占用上 市公司资金 的情形。本次 交易完成后， 本公司及本 公司关联方 将不会以任 何方式违规 占用或使用 宏磊股份的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资金或其他 资产、资源， 不以任何直 接或者间接 的方式违法 从事损害或 可能损害宏 磊股份及股 东利益的行 为。本公司若 违反上述承 诺，将承担因 此给宏磊股 份造成的一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《关于减少 和规范关联 交易的承诺 函》：本人在 作为宏磊股 份的实际控 制人期间，本 人及本人控 制的其他公 司、企业或者 其他经济组 织将减少并 规范与宏磊 股份及其控 制的其他公 司、企业或者 其他经济组 织之间的关 联交易。对于 无法避免或 有合理原因 而发生的关 联交易，本人 及本人控制 的其他公司、 企业或者其 他经济组织 将遵循市场 原则以公允、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合理的市场 价格进行，根 据有关法律、 法规及规范 性文件的规 定履行关联 交易决策程 序，依法履行 信息披露义 务和办理有 关报批手续， 不损害宏磊 股份及其他 股东的合法 权益。本人若 违反上述承 诺，将承担因 此而给宏磊 股份及其控 制的其他公 司、企业或者 其他经济组 织造成的一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 同业竞争的 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截至本承诺 函签署日，本 人及本人控 制的其他公 司、企业或者 其他经济组 织未从事与 上市公司及 其控制的其 他公司、企业 或者其他经 济组织存在 同业竞争关 系的业务。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本次重大资 产出售完成 后，在本人直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接或间接持 有上市公司 股票期间，本 人及本人控 制的其他企 业不会直接 或间接从事、 参与或进行 与上市公司 及其控股子 公司的业务 存在竞争或 可能构成竞 争的任何业 务及活动。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本次重大资 产出售完成 后，在本人直 接或间接持 有上市公司 股票期间，如 本人及本人 控制的其他 企业为进一 步拓展业务 范围，与上市 公司及其控 股子公司经 营的业务产 生竞争，则本 人及本人控 制的其他企 业将采取包 括但不限于 停止经营产 生竞争的业 务、将产生竞 争的业务转 让给上市公 司或者转让 给无关联关 系第三方等 合法方式，使 本人及本人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控制的其他 企业不再从 事与上市公 司及其控股 子公司业务 相同或类似 的业务，以避 免同业竞争。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、本次重大 资产出售完 成后，本人及 本人控制的 其他企业不 会利用在上 市公司中的 地位和影响， 进行损害上 市公司及其 中小股东、上 市公司控股 子公司合法 权益的经营 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承诺函一经 签署，即构成 本人不可撤 销的法律义 务。如出现因 本人违反上 述承诺而导 致上市公司 及其中小股 东权益受到 损害的情况， 除承担相关 法律法规和 规范性文件 规定的监管 责任外，还应 当赔偿上市 公司及其中 小股东因此 遭受的损失， 并继续履行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相应承诺。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《关于减少 和规范关联 交易的承诺 函》：本公司 在作为宏磊 股份的股东 期间，本公司 及本公司控 制的其他公 司、企业或者 其他经济组 织将减少并 规范与宏磊 股份及其控 制的其他公 司、企业或者 其他经济组 织之间的关 联交易。对于 无法避免或 有合理原因 而发生的关 联交易，本公 司及本公司 控制的其他 公司、企业或 者其他经济 组织将遵循 市场原则以 公允、合理的 市场价格进 行，根据有关 法律、法规及 规范性文件 的规定履行 关联交易决 策程序，依法 履行信息披 露义务和办 理有关报批 手续，不损害 宏磊股份及 其他股东的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合法权益。本 公司若违反 上述承诺，将 承担因此而</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给宏磊股份 及其控制的 其他公司、企 业或者其他</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经济组织造 成的一切损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同业竞争的 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截至本承诺 函签署日，本 公司及本公 司控制的其 他公司、企业 或者其他经 济组织未从 事与上市公 司及其控制 的其他公司、 企业或者其 他经济组织 存在同业竞 争关系的业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重大资产出 售完成后，在 本公司直接 或间接持有 上市公司股 票期间，本公 司及本公司 控制的其他 企业不会直 接或间接从 事、参与或进 行与上市公 司及其控股 子公司的业 务存在竞争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或可能构成 竞争的任何 业务及活动。</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、本次重大 资产出售完 成后，在本公 司直接或间 接持有上市 公司股票期 间，如本公司 及本公司控 制的其他企 业为进一步 拓展业务范 围，与上市公 司及其控股 子公司经营 的业务产生 竞争，则本公 司及本公司 控制的其他 企业将采取 包括但不限 于停止经营 产生竞争的 业务、将产生 竞争的业务 转让给上市 公司或者转 让给无关联 关系第三方 等合法方式， 使本公司及 本公司控制 的其他企业 不再从事与 上市公司及 其控股子公 司业务相同 或类似的业 务，以避免同 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本次重大资 产出售完成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后，本公司及 本公司控制 的其他企业 不会利用在 上市公司中 的地位和影 响，进行损害 上市公司及 其中小股东、 上市公司控 股子公司合 法权益的经 营活动。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本承诺函一 经签署，即构 成本公司不 可撤销的法 律义务。如出 现因本公司 违反上述承 诺而导致上 市公司及其 中小股东权 益受到损害 的情况，除承 担相关法律 法规和规范 性文件规定 的监管责任 外，还应当赔 偿上市公司 及其中小股 东因此遭受 的损失，并继 续履行相应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《关于本次 交易或有事 项的承诺 函》：对于上 市公司本次 拟出售的标 的资产中，若 上市公司出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现违反其作 出的《关于标 的资产账务 处理及权属 的承诺函》的 内容而需要 承担赔偿责 任时，本公司 将代上市公 司承担其所 需承担的全 部赔偿责任。 若发生交易 对方浙江泰 晟因标的资 产在审计、评 估基准日之 前的任何原 因导致其获 益而应向上 市公司现金 补偿，但交易 对方未履行 补偿承诺的， 则本公司将 先行代为履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 在违法违规 行为的承诺 函》：截至本 承诺函出具 之日，本公司 不存在受到 行政处罚、刑 事处罚、被交 易所采取监 管措施、纪律 处分或者被 证监会派出 机构采取行 政监管措施 的情形；不存 在正被司法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机关立案侦 查、被证监会 立案调查或 者被其他有 权部门调查 的情形。如因 违反上述承 诺，并给宏磊 股份、投资者 或中介机构 造成损失的， 本公司将依 法承担赔偿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 在违法违规 行为的承诺 函》：截至本 承诺函出具 之日，本人不 存在受到行 政处罚、刑事 处罚、被交易 所采取监管 措施、纪律处 分或者被证 监会派出机 构采取行政 监管措施的 情形；不存在 正被司法机 关立案侦查、 被证监会立 案调查或者 被其他有权 部门调查的 情形。如因违 反上述承诺， 并给宏磊股 份、投资者或 中介机构造 成损失的，本 人将依法承 担赔偿责任。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《关于标的 资产账务处 理及权属的 承诺函》：本 公司拟出售 的标的资产 中，截至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存在受限的 银行承兑汇 票保证金 </w:t>
            </w:r>
            <w:r>
              <w:rPr>
                <w:rFonts w:ascii="Times New Roman" w:eastAsia="Times New Roman" w:hAnsi="Times New Roman" w:cs="Times New Roman"/>
                <w:color w:val="000000"/>
                <w:spacing w:val="0"/>
                <w:w w:val="100"/>
                <w:position w:val="0"/>
                <w:sz w:val="18"/>
                <w:szCs w:val="18"/>
              </w:rPr>
              <w:t xml:space="preserve">272,411.52 </w:t>
            </w:r>
            <w:r>
              <w:rPr>
                <w:color w:val="000000"/>
                <w:spacing w:val="0"/>
                <w:w w:val="100"/>
                <w:position w:val="0"/>
              </w:rPr>
              <w:t>元 的情形。本公 司承诺，在本 次拟出售的 标的资产交 割日之前将 解除存在的 资产受限情 形，保证标的 资产不存在 禁止转让、限 制转让的承 诺或安排，亦 不存在任何 抵押、质押、 冻结、查封、 财产保全或 其权利限制 等可能导致 权属不清晰 或无法过户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转移的情形。 本公司拥有 的存货、应收 票据（包括但 不限于母公 司）均为本公 司所有，且均 已按照会计 准则、制度及 相关信息披 露的规定进 行账务处理、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履行信息披 露程序等，前 述存货、应收 票据不存在 禁止转让、限 制转让的承 诺或安排，亦 不存在任何 抵押、质押、 冻结、查封、 财产保全或 其权利限制 等可能导致 权属不清晰 或无法过户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转移的情形。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《关于不存 在尚未了结 诉讼、仲裁及 行政处罚的 承诺函》：截 至本承诺函 出具之日，本 公司子公司 江西宏磊铜 业有限公司</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江西宏磊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及 浙江宏天铜 业有限公司</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浙江宏天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不 存在尚未了 结的诉讼、仲 裁案件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诉 讼、仲裁案件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系指金额超 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 诉讼、仲裁案 件，或虽然未 达到上述标 准，但从性质 及造成的结 果而言对于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标的资产可 能具有或将 会有较大不 利影响的案 件）。截至本 承诺函出具 之日，本公司 子公司江西 宏磊及浙江 宏天最近三 年未受到行 政处罚。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《关于提供 信息真实、准 确和完整的 承诺函》：本 人在宏磊股 份实施本次 重大资产出 售的过程中， 将及时、客观 地披露或提 供信息。本人 所披露或提 供的信息（无 论该等信息 提供的对象、 场合、内容或 方式如何）均 为真实、准确 和完整的，不 存在虚假记 载、误导性陈 述或者重大 遗漏。如因违 反上述承诺， 并给宏磊股 份、投资者或 中介机构造 成损失的，本 人将依法承 担赔偿责任。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 独立性的承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、保 证宏磊股份 的人员独立；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、保证宏磊 股份的机构 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 证宏磊股份 的资产独立、 完整；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、保 证宏磊股份 的业务独立；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、保证宏磊 股份的财务 独立。本人若 违反上述承 诺，将承担因 此给宏磊股 份造成的一 切损失。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《关于重大 资产出售资 产交割事宜 的承诺函》：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、本次重大 资产出售标 的资产在交 割时，若因本 公司单方原 因导致的标 的资产交割 时间延迟的， 本公司不会 向上市公司 主张任何因 标的资产交 割时间延迟 而导致的任 何责任。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如因本公司 违反上述承 诺而给宏磊 股份造成损 害或不良后 果，本公司将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承担全部经 济责任和法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 关于重大资 产出售后提 供反担保的 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本次重大资 产出售标的 资产交割完 成后，针对交 割日前宏磊 股份已经为 浙江宏天铜 业有限公司 提供的担保， 本公司将就 上述担保向 宏磊股份提 供同等额度 及方式的反 担保。具体如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）宏磊 股份于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与中国农业 银行股份有 限公司诸暨 市支行（以下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农行诸 暨支行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签署 编号为 </w:t>
            </w:r>
            <w:r>
              <w:rPr>
                <w:rFonts w:ascii="Times New Roman" w:eastAsia="Times New Roman" w:hAnsi="Times New Roman" w:cs="Times New Roman"/>
                <w:color w:val="000000"/>
                <w:spacing w:val="0"/>
                <w:w w:val="100"/>
                <w:position w:val="0"/>
                <w:sz w:val="18"/>
                <w:szCs w:val="18"/>
              </w:rPr>
              <w:t>33100520150 021485</w:t>
            </w:r>
            <w:r>
              <w:rPr>
                <w:color w:val="000000"/>
                <w:spacing w:val="0"/>
                <w:w w:val="100"/>
                <w:position w:val="0"/>
              </w:rPr>
              <w:t>《最高 额保证合 同》，为农行 诸暨支行与 浙江宏天铜 业有限公司</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浙江宏天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自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日止形成 的相关债权 提供担保，担 保的债权最 高余额</w:t>
            </w:r>
            <w:r>
              <w:rPr>
                <w:rFonts w:ascii="Times New Roman" w:eastAsia="Times New Roman" w:hAnsi="Times New Roman" w:cs="Times New Roman"/>
                <w:color w:val="000000"/>
                <w:spacing w:val="0"/>
                <w:w w:val="100"/>
                <w:position w:val="0"/>
                <w:sz w:val="18"/>
                <w:szCs w:val="18"/>
              </w:rPr>
              <w:t xml:space="preserve">7,650 </w:t>
            </w:r>
            <w:r>
              <w:rPr>
                <w:color w:val="000000"/>
                <w:spacing w:val="0"/>
                <w:w w:val="100"/>
                <w:position w:val="0"/>
              </w:rPr>
              <w:t>万元（大写： 柒仟陆佰伍 拾万元整）。</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 自愿以拥有 的全部资产 向宏磊股份 为浙江宏天 的上述担保 提供反担保。 本反担保的 保证方式为 无限连带保 证责任，无论 浙江宏天因 何种原因未 按约定归还 借款的，本公 司将在接到 宏磊股份书 面通知后的 十日内，无条 件代浙江宏 天承担还款 责任，并及时 通过宏磊股 份向农行诸 暨支行归还 借款。（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反担保的保 证范围为上 述《最高额保 证合同》所担 保的主债权 及利息、罚 息、违约金、 赔偿金及宏 磊股份为实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现债权的一 切费用。（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本反担保的 保证期间自</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《最高额保 证合同》所担 保的主债务 履行期限届 满之日起两 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）本公 司承诺，当宏 磊股份与农 行诸暨支行 及浙江宏天 的有关条款 变更时，本公 司均予以认 可，本担保承 诺继续有效。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、本次重大 资产出售标 的资产交割 完成后，泰晟 新材料及其 子公司将不 再谋求宏磊 股份为其提 供任何形式 的担保，包括 但不限于保 证、抵押、质 押等担保。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如因本公司 违反上述承 诺而给宏磊 股份造成损 害或不良后 果，本公司将 承担全部经 济责任和法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《交易对方 主要管理人 员关于诚信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状况的承诺 函》：最近五 年内，浙江泰 晟主要管理 人员受到的 处分情况如 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时任宏磊股 份董事长章 利全收到中 国证监会浙 江监管局下 发的《关于对 浙江宏磊铜 业股份有限 公司、章利 全、赵毅采取 出具警示函 措施的决定》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[2015]11 </w:t>
            </w:r>
            <w:r>
              <w:rPr>
                <w:color w:val="000000"/>
                <w:spacing w:val="0"/>
                <w:w w:val="100"/>
                <w:position w:val="0"/>
              </w:rPr>
              <w:t>号），中国证 监会浙江监 管局决定对 章利全予以 警示。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 时任宏磊股 份董事长章 利全、时任宏 磊股份总经 理张震宇收 到深圳证券 交易所下发 的《关于对浙 江宏磊铜业 股份有限公 司及相关当 事人给予公 开谴责处分 的决定》（深 证上 </w:t>
            </w:r>
            <w:r>
              <w:rPr>
                <w:rFonts w:ascii="Times New Roman" w:eastAsia="Times New Roman" w:hAnsi="Times New Roman" w:cs="Times New Roman"/>
                <w:color w:val="000000"/>
                <w:spacing w:val="0"/>
                <w:w w:val="100"/>
                <w:position w:val="0"/>
                <w:sz w:val="18"/>
                <w:szCs w:val="18"/>
              </w:rPr>
              <w:t xml:space="preserve">[2016]148 </w:t>
            </w:r>
            <w:r>
              <w:rPr>
                <w:color w:val="000000"/>
                <w:spacing w:val="0"/>
                <w:w w:val="100"/>
                <w:position w:val="0"/>
              </w:rPr>
              <w:t>号），深圳证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券交易所对 章利全、张震 宇给予公开 谴责的处分。 除上述情形 之外，浙江泰 晟主要管理 人员不存在 其他未按期 偿还大额债 务、未履行承 诺、被中国证 监会采取行 政监管措施 或受到证券 交易所纪律 处分的情形， 也不存在与 经济纠纷有 关的重大民 事诉讼或仲 裁事项。本人 若违反上述 承诺，将承担 因此而给宏 磊股份造成 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 关于所提供 信息真实、准 确、完整的承 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公司将及时 向宏磊股份 提供本次重 组相关信息， 并保证所提 供的信息真 实、准确、完 整，如因提供 的信息存在 虚假记载、误 导性陈述或 者重大遗漏，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给宏磊股份 或者投资者 造成损失的， 将依法承担 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本公司向本 次交易的各 中介机构所 提供的资料 均为真实、准 确、完整的原 始书面资料 或副本资料， 资料副本或 复印件与其 原始资料或 原件一致；所 有文件的签 名、印章均是 真实的，不存 在任何虚假 记载、误导性 陈述或者重 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本公司为本 次交易所出 具的说明、承 诺及确认均 为真实、准确 和完整的，不 存在任何虚 假记载、误导 性陈述或者 重大遗漏。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本公司承诺， 如违反上述 承诺与保证， 将承担个别 和连带的法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《交易对方 关于内幕信 息的承诺 函》：本公司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不存在泄露 本次重大资 产出售事宜 的相关内幕 信息及利用 该内幕信息 进行内幕交 易的情形。本 公司若违反 上述承诺，将 承担因此而 给宏磊股份 造成的一切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 关于不存在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暂行规定</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条情形的承 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公司不存在 因涉嫌本次 重大资产出 售相关的内 幕交易被立 案调查或者 立案侦查之 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公司不存在 被中国证监 会行政处罚 或者被司法 机关依法追 究刑事责任 之情形。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本公司不存 在任何依据</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《关于加强 与上市公司 重大资产重 组相关股票 异常交易监 管的暂行规 定》不得参与 上市公司重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大资产重组 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 材料科技有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 关于诚信状 况及不存在 处罚的承诺 函》：最近五 年内，本公司 未受过与证 券市场相关 的行政处罚、 刑事处罚，不 存在被立案 调查的情况， 也不存在与 经济纠纷有 关的重大民 事诉讼或仲 裁事项。最近 五年内，本公 司不存在未 按期偿还大 额债务、未履 行承诺、被中 国证监会采 取行政监管 措施或受到 证券交易所 纪律处分的 情况等。本公 司若违反上 述承诺，将承 担因此而给 宏磊股份造 成的一切损 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浙江泰晟新 材料科技有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《交易对方 关于本次交 易或有事项 的承诺函》： 对于本次上 市公司拟出 售的标的资 产中，若因标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的资产在审 计、评估基准 日之前的任 何原因导致 本公司获益 的，则本公司 或第三方将 以现金方式 向上市公司 补偿获益部 分；若因标的 资产在审计、 评估基准日 之前的任何 原因导致损 害本公司利 益的，则本公 司将放弃向 上市公司主 张赔偿的权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 产管理有限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 独立性的承 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、保 证宏磊股份 的人员独立；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、保证宏磊 股份的机构 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 证宏磊股份 的资产独立、 完整；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、保 证宏磊股份 的业务独立；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、保证宏磊 股份的财务 独立。本人若 违反上述承 诺，将承担因 此给宏磊股 份造成的一 切损失。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8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关于股利分 配政策、现金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分红比例作 出了承诺：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公司利润分 配的原则为： 公司实行持 续稳定的利 润分配政策， 公司利润分 配应重视对 投资者的合 理投资回报 并兼顾公司 的可持续发 展。公司实行 同股同利的 股利政策，股 东依照其所 持有的股份 份额获得股 利和其他形 式的利益分 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可以采取现 金或者股票 方式分配股 利，可以进行 中期现金分 红。现金分红 的条件为：公 司当年度实 现盈利，可向 股东进行现 金分红；分配 股票股利的 条件为：董 事、监事、单 独或合并持 有公司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 份的股东向 董事会提出 分配股票股 利的提案，董 事会在收到 该提案之日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日内召 开董事会，经 半数以上董 事，并经</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以上独立董 事审议通过， 董事会可以 作出向股东 分配股票股 利的预案，并 提交股东大 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公司每年以 现金方式分 配的利润不 少于当年实 现的可供分 配利润的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 根据生产经 营情况、投资 规划和长期 发展的需要， 确需调整利 润分配政策 的，调整后的 利润分配政 策不得违反 中国证监会 和证券交易 所的有关规 定。对本条利 润分配政策 进行调整的 议案，经公司 董事会半数 以上董事，并 经</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以上独 立董事审议 通过后，须提 交股东大会 批准。对于当 年盈利但公 司董事会根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据本款的规 定未作出现 金利润分配 预案的，应当 同时在定期 报告中披露 原因，独立董 事应当对此 发表独立意 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 用方面承诺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关于募集资 金使用方面 承诺：上市公 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 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 二次临时股 东大会审议 通过了《关于 部分募集资 金投资项目 结项并将节 余募集资金 永久性补充 流动资金的 议案》和《关 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年产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吨热交 换器用高效 节能高翅片 铜管项目''并 将剩余募集 资金永久补 充流动资金 的议案》，并 对该事宜作 出了承诺：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本次剩余募 集资金用于 永久性补充 流动资金，不 会影响其他 募集资金投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资项目的正 常实施。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公司最近十 二个月内未 进行风险投 资，并承诺募 集资金补充 流动资金后 十二个月内 不进行风险 投资、不为控 股子公司以 外的对象提 供财务资助 并对外披露。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股民索赔事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关于承担股 民索赔事宜 的承诺：由于 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半年度报告》 未披露关联 方浙江宏磊 控股集团有 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宏磊集 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）占用宏磊 股份资金的 关联交易情 况；且《</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年度报告》未 完整披露宏 磊集团占用 宏磊股份资 金的关联情 况，违反了</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《证券法》第 六十三条的 规定，构成了</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《证券法》第 一百九十三 条所述情形。 公司被中国 证监会给予 了行政处罚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 xml:space="preserve">名股民 索赔诉讼事 项已经全部 调解处理完 毕，由公司原 控股股东戚 建萍按承诺 支付了约 </w:t>
            </w:r>
            <w:r>
              <w:rPr>
                <w:rFonts w:ascii="Times New Roman" w:eastAsia="Times New Roman" w:hAnsi="Times New Roman" w:cs="Times New Roman"/>
                <w:color w:val="000000"/>
                <w:spacing w:val="0"/>
                <w:w w:val="100"/>
                <w:position w:val="0"/>
                <w:sz w:val="18"/>
                <w:szCs w:val="18"/>
              </w:rPr>
              <w:t>161.91</w:t>
            </w:r>
            <w:r>
              <w:rPr>
                <w:color w:val="000000"/>
                <w:spacing w:val="0"/>
                <w:w w:val="100"/>
                <w:position w:val="0"/>
              </w:rPr>
              <w:t xml:space="preserve">万元 赔偿金及诉 讼相关费用； 截止本报告 披露日，新增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名股民诉讼 案目前正在 调解处理之 中，涉及索赔 金额及案件 受理费约为</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万元；另有</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名股东诉讼 案法院正在 审理之中，涉 案诉讼金额 累计约为</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 xml:space="preserve">万元。截止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日，此项股 民诉讼案诉</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81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决定，截止目 前，共计</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名股民分别 以信息披露 违规为由，向 杭州市中级 人民法院提 起诉讼，诉讼 公司及原控 股股东戚建 萍索赔金额 总计</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万 元，上述股民 索赔诉讼事 项均尚在审 理之中。公司 原控股股东 戚建萍承诺： 由上述股民 索赔诉讼事 项造成的所 有赔偿款及 相关费用均 由戚建萍个 人负责，与公 司无关。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讼时效已过。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7"/>
        <w:keepNext/>
        <w:keepLines/>
        <w:widowControl w:val="0"/>
        <w:shd w:val="clear" w:color="auto" w:fill="auto"/>
        <w:bidi w:val="0"/>
        <w:spacing w:before="0" w:after="360" w:line="312"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、公司资产或项目存在盈利预测，且报告期仍处在盈利预测期间，公司就资产或项目达到原盈利预测及 其原因做出说明</w:t>
      </w:r>
      <w:bookmarkEnd w:id="288"/>
      <w:bookmarkEnd w:id="289"/>
      <w:bookmarkEnd w:id="29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93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重大资产购买 重组暨广东合 利盈利预测事 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因重大资产购 买重组事项实 施时间延后，</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日才完成对广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"http://www.cninfo.com.cn/cni" </w:instrText>
            </w:r>
            <w:r>
              <w:fldChar w:fldCharType="separate"/>
            </w:r>
            <w:r>
              <w:rPr>
                <w:rFonts w:ascii="Times New Roman" w:eastAsia="Times New Roman" w:hAnsi="Times New Roman" w:cs="Times New Roman"/>
                <w:color w:val="000000"/>
                <w:spacing w:val="0"/>
                <w:w w:val="100"/>
                <w:position w:val="0"/>
                <w:sz w:val="18"/>
                <w:szCs w:val="18"/>
              </w:rPr>
              <w:t>http://www.cninfo.com.cn/cni</w:t>
            </w:r>
            <w:r>
              <w:fldChar w:fldCharType="end"/>
            </w:r>
            <w:r>
              <w:rPr>
                <w:rFonts w:ascii="Times New Roman" w:eastAsia="Times New Roman" w:hAnsi="Times New Roman" w:cs="Times New Roman"/>
                <w:color w:val="000000"/>
                <w:spacing w:val="0"/>
                <w:w w:val="100"/>
                <w:position w:val="0"/>
                <w:sz w:val="18"/>
                <w:szCs w:val="18"/>
              </w:rPr>
              <w:t xml:space="preserve"> nfo-new/disclo sure/szse_sme/ bulletin_detail/ true/12027016</w:t>
            </w:r>
          </w:p>
        </w:tc>
      </w:tr>
    </w:tbl>
    <w:tbl>
      <w:tblPr>
        <w:tblOverlap w:val="never"/>
        <w:jc w:val="center"/>
        <w:tblLayout w:type="fixed"/>
      </w:tblPr>
      <w:tblGrid>
        <w:gridCol w:w="1310"/>
        <w:gridCol w:w="1176"/>
        <w:gridCol w:w="1181"/>
        <w:gridCol w:w="1181"/>
        <w:gridCol w:w="1181"/>
        <w:gridCol w:w="1181"/>
        <w:gridCol w:w="1181"/>
        <w:gridCol w:w="1190"/>
      </w:tblGrid>
      <w:tr>
        <w:trPr>
          <w:trHeight w:val="38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东合利</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股权过户的工 商变更。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年广东合利在 公司的控制和 布局下的经营 时间只有两个 月，导致管理 团队扩充进度 及各业务开展 进度慢于预 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45?announceTi me=2016-09-1</w:t>
            </w:r>
          </w:p>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四</w:t>
      </w:r>
      <w:bookmarkEnd w:id="294"/>
      <w:r>
        <w:rPr>
          <w:color w:val="000000"/>
          <w:spacing w:val="0"/>
          <w:w w:val="100"/>
          <w:position w:val="0"/>
        </w:rPr>
        <w:t>、控股股东及其关联方对上市公司的非经营性占用资金情况</w:t>
      </w:r>
      <w:bookmarkEnd w:id="292"/>
      <w:bookmarkEnd w:id="293"/>
      <w:bookmarkEnd w:id="295"/>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bidi w:val="0"/>
        <w:spacing w:before="0" w:line="313"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五</w:t>
      </w:r>
      <w:bookmarkEnd w:id="298"/>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6"/>
      <w:bookmarkEnd w:id="297"/>
      <w:bookmarkEnd w:id="299"/>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313" w:lineRule="exact"/>
        <w:ind w:left="0" w:right="0" w:firstLine="620"/>
        <w:jc w:val="both"/>
        <w:rPr>
          <w:sz w:val="22"/>
          <w:szCs w:val="22"/>
        </w:rPr>
      </w:pPr>
      <w:bookmarkStart w:id="300" w:name="bookmark300"/>
      <w:r>
        <w:rPr>
          <w:b/>
          <w:bCs/>
          <w:color w:val="000000"/>
          <w:spacing w:val="0"/>
          <w:w w:val="100"/>
          <w:position w:val="0"/>
          <w:sz w:val="22"/>
          <w:szCs w:val="22"/>
        </w:rPr>
        <w:t>一</w:t>
      </w:r>
      <w:bookmarkEnd w:id="300"/>
      <w:r>
        <w:rPr>
          <w:b/>
          <w:bCs/>
          <w:color w:val="000000"/>
          <w:spacing w:val="0"/>
          <w:w w:val="100"/>
          <w:position w:val="0"/>
          <w:sz w:val="22"/>
          <w:szCs w:val="22"/>
        </w:rPr>
        <w:t>、出具非标准审计报告的依据和理由</w:t>
      </w:r>
    </w:p>
    <w:p>
      <w:pPr>
        <w:pStyle w:val="Style15"/>
        <w:keepNext w:val="0"/>
        <w:keepLines w:val="0"/>
        <w:widowControl w:val="0"/>
        <w:shd w:val="clear" w:color="auto" w:fill="auto"/>
        <w:bidi w:val="0"/>
        <w:spacing w:before="0" w:after="0" w:line="313" w:lineRule="exact"/>
        <w:ind w:left="0" w:right="0" w:firstLine="480"/>
        <w:jc w:val="both"/>
        <w:rPr>
          <w:sz w:val="22"/>
          <w:szCs w:val="22"/>
        </w:rPr>
      </w:pPr>
      <w:r>
        <w:rPr>
          <w:color w:val="000000"/>
          <w:spacing w:val="0"/>
          <w:w w:val="100"/>
          <w:position w:val="0"/>
          <w:sz w:val="22"/>
          <w:szCs w:val="22"/>
        </w:rPr>
        <w:t>根据中国证监监督管理委员会《公开发行证券的公司信息披露编报规则第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2"/>
          <w:szCs w:val="22"/>
        </w:rPr>
        <w:t>号</w:t>
      </w:r>
      <w:r>
        <w:rPr>
          <w:color w:val="000000"/>
          <w:spacing w:val="0"/>
          <w:w w:val="100"/>
          <w:position w:val="0"/>
          <w:sz w:val="24"/>
          <w:szCs w:val="24"/>
        </w:rPr>
        <w:t>一</w:t>
      </w:r>
      <w:r>
        <w:rPr>
          <w:color w:val="000000"/>
          <w:spacing w:val="0"/>
          <w:w w:val="100"/>
          <w:position w:val="0"/>
          <w:sz w:val="22"/>
          <w:szCs w:val="22"/>
        </w:rPr>
        <w:t>非标准 无保留审计意见及其涉及事项的处理》</w:t>
      </w:r>
      <w:r>
        <w:rPr>
          <w:color w:val="000000"/>
          <w:spacing w:val="0"/>
          <w:w w:val="100"/>
          <w:position w:val="0"/>
          <w:sz w:val="24"/>
          <w:szCs w:val="24"/>
        </w:rPr>
        <w:t>（</w:t>
      </w:r>
      <w:r>
        <w:rPr>
          <w:color w:val="000000"/>
          <w:spacing w:val="0"/>
          <w:w w:val="100"/>
          <w:position w:val="0"/>
          <w:sz w:val="22"/>
          <w:szCs w:val="22"/>
        </w:rPr>
        <w:t>证监发</w:t>
      </w:r>
      <w:r>
        <w:rPr>
          <w:rFonts w:ascii="Times New Roman" w:eastAsia="Times New Roman" w:hAnsi="Times New Roman" w:cs="Times New Roman"/>
          <w:color w:val="000000"/>
          <w:spacing w:val="0"/>
          <w:w w:val="100"/>
          <w:position w:val="0"/>
          <w:sz w:val="24"/>
          <w:szCs w:val="24"/>
        </w:rPr>
        <w:t>[2001]157</w:t>
      </w:r>
      <w:r>
        <w:rPr>
          <w:color w:val="000000"/>
          <w:spacing w:val="0"/>
          <w:w w:val="100"/>
          <w:position w:val="0"/>
          <w:sz w:val="22"/>
          <w:szCs w:val="22"/>
        </w:rPr>
        <w:t>号文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及贵所《深圳证券交易所股票 上市规则</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年修订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》的规定，中汇会计师事务所（特殊普通合伙）对出具的保留审计意 见说明如下：</w:t>
      </w:r>
    </w:p>
    <w:p>
      <w:pPr>
        <w:pStyle w:val="Style15"/>
        <w:keepNext w:val="0"/>
        <w:keepLines w:val="0"/>
        <w:widowControl w:val="0"/>
        <w:shd w:val="clear" w:color="auto" w:fill="auto"/>
        <w:bidi w:val="0"/>
        <w:spacing w:before="0" w:after="0" w:line="313" w:lineRule="exact"/>
        <w:ind w:left="0" w:right="0" w:firstLine="480"/>
        <w:jc w:val="both"/>
        <w:rPr>
          <w:sz w:val="22"/>
          <w:szCs w:val="22"/>
        </w:rPr>
      </w:pPr>
      <w:r>
        <w:rPr>
          <w:color w:val="000000"/>
          <w:spacing w:val="0"/>
          <w:w w:val="100"/>
          <w:position w:val="0"/>
          <w:sz w:val="22"/>
          <w:szCs w:val="22"/>
        </w:rPr>
        <w:t>（一）非标准无保留审计意见涉及的内容</w:t>
      </w:r>
    </w:p>
    <w:p>
      <w:pPr>
        <w:pStyle w:val="Style15"/>
        <w:keepNext w:val="0"/>
        <w:keepLines w:val="0"/>
        <w:widowControl w:val="0"/>
        <w:shd w:val="clear" w:color="auto" w:fill="auto"/>
        <w:bidi w:val="0"/>
        <w:spacing w:before="0" w:after="0" w:line="313" w:lineRule="exact"/>
        <w:ind w:left="0" w:right="0" w:firstLine="480"/>
        <w:jc w:val="both"/>
        <w:rPr>
          <w:sz w:val="22"/>
          <w:szCs w:val="22"/>
        </w:rPr>
      </w:pPr>
      <w:r>
        <w:rPr>
          <w:color w:val="000000"/>
          <w:spacing w:val="0"/>
          <w:w w:val="100"/>
          <w:position w:val="0"/>
          <w:sz w:val="22"/>
          <w:szCs w:val="22"/>
        </w:rPr>
        <w:t>民盛金科公司本年度内非同一控制下企业合并广东合利金融科技服务有限公司</w:t>
      </w:r>
      <w:r>
        <w:rPr>
          <w:color w:val="000000"/>
          <w:spacing w:val="0"/>
          <w:w w:val="100"/>
          <w:position w:val="0"/>
          <w:sz w:val="24"/>
          <w:szCs w:val="24"/>
        </w:rPr>
        <w:t>（</w:t>
      </w:r>
      <w:r>
        <w:rPr>
          <w:color w:val="000000"/>
          <w:spacing w:val="0"/>
          <w:w w:val="100"/>
          <w:position w:val="0"/>
          <w:sz w:val="22"/>
          <w:szCs w:val="22"/>
        </w:rPr>
        <w:t>以下简 称合利金融公司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，形成商誉</w:t>
      </w:r>
      <w:r>
        <w:rPr>
          <w:rFonts w:ascii="Times New Roman" w:eastAsia="Times New Roman" w:hAnsi="Times New Roman" w:cs="Times New Roman"/>
          <w:color w:val="000000"/>
          <w:spacing w:val="0"/>
          <w:w w:val="100"/>
          <w:position w:val="0"/>
          <w:sz w:val="24"/>
          <w:szCs w:val="24"/>
        </w:rPr>
        <w:t>119,389.24</w:t>
      </w:r>
      <w:r>
        <w:rPr>
          <w:color w:val="000000"/>
          <w:spacing w:val="0"/>
          <w:w w:val="100"/>
          <w:position w:val="0"/>
          <w:sz w:val="22"/>
          <w:szCs w:val="22"/>
        </w:rPr>
        <w:t>万元。民盛金科公司进行了期末商誉减值测试，结论 认为合利金融公司净资产公允价值没有低于投资成本，包含分摊商誉的资产组的可回收金额 不低于其账面价值，因而无需计提商誉减值。</w:t>
      </w:r>
    </w:p>
    <w:p>
      <w:pPr>
        <w:pStyle w:val="Style15"/>
        <w:keepNext w:val="0"/>
        <w:keepLines w:val="0"/>
        <w:widowControl w:val="0"/>
        <w:shd w:val="clear" w:color="auto" w:fill="auto"/>
        <w:bidi w:val="0"/>
        <w:spacing w:before="0" w:after="0" w:line="313" w:lineRule="exact"/>
        <w:ind w:left="0" w:right="0" w:firstLine="480"/>
        <w:jc w:val="both"/>
        <w:rPr>
          <w:sz w:val="22"/>
          <w:szCs w:val="22"/>
        </w:rPr>
      </w:pPr>
      <w:r>
        <w:rPr>
          <w:color w:val="000000"/>
          <w:spacing w:val="0"/>
          <w:w w:val="100"/>
          <w:position w:val="0"/>
          <w:sz w:val="22"/>
          <w:szCs w:val="22"/>
        </w:rPr>
        <w:t>截止本财务报告批准报出日合利金融公司仍处于亏损状况，且我们对民盛金科公司提供 的商誉减值测试的相关资料进行了必要分析和充分讨论，但无法对商誉减值测试所依据的业 绩增长假设的合理性获取充分、适当的审计证据，因此我们无法对商誉减值测试结论的适当 性作出准确判断。</w:t>
      </w:r>
    </w:p>
    <w:p>
      <w:pPr>
        <w:pStyle w:val="Style15"/>
        <w:keepNext w:val="0"/>
        <w:keepLines w:val="0"/>
        <w:widowControl w:val="0"/>
        <w:shd w:val="clear" w:color="auto" w:fill="auto"/>
        <w:bidi w:val="0"/>
        <w:spacing w:before="0" w:after="0" w:line="313" w:lineRule="exact"/>
        <w:ind w:left="0" w:right="0" w:firstLine="360"/>
        <w:jc w:val="left"/>
        <w:rPr>
          <w:sz w:val="22"/>
          <w:szCs w:val="22"/>
        </w:rPr>
      </w:pPr>
      <w:r>
        <w:rPr>
          <w:color w:val="000000"/>
          <w:spacing w:val="0"/>
          <w:w w:val="100"/>
          <w:position w:val="0"/>
          <w:sz w:val="22"/>
          <w:szCs w:val="22"/>
        </w:rPr>
        <w:t>（二）出具非标准无保留审计意见的理由和依据</w:t>
      </w:r>
    </w:p>
    <w:p>
      <w:pPr>
        <w:pStyle w:val="Style15"/>
        <w:keepNext w:val="0"/>
        <w:keepLines w:val="0"/>
        <w:widowControl w:val="0"/>
        <w:numPr>
          <w:ilvl w:val="0"/>
          <w:numId w:val="7"/>
        </w:numPr>
        <w:shd w:val="clear" w:color="auto" w:fill="auto"/>
        <w:bidi w:val="0"/>
        <w:spacing w:before="0" w:after="0" w:line="271" w:lineRule="auto"/>
        <w:ind w:left="0" w:right="0" w:firstLine="480"/>
        <w:jc w:val="both"/>
        <w:rPr>
          <w:sz w:val="22"/>
          <w:szCs w:val="22"/>
        </w:rPr>
      </w:pPr>
      <w:bookmarkStart w:id="301" w:name="bookmark301"/>
      <w:bookmarkEnd w:id="301"/>
      <w:r>
        <w:rPr>
          <w:color w:val="000000"/>
          <w:spacing w:val="0"/>
          <w:w w:val="100"/>
          <w:position w:val="0"/>
          <w:sz w:val="22"/>
          <w:szCs w:val="22"/>
        </w:rPr>
        <w:t>涉及事项的具体情况</w:t>
      </w:r>
    </w:p>
    <w:p>
      <w:pPr>
        <w:pStyle w:val="Style15"/>
        <w:keepNext w:val="0"/>
        <w:keepLines w:val="0"/>
        <w:widowControl w:val="0"/>
        <w:shd w:val="clear" w:color="auto" w:fill="auto"/>
        <w:bidi w:val="0"/>
        <w:spacing w:before="0" w:after="0" w:line="313" w:lineRule="exact"/>
        <w:ind w:left="0" w:right="0" w:firstLine="480"/>
        <w:jc w:val="both"/>
        <w:rPr>
          <w:sz w:val="22"/>
          <w:szCs w:val="22"/>
        </w:rPr>
      </w:pPr>
      <w:r>
        <w:rPr>
          <w:color w:val="000000"/>
          <w:spacing w:val="0"/>
          <w:w w:val="100"/>
          <w:position w:val="0"/>
          <w:sz w:val="22"/>
          <w:szCs w:val="22"/>
        </w:rPr>
        <w:t>民盛金科公司本年度内以支付现金方式受让取得合利金融公司</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股权，构成非同一控 制下企业合并。民盛金科公司支付对价</w:t>
      </w:r>
      <w:r>
        <w:rPr>
          <w:rFonts w:ascii="Times New Roman" w:eastAsia="Times New Roman" w:hAnsi="Times New Roman" w:cs="Times New Roman"/>
          <w:color w:val="000000"/>
          <w:spacing w:val="0"/>
          <w:w w:val="100"/>
          <w:position w:val="0"/>
          <w:sz w:val="24"/>
          <w:szCs w:val="24"/>
        </w:rPr>
        <w:t>139,630.19</w:t>
      </w:r>
      <w:r>
        <w:rPr>
          <w:color w:val="000000"/>
          <w:spacing w:val="0"/>
          <w:w w:val="100"/>
          <w:position w:val="0"/>
          <w:sz w:val="22"/>
          <w:szCs w:val="22"/>
        </w:rPr>
        <w:t>万元，与合并中取得的各项可辨认资产、负 债的公允价值比较，并考虑递延所得税负债的影响，形成商誉</w:t>
      </w:r>
      <w:r>
        <w:rPr>
          <w:rFonts w:ascii="Times New Roman" w:eastAsia="Times New Roman" w:hAnsi="Times New Roman" w:cs="Times New Roman"/>
          <w:color w:val="000000"/>
          <w:spacing w:val="0"/>
          <w:w w:val="100"/>
          <w:position w:val="0"/>
          <w:sz w:val="24"/>
          <w:szCs w:val="24"/>
        </w:rPr>
        <w:t>119,389.24</w:t>
      </w:r>
      <w:r>
        <w:rPr>
          <w:color w:val="000000"/>
          <w:spacing w:val="0"/>
          <w:w w:val="100"/>
          <w:position w:val="0"/>
          <w:sz w:val="22"/>
          <w:szCs w:val="22"/>
        </w:rPr>
        <w:t>万元。</w:t>
      </w:r>
    </w:p>
    <w:p>
      <w:pPr>
        <w:pStyle w:val="Style15"/>
        <w:keepNext w:val="0"/>
        <w:keepLines w:val="0"/>
        <w:widowControl w:val="0"/>
        <w:shd w:val="clear" w:color="auto" w:fill="auto"/>
        <w:bidi w:val="0"/>
        <w:spacing w:before="0" w:after="0" w:line="313" w:lineRule="exact"/>
        <w:ind w:left="0" w:right="0" w:firstLine="480"/>
        <w:jc w:val="both"/>
        <w:rPr>
          <w:sz w:val="22"/>
          <w:szCs w:val="22"/>
        </w:rPr>
      </w:pPr>
      <w:r>
        <w:rPr>
          <w:color w:val="000000"/>
          <w:spacing w:val="0"/>
          <w:w w:val="100"/>
          <w:position w:val="0"/>
          <w:sz w:val="22"/>
          <w:szCs w:val="22"/>
        </w:rPr>
        <w:t xml:space="preserve">民盛金科公司进行了期末商誉减值测试，将商誉所属的子公司合利金融公司作为一个资 产组，计算该资产组的可回收金额的关键假设及其依据如下：资产组的可回收金额按照预计 </w:t>
      </w:r>
      <w:r>
        <w:rPr>
          <w:color w:val="000000"/>
          <w:spacing w:val="0"/>
          <w:w w:val="100"/>
          <w:position w:val="0"/>
          <w:sz w:val="22"/>
          <w:szCs w:val="22"/>
        </w:rPr>
        <w:t>未来现金流量的现值确定，未来现金流量基于管理层做出的</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 xml:space="preserve">年的财务规划确定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年营业收入增长率分别为</w:t>
      </w:r>
      <w:r>
        <w:rPr>
          <w:rFonts w:ascii="Times New Roman" w:eastAsia="Times New Roman" w:hAnsi="Times New Roman" w:cs="Times New Roman"/>
          <w:color w:val="000000"/>
          <w:spacing w:val="0"/>
          <w:w w:val="100"/>
          <w:position w:val="0"/>
          <w:sz w:val="24"/>
          <w:szCs w:val="24"/>
        </w:rPr>
        <w:t>1605%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86%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，并采用一定 的折现率，在确定折现率时已考虑了公司的债务成本、长期国债利率、市场预期报酬率等因 素。资产组超过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年的现金流量按照零增长率为基础计算。在预计未来现金流量时使用的其他 关键假设还有：管理层对市场发展的预期估计预计销售、毛利、费用率、营运资本增加额。 根据减值测试的结果，本期期末商誉未发生减值。</w:t>
      </w:r>
    </w:p>
    <w:p>
      <w:pPr>
        <w:pStyle w:val="Style15"/>
        <w:keepNext w:val="0"/>
        <w:keepLines w:val="0"/>
        <w:widowControl w:val="0"/>
        <w:numPr>
          <w:ilvl w:val="0"/>
          <w:numId w:val="7"/>
        </w:numPr>
        <w:shd w:val="clear" w:color="auto" w:fill="auto"/>
        <w:bidi w:val="0"/>
        <w:spacing w:before="0" w:after="0" w:line="276" w:lineRule="auto"/>
        <w:ind w:left="0" w:right="0" w:firstLine="500"/>
        <w:jc w:val="left"/>
        <w:rPr>
          <w:sz w:val="22"/>
          <w:szCs w:val="22"/>
        </w:rPr>
      </w:pPr>
      <w:bookmarkStart w:id="302" w:name="bookmark302"/>
      <w:bookmarkEnd w:id="302"/>
      <w:r>
        <w:rPr>
          <w:color w:val="000000"/>
          <w:spacing w:val="0"/>
          <w:w w:val="100"/>
          <w:position w:val="0"/>
          <w:sz w:val="22"/>
          <w:szCs w:val="22"/>
        </w:rPr>
        <w:t>出具保留意见的理由和依据</w:t>
      </w:r>
    </w:p>
    <w:p>
      <w:pPr>
        <w:pStyle w:val="Style15"/>
        <w:keepNext w:val="0"/>
        <w:keepLines w:val="0"/>
        <w:widowControl w:val="0"/>
        <w:shd w:val="clear" w:color="auto" w:fill="auto"/>
        <w:bidi w:val="0"/>
        <w:spacing w:before="0" w:after="0" w:line="314" w:lineRule="exact"/>
        <w:ind w:left="0" w:right="0" w:firstLine="500"/>
        <w:jc w:val="both"/>
        <w:rPr>
          <w:sz w:val="22"/>
          <w:szCs w:val="22"/>
        </w:rPr>
      </w:pPr>
      <w:r>
        <w:rPr>
          <w:color w:val="000000"/>
          <w:spacing w:val="0"/>
          <w:w w:val="100"/>
          <w:position w:val="0"/>
          <w:sz w:val="22"/>
          <w:szCs w:val="22"/>
        </w:rPr>
        <w:t>截止本财务报告批准报出日，合利金融公司仍处于亏损状况，但民盛金科公司进行商誉 减值测试所预测的合利金融公司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年营业收入分别为</w:t>
      </w:r>
      <w:r>
        <w:rPr>
          <w:rFonts w:ascii="Times New Roman" w:eastAsia="Times New Roman" w:hAnsi="Times New Roman" w:cs="Times New Roman"/>
          <w:color w:val="000000"/>
          <w:spacing w:val="0"/>
          <w:w w:val="100"/>
          <w:position w:val="0"/>
          <w:sz w:val="24"/>
          <w:szCs w:val="24"/>
        </w:rPr>
        <w:t>65,278</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121,642</w:t>
      </w:r>
      <w:r>
        <w:rPr>
          <w:color w:val="000000"/>
          <w:spacing w:val="0"/>
          <w:w w:val="100"/>
          <w:position w:val="0"/>
          <w:sz w:val="22"/>
          <w:szCs w:val="22"/>
        </w:rPr>
        <w:t xml:space="preserve">万元、 </w:t>
      </w:r>
      <w:r>
        <w:rPr>
          <w:rFonts w:ascii="Times New Roman" w:eastAsia="Times New Roman" w:hAnsi="Times New Roman" w:cs="Times New Roman"/>
          <w:color w:val="000000"/>
          <w:spacing w:val="0"/>
          <w:w w:val="100"/>
          <w:position w:val="0"/>
          <w:sz w:val="24"/>
          <w:szCs w:val="24"/>
        </w:rPr>
        <w:t>148,996</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 xml:space="preserve">176,321 </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196,042</w:t>
      </w:r>
      <w:r>
        <w:rPr>
          <w:color w:val="000000"/>
          <w:spacing w:val="0"/>
          <w:w w:val="100"/>
          <w:position w:val="0"/>
          <w:sz w:val="22"/>
          <w:szCs w:val="22"/>
        </w:rPr>
        <w:t xml:space="preserve">万元，收入增长率分别为 </w:t>
      </w:r>
      <w:r>
        <w:rPr>
          <w:rFonts w:ascii="Times New Roman" w:eastAsia="Times New Roman" w:hAnsi="Times New Roman" w:cs="Times New Roman"/>
          <w:color w:val="000000"/>
          <w:spacing w:val="0"/>
          <w:w w:val="100"/>
          <w:position w:val="0"/>
          <w:sz w:val="24"/>
          <w:szCs w:val="24"/>
        </w:rPr>
        <w:t>1605%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86%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 预测的合利金融公司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年归属于母公司所有者净利润分别为</w:t>
      </w:r>
      <w:r>
        <w:rPr>
          <w:rFonts w:ascii="Times New Roman" w:eastAsia="Times New Roman" w:hAnsi="Times New Roman" w:cs="Times New Roman"/>
          <w:color w:val="000000"/>
          <w:spacing w:val="0"/>
          <w:w w:val="100"/>
          <w:position w:val="0"/>
          <w:sz w:val="24"/>
          <w:szCs w:val="24"/>
        </w:rPr>
        <w:t>11,016</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 xml:space="preserve">21,109 </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26,368</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31,956</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36,640</w:t>
      </w:r>
      <w:r>
        <w:rPr>
          <w:color w:val="000000"/>
          <w:spacing w:val="0"/>
          <w:w w:val="100"/>
          <w:position w:val="0"/>
          <w:sz w:val="22"/>
          <w:szCs w:val="22"/>
        </w:rPr>
        <w:t>万元。我们对民盛金科公司提供的关于商誉减值测试 的资料进行了必要分析和充分讨论，但无法对商誉减值测试所依据的业绩增长假设的合理性 获取充分、适当的审计证据，因此我们无法对商誉减值测试结论的适当性作出准确判断。</w:t>
      </w:r>
    </w:p>
    <w:p>
      <w:pPr>
        <w:pStyle w:val="Style15"/>
        <w:keepNext w:val="0"/>
        <w:keepLines w:val="0"/>
        <w:widowControl w:val="0"/>
        <w:shd w:val="clear" w:color="auto" w:fill="auto"/>
        <w:bidi w:val="0"/>
        <w:spacing w:before="0" w:after="0" w:line="314" w:lineRule="exact"/>
        <w:ind w:left="0" w:right="0" w:firstLine="500"/>
        <w:jc w:val="both"/>
        <w:rPr>
          <w:sz w:val="22"/>
          <w:szCs w:val="22"/>
        </w:rPr>
      </w:pPr>
      <w:r>
        <w:rPr>
          <w:color w:val="000000"/>
          <w:spacing w:val="0"/>
          <w:w w:val="100"/>
          <w:position w:val="0"/>
          <w:sz w:val="22"/>
          <w:szCs w:val="22"/>
        </w:rPr>
        <w:t>我们认为上述事项符合《中国注册会计师审计准则第</w:t>
      </w:r>
      <w:r>
        <w:rPr>
          <w:rFonts w:ascii="Times New Roman" w:eastAsia="Times New Roman" w:hAnsi="Times New Roman" w:cs="Times New Roman"/>
          <w:color w:val="000000"/>
          <w:spacing w:val="0"/>
          <w:w w:val="100"/>
          <w:position w:val="0"/>
          <w:sz w:val="24"/>
          <w:szCs w:val="24"/>
        </w:rPr>
        <w:t>1502</w:t>
      </w:r>
      <w:r>
        <w:rPr>
          <w:color w:val="000000"/>
          <w:spacing w:val="0"/>
          <w:w w:val="100"/>
          <w:position w:val="0"/>
          <w:sz w:val="22"/>
          <w:szCs w:val="22"/>
        </w:rPr>
        <w:t>号——在审计报告中发表非无 保留意见》第八条第二款规定的情形，即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注册会计师无法获取充分、适当的审计证据以作为 形成审计意见的基础，但认为未发现的错报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如存在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对财务报表可能产生的影响重大，但不 具有广泛性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，因此我们对民盛金科公司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年度财务报告发表保留意见。</w:t>
      </w:r>
    </w:p>
    <w:p>
      <w:pPr>
        <w:pStyle w:val="Style15"/>
        <w:keepNext w:val="0"/>
        <w:keepLines w:val="0"/>
        <w:widowControl w:val="0"/>
        <w:shd w:val="clear" w:color="auto" w:fill="auto"/>
        <w:bidi w:val="0"/>
        <w:spacing w:before="0" w:after="0" w:line="314" w:lineRule="exact"/>
        <w:ind w:left="0" w:right="0" w:firstLine="500"/>
        <w:jc w:val="left"/>
        <w:rPr>
          <w:sz w:val="22"/>
          <w:szCs w:val="22"/>
        </w:rPr>
      </w:pPr>
      <w:bookmarkStart w:id="303" w:name="bookmark303"/>
      <w:r>
        <w:rPr>
          <w:b/>
          <w:bCs/>
          <w:color w:val="000000"/>
          <w:spacing w:val="0"/>
          <w:w w:val="100"/>
          <w:position w:val="0"/>
          <w:sz w:val="22"/>
          <w:szCs w:val="22"/>
        </w:rPr>
        <w:t>二</w:t>
      </w:r>
      <w:bookmarkEnd w:id="303"/>
      <w:r>
        <w:rPr>
          <w:b/>
          <w:bCs/>
          <w:color w:val="000000"/>
          <w:spacing w:val="0"/>
          <w:w w:val="100"/>
          <w:position w:val="0"/>
          <w:sz w:val="22"/>
          <w:szCs w:val="22"/>
        </w:rPr>
        <w:t>、董事会关于</w:t>
      </w:r>
      <w:r>
        <w:rPr>
          <w:rFonts w:ascii="Times New Roman" w:eastAsia="Times New Roman" w:hAnsi="Times New Roman" w:cs="Times New Roman"/>
          <w:b/>
          <w:bCs/>
          <w:color w:val="000000"/>
          <w:spacing w:val="0"/>
          <w:w w:val="100"/>
          <w:position w:val="0"/>
          <w:sz w:val="24"/>
          <w:szCs w:val="24"/>
        </w:rPr>
        <w:t>2016</w:t>
      </w:r>
      <w:r>
        <w:rPr>
          <w:b/>
          <w:bCs/>
          <w:color w:val="000000"/>
          <w:spacing w:val="0"/>
          <w:w w:val="100"/>
          <w:position w:val="0"/>
          <w:sz w:val="22"/>
          <w:szCs w:val="22"/>
        </w:rPr>
        <w:t>年度审计报告中保留意见所涉及事项的专项说明</w:t>
      </w:r>
    </w:p>
    <w:p>
      <w:pPr>
        <w:pStyle w:val="Style15"/>
        <w:keepNext w:val="0"/>
        <w:keepLines w:val="0"/>
        <w:widowControl w:val="0"/>
        <w:shd w:val="clear" w:color="auto" w:fill="auto"/>
        <w:bidi w:val="0"/>
        <w:spacing w:before="0" w:after="0" w:line="314" w:lineRule="exact"/>
        <w:ind w:left="0" w:right="0" w:firstLine="500"/>
        <w:jc w:val="both"/>
        <w:rPr>
          <w:sz w:val="22"/>
          <w:szCs w:val="22"/>
        </w:rPr>
      </w:pPr>
      <w:r>
        <w:rPr>
          <w:color w:val="000000"/>
          <w:spacing w:val="0"/>
          <w:w w:val="100"/>
          <w:position w:val="0"/>
          <w:sz w:val="22"/>
          <w:szCs w:val="22"/>
        </w:rPr>
        <w:t>公司董事会对中汇会计师事务所（特殊普通合伙人）出具的保留意见的审计报告，公司 董事会予以理解和认可。</w:t>
      </w:r>
    </w:p>
    <w:p>
      <w:pPr>
        <w:pStyle w:val="Style15"/>
        <w:keepNext w:val="0"/>
        <w:keepLines w:val="0"/>
        <w:widowControl w:val="0"/>
        <w:shd w:val="clear" w:color="auto" w:fill="auto"/>
        <w:bidi w:val="0"/>
        <w:spacing w:before="0" w:after="0" w:line="314" w:lineRule="exact"/>
        <w:ind w:left="0" w:right="0" w:firstLine="500"/>
        <w:jc w:val="both"/>
        <w:rPr>
          <w:sz w:val="22"/>
          <w:szCs w:val="22"/>
        </w:rPr>
      </w:pPr>
      <w:r>
        <w:rPr>
          <w:color w:val="000000"/>
          <w:spacing w:val="0"/>
          <w:w w:val="100"/>
          <w:position w:val="0"/>
          <w:sz w:val="22"/>
          <w:szCs w:val="22"/>
        </w:rPr>
        <w:t>（一）保留意见涉及事项的基本情况</w:t>
      </w:r>
    </w:p>
    <w:p>
      <w:pPr>
        <w:pStyle w:val="Style15"/>
        <w:keepNext w:val="0"/>
        <w:keepLines w:val="0"/>
        <w:widowControl w:val="0"/>
        <w:shd w:val="clear" w:color="auto" w:fill="auto"/>
        <w:tabs>
          <w:tab w:pos="858" w:val="left"/>
        </w:tabs>
        <w:bidi w:val="0"/>
        <w:spacing w:before="0" w:after="0" w:line="276" w:lineRule="auto"/>
        <w:ind w:left="0" w:right="0" w:firstLine="500"/>
        <w:jc w:val="both"/>
        <w:rPr>
          <w:sz w:val="22"/>
          <w:szCs w:val="22"/>
        </w:rPr>
      </w:pPr>
      <w:bookmarkStart w:id="304" w:name="bookmark304"/>
      <w:r>
        <w:rPr>
          <w:rFonts w:ascii="Times New Roman" w:eastAsia="Times New Roman" w:hAnsi="Times New Roman" w:cs="Times New Roman"/>
          <w:color w:val="000000"/>
          <w:spacing w:val="0"/>
          <w:w w:val="100"/>
          <w:position w:val="0"/>
          <w:sz w:val="24"/>
          <w:szCs w:val="24"/>
        </w:rPr>
        <w:t>1</w:t>
      </w:r>
      <w:bookmarkEnd w:id="304"/>
      <w:r>
        <w:rPr>
          <w:color w:val="000000"/>
          <w:spacing w:val="0"/>
          <w:w w:val="100"/>
          <w:position w:val="0"/>
          <w:sz w:val="22"/>
          <w:szCs w:val="22"/>
        </w:rPr>
        <w:t>、</w:t>
        <w:tab/>
        <w:t>基本情况</w:t>
      </w:r>
    </w:p>
    <w:p>
      <w:pPr>
        <w:pStyle w:val="Style15"/>
        <w:keepNext w:val="0"/>
        <w:keepLines w:val="0"/>
        <w:widowControl w:val="0"/>
        <w:shd w:val="clear" w:color="auto" w:fill="auto"/>
        <w:bidi w:val="0"/>
        <w:spacing w:before="0" w:after="0" w:line="314" w:lineRule="exact"/>
        <w:ind w:left="0" w:right="0" w:firstLine="500"/>
        <w:jc w:val="left"/>
        <w:rPr>
          <w:sz w:val="22"/>
          <w:szCs w:val="22"/>
        </w:rPr>
      </w:pPr>
      <w:r>
        <w:rPr>
          <w:color w:val="000000"/>
          <w:spacing w:val="0"/>
          <w:w w:val="100"/>
          <w:position w:val="0"/>
          <w:sz w:val="22"/>
          <w:szCs w:val="22"/>
        </w:rPr>
        <w:t>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 xml:space="preserve">日发布了《关于筹划重大资产重组的停牌公告》（公告编号： </w:t>
      </w:r>
      <w:r>
        <w:rPr>
          <w:rFonts w:ascii="Times New Roman" w:eastAsia="Times New Roman" w:hAnsi="Times New Roman" w:cs="Times New Roman"/>
          <w:color w:val="000000"/>
          <w:spacing w:val="0"/>
          <w:w w:val="100"/>
          <w:position w:val="0"/>
          <w:sz w:val="24"/>
          <w:szCs w:val="24"/>
        </w:rPr>
        <w:t>2015-097</w:t>
      </w:r>
      <w:r>
        <w:rPr>
          <w:color w:val="000000"/>
          <w:spacing w:val="0"/>
          <w:w w:val="100"/>
          <w:position w:val="0"/>
          <w:sz w:val="22"/>
          <w:szCs w:val="22"/>
        </w:rPr>
        <w:t>）</w:t>
      </w:r>
      <w:r>
        <w:rPr>
          <w:color w:val="000000"/>
          <w:spacing w:val="0"/>
          <w:w w:val="100"/>
          <w:position w:val="0"/>
          <w:sz w:val="22"/>
          <w:szCs w:val="22"/>
        </w:rPr>
        <w:t>，期间因各种因素造成重大资产重组方案进行了多次调整修订，并于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 xml:space="preserve">13 </w:t>
      </w:r>
      <w:r>
        <w:rPr>
          <w:color w:val="000000"/>
          <w:spacing w:val="0"/>
          <w:w w:val="100"/>
          <w:position w:val="0"/>
          <w:sz w:val="22"/>
          <w:szCs w:val="22"/>
        </w:rPr>
        <w:t>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日分别召开了第三届二十一次董事会、</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 xml:space="preserve">年第五次临时股东大会，审议通 过了公司重大资产购买重组事项相关的议案。根据上述交易安排，公司以支付现金方式，以 </w:t>
      </w:r>
      <w:r>
        <w:rPr>
          <w:rFonts w:ascii="Times New Roman" w:eastAsia="Times New Roman" w:hAnsi="Times New Roman" w:cs="Times New Roman"/>
          <w:color w:val="000000"/>
          <w:spacing w:val="0"/>
          <w:w w:val="100"/>
          <w:position w:val="0"/>
          <w:sz w:val="24"/>
          <w:szCs w:val="24"/>
        </w:rPr>
        <w:t>140,000</w:t>
      </w:r>
      <w:r>
        <w:rPr>
          <w:color w:val="000000"/>
          <w:spacing w:val="0"/>
          <w:w w:val="100"/>
          <w:position w:val="0"/>
          <w:sz w:val="22"/>
          <w:szCs w:val="22"/>
        </w:rPr>
        <w:t>万元的价格购买张军红持有的广东合利金融科技服务有限公司</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股权。因重大资产 购买重组事项实施时间延后，公司于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日才完成对合利金融公司</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2"/>
          <w:szCs w:val="22"/>
        </w:rPr>
        <w:t>股权过 户的工商变更。</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年合利金融公司在公司的控制和布局下的经营时间只有两个月，导致管 理团队融合和扩充进度及各业务开展进度慢于预期，使得合利金融公司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年度期间的盈利 未达预期。</w:t>
      </w:r>
    </w:p>
    <w:p>
      <w:pPr>
        <w:pStyle w:val="Style15"/>
        <w:keepNext w:val="0"/>
        <w:keepLines w:val="0"/>
        <w:widowControl w:val="0"/>
        <w:shd w:val="clear" w:color="auto" w:fill="auto"/>
        <w:tabs>
          <w:tab w:pos="858" w:val="left"/>
        </w:tabs>
        <w:bidi w:val="0"/>
        <w:spacing w:before="0" w:after="0" w:line="271" w:lineRule="auto"/>
        <w:ind w:left="0" w:right="0" w:firstLine="500"/>
        <w:jc w:val="left"/>
        <w:rPr>
          <w:sz w:val="22"/>
          <w:szCs w:val="22"/>
        </w:rPr>
      </w:pPr>
      <w:bookmarkStart w:id="305" w:name="bookmark305"/>
      <w:r>
        <w:rPr>
          <w:rFonts w:ascii="Times New Roman" w:eastAsia="Times New Roman" w:hAnsi="Times New Roman" w:cs="Times New Roman"/>
          <w:color w:val="000000"/>
          <w:spacing w:val="0"/>
          <w:w w:val="100"/>
          <w:position w:val="0"/>
          <w:sz w:val="24"/>
          <w:szCs w:val="24"/>
        </w:rPr>
        <w:t>2</w:t>
      </w:r>
      <w:bookmarkEnd w:id="305"/>
      <w:r>
        <w:rPr>
          <w:color w:val="000000"/>
          <w:spacing w:val="0"/>
          <w:w w:val="100"/>
          <w:position w:val="0"/>
          <w:sz w:val="22"/>
          <w:szCs w:val="22"/>
        </w:rPr>
        <w:t>、</w:t>
        <w:tab/>
        <w:t>该事项对上市公司的影响程度</w:t>
      </w:r>
    </w:p>
    <w:p>
      <w:pPr>
        <w:pStyle w:val="Style15"/>
        <w:keepNext w:val="0"/>
        <w:keepLines w:val="0"/>
        <w:widowControl w:val="0"/>
        <w:shd w:val="clear" w:color="auto" w:fill="auto"/>
        <w:bidi w:val="0"/>
        <w:spacing w:before="0" w:after="0" w:line="312" w:lineRule="exact"/>
        <w:ind w:left="0" w:right="0" w:firstLine="600"/>
        <w:jc w:val="both"/>
        <w:rPr>
          <w:sz w:val="22"/>
          <w:szCs w:val="22"/>
        </w:rPr>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 xml:space="preserve">年度以来，合利金融公司及其控股子公司广州合利宝支付科技有限公司（以下简称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合利宝支付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）为了确保各项业务能快速推进，合利金融公司对整体架构和业务基础进行调 整和优化。公司加大对技术力量的投入，技术底层结构更换完成，线上线下系统已经上线， 建立了丰富且优质的银行通道。加强管理团队建设，新聘任的管理、技术、产品、销售、运 营负责人均具有多年从业经历和管理经验。销售队伍体系初步完成，随着支付行业资深的核 心营销团队人员入职，合利宝支付业务营销人员已大力开拓交易客户，将增强合利宝支付业 务的竞争力。同时，合利金融公司全资子公司深圳前海合利商业保理有限公司注册资本将增 资至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亿元，随着主要管理人员的到岗和保理业务的拓展，将有效提高公司的盈利能力。</w:t>
      </w:r>
    </w:p>
    <w:p>
      <w:pPr>
        <w:pStyle w:val="Style15"/>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公司控股股东柚子资产为支持公司产业转型升级，促进上市公司稳健发展，保障上市公 司及广大股民的利益，于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2"/>
          <w:szCs w:val="22"/>
        </w:rPr>
        <w:t xml:space="preserve">日与公司签署了《业绩承诺补偿协议》，针对上述重大 资产购买重组事项时收购的合利金融公司的交易实施完毕后连续二个会计年度的净利润自愿 </w:t>
      </w:r>
      <w:r>
        <w:rPr>
          <w:color w:val="000000"/>
          <w:spacing w:val="0"/>
          <w:w w:val="100"/>
          <w:position w:val="0"/>
          <w:sz w:val="22"/>
          <w:szCs w:val="22"/>
        </w:rPr>
        <w:t>单方面地作出了业绩补偿承诺，就利润承诺期内合利金融公司实际实现净利润数与承诺净利 润数的差额予以补偿。承诺合利金融公司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年度及</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 xml:space="preserve">年度预测净利润数额分别不低于 </w:t>
      </w:r>
      <w:r>
        <w:rPr>
          <w:rFonts w:ascii="Times New Roman" w:eastAsia="Times New Roman" w:hAnsi="Times New Roman" w:cs="Times New Roman"/>
          <w:color w:val="000000"/>
          <w:spacing w:val="0"/>
          <w:w w:val="100"/>
          <w:position w:val="0"/>
          <w:sz w:val="24"/>
          <w:szCs w:val="24"/>
        </w:rPr>
        <w:t>11,400</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4"/>
          <w:szCs w:val="24"/>
        </w:rPr>
        <w:t>21,800</w:t>
      </w:r>
      <w:r>
        <w:rPr>
          <w:color w:val="000000"/>
          <w:spacing w:val="0"/>
          <w:w w:val="100"/>
          <w:position w:val="0"/>
          <w:sz w:val="22"/>
          <w:szCs w:val="22"/>
        </w:rPr>
        <w:t>万元。</w:t>
      </w:r>
    </w:p>
    <w:p>
      <w:pPr>
        <w:pStyle w:val="Style15"/>
        <w:keepNext w:val="0"/>
        <w:keepLines w:val="0"/>
        <w:widowControl w:val="0"/>
        <w:shd w:val="clear" w:color="auto" w:fill="auto"/>
        <w:bidi w:val="0"/>
        <w:spacing w:before="0" w:after="0" w:line="310" w:lineRule="exact"/>
        <w:ind w:left="0" w:right="0" w:firstLine="500"/>
        <w:jc w:val="left"/>
        <w:rPr>
          <w:sz w:val="22"/>
          <w:szCs w:val="22"/>
        </w:rPr>
      </w:pPr>
      <w:r>
        <w:rPr>
          <w:color w:val="000000"/>
          <w:spacing w:val="0"/>
          <w:w w:val="100"/>
          <w:position w:val="0"/>
          <w:sz w:val="22"/>
          <w:szCs w:val="22"/>
        </w:rPr>
        <w:t>公司及公司控股股东将全力推动广东合利的业务拓展，提升核心竞争力，增强盈利能力, 确保在</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年度消除保留意见的影响，切实保障公司及广大股东的利益。公司董事会认为， 上述保留意见涉及事项对公司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年度财务状况及经营成果无重大不利影响。</w:t>
      </w:r>
    </w:p>
    <w:p>
      <w:pPr>
        <w:pStyle w:val="Style15"/>
        <w:keepNext w:val="0"/>
        <w:keepLines w:val="0"/>
        <w:widowControl w:val="0"/>
        <w:shd w:val="clear" w:color="auto" w:fill="auto"/>
        <w:tabs>
          <w:tab w:pos="1022" w:val="left"/>
        </w:tabs>
        <w:bidi w:val="0"/>
        <w:spacing w:before="0" w:after="0" w:line="310" w:lineRule="exact"/>
        <w:ind w:left="0" w:right="0" w:firstLine="500"/>
        <w:jc w:val="left"/>
        <w:rPr>
          <w:sz w:val="22"/>
          <w:szCs w:val="22"/>
        </w:rPr>
      </w:pPr>
      <w:bookmarkStart w:id="306" w:name="bookmark306"/>
      <w:r>
        <w:rPr>
          <w:b/>
          <w:bCs/>
          <w:color w:val="000000"/>
          <w:spacing w:val="0"/>
          <w:w w:val="100"/>
          <w:position w:val="0"/>
          <w:sz w:val="22"/>
          <w:szCs w:val="22"/>
        </w:rPr>
        <w:t>三</w:t>
      </w:r>
      <w:bookmarkEnd w:id="306"/>
      <w:r>
        <w:rPr>
          <w:b/>
          <w:bCs/>
          <w:color w:val="000000"/>
          <w:spacing w:val="0"/>
          <w:w w:val="100"/>
          <w:position w:val="0"/>
          <w:sz w:val="22"/>
          <w:szCs w:val="22"/>
        </w:rPr>
        <w:t>、</w:t>
        <w:tab/>
        <w:t>监事会对带强调事项段保留审计意见中的所涉及事项的意见</w:t>
      </w:r>
    </w:p>
    <w:p>
      <w:pPr>
        <w:pStyle w:val="Style15"/>
        <w:keepNext w:val="0"/>
        <w:keepLines w:val="0"/>
        <w:widowControl w:val="0"/>
        <w:shd w:val="clear" w:color="auto" w:fill="auto"/>
        <w:bidi w:val="0"/>
        <w:spacing w:before="0" w:after="0" w:line="310" w:lineRule="exact"/>
        <w:ind w:left="0" w:right="0" w:firstLine="500"/>
        <w:jc w:val="left"/>
        <w:rPr>
          <w:sz w:val="22"/>
          <w:szCs w:val="22"/>
        </w:rPr>
      </w:pPr>
      <w:r>
        <w:rPr>
          <w:color w:val="000000"/>
          <w:spacing w:val="0"/>
          <w:w w:val="100"/>
          <w:position w:val="0"/>
          <w:sz w:val="22"/>
          <w:szCs w:val="22"/>
        </w:rPr>
        <w:t>根据《深圳证券交易所股票上市规则》等有关规定，公司监事会对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年度的财务报告、 中汇会计师事务所（特殊普通合伙）出具的保留意见审计报告、董事会编制的《关于对会计 师事务所出具的保留审计意见涉及事项的专项说明》等进行了认真的审核，并提出如下书面 审核意见：</w:t>
      </w:r>
    </w:p>
    <w:p>
      <w:pPr>
        <w:pStyle w:val="Style15"/>
        <w:keepNext w:val="0"/>
        <w:keepLines w:val="0"/>
        <w:widowControl w:val="0"/>
        <w:shd w:val="clear" w:color="auto" w:fill="auto"/>
        <w:bidi w:val="0"/>
        <w:spacing w:before="0" w:after="0" w:line="310" w:lineRule="exact"/>
        <w:ind w:left="0" w:right="0" w:firstLine="500"/>
        <w:jc w:val="left"/>
        <w:rPr>
          <w:sz w:val="22"/>
          <w:szCs w:val="22"/>
        </w:rPr>
      </w:pPr>
      <w:r>
        <w:rPr>
          <w:color w:val="000000"/>
          <w:spacing w:val="0"/>
          <w:w w:val="100"/>
          <w:position w:val="0"/>
          <w:sz w:val="22"/>
          <w:szCs w:val="22"/>
        </w:rPr>
        <w:t>我们认可审计报告的保留意见涉及事项的内容，同时也同意公司董事会就上述事项所做 的专项说明，希望董事会和管理层尽快采取有效措施消除和改善保留意见提及的内容，控制 经营风险，切实维护广大中小投资者的利益。</w:t>
      </w:r>
    </w:p>
    <w:p>
      <w:pPr>
        <w:pStyle w:val="Style15"/>
        <w:keepNext w:val="0"/>
        <w:keepLines w:val="0"/>
        <w:widowControl w:val="0"/>
        <w:shd w:val="clear" w:color="auto" w:fill="auto"/>
        <w:tabs>
          <w:tab w:pos="1002" w:val="left"/>
        </w:tabs>
        <w:bidi w:val="0"/>
        <w:spacing w:before="0" w:after="0" w:line="310" w:lineRule="exact"/>
        <w:ind w:left="0" w:right="0" w:firstLine="480"/>
        <w:jc w:val="left"/>
        <w:rPr>
          <w:sz w:val="22"/>
          <w:szCs w:val="22"/>
        </w:rPr>
      </w:pPr>
      <w:bookmarkStart w:id="307" w:name="bookmark307"/>
      <w:r>
        <w:rPr>
          <w:b/>
          <w:bCs/>
          <w:color w:val="000000"/>
          <w:spacing w:val="0"/>
          <w:w w:val="100"/>
          <w:position w:val="0"/>
          <w:sz w:val="22"/>
          <w:szCs w:val="22"/>
        </w:rPr>
        <w:t>四</w:t>
      </w:r>
      <w:bookmarkEnd w:id="307"/>
      <w:r>
        <w:rPr>
          <w:b/>
          <w:bCs/>
          <w:color w:val="000000"/>
          <w:spacing w:val="0"/>
          <w:w w:val="100"/>
          <w:position w:val="0"/>
          <w:sz w:val="22"/>
          <w:szCs w:val="22"/>
        </w:rPr>
        <w:t>、</w:t>
        <w:tab/>
        <w:t>独立董事关于对会计师事务所出具保留意见审计报告的独立意见</w:t>
      </w:r>
    </w:p>
    <w:p>
      <w:pPr>
        <w:pStyle w:val="Style15"/>
        <w:keepNext w:val="0"/>
        <w:keepLines w:val="0"/>
        <w:widowControl w:val="0"/>
        <w:shd w:val="clear" w:color="auto" w:fill="auto"/>
        <w:bidi w:val="0"/>
        <w:spacing w:before="0" w:after="1300" w:line="310" w:lineRule="exact"/>
        <w:ind w:left="0" w:right="0" w:firstLine="500"/>
        <w:jc w:val="both"/>
        <w:rPr>
          <w:sz w:val="22"/>
          <w:szCs w:val="22"/>
        </w:rPr>
      </w:pPr>
      <w:bookmarkStart w:id="308" w:name="bookmark308"/>
      <w:r>
        <w:rPr>
          <w:color w:val="000000"/>
          <w:spacing w:val="0"/>
          <w:w w:val="100"/>
          <w:position w:val="0"/>
          <w:sz w:val="22"/>
          <w:szCs w:val="22"/>
        </w:rPr>
        <w:t>公</w:t>
      </w:r>
      <w:bookmarkEnd w:id="308"/>
      <w:r>
        <w:rPr>
          <w:color w:val="000000"/>
          <w:spacing w:val="0"/>
          <w:w w:val="100"/>
          <w:position w:val="0"/>
          <w:sz w:val="22"/>
          <w:szCs w:val="22"/>
        </w:rPr>
        <w:t>司独立董事对</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年度的财务报告及中汇会计师事务所（特殊普通合伙）出具的保留 意见审计报告进行了认真审阅，并对财务报告和审计报告的有关内容与注册会计师、公司管 理层等进行了沟通，我们对审计报告的保留意见事项内容表示理解，也同意公司董事会对该 事项的相关说明及处理意见。希望董事会和管理层积极采取有效措施消除和改善保留意见事 项段涉及事项，妥善处理好相关问题，使公司持续、稳定、健康发展，维护公司和中小股东 利益。</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六</w:t>
      </w:r>
      <w:bookmarkEnd w:id="311"/>
      <w:r>
        <w:rPr>
          <w:color w:val="000000"/>
          <w:spacing w:val="0"/>
          <w:w w:val="100"/>
          <w:position w:val="0"/>
        </w:rPr>
        <w:t>、</w:t>
        <w:tab/>
        <w:t>与上年度财务报告相比，会计政策、会计估计和核算方法发生变化的情况说明</w:t>
      </w:r>
      <w:bookmarkEnd w:id="309"/>
      <w:bookmarkEnd w:id="310"/>
      <w:bookmarkEnd w:id="31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公司报告期无会计政策、会计估计和核算方法发生变化的情况。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七</w:t>
      </w:r>
      <w:bookmarkEnd w:id="315"/>
      <w:r>
        <w:rPr>
          <w:color w:val="000000"/>
          <w:spacing w:val="0"/>
          <w:w w:val="100"/>
          <w:position w:val="0"/>
        </w:rPr>
        <w:t>、</w:t>
        <w:tab/>
        <w:t>报告期内发生重大会计差错更正需追溯重述的情况说明</w:t>
      </w:r>
      <w:bookmarkEnd w:id="313"/>
      <w:bookmarkEnd w:id="314"/>
      <w:bookmarkEnd w:id="316"/>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17" w:val="left"/>
        </w:tabs>
        <w:bidi w:val="0"/>
        <w:spacing w:before="0" w:after="38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八</w:t>
      </w:r>
      <w:bookmarkEnd w:id="319"/>
      <w:r>
        <w:rPr>
          <w:color w:val="000000"/>
          <w:spacing w:val="0"/>
          <w:w w:val="100"/>
          <w:position w:val="0"/>
        </w:rPr>
        <w:t>、</w:t>
        <w:tab/>
        <w:t>与上年度财务报告相比，合并报表范围发生变化的情况说明</w:t>
      </w:r>
      <w:bookmarkEnd w:id="317"/>
      <w:bookmarkEnd w:id="318"/>
      <w:bookmarkEnd w:id="32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260" w:line="319" w:lineRule="exact"/>
        <w:ind w:left="0" w:right="0" w:firstLine="50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13</w:t>
      </w:r>
      <w:r>
        <w:rPr>
          <w:color w:val="000000"/>
          <w:spacing w:val="0"/>
          <w:w w:val="100"/>
          <w:position w:val="0"/>
        </w:rPr>
        <w:t>家，详见《</w:t>
      </w:r>
      <w:r>
        <w:rPr>
          <w:rFonts w:ascii="Times New Roman" w:eastAsia="Times New Roman" w:hAnsi="Times New Roman" w:cs="Times New Roman"/>
          <w:color w:val="000000"/>
          <w:spacing w:val="0"/>
          <w:w w:val="100"/>
          <w:position w:val="0"/>
        </w:rPr>
        <w:t>2016</w:t>
      </w:r>
      <w:r>
        <w:rPr>
          <w:color w:val="000000"/>
          <w:spacing w:val="0"/>
          <w:w w:val="100"/>
          <w:position w:val="0"/>
        </w:rPr>
        <w:t>年度审计报告》附注七</w:t>
      </w:r>
      <w:r>
        <w:rPr>
          <w:rFonts w:ascii="Times New Roman" w:eastAsia="Times New Roman" w:hAnsi="Times New Roman" w:cs="Times New Roman"/>
          <w:color w:val="000000"/>
          <w:spacing w:val="0"/>
          <w:w w:val="100"/>
          <w:position w:val="0"/>
        </w:rPr>
        <w:t>“</w:t>
      </w:r>
      <w:r>
        <w:rPr>
          <w:color w:val="000000"/>
          <w:spacing w:val="0"/>
          <w:w w:val="100"/>
          <w:position w:val="0"/>
        </w:rPr>
        <w:t>在其他主体中的 权益与上年度相比，本公司本年度合并范围增加</w:t>
      </w:r>
      <w:r>
        <w:rPr>
          <w:rFonts w:ascii="Times New Roman" w:eastAsia="Times New Roman" w:hAnsi="Times New Roman" w:cs="Times New Roman"/>
          <w:color w:val="000000"/>
          <w:spacing w:val="0"/>
          <w:w w:val="100"/>
          <w:position w:val="0"/>
        </w:rPr>
        <w:t>13</w:t>
      </w:r>
      <w:r>
        <w:rPr>
          <w:color w:val="000000"/>
          <w:spacing w:val="0"/>
          <w:w w:val="100"/>
          <w:position w:val="0"/>
        </w:rPr>
        <w:t>家，转让</w:t>
      </w:r>
      <w:r>
        <w:rPr>
          <w:rFonts w:ascii="Times New Roman" w:eastAsia="Times New Roman" w:hAnsi="Times New Roman" w:cs="Times New Roman"/>
          <w:color w:val="000000"/>
          <w:spacing w:val="0"/>
          <w:w w:val="100"/>
          <w:position w:val="0"/>
        </w:rPr>
        <w:t>2</w:t>
      </w:r>
      <w:r>
        <w:rPr>
          <w:color w:val="000000"/>
          <w:spacing w:val="0"/>
          <w:w w:val="100"/>
          <w:position w:val="0"/>
        </w:rPr>
        <w:t>家，详见《</w:t>
      </w:r>
      <w:r>
        <w:rPr>
          <w:rFonts w:ascii="Times New Roman" w:eastAsia="Times New Roman" w:hAnsi="Times New Roman" w:cs="Times New Roman"/>
          <w:color w:val="000000"/>
          <w:spacing w:val="0"/>
          <w:w w:val="100"/>
          <w:position w:val="0"/>
        </w:rPr>
        <w:t>2016</w:t>
      </w:r>
      <w:r>
        <w:rPr>
          <w:color w:val="000000"/>
          <w:spacing w:val="0"/>
          <w:w w:val="100"/>
          <w:position w:val="0"/>
        </w:rPr>
        <w:t>年度审计报告》附注六</w:t>
      </w:r>
      <w:r>
        <w:rPr>
          <w:rFonts w:ascii="Times New Roman" w:eastAsia="Times New Roman" w:hAnsi="Times New Roman" w:cs="Times New Roman"/>
          <w:color w:val="000000"/>
          <w:spacing w:val="0"/>
          <w:w w:val="100"/>
          <w:position w:val="0"/>
        </w:rPr>
        <w:t>“</w:t>
      </w:r>
      <w:r>
        <w:rPr>
          <w:color w:val="000000"/>
          <w:spacing w:val="0"/>
          <w:w w:val="100"/>
          <w:position w:val="0"/>
        </w:rPr>
        <w:t>合 并范围的变更</w:t>
      </w:r>
    </w:p>
    <w:p>
      <w:pPr>
        <w:pStyle w:val="Style29"/>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九</w:t>
      </w:r>
      <w:bookmarkEnd w:id="323"/>
      <w:r>
        <w:rPr>
          <w:color w:val="000000"/>
          <w:spacing w:val="0"/>
          <w:w w:val="100"/>
          <w:position w:val="0"/>
        </w:rPr>
        <w:t>、聘任、解聘会计师事务所情况</w:t>
      </w:r>
      <w:bookmarkEnd w:id="321"/>
      <w:bookmarkEnd w:id="322"/>
      <w:bookmarkEnd w:id="32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吴成航、包平荣</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是否在审计期间改聘会计师事务所</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更换会计师事务所是否履行审批程序</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对改聘、变更会计师事务所情况的详细说明</w:t>
      </w:r>
    </w:p>
    <w:p>
      <w:pPr>
        <w:pStyle w:val="Style15"/>
        <w:keepNext w:val="0"/>
        <w:keepLines w:val="0"/>
        <w:widowControl w:val="0"/>
        <w:shd w:val="clear" w:color="auto" w:fill="auto"/>
        <w:bidi w:val="0"/>
        <w:spacing w:before="0" w:after="0" w:line="313" w:lineRule="exact"/>
        <w:ind w:left="0" w:right="0" w:firstLine="500"/>
        <w:jc w:val="both"/>
        <w:rPr>
          <w:sz w:val="22"/>
          <w:szCs w:val="22"/>
        </w:rPr>
      </w:pPr>
      <w:bookmarkStart w:id="325" w:name="bookmark325"/>
      <w:r>
        <w:rPr>
          <w:b/>
          <w:bCs/>
          <w:color w:val="000000"/>
          <w:spacing w:val="0"/>
          <w:w w:val="100"/>
          <w:position w:val="0"/>
          <w:sz w:val="22"/>
          <w:szCs w:val="22"/>
        </w:rPr>
        <w:t>一</w:t>
      </w:r>
      <w:bookmarkEnd w:id="325"/>
      <w:r>
        <w:rPr>
          <w:b/>
          <w:bCs/>
          <w:color w:val="000000"/>
          <w:spacing w:val="0"/>
          <w:w w:val="100"/>
          <w:position w:val="0"/>
          <w:sz w:val="22"/>
          <w:szCs w:val="22"/>
        </w:rPr>
        <w:t>、变更会计师事务所的情况说明</w:t>
      </w:r>
    </w:p>
    <w:p>
      <w:pPr>
        <w:pStyle w:val="Style15"/>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信永中和会计师事务所（特殊普通合伙）（以下简称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信永中和会计师事务所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）为公司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年度审计机构，且公司于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2"/>
          <w:szCs w:val="22"/>
        </w:rPr>
        <w:t xml:space="preserve">年度股东大会审议通过续聘信永中和会计师事务所为公司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年度审计机构，信永中和会计师事务所在执业过程中一直坚持独立审计原则，客观、公 正、公允地反映公司财务状况，切实履行了审计机构应尽的职责，从专业角度维护了公司及 股东的合法权益。本公司董事会对信永中和会计师事务所审计专业团队为公司审计工作所做 的辛勤努力表示衷心感谢。</w:t>
      </w:r>
    </w:p>
    <w:p>
      <w:pPr>
        <w:pStyle w:val="Style15"/>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鉴于公司在筹划实施本次重大资产出售重组事项、重大资产购买重组事项已聘请中汇会 计师事务所（特殊普通合伙）（以下简称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中汇会计师事务所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）为审计机构的实际情况，为 增强公司审计工作的独立性与客观性、延续性，确保重大重组工作后续事项的顺利实施，满 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年报审计工作时间安排等方面要求，经公司董事会审计委员会审慎研究，提议中汇会 计师事务所为公司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w:t>
      </w:r>
    </w:p>
    <w:p>
      <w:pPr>
        <w:pStyle w:val="Style15"/>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公司董事会同意变更</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年度审计机构，同意聘任中汇会计师事务所为公司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 计机构，聘期一年，具体审计费用由公司董事会授权公司管理层根据行业标准及公司审计的 实际工作情况确定其年度审计报酬事宜。</w:t>
      </w:r>
    </w:p>
    <w:p>
      <w:pPr>
        <w:pStyle w:val="Style15"/>
        <w:keepNext w:val="0"/>
        <w:keepLines w:val="0"/>
        <w:widowControl w:val="0"/>
        <w:shd w:val="clear" w:color="auto" w:fill="auto"/>
        <w:bidi w:val="0"/>
        <w:spacing w:before="0" w:after="0" w:line="313" w:lineRule="exact"/>
        <w:ind w:left="0" w:right="0" w:firstLine="420"/>
        <w:jc w:val="left"/>
        <w:rPr>
          <w:sz w:val="22"/>
          <w:szCs w:val="22"/>
        </w:rPr>
      </w:pPr>
      <w:bookmarkStart w:id="326" w:name="bookmark326"/>
      <w:r>
        <w:rPr>
          <w:b/>
          <w:bCs/>
          <w:color w:val="000000"/>
          <w:spacing w:val="0"/>
          <w:w w:val="100"/>
          <w:position w:val="0"/>
          <w:sz w:val="22"/>
          <w:szCs w:val="22"/>
        </w:rPr>
        <w:t>二</w:t>
      </w:r>
      <w:bookmarkEnd w:id="326"/>
      <w:r>
        <w:rPr>
          <w:b/>
          <w:bCs/>
          <w:color w:val="000000"/>
          <w:spacing w:val="0"/>
          <w:w w:val="100"/>
          <w:position w:val="0"/>
          <w:sz w:val="22"/>
          <w:szCs w:val="22"/>
        </w:rPr>
        <w:t>、变更会计师事务所履行的程序</w:t>
      </w:r>
    </w:p>
    <w:p>
      <w:pPr>
        <w:pStyle w:val="Style15"/>
        <w:keepNext w:val="0"/>
        <w:keepLines w:val="0"/>
        <w:widowControl w:val="0"/>
        <w:shd w:val="clear" w:color="auto" w:fill="auto"/>
        <w:tabs>
          <w:tab w:pos="862" w:val="left"/>
        </w:tabs>
        <w:bidi w:val="0"/>
        <w:spacing w:before="0" w:after="0" w:line="313" w:lineRule="exact"/>
        <w:ind w:left="0" w:right="0" w:firstLine="500"/>
        <w:jc w:val="both"/>
        <w:rPr>
          <w:sz w:val="22"/>
          <w:szCs w:val="22"/>
        </w:rPr>
      </w:pPr>
      <w:bookmarkStart w:id="327" w:name="bookmark327"/>
      <w:r>
        <w:rPr>
          <w:rFonts w:ascii="Times New Roman" w:eastAsia="Times New Roman" w:hAnsi="Times New Roman" w:cs="Times New Roman"/>
          <w:color w:val="000000"/>
          <w:spacing w:val="0"/>
          <w:w w:val="100"/>
          <w:position w:val="0"/>
          <w:sz w:val="24"/>
          <w:szCs w:val="24"/>
        </w:rPr>
        <w:t>1</w:t>
      </w:r>
      <w:bookmarkEnd w:id="327"/>
      <w:r>
        <w:rPr>
          <w:color w:val="000000"/>
          <w:spacing w:val="0"/>
          <w:w w:val="100"/>
          <w:position w:val="0"/>
          <w:sz w:val="22"/>
          <w:szCs w:val="22"/>
        </w:rPr>
        <w:t>、</w:t>
        <w:tab/>
        <w:t>公司董事会审计委员会对中汇会计师事务所进行了充分了解、调查，同意更换公司</w:t>
      </w:r>
      <w:r>
        <w:rPr>
          <w:rFonts w:ascii="Times New Roman" w:eastAsia="Times New Roman" w:hAnsi="Times New Roman" w:cs="Times New Roman"/>
          <w:color w:val="000000"/>
          <w:spacing w:val="0"/>
          <w:w w:val="100"/>
          <w:position w:val="0"/>
          <w:sz w:val="24"/>
          <w:szCs w:val="24"/>
        </w:rPr>
        <w:t xml:space="preserve">2016 </w:t>
      </w:r>
      <w:r>
        <w:rPr>
          <w:color w:val="000000"/>
          <w:spacing w:val="0"/>
          <w:w w:val="100"/>
          <w:position w:val="0"/>
          <w:sz w:val="22"/>
          <w:szCs w:val="22"/>
        </w:rPr>
        <w:t>年度审计机构，聘请中汇会计师事务所为公司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年度审计机构，并将该议案提交公司董事 会审议。</w:t>
      </w:r>
    </w:p>
    <w:p>
      <w:pPr>
        <w:pStyle w:val="Style15"/>
        <w:keepNext w:val="0"/>
        <w:keepLines w:val="0"/>
        <w:widowControl w:val="0"/>
        <w:shd w:val="clear" w:color="auto" w:fill="auto"/>
        <w:tabs>
          <w:tab w:pos="858" w:val="left"/>
        </w:tabs>
        <w:bidi w:val="0"/>
        <w:spacing w:before="0" w:after="0" w:line="313" w:lineRule="exact"/>
        <w:ind w:left="0" w:right="0" w:firstLine="500"/>
        <w:jc w:val="both"/>
        <w:rPr>
          <w:sz w:val="22"/>
          <w:szCs w:val="22"/>
        </w:rPr>
      </w:pPr>
      <w:bookmarkStart w:id="328" w:name="bookmark328"/>
      <w:r>
        <w:rPr>
          <w:rFonts w:ascii="Times New Roman" w:eastAsia="Times New Roman" w:hAnsi="Times New Roman" w:cs="Times New Roman"/>
          <w:color w:val="000000"/>
          <w:spacing w:val="0"/>
          <w:w w:val="100"/>
          <w:position w:val="0"/>
          <w:sz w:val="24"/>
          <w:szCs w:val="24"/>
        </w:rPr>
        <w:t>2</w:t>
      </w:r>
      <w:bookmarkEnd w:id="328"/>
      <w:r>
        <w:rPr>
          <w:color w:val="000000"/>
          <w:spacing w:val="0"/>
          <w:w w:val="100"/>
          <w:position w:val="0"/>
          <w:sz w:val="22"/>
          <w:szCs w:val="22"/>
        </w:rPr>
        <w:t>、</w:t>
        <w:tab/>
        <w:t>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日召开了董事会第三届第二十三次会议，审议并通过了《关于更 换公司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年度审计机构的议案》，同意聘任中汇会计师事务所为公司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w:t>
      </w:r>
    </w:p>
    <w:p>
      <w:pPr>
        <w:pStyle w:val="Style15"/>
        <w:keepNext w:val="0"/>
        <w:keepLines w:val="0"/>
        <w:widowControl w:val="0"/>
        <w:shd w:val="clear" w:color="auto" w:fill="auto"/>
        <w:tabs>
          <w:tab w:pos="867" w:val="left"/>
        </w:tabs>
        <w:bidi w:val="0"/>
        <w:spacing w:before="0" w:after="0" w:line="313" w:lineRule="exact"/>
        <w:ind w:left="0" w:right="0" w:firstLine="500"/>
        <w:jc w:val="both"/>
        <w:rPr>
          <w:sz w:val="22"/>
          <w:szCs w:val="22"/>
        </w:rPr>
      </w:pPr>
      <w:bookmarkStart w:id="329" w:name="bookmark329"/>
      <w:r>
        <w:rPr>
          <w:rFonts w:ascii="Times New Roman" w:eastAsia="Times New Roman" w:hAnsi="Times New Roman" w:cs="Times New Roman"/>
          <w:color w:val="000000"/>
          <w:spacing w:val="0"/>
          <w:w w:val="100"/>
          <w:position w:val="0"/>
          <w:sz w:val="24"/>
          <w:szCs w:val="24"/>
        </w:rPr>
        <w:t>3</w:t>
      </w:r>
      <w:bookmarkEnd w:id="329"/>
      <w:r>
        <w:rPr>
          <w:color w:val="000000"/>
          <w:spacing w:val="0"/>
          <w:w w:val="100"/>
          <w:position w:val="0"/>
          <w:sz w:val="22"/>
          <w:szCs w:val="22"/>
        </w:rPr>
        <w:t>、</w:t>
        <w:tab/>
        <w:t>经公司独立董事事前认可，并对此事项发表了同意的独立意见，认为：中汇会计师事 务所具备证券、期货相关业务审计资格，并具备多年为上市公司提供审计服务的经验与能力， 能够满足公司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年度相关审计工作的要求，能够独立对公司财务状况进行审计。因此同意 聘任中汇会计师事务所为公司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年度审计机构，并同意将该议案提交公司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年第六次临 时股东大会审议。</w:t>
      </w:r>
    </w:p>
    <w:p>
      <w:pPr>
        <w:pStyle w:val="Style15"/>
        <w:keepNext w:val="0"/>
        <w:keepLines w:val="0"/>
        <w:widowControl w:val="0"/>
        <w:shd w:val="clear" w:color="auto" w:fill="auto"/>
        <w:tabs>
          <w:tab w:pos="862" w:val="left"/>
        </w:tabs>
        <w:bidi w:val="0"/>
        <w:spacing w:before="0" w:after="740" w:line="313" w:lineRule="exact"/>
        <w:ind w:left="0" w:right="0" w:firstLine="500"/>
        <w:jc w:val="both"/>
        <w:rPr>
          <w:sz w:val="22"/>
          <w:szCs w:val="22"/>
        </w:rPr>
      </w:pPr>
      <w:bookmarkStart w:id="330" w:name="bookmark330"/>
      <w:r>
        <w:rPr>
          <w:rFonts w:ascii="Times New Roman" w:eastAsia="Times New Roman" w:hAnsi="Times New Roman" w:cs="Times New Roman"/>
          <w:color w:val="000000"/>
          <w:spacing w:val="0"/>
          <w:w w:val="100"/>
          <w:position w:val="0"/>
          <w:sz w:val="24"/>
          <w:szCs w:val="24"/>
        </w:rPr>
        <w:t>4</w:t>
      </w:r>
      <w:bookmarkEnd w:id="330"/>
      <w:r>
        <w:rPr>
          <w:color w:val="000000"/>
          <w:spacing w:val="0"/>
          <w:w w:val="100"/>
          <w:position w:val="0"/>
          <w:sz w:val="22"/>
          <w:szCs w:val="22"/>
        </w:rPr>
        <w:t>、</w:t>
        <w:tab/>
        <w:t>本次更换公司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年度审计机构的事项已经提请公司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年第六次临时股东大会审议 通过，更换公司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年度审计机构事项自公司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年第六次临时股东大会批准之日</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日起生效。</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本年度，公司因重大资产重组事项，聘请新时代证券股份有限公司为财务顾问，期间共支付财务顾问费</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both"/>
      </w:pPr>
      <w:bookmarkStart w:id="331" w:name="bookmark331"/>
      <w:bookmarkStart w:id="332" w:name="bookmark332"/>
      <w:bookmarkStart w:id="333" w:name="bookmark333"/>
      <w:r>
        <w:rPr>
          <w:color w:val="000000"/>
          <w:spacing w:val="0"/>
          <w:w w:val="100"/>
          <w:position w:val="0"/>
        </w:rPr>
        <w:t>十、年度报告披露后面临暂停上市和终止上市情况</w:t>
      </w:r>
      <w:bookmarkEnd w:id="331"/>
      <w:bookmarkEnd w:id="332"/>
      <w:bookmarkEnd w:id="333"/>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r>
        <w:rPr>
          <w:color w:val="000000"/>
          <w:spacing w:val="0"/>
          <w:w w:val="100"/>
          <w:position w:val="0"/>
        </w:rPr>
        <w:t>十一、破产重整相关事项</w:t>
      </w:r>
      <w:bookmarkEnd w:id="334"/>
      <w:bookmarkEnd w:id="335"/>
      <w:bookmarkEnd w:id="33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both"/>
      </w:pPr>
      <w:bookmarkStart w:id="337" w:name="bookmark337"/>
      <w:bookmarkStart w:id="338" w:name="bookmark338"/>
      <w:bookmarkStart w:id="339" w:name="bookmark339"/>
      <w:r>
        <w:rPr>
          <w:color w:val="000000"/>
          <w:spacing w:val="0"/>
          <w:w w:val="100"/>
          <w:position w:val="0"/>
        </w:rPr>
        <w:t>十二、重大诉讼、仲裁事项</w:t>
      </w:r>
      <w:bookmarkEnd w:id="337"/>
      <w:bookmarkEnd w:id="338"/>
      <w:bookmarkEnd w:id="339"/>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69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原控股子公司宏天 铜业与与中国建设 银行股份有限公司 诸暨支行借款合同 纠纷案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 司原控股子公司 浙江宏天铜业有 限公司因未偿还 中国建设银行股 份有新公司诸暨 支行（以下简称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建行诸暨支行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万元借款本 金和利息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建行诸 暨支行向人民法 院提起诉讼</w:t>
            </w:r>
            <w:r>
              <w:rPr>
                <w:color w:val="000000"/>
                <w:spacing w:val="0"/>
                <w:w w:val="100"/>
                <w:position w:val="0"/>
                <w:sz w:val="18"/>
                <w:szCs w:val="18"/>
              </w:rPr>
              <w:t>，</w:t>
            </w:r>
            <w:r>
              <w:rPr>
                <w:color w:val="000000"/>
                <w:spacing w:val="0"/>
                <w:w w:val="100"/>
                <w:position w:val="0"/>
              </w:rPr>
              <w:t>该案 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日被浙江省诸 暨市人民法院立 案受理。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）绍诸商 初字第</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号</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《民事调解书》， 双方达成一致， 浙江宏天铜业有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绍诸商初字第 </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号《民事 调解书》，双方 达成一致，浙江 宏天铜业有限 公司应于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日前 归还中国建设 银行股份有限 公司借款本金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万元，并 支付该借款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日起至款清日 止按借款合同 约定计算的利 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 见《重大资产 出售暨关联 交易报告书</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（草案）》</w:t>
            </w:r>
          </w:p>
          <w:p>
            <w:pPr>
              <w:pStyle w:val="Style26"/>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0"/>
      </w:tblGrid>
      <w:tr>
        <w:trPr>
          <w:trHeight w:val="9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限公司应于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日前归 还中国建设银行 股份有限公司借 款本金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元，并支付该借 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日起至款清日 止按借款合同约 定计算的利息。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日，浙江宏天 铜业有限公司已 归还建行诸暨支 行本金 </w:t>
            </w:r>
            <w:r>
              <w:rPr>
                <w:rFonts w:ascii="Times New Roman" w:eastAsia="Times New Roman" w:hAnsi="Times New Roman" w:cs="Times New Roman"/>
                <w:color w:val="000000"/>
                <w:spacing w:val="0"/>
                <w:w w:val="100"/>
                <w:position w:val="0"/>
                <w:sz w:val="18"/>
                <w:szCs w:val="18"/>
              </w:rPr>
              <w:t xml:space="preserve">2,339,316.57 </w:t>
            </w:r>
            <w:r>
              <w:rPr>
                <w:color w:val="000000"/>
                <w:spacing w:val="0"/>
                <w:w w:val="100"/>
                <w:position w:val="0"/>
              </w:rPr>
              <w:t>元； 公司近期与建行 诸暨支行协商妥 善处理了该项事 宜，并于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日全部归 还了剩余的本息 合计 </w:t>
            </w:r>
            <w:r>
              <w:rPr>
                <w:rFonts w:ascii="Times New Roman" w:eastAsia="Times New Roman" w:hAnsi="Times New Roman" w:cs="Times New Roman"/>
                <w:color w:val="000000"/>
                <w:spacing w:val="0"/>
                <w:w w:val="100"/>
                <w:position w:val="0"/>
                <w:sz w:val="18"/>
                <w:szCs w:val="18"/>
              </w:rPr>
              <w:t xml:space="preserve">17,915,283.39 </w:t>
            </w:r>
            <w:r>
              <w:rPr>
                <w:color w:val="000000"/>
                <w:spacing w:val="0"/>
                <w:w w:val="100"/>
                <w:position w:val="0"/>
              </w:rPr>
              <w:t>元。至此，该借 款合同纠纷案已 妥善处理完毕， 不会对公司报告 期内利润及期后 利润造成影响。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r>
        <w:rPr>
          <w:color w:val="000000"/>
          <w:spacing w:val="0"/>
          <w:w w:val="100"/>
          <w:position w:val="0"/>
        </w:rPr>
        <w:t>十三、处罚及整改情况</w:t>
      </w:r>
      <w:bookmarkEnd w:id="340"/>
      <w:bookmarkEnd w:id="341"/>
      <w:bookmarkEnd w:id="342"/>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信息披露违规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被证券交易所公 开谴责的情形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 </w:t>
            </w:r>
            <w:r>
              <w:rPr>
                <w:rFonts w:ascii="Times New Roman" w:eastAsia="Times New Roman" w:hAnsi="Times New Roman" w:cs="Times New Roman"/>
                <w:color w:val="000000"/>
                <w:spacing w:val="0"/>
                <w:w w:val="100"/>
                <w:position w:val="0"/>
                <w:sz w:val="18"/>
                <w:szCs w:val="18"/>
              </w:rPr>
              <w:t>o.com.cn/cninfo- new/disclosure/sz</w:t>
            </w:r>
            <w:r>
              <w:rPr>
                <w:rFonts w:ascii="Times New Roman" w:eastAsia="Times New Roman" w:hAnsi="Times New Roman" w:cs="Times New Roman"/>
                <w:color w:val="000000"/>
                <w:spacing w:val="0"/>
                <w:w w:val="100"/>
                <w:position w:val="0"/>
                <w:sz w:val="18"/>
                <w:szCs w:val="18"/>
              </w:rPr>
              <w:t xml:space="preserve"> se_sme/bulletin_d etail/true/120207 2252?announceTi me=2016-03-24</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戚建萍、戚建生、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信息披露违规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被证券交易所公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192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开谴责的情形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o.com.cn/cninfo- new/disclosure/sz</w:t>
            </w:r>
            <w:r>
              <w:rPr>
                <w:rFonts w:ascii="Times New Roman" w:eastAsia="Times New Roman" w:hAnsi="Times New Roman" w:cs="Times New Roman"/>
                <w:color w:val="000000"/>
                <w:spacing w:val="0"/>
                <w:w w:val="100"/>
                <w:position w:val="0"/>
                <w:sz w:val="18"/>
                <w:szCs w:val="18"/>
              </w:rPr>
              <w:t xml:space="preserve"> se_sme/bulletin_d etail/true/120207 2252?announceTi me=2016-03-24</w:t>
            </w:r>
          </w:p>
        </w:tc>
      </w:tr>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章利全、张震宇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信息披露违规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被证券交易所公 开谴责的情形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 </w:t>
            </w:r>
            <w:r>
              <w:rPr>
                <w:rFonts w:ascii="Times New Roman" w:eastAsia="Times New Roman" w:hAnsi="Times New Roman" w:cs="Times New Roman"/>
                <w:color w:val="000000"/>
                <w:spacing w:val="0"/>
                <w:w w:val="100"/>
                <w:position w:val="0"/>
                <w:sz w:val="18"/>
                <w:szCs w:val="18"/>
              </w:rPr>
              <w:t>o.com.cn/cninfo- new/disclosure/sz</w:t>
            </w:r>
            <w:r>
              <w:rPr>
                <w:rFonts w:ascii="Times New Roman" w:eastAsia="Times New Roman" w:hAnsi="Times New Roman" w:cs="Times New Roman"/>
                <w:color w:val="000000"/>
                <w:spacing w:val="0"/>
                <w:w w:val="100"/>
                <w:position w:val="0"/>
                <w:sz w:val="18"/>
                <w:szCs w:val="18"/>
              </w:rPr>
              <w:t xml:space="preserve"> se_sme/bulletin_d etail/true/120207 2252?announceTi me=2016-03-24</w:t>
            </w:r>
          </w:p>
        </w:tc>
      </w:tr>
      <w:tr>
        <w:trPr>
          <w:trHeight w:val="22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郑树英、赵毅、 俞英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信息披露违规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被证券交易所公 开谴责的情形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公开谴责</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 </w:t>
            </w:r>
            <w:r>
              <w:rPr>
                <w:rFonts w:ascii="Times New Roman" w:eastAsia="Times New Roman" w:hAnsi="Times New Roman" w:cs="Times New Roman"/>
                <w:color w:val="000000"/>
                <w:spacing w:val="0"/>
                <w:w w:val="100"/>
                <w:position w:val="0"/>
                <w:sz w:val="18"/>
                <w:szCs w:val="18"/>
              </w:rPr>
              <w:t>o.com.cn/cninfo- new/disclosure/sz</w:t>
            </w:r>
            <w:r>
              <w:rPr>
                <w:rFonts w:ascii="Times New Roman" w:eastAsia="Times New Roman" w:hAnsi="Times New Roman" w:cs="Times New Roman"/>
                <w:color w:val="000000"/>
                <w:spacing w:val="0"/>
                <w:w w:val="100"/>
                <w:position w:val="0"/>
                <w:sz w:val="18"/>
                <w:szCs w:val="18"/>
              </w:rPr>
              <w:t xml:space="preserve"> se_sme/bulletin_d etail/true/120207 2252?announceTi me=2016-03-24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343" w:name="bookmark343"/>
      <w:bookmarkStart w:id="344" w:name="bookmark344"/>
      <w:bookmarkStart w:id="345" w:name="bookmark345"/>
      <w:r>
        <w:rPr>
          <w:color w:val="000000"/>
          <w:spacing w:val="0"/>
          <w:w w:val="100"/>
          <w:position w:val="0"/>
        </w:rPr>
        <w:t>十四、公司及其控股股东、实际控制人的诚信状况</w:t>
      </w:r>
      <w:bookmarkEnd w:id="343"/>
      <w:bookmarkEnd w:id="344"/>
      <w:bookmarkEnd w:id="345"/>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报告期内，公司及其控股股东天津柚子资产管理有限公司、实际控制人郝江波诚信状况良好，不存在未履行法院生效判决、 所负数额较大的债务到期未清偿等情况。</w:t>
      </w:r>
    </w:p>
    <w:p>
      <w:pPr>
        <w:pStyle w:val="Style29"/>
        <w:keepNext/>
        <w:keepLines/>
        <w:widowControl w:val="0"/>
        <w:shd w:val="clear" w:color="auto" w:fill="auto"/>
        <w:bidi w:val="0"/>
        <w:spacing w:before="0" w:after="380" w:line="240" w:lineRule="auto"/>
        <w:ind w:left="0" w:right="0" w:firstLine="0"/>
        <w:jc w:val="both"/>
      </w:pPr>
      <w:bookmarkStart w:id="346" w:name="bookmark346"/>
      <w:bookmarkStart w:id="347" w:name="bookmark347"/>
      <w:bookmarkStart w:id="348" w:name="bookmark348"/>
      <w:r>
        <w:rPr>
          <w:color w:val="000000"/>
          <w:spacing w:val="0"/>
          <w:w w:val="100"/>
          <w:position w:val="0"/>
        </w:rPr>
        <w:t>十五、公司股权激励计划、员工持股计划或其他员工激励措施的实施情况</w:t>
      </w:r>
      <w:bookmarkEnd w:id="346"/>
      <w:bookmarkEnd w:id="347"/>
      <w:bookmarkEnd w:id="348"/>
    </w:p>
    <w:p>
      <w:pPr>
        <w:pStyle w:val="Style33"/>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80" w:line="240" w:lineRule="auto"/>
        <w:ind w:left="0" w:right="0" w:firstLine="0"/>
        <w:jc w:val="both"/>
      </w:pPr>
      <w:bookmarkStart w:id="349" w:name="bookmark349"/>
      <w:bookmarkStart w:id="350" w:name="bookmark350"/>
      <w:bookmarkStart w:id="351" w:name="bookmark351"/>
      <w:r>
        <w:rPr>
          <w:color w:val="000000"/>
          <w:spacing w:val="0"/>
          <w:w w:val="100"/>
          <w:position w:val="0"/>
        </w:rPr>
        <w:t>十六、重大关联交易</w:t>
      </w:r>
      <w:bookmarkEnd w:id="349"/>
      <w:bookmarkEnd w:id="350"/>
      <w:bookmarkEnd w:id="351"/>
    </w:p>
    <w:p>
      <w:pPr>
        <w:pStyle w:val="Style37"/>
        <w:keepNext/>
        <w:keepLines/>
        <w:widowControl w:val="0"/>
        <w:shd w:val="clear" w:color="auto" w:fill="auto"/>
        <w:bidi w:val="0"/>
        <w:spacing w:before="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、与日常经营相关的关联交易</w:t>
      </w:r>
      <w:bookmarkEnd w:id="352"/>
      <w:bookmarkEnd w:id="353"/>
      <w:bookmarkEnd w:id="355"/>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right"/>
            </w:pPr>
            <w:r>
              <w:rPr>
                <w:color w:val="000000"/>
                <w:spacing w:val="0"/>
                <w:w w:val="100"/>
                <w:position w:val="0"/>
              </w:rPr>
              <w:t>关联交 易金额</w:t>
            </w:r>
          </w:p>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披露索</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nfo.co </w:t>
            </w:r>
            <w:r>
              <w:rPr>
                <w:rFonts w:ascii="Times New Roman" w:eastAsia="Times New Roman" w:hAnsi="Times New Roman" w:cs="Times New Roman"/>
                <w:color w:val="000000"/>
                <w:spacing w:val="0"/>
                <w:w w:val="100"/>
                <w:position w:val="0"/>
                <w:sz w:val="18"/>
                <w:szCs w:val="18"/>
              </w:rPr>
              <w:t>m.cn/cn</w:t>
            </w:r>
            <w:r>
              <w:rPr>
                <w:rFonts w:ascii="Times New Roman" w:eastAsia="Times New Roman" w:hAnsi="Times New Roman" w:cs="Times New Roman"/>
                <w:color w:val="000000"/>
                <w:spacing w:val="0"/>
                <w:w w:val="100"/>
                <w:position w:val="0"/>
                <w:sz w:val="18"/>
                <w:szCs w:val="18"/>
              </w:rPr>
              <w:t xml:space="preserve"> info-ne w/discl osure/s zse_sm e/bullet in_detai l/true/1 202832 858?an nounce Time=2 016-11</w:t>
              <w:softHyphen/>
              <w:t>17</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、资产或股权收购、出售发生的关联交易</w:t>
      </w:r>
      <w:bookmarkEnd w:id="356"/>
      <w:bookmarkEnd w:id="357"/>
      <w:bookmarkEnd w:id="35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49"/>
        <w:gridCol w:w="730"/>
        <w:gridCol w:w="725"/>
        <w:gridCol w:w="730"/>
        <w:gridCol w:w="802"/>
        <w:gridCol w:w="782"/>
        <w:gridCol w:w="590"/>
        <w:gridCol w:w="854"/>
        <w:gridCol w:w="922"/>
        <w:gridCol w:w="917"/>
        <w:gridCol w:w="922"/>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转让 价格</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w:t>
            </w:r>
          </w:p>
          <w:p>
            <w:pPr>
              <w:pStyle w:val="Style26"/>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80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重大资 产出售 暨关联 交易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310" w:lineRule="exact"/>
              <w:ind w:left="0" w:right="0" w:firstLine="0"/>
              <w:jc w:val="left"/>
            </w:pPr>
            <w:r>
              <w:rPr>
                <w:color w:val="000000"/>
                <w:spacing w:val="0"/>
                <w:w w:val="100"/>
                <w:position w:val="0"/>
              </w:rPr>
              <w:t xml:space="preserve">出售公 司截至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日母公 司除部 分其他 应收款</w:t>
            </w:r>
          </w:p>
          <w:p>
            <w:pPr>
              <w:pStyle w:val="Style26"/>
              <w:keepNext w:val="0"/>
              <w:keepLines w:val="0"/>
              <w:widowControl w:val="0"/>
              <w:shd w:val="clear" w:color="auto" w:fill="auto"/>
              <w:bidi w:val="0"/>
              <w:spacing w:before="0" w:after="40" w:line="310" w:lineRule="exact"/>
              <w:ind w:left="0" w:right="0" w:firstLine="0"/>
              <w:jc w:val="left"/>
            </w:pPr>
            <w:r>
              <w:rPr>
                <w:color w:val="000000"/>
                <w:spacing w:val="0"/>
                <w:w w:val="100"/>
                <w:position w:val="0"/>
              </w:rPr>
              <w:t>（专指 政府补 助部分） 外的其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标的资 产最终 出售价 格以具 有证券 期货相 关业务 资格的 评估机 构出具 的评估 报告书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139,051.6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xml:space="preserve"> .cn/cninfo- new/disclos ure/szse_s me/bulletin _detail/true /12027613 83?announ ceTime=20 16-10-15</w:t>
            </w:r>
          </w:p>
        </w:tc>
      </w:tr>
    </w:tbl>
    <w:p>
      <w:pPr>
        <w:sectPr>
          <w:footnotePr>
            <w:pos w:val="pageBottom"/>
            <w:numFmt w:val="decimal"/>
            <w:numRestart w:val="continuous"/>
          </w:footnotePr>
          <w:pgSz w:w="11900" w:h="16840"/>
          <w:pgMar w:top="1422" w:right="1078" w:bottom="1460" w:left="1020"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38" w:header="0" w:footer="3" w:gutter="0"/>
          <w:cols w:space="720"/>
          <w:noEndnote/>
          <w:rtlGutter w:val="0"/>
          <w:docGrid w:linePitch="360"/>
        </w:sectPr>
      </w:pPr>
    </w:p>
    <w:p>
      <w:pPr>
        <w:pStyle w:val="Style33"/>
        <w:keepNext w:val="0"/>
        <w:keepLines w:val="0"/>
        <w:framePr w:w="758" w:h="235" w:wrap="none" w:vAnchor="text" w:hAnchor="page" w:x="1139" w:y="7167"/>
        <w:widowControl w:val="0"/>
        <w:shd w:val="clear" w:color="auto" w:fill="auto"/>
        <w:bidi w:val="0"/>
        <w:spacing w:before="0" w:after="0" w:line="240" w:lineRule="auto"/>
        <w:ind w:left="0" w:right="0" w:firstLine="0"/>
        <w:jc w:val="left"/>
      </w:pPr>
      <w:r>
        <w:rPr>
          <w:color w:val="000000"/>
          <w:spacing w:val="0"/>
          <w:w w:val="100"/>
          <w:position w:val="0"/>
        </w:rPr>
        <w:t>浙江泰晟</w:t>
      </w:r>
    </w:p>
    <w:p>
      <w:pPr>
        <w:pStyle w:val="Style33"/>
        <w:keepNext w:val="0"/>
        <w:keepLines w:val="0"/>
        <w:framePr w:w="581" w:h="547" w:wrap="none" w:vAnchor="text" w:hAnchor="page" w:x="1993" w:y="7009"/>
        <w:widowControl w:val="0"/>
        <w:shd w:val="clear" w:color="auto" w:fill="auto"/>
        <w:bidi w:val="0"/>
        <w:spacing w:before="0" w:after="120" w:line="240" w:lineRule="auto"/>
        <w:ind w:left="0" w:right="0" w:firstLine="0"/>
        <w:jc w:val="left"/>
      </w:pPr>
      <w:r>
        <w:rPr>
          <w:color w:val="000000"/>
          <w:spacing w:val="0"/>
          <w:w w:val="100"/>
          <w:position w:val="0"/>
        </w:rPr>
        <w:t>关联法</w:t>
      </w:r>
    </w:p>
    <w:p>
      <w:pPr>
        <w:pStyle w:val="Style33"/>
        <w:keepNext w:val="0"/>
        <w:keepLines w:val="0"/>
        <w:framePr w:w="581" w:h="547" w:wrap="none" w:vAnchor="text" w:hAnchor="page" w:x="1993" w:y="7009"/>
        <w:widowControl w:val="0"/>
        <w:shd w:val="clear" w:color="auto" w:fill="auto"/>
        <w:bidi w:val="0"/>
        <w:spacing w:before="0" w:after="0" w:line="240" w:lineRule="auto"/>
        <w:ind w:left="0" w:right="0" w:firstLine="0"/>
        <w:jc w:val="left"/>
      </w:pPr>
      <w:r>
        <w:rPr>
          <w:color w:val="000000"/>
          <w:spacing w:val="0"/>
          <w:w w:val="100"/>
          <w:position w:val="0"/>
        </w:rPr>
        <w:t>人</w:t>
      </w:r>
    </w:p>
    <w:tbl>
      <w:tblPr>
        <w:tblOverlap w:val="never"/>
        <w:jc w:val="left"/>
        <w:tblLayout w:type="fixed"/>
      </w:tblPr>
      <w:tblGrid>
        <w:gridCol w:w="730"/>
        <w:gridCol w:w="739"/>
      </w:tblGrid>
      <w:tr>
        <w:trPr>
          <w:trHeight w:val="322" w:hRule="exact"/>
        </w:trPr>
        <w:tc>
          <w:tcPr>
            <w:tcBorders>
              <w:top w:val="single" w:sz="4"/>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余全部</w:t>
            </w:r>
          </w:p>
        </w:tc>
        <w:tc>
          <w:tcPr>
            <w:tcBorders>
              <w:top w:val="single" w:sz="4"/>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为基准，</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流动资</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由交易</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产、浙江</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双方协</w:t>
            </w:r>
          </w:p>
        </w:tc>
      </w:tr>
      <w:tr>
        <w:trPr>
          <w:trHeight w:val="32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宏天</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商确定。</w:t>
            </w:r>
          </w:p>
        </w:tc>
      </w:tr>
      <w:tr>
        <w:trPr>
          <w:trHeight w:val="293"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68.24%</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2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的股权</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及江西</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07"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宏磊</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60"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股权</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转让母</w:t>
            </w:r>
          </w:p>
        </w:tc>
        <w:tc>
          <w:tcPr>
            <w:tcBorders>
              <w:top w:val="single" w:sz="4"/>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公司截</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至本次</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交易基</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准日</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07"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标的资</w:t>
            </w:r>
          </w:p>
        </w:tc>
      </w:tr>
      <w:tr>
        <w:trPr>
          <w:trHeight w:val="317"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产最终</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日的土</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出售价</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地使用</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格以具</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权、房屋</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有证券</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建筑物、</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期货相</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设备类</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关业务</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固定资</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资格的</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产以及</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评估机</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与其相</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构出具</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关联的</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的评估</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债权、债</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报告书</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务和劳</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为基准，</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动力（浙</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由交易</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江泰晟</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双方协</w:t>
            </w: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承接公</w:t>
            </w:r>
          </w:p>
        </w:tc>
        <w:tc>
          <w:tcPr>
            <w:tcBorders>
              <w:left w:val="single" w:sz="4"/>
              <w:righ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商确定。</w:t>
            </w:r>
          </w:p>
        </w:tc>
      </w:tr>
      <w:tr>
        <w:trPr>
          <w:trHeight w:val="307"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司置出</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2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的员</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07"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工）；商</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2" w:hRule="exact"/>
        </w:trPr>
        <w:tc>
          <w:tcPr>
            <w:tcBorders>
              <w:left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标权、专</w:t>
            </w:r>
          </w:p>
        </w:tc>
        <w:tc>
          <w:tcPr>
            <w:tcBorders>
              <w:left w:val="single" w:sz="4"/>
              <w:right w:val="single" w:sz="4"/>
            </w:tcBorders>
            <w:shd w:val="clear" w:color="auto" w:fill="FFFFFF"/>
            <w:vAlign w:val="top"/>
          </w:tcPr>
          <w:p>
            <w:pPr>
              <w:framePr w:w="1469" w:h="11338" w:hSpace="710" w:wrap="none" w:vAnchor="text" w:hAnchor="page" w:x="3457" w:y="21"/>
              <w:widowControl w:val="0"/>
              <w:rPr>
                <w:sz w:val="10"/>
                <w:szCs w:val="10"/>
              </w:rPr>
            </w:pPr>
          </w:p>
        </w:tc>
      </w:tr>
      <w:tr>
        <w:trPr>
          <w:trHeight w:val="317" w:hRule="exact"/>
        </w:trPr>
        <w:tc>
          <w:tcPr>
            <w:tcBorders>
              <w:left w:val="single" w:sz="4"/>
              <w:bottom w:val="single" w:sz="4"/>
            </w:tcBorders>
            <w:shd w:val="clear" w:color="auto" w:fill="FFFFFF"/>
            <w:vAlign w:val="center"/>
          </w:tcPr>
          <w:p>
            <w:pPr>
              <w:pStyle w:val="Style26"/>
              <w:keepNext w:val="0"/>
              <w:keepLines w:val="0"/>
              <w:framePr w:w="1469" w:h="11338" w:hSpace="710" w:wrap="none" w:vAnchor="text" w:hAnchor="page" w:x="3457" w:y="21"/>
              <w:widowControl w:val="0"/>
              <w:shd w:val="clear" w:color="auto" w:fill="auto"/>
              <w:bidi w:val="0"/>
              <w:spacing w:before="0" w:after="0" w:line="240" w:lineRule="auto"/>
              <w:ind w:left="0" w:right="0" w:firstLine="0"/>
              <w:jc w:val="both"/>
            </w:pPr>
            <w:r>
              <w:rPr>
                <w:color w:val="000000"/>
                <w:spacing w:val="0"/>
                <w:w w:val="100"/>
                <w:position w:val="0"/>
              </w:rPr>
              <w:t>利权。</w:t>
            </w:r>
          </w:p>
        </w:tc>
        <w:tc>
          <w:tcPr>
            <w:tcBorders>
              <w:left w:val="single" w:sz="4"/>
              <w:bottom w:val="single" w:sz="4"/>
              <w:right w:val="single" w:sz="4"/>
            </w:tcBorders>
            <w:shd w:val="clear" w:color="auto" w:fill="FFFFFF"/>
            <w:vAlign w:val="top"/>
          </w:tcPr>
          <w:p>
            <w:pPr>
              <w:framePr w:w="1469" w:h="11338" w:hSpace="710" w:wrap="none" w:vAnchor="text" w:hAnchor="page" w:x="3457" w:y="21"/>
              <w:widowControl w:val="0"/>
              <w:rPr>
                <w:sz w:val="10"/>
                <w:szCs w:val="10"/>
              </w:rPr>
            </w:pPr>
          </w:p>
        </w:tc>
      </w:tr>
    </w:tbl>
    <w:p>
      <w:pPr>
        <w:framePr w:w="1469" w:h="11338" w:hSpace="710" w:wrap="none" w:vAnchor="text" w:hAnchor="page" w:x="3457" w:y="21"/>
        <w:widowControl w:val="0"/>
        <w:spacing w:line="1" w:lineRule="exact"/>
      </w:pPr>
    </w:p>
    <w:p>
      <w:pPr>
        <w:pStyle w:val="Style31"/>
        <w:keepNext w:val="0"/>
        <w:keepLines w:val="0"/>
        <w:framePr w:w="754" w:h="226" w:wrap="none" w:vAnchor="text" w:hAnchor="page" w:x="4959" w:y="719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19,314.53</w:t>
      </w:r>
    </w:p>
    <w:p>
      <w:pPr>
        <w:pStyle w:val="Style31"/>
        <w:keepNext w:val="0"/>
        <w:keepLines w:val="0"/>
        <w:framePr w:w="581" w:h="955" w:wrap="none" w:vAnchor="text" w:hAnchor="page" w:x="2747" w:y="6799"/>
        <w:widowControl w:val="0"/>
        <w:shd w:val="clear" w:color="auto" w:fill="auto"/>
        <w:bidi w:val="0"/>
        <w:spacing w:before="0" w:after="0" w:line="312" w:lineRule="exact"/>
        <w:ind w:left="0" w:right="0" w:firstLine="0"/>
        <w:jc w:val="both"/>
      </w:pPr>
      <w:r>
        <w:rPr>
          <w:color w:val="000000"/>
          <w:spacing w:val="0"/>
          <w:w w:val="100"/>
          <w:position w:val="0"/>
        </w:rPr>
        <w:t>资产出 售暨关 联交易</w:t>
      </w:r>
    </w:p>
    <w:p>
      <w:pPr>
        <w:pStyle w:val="Style61"/>
        <w:keepNext w:val="0"/>
        <w:keepLines w:val="0"/>
        <w:framePr w:w="763" w:h="226" w:wrap="none" w:vAnchor="text" w:hAnchor="page" w:x="5737" w:y="7172"/>
        <w:widowControl w:val="0"/>
        <w:shd w:val="clear" w:color="auto" w:fill="auto"/>
        <w:bidi w:val="0"/>
        <w:spacing w:before="0" w:after="0" w:line="240" w:lineRule="auto"/>
        <w:ind w:left="0" w:right="0" w:firstLine="0"/>
        <w:jc w:val="left"/>
      </w:pPr>
      <w:r>
        <w:rPr>
          <w:color w:val="000000"/>
          <w:spacing w:val="0"/>
          <w:w w:val="100"/>
          <w:position w:val="0"/>
        </w:rPr>
        <w:t>36,177.34</w:t>
      </w:r>
    </w:p>
    <w:p>
      <w:pPr>
        <w:pStyle w:val="Style33"/>
        <w:keepNext w:val="0"/>
        <w:keepLines w:val="0"/>
        <w:framePr w:w="2918" w:h="634" w:wrap="none" w:vAnchor="text" w:hAnchor="page" w:x="1139" w:y="11377"/>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 较大的原因（如有）</w:t>
      </w:r>
    </w:p>
    <w:p>
      <w:pPr>
        <w:pStyle w:val="Style33"/>
        <w:keepNext w:val="0"/>
        <w:keepLines w:val="0"/>
        <w:framePr w:w="2918" w:h="230" w:wrap="none" w:vAnchor="text" w:hAnchor="page" w:x="1139" w:y="12183"/>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w:t>
      </w:r>
    </w:p>
    <w:p>
      <w:pPr>
        <w:pStyle w:val="Style33"/>
        <w:keepNext w:val="0"/>
        <w:keepLines w:val="0"/>
        <w:framePr w:w="3038" w:h="643" w:wrap="none" w:vAnchor="text" w:hAnchor="page" w:x="1139" w:y="12803"/>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p>
      <w:pPr>
        <w:pStyle w:val="Style61"/>
        <w:keepNext w:val="0"/>
        <w:keepLines w:val="0"/>
        <w:framePr w:w="538" w:h="226" w:wrap="none" w:vAnchor="text" w:hAnchor="page" w:x="6553" w:y="7019"/>
        <w:widowControl w:val="0"/>
        <w:shd w:val="clear" w:color="auto" w:fill="auto"/>
        <w:bidi w:val="0"/>
        <w:spacing w:before="0" w:after="0" w:line="240" w:lineRule="auto"/>
        <w:ind w:left="0" w:right="0" w:firstLine="0"/>
        <w:jc w:val="left"/>
      </w:pPr>
      <w:r>
        <w:rPr>
          <w:color w:val="000000"/>
          <w:spacing w:val="0"/>
          <w:w w:val="100"/>
          <w:position w:val="0"/>
        </w:rPr>
        <w:t>36,177</w:t>
      </w:r>
    </w:p>
    <w:p>
      <w:pPr>
        <w:pStyle w:val="Style61"/>
        <w:keepNext w:val="0"/>
        <w:keepLines w:val="0"/>
        <w:framePr w:w="259" w:h="226" w:wrap="none" w:vAnchor="text" w:hAnchor="page" w:x="6827" w:y="7331"/>
        <w:widowControl w:val="0"/>
        <w:shd w:val="clear" w:color="auto" w:fill="auto"/>
        <w:bidi w:val="0"/>
        <w:spacing w:before="0" w:after="0" w:line="240" w:lineRule="auto"/>
        <w:ind w:left="0" w:right="0" w:firstLine="0"/>
        <w:jc w:val="left"/>
      </w:pPr>
      <w:r>
        <w:rPr>
          <w:color w:val="000000"/>
          <w:spacing w:val="0"/>
          <w:w w:val="100"/>
          <w:position w:val="0"/>
        </w:rPr>
        <w:t>.34</w:t>
      </w:r>
    </w:p>
    <w:p>
      <w:pPr>
        <w:pStyle w:val="Style61"/>
        <w:keepNext w:val="0"/>
        <w:keepLines w:val="0"/>
        <w:framePr w:w="898" w:h="619" w:wrap="none" w:vAnchor="text" w:hAnchor="page" w:x="9789" w:y="5612"/>
        <w:widowControl w:val="0"/>
        <w:shd w:val="clear" w:color="auto" w:fill="auto"/>
        <w:bidi w:val="0"/>
        <w:spacing w:before="0" w:after="0" w:line="360" w:lineRule="auto"/>
        <w:ind w:left="0" w:right="0" w:firstLine="0"/>
        <w:jc w:val="left"/>
      </w:pPr>
      <w:r>
        <w:rPr>
          <w:color w:val="000000"/>
          <w:spacing w:val="0"/>
          <w:w w:val="100"/>
          <w:position w:val="0"/>
        </w:rPr>
        <w:t xml:space="preserve">http://www. </w:t>
      </w:r>
      <w:r>
        <w:rPr>
          <w:color w:val="000000"/>
          <w:spacing w:val="0"/>
          <w:w w:val="100"/>
          <w:position w:val="0"/>
        </w:rPr>
        <w:t>cninfo.com</w:t>
      </w:r>
    </w:p>
    <w:p>
      <w:pPr>
        <w:pStyle w:val="Style61"/>
        <w:keepNext w:val="0"/>
        <w:keepLines w:val="0"/>
        <w:framePr w:w="821" w:h="226" w:wrap="none" w:vAnchor="text" w:hAnchor="page" w:x="9803" w:y="6236"/>
        <w:widowControl w:val="0"/>
        <w:shd w:val="clear" w:color="auto" w:fill="auto"/>
        <w:bidi w:val="0"/>
        <w:spacing w:before="0" w:after="0" w:line="240" w:lineRule="auto"/>
        <w:ind w:left="0" w:right="0" w:firstLine="0"/>
        <w:jc w:val="left"/>
      </w:pPr>
      <w:r>
        <w:rPr>
          <w:color w:val="000000"/>
          <w:spacing w:val="0"/>
          <w:w w:val="100"/>
          <w:position w:val="0"/>
        </w:rPr>
        <w:t>.cn/cninfo-</w:t>
      </w:r>
    </w:p>
    <w:p>
      <w:pPr>
        <w:pStyle w:val="Style61"/>
        <w:keepNext w:val="0"/>
        <w:keepLines w:val="0"/>
        <w:framePr w:w="902" w:h="226" w:wrap="none" w:vAnchor="text" w:hAnchor="page" w:x="9789" w:y="6548"/>
        <w:widowControl w:val="0"/>
        <w:shd w:val="clear" w:color="auto" w:fill="auto"/>
        <w:bidi w:val="0"/>
        <w:spacing w:before="0" w:after="0" w:line="240" w:lineRule="auto"/>
        <w:ind w:left="0" w:right="0" w:firstLine="0"/>
        <w:jc w:val="right"/>
      </w:pPr>
      <w:r>
        <w:rPr>
          <w:color w:val="000000"/>
          <w:spacing w:val="0"/>
          <w:w w:val="100"/>
          <w:position w:val="0"/>
        </w:rPr>
        <w:t>new/disclos</w:t>
      </w:r>
    </w:p>
    <w:p>
      <w:pPr>
        <w:pStyle w:val="Style33"/>
        <w:keepNext w:val="0"/>
        <w:keepLines w:val="0"/>
        <w:framePr w:w="403" w:h="235" w:wrap="none" w:vAnchor="text" w:hAnchor="page" w:x="7101" w:y="7167"/>
        <w:widowControl w:val="0"/>
        <w:shd w:val="clear" w:color="auto" w:fill="auto"/>
        <w:bidi w:val="0"/>
        <w:spacing w:before="0" w:after="0" w:line="240" w:lineRule="auto"/>
        <w:ind w:left="0" w:right="0" w:firstLine="0"/>
        <w:jc w:val="left"/>
      </w:pPr>
      <w:r>
        <w:rPr>
          <w:color w:val="000000"/>
          <w:spacing w:val="0"/>
          <w:w w:val="100"/>
          <w:position w:val="0"/>
        </w:rPr>
        <w:t>现金</w:t>
      </w:r>
    </w:p>
    <w:p>
      <w:pPr>
        <w:pStyle w:val="Style61"/>
        <w:keepNext w:val="0"/>
        <w:keepLines w:val="0"/>
        <w:framePr w:w="754" w:h="226" w:wrap="none" w:vAnchor="text" w:hAnchor="page" w:x="8109" w:y="7172"/>
        <w:widowControl w:val="0"/>
        <w:shd w:val="clear" w:color="auto" w:fill="auto"/>
        <w:bidi w:val="0"/>
        <w:spacing w:before="0" w:after="0" w:line="240" w:lineRule="auto"/>
        <w:ind w:left="0" w:right="0" w:firstLine="0"/>
        <w:jc w:val="left"/>
      </w:pPr>
      <w:r>
        <w:rPr>
          <w:color w:val="000000"/>
          <w:spacing w:val="0"/>
          <w:w w:val="100"/>
          <w:position w:val="0"/>
        </w:rPr>
        <w:t>16,862.82</w:t>
      </w:r>
    </w:p>
    <w:p>
      <w:pPr>
        <w:pStyle w:val="Style61"/>
        <w:keepNext w:val="0"/>
        <w:keepLines w:val="0"/>
        <w:framePr w:w="859" w:h="547" w:wrap="none" w:vAnchor="text" w:hAnchor="page" w:x="8867" w:y="7009"/>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33"/>
        <w:keepNext w:val="0"/>
        <w:keepLines w:val="0"/>
        <w:framePr w:w="859" w:h="547" w:wrap="none" w:vAnchor="text" w:hAnchor="page" w:x="8867" w:y="7009"/>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61"/>
        <w:keepNext w:val="0"/>
        <w:keepLines w:val="0"/>
        <w:framePr w:w="792" w:h="226" w:wrap="none" w:vAnchor="text" w:hAnchor="page" w:x="9789" w:y="6860"/>
        <w:widowControl w:val="0"/>
        <w:shd w:val="clear" w:color="auto" w:fill="auto"/>
        <w:bidi w:val="0"/>
        <w:spacing w:before="0" w:after="0" w:line="240" w:lineRule="auto"/>
        <w:ind w:left="0" w:right="0" w:firstLine="0"/>
        <w:jc w:val="right"/>
      </w:pPr>
      <w:r>
        <w:rPr>
          <w:color w:val="000000"/>
          <w:spacing w:val="0"/>
          <w:w w:val="100"/>
          <w:position w:val="0"/>
        </w:rPr>
        <w:t>ure/szses</w:t>
      </w:r>
    </w:p>
    <w:p>
      <w:pPr>
        <w:pStyle w:val="Style61"/>
        <w:keepNext w:val="0"/>
        <w:keepLines w:val="0"/>
        <w:framePr w:w="878" w:h="226" w:wrap="none" w:vAnchor="text" w:hAnchor="page" w:x="9789" w:y="7172"/>
        <w:widowControl w:val="0"/>
        <w:shd w:val="clear" w:color="auto" w:fill="auto"/>
        <w:bidi w:val="0"/>
        <w:spacing w:before="0" w:after="0" w:line="240" w:lineRule="auto"/>
        <w:ind w:left="0" w:right="0" w:firstLine="0"/>
        <w:jc w:val="right"/>
      </w:pPr>
      <w:r>
        <w:rPr>
          <w:color w:val="000000"/>
          <w:spacing w:val="0"/>
          <w:w w:val="100"/>
          <w:position w:val="0"/>
        </w:rPr>
        <w:t>me/bulletin</w:t>
      </w:r>
    </w:p>
    <w:p>
      <w:pPr>
        <w:pStyle w:val="Style61"/>
        <w:keepNext w:val="0"/>
        <w:keepLines w:val="0"/>
        <w:framePr w:w="782" w:h="226" w:wrap="none" w:vAnchor="text" w:hAnchor="page" w:x="9880" w:y="7484"/>
        <w:widowControl w:val="0"/>
        <w:shd w:val="clear" w:color="auto" w:fill="auto"/>
        <w:bidi w:val="0"/>
        <w:spacing w:before="0" w:after="0" w:line="240" w:lineRule="auto"/>
        <w:ind w:left="0" w:right="0" w:firstLine="0"/>
        <w:jc w:val="right"/>
      </w:pPr>
      <w:r>
        <w:rPr>
          <w:color w:val="000000"/>
          <w:spacing w:val="0"/>
          <w:w w:val="100"/>
          <w:position w:val="0"/>
        </w:rPr>
        <w:t>detail/true</w:t>
      </w:r>
    </w:p>
    <w:p>
      <w:pPr>
        <w:pStyle w:val="Style61"/>
        <w:keepNext w:val="0"/>
        <w:keepLines w:val="0"/>
        <w:framePr w:w="816" w:h="226" w:wrap="none" w:vAnchor="text" w:hAnchor="page" w:x="9789" w:y="7796"/>
        <w:widowControl w:val="0"/>
        <w:shd w:val="clear" w:color="auto" w:fill="auto"/>
        <w:bidi w:val="0"/>
        <w:spacing w:before="0" w:after="0" w:line="240" w:lineRule="auto"/>
        <w:ind w:left="0" w:right="0" w:firstLine="0"/>
        <w:jc w:val="right"/>
      </w:pPr>
      <w:r>
        <w:rPr>
          <w:color w:val="000000"/>
          <w:spacing w:val="0"/>
          <w:w w:val="100"/>
          <w:position w:val="0"/>
        </w:rPr>
        <w:t>/12030018</w:t>
      </w:r>
    </w:p>
    <w:p>
      <w:pPr>
        <w:pStyle w:val="Style61"/>
        <w:keepNext w:val="0"/>
        <w:keepLines w:val="0"/>
        <w:framePr w:w="845" w:h="226" w:wrap="none" w:vAnchor="text" w:hAnchor="page" w:x="9793" w:y="8108"/>
        <w:widowControl w:val="0"/>
        <w:shd w:val="clear" w:color="auto" w:fill="auto"/>
        <w:bidi w:val="0"/>
        <w:spacing w:before="0" w:after="0" w:line="240" w:lineRule="auto"/>
        <w:ind w:left="0" w:right="0" w:firstLine="0"/>
        <w:jc w:val="left"/>
      </w:pPr>
      <w:r>
        <w:rPr>
          <w:color w:val="000000"/>
          <w:spacing w:val="0"/>
          <w:w w:val="100"/>
          <w:position w:val="0"/>
        </w:rPr>
        <w:t>09?announ</w:t>
      </w:r>
    </w:p>
    <w:p>
      <w:pPr>
        <w:pStyle w:val="Style61"/>
        <w:keepNext w:val="0"/>
        <w:keepLines w:val="0"/>
        <w:framePr w:w="859" w:h="226" w:wrap="none" w:vAnchor="text" w:hAnchor="page" w:x="9793" w:y="8420"/>
        <w:widowControl w:val="0"/>
        <w:shd w:val="clear" w:color="auto" w:fill="auto"/>
        <w:bidi w:val="0"/>
        <w:spacing w:before="0" w:after="0" w:line="240" w:lineRule="auto"/>
        <w:ind w:left="0" w:right="0" w:firstLine="0"/>
        <w:jc w:val="right"/>
      </w:pPr>
      <w:r>
        <w:rPr>
          <w:color w:val="000000"/>
          <w:spacing w:val="0"/>
          <w:w w:val="100"/>
          <w:position w:val="0"/>
        </w:rPr>
        <w:t>ceTime=20</w:t>
      </w:r>
    </w:p>
    <w:p>
      <w:pPr>
        <w:pStyle w:val="Style61"/>
        <w:keepNext w:val="0"/>
        <w:keepLines w:val="0"/>
        <w:framePr w:w="686" w:h="226" w:wrap="none" w:vAnchor="text" w:hAnchor="page" w:x="9808" w:y="8732"/>
        <w:widowControl w:val="0"/>
        <w:shd w:val="clear" w:color="auto" w:fill="auto"/>
        <w:bidi w:val="0"/>
        <w:spacing w:before="0" w:after="0" w:line="240" w:lineRule="auto"/>
        <w:ind w:left="0" w:right="0" w:firstLine="0"/>
        <w:jc w:val="right"/>
      </w:pPr>
      <w:r>
        <w:rPr>
          <w:color w:val="000000"/>
          <w:spacing w:val="0"/>
          <w:w w:val="100"/>
          <w:position w:val="0"/>
        </w:rPr>
        <w:t>17-01-10</w:t>
      </w:r>
    </w:p>
    <w:p>
      <w:pPr>
        <w:pStyle w:val="Style33"/>
        <w:keepNext w:val="0"/>
        <w:keepLines w:val="0"/>
        <w:framePr w:w="6432" w:h="643" w:wrap="none" w:vAnchor="text" w:hAnchor="page" w:x="4197" w:y="11372"/>
        <w:widowControl w:val="0"/>
        <w:shd w:val="clear" w:color="auto" w:fill="auto"/>
        <w:bidi w:val="0"/>
        <w:spacing w:before="0" w:after="0" w:line="307" w:lineRule="exact"/>
        <w:ind w:left="0" w:right="0" w:firstLine="0"/>
        <w:jc w:val="both"/>
      </w:pPr>
      <w:r>
        <w:rPr>
          <w:color w:val="000000"/>
          <w:spacing w:val="0"/>
          <w:w w:val="100"/>
          <w:position w:val="0"/>
        </w:rPr>
        <w:t>具体原因详见《公司重大资产出售暨关联交易报告书（草案）》、《关于资产出售暨 关联交易公告》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2016-197</w:t>
      </w:r>
      <w:r>
        <w:rPr>
          <w:color w:val="000000"/>
          <w:spacing w:val="0"/>
          <w:w w:val="100"/>
          <w:position w:val="0"/>
        </w:rPr>
        <w:t>）</w:t>
      </w:r>
    </w:p>
    <w:p>
      <w:pPr>
        <w:pStyle w:val="Style33"/>
        <w:keepNext w:val="0"/>
        <w:keepLines w:val="0"/>
        <w:framePr w:w="4906" w:h="230" w:wrap="none" w:vAnchor="text" w:hAnchor="page" w:x="4192" w:y="12337"/>
        <w:widowControl w:val="0"/>
        <w:shd w:val="clear" w:color="auto" w:fill="auto"/>
        <w:bidi w:val="0"/>
        <w:spacing w:before="0" w:after="0" w:line="240" w:lineRule="auto"/>
        <w:ind w:left="0" w:right="0" w:firstLine="0"/>
        <w:jc w:val="left"/>
      </w:pPr>
      <w:r>
        <w:rPr>
          <w:color w:val="000000"/>
          <w:spacing w:val="0"/>
          <w:w w:val="100"/>
          <w:position w:val="0"/>
        </w:rPr>
        <w:t>对公司本报告期内的经营成果与财务状况产生了积极的影响。</w:t>
      </w:r>
    </w:p>
    <w:p>
      <w:pPr>
        <w:widowControl w:val="0"/>
        <w:spacing w:line="360" w:lineRule="exact"/>
      </w:pPr>
      <w:r>
        <w:drawing>
          <wp:anchor distT="0" distB="0" distL="0" distR="0" simplePos="0" relativeHeight="62914698" behindDoc="1" locked="0" layoutInCell="1" allowOverlap="1">
            <wp:simplePos x="0" y="0"/>
            <wp:positionH relativeFrom="page">
              <wp:posOffset>722630</wp:posOffset>
            </wp:positionH>
            <wp:positionV relativeFrom="paragraph">
              <wp:posOffset>12700</wp:posOffset>
            </wp:positionV>
            <wp:extent cx="536575" cy="201168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536575" cy="2011680"/>
                    </a:xfrm>
                    <a:prstGeom prst="rect"/>
                  </pic:spPr>
                </pic:pic>
              </a:graphicData>
            </a:graphic>
          </wp:anchor>
        </w:drawing>
      </w:r>
      <w:r>
        <w:drawing>
          <wp:anchor distT="0" distB="0" distL="0" distR="0" simplePos="0" relativeHeight="62914699" behindDoc="1" locked="0" layoutInCell="1" allowOverlap="1">
            <wp:simplePos x="0" y="0"/>
            <wp:positionH relativeFrom="page">
              <wp:posOffset>1262380</wp:posOffset>
            </wp:positionH>
            <wp:positionV relativeFrom="paragraph">
              <wp:posOffset>12700</wp:posOffset>
            </wp:positionV>
            <wp:extent cx="475615" cy="201168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475615" cy="2011680"/>
                    </a:xfrm>
                    <a:prstGeom prst="rect"/>
                  </pic:spPr>
                </pic:pic>
              </a:graphicData>
            </a:graphic>
          </wp:anchor>
        </w:drawing>
      </w:r>
      <w:r>
        <w:drawing>
          <wp:anchor distT="0" distB="0" distL="0" distR="0" simplePos="0" relativeHeight="62914700" behindDoc="1" locked="0" layoutInCell="1" allowOverlap="1">
            <wp:simplePos x="0" y="0"/>
            <wp:positionH relativeFrom="page">
              <wp:posOffset>1737360</wp:posOffset>
            </wp:positionH>
            <wp:positionV relativeFrom="paragraph">
              <wp:posOffset>12700</wp:posOffset>
            </wp:positionV>
            <wp:extent cx="463550" cy="201168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463550" cy="2011680"/>
                    </a:xfrm>
                    <a:prstGeom prst="rect"/>
                  </pic:spPr>
                </pic:pic>
              </a:graphicData>
            </a:graphic>
          </wp:anchor>
        </w:drawing>
      </w:r>
      <w:r>
        <w:drawing>
          <wp:anchor distT="0" distB="0" distL="0" distR="0" simplePos="0" relativeHeight="62914701" behindDoc="1" locked="0" layoutInCell="1" allowOverlap="1">
            <wp:simplePos x="0" y="0"/>
            <wp:positionH relativeFrom="page">
              <wp:posOffset>3124200</wp:posOffset>
            </wp:positionH>
            <wp:positionV relativeFrom="paragraph">
              <wp:posOffset>12700</wp:posOffset>
            </wp:positionV>
            <wp:extent cx="506095" cy="201168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506095" cy="2011680"/>
                    </a:xfrm>
                    <a:prstGeom prst="rect"/>
                  </pic:spPr>
                </pic:pic>
              </a:graphicData>
            </a:graphic>
          </wp:anchor>
        </w:drawing>
      </w:r>
      <w:r>
        <w:drawing>
          <wp:anchor distT="0" distB="0" distL="0" distR="0" simplePos="0" relativeHeight="62914702" behindDoc="1" locked="0" layoutInCell="1" allowOverlap="1">
            <wp:simplePos x="0" y="0"/>
            <wp:positionH relativeFrom="page">
              <wp:posOffset>3633470</wp:posOffset>
            </wp:positionH>
            <wp:positionV relativeFrom="paragraph">
              <wp:posOffset>12700</wp:posOffset>
            </wp:positionV>
            <wp:extent cx="494030" cy="201168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494030" cy="2011680"/>
                    </a:xfrm>
                    <a:prstGeom prst="rect"/>
                  </pic:spPr>
                </pic:pic>
              </a:graphicData>
            </a:graphic>
          </wp:anchor>
        </w:drawing>
      </w:r>
      <w:r>
        <w:drawing>
          <wp:anchor distT="0" distB="0" distL="0" distR="0" simplePos="0" relativeHeight="62914703" behindDoc="1" locked="0" layoutInCell="1" allowOverlap="1">
            <wp:simplePos x="0" y="0"/>
            <wp:positionH relativeFrom="page">
              <wp:posOffset>4130040</wp:posOffset>
            </wp:positionH>
            <wp:positionV relativeFrom="paragraph">
              <wp:posOffset>12700</wp:posOffset>
            </wp:positionV>
            <wp:extent cx="372110" cy="201168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372110" cy="2011680"/>
                    </a:xfrm>
                    <a:prstGeom prst="rect"/>
                  </pic:spPr>
                </pic:pic>
              </a:graphicData>
            </a:graphic>
          </wp:anchor>
        </w:drawing>
      </w:r>
      <w:r>
        <w:drawing>
          <wp:anchor distT="0" distB="0" distL="0" distR="0" simplePos="0" relativeHeight="62914704" behindDoc="1" locked="0" layoutInCell="1" allowOverlap="1">
            <wp:simplePos x="0" y="0"/>
            <wp:positionH relativeFrom="page">
              <wp:posOffset>4505325</wp:posOffset>
            </wp:positionH>
            <wp:positionV relativeFrom="paragraph">
              <wp:posOffset>12700</wp:posOffset>
            </wp:positionV>
            <wp:extent cx="542290" cy="201168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542290" cy="2011680"/>
                    </a:xfrm>
                    <a:prstGeom prst="rect"/>
                  </pic:spPr>
                </pic:pic>
              </a:graphicData>
            </a:graphic>
          </wp:anchor>
        </w:drawing>
      </w:r>
      <w:r>
        <w:drawing>
          <wp:anchor distT="0" distB="0" distL="0" distR="0" simplePos="0" relativeHeight="62914705" behindDoc="1" locked="0" layoutInCell="1" allowOverlap="1">
            <wp:simplePos x="0" y="0"/>
            <wp:positionH relativeFrom="page">
              <wp:posOffset>5047615</wp:posOffset>
            </wp:positionH>
            <wp:positionV relativeFrom="paragraph">
              <wp:posOffset>12700</wp:posOffset>
            </wp:positionV>
            <wp:extent cx="585470" cy="201168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585470" cy="2011680"/>
                    </a:xfrm>
                    <a:prstGeom prst="rect"/>
                  </pic:spPr>
                </pic:pic>
              </a:graphicData>
            </a:graphic>
          </wp:anchor>
        </w:drawing>
      </w:r>
      <w:r>
        <w:drawing>
          <wp:anchor distT="0" distB="0" distL="0" distR="0" simplePos="0" relativeHeight="62914706" behindDoc="1" locked="0" layoutInCell="1" allowOverlap="1">
            <wp:simplePos x="0" y="0"/>
            <wp:positionH relativeFrom="page">
              <wp:posOffset>5633085</wp:posOffset>
            </wp:positionH>
            <wp:positionV relativeFrom="paragraph">
              <wp:posOffset>12700</wp:posOffset>
            </wp:positionV>
            <wp:extent cx="579120" cy="201168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5"/>
                    <a:stretch/>
                  </pic:blipFill>
                  <pic:spPr>
                    <a:xfrm>
                      <a:ext cx="579120" cy="2011680"/>
                    </a:xfrm>
                    <a:prstGeom prst="rect"/>
                  </pic:spPr>
                </pic:pic>
              </a:graphicData>
            </a:graphic>
          </wp:anchor>
        </w:drawing>
      </w:r>
      <w:r>
        <w:drawing>
          <wp:anchor distT="0" distB="0" distL="0" distR="0" simplePos="0" relativeHeight="62914707" behindDoc="1" locked="0" layoutInCell="1" allowOverlap="1">
            <wp:simplePos x="0" y="0"/>
            <wp:positionH relativeFrom="page">
              <wp:posOffset>6215380</wp:posOffset>
            </wp:positionH>
            <wp:positionV relativeFrom="paragraph">
              <wp:posOffset>12700</wp:posOffset>
            </wp:positionV>
            <wp:extent cx="572770" cy="201168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572770" cy="20116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152" w:right="1138" w:bottom="1162" w:left="1138" w:header="0" w:footer="3" w:gutter="0"/>
          <w:cols w:space="720"/>
          <w:noEndnote/>
          <w:rtlGutter w:val="0"/>
          <w:docGrid w:linePitch="360"/>
        </w:sectPr>
      </w:pPr>
    </w:p>
    <w:p>
      <w:pPr>
        <w:pStyle w:val="Style37"/>
        <w:keepNext/>
        <w:keepLines/>
        <w:widowControl w:val="0"/>
        <w:shd w:val="clear" w:color="auto" w:fill="auto"/>
        <w:tabs>
          <w:tab w:pos="378" w:val="left"/>
        </w:tabs>
        <w:bidi w:val="0"/>
        <w:spacing w:before="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共同对外投资的关联交易</w:t>
      </w:r>
      <w:bookmarkEnd w:id="360"/>
      <w:bookmarkEnd w:id="361"/>
      <w:bookmarkEnd w:id="363"/>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关联债权债务往来</w:t>
      </w:r>
      <w:bookmarkEnd w:id="364"/>
      <w:bookmarkEnd w:id="365"/>
      <w:bookmarkEnd w:id="367"/>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5</w:t>
      </w:r>
      <w:bookmarkEnd w:id="370"/>
      <w:r>
        <w:rPr>
          <w:color w:val="000000"/>
          <w:spacing w:val="0"/>
          <w:w w:val="100"/>
          <w:position w:val="0"/>
        </w:rPr>
        <w:t>、</w:t>
        <w:tab/>
        <w:t>其他重大关联交易</w:t>
      </w:r>
      <w:bookmarkEnd w:id="368"/>
      <w:bookmarkEnd w:id="369"/>
      <w:bookmarkEnd w:id="371"/>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9"/>
        <w:keepNext/>
        <w:keepLines/>
        <w:widowControl w:val="0"/>
        <w:shd w:val="clear" w:color="auto" w:fill="auto"/>
        <w:bidi w:val="0"/>
        <w:spacing w:before="0" w:after="380" w:line="240" w:lineRule="auto"/>
        <w:ind w:left="0" w:right="0" w:firstLine="0"/>
        <w:jc w:val="both"/>
      </w:pPr>
      <w:bookmarkStart w:id="372" w:name="bookmark372"/>
      <w:bookmarkStart w:id="373" w:name="bookmark373"/>
      <w:bookmarkStart w:id="374" w:name="bookmark374"/>
      <w:r>
        <w:rPr>
          <w:color w:val="000000"/>
          <w:spacing w:val="0"/>
          <w:w w:val="100"/>
          <w:position w:val="0"/>
        </w:rPr>
        <w:t>十七、重大合同及其履行情况</w:t>
      </w:r>
      <w:bookmarkEnd w:id="372"/>
      <w:bookmarkEnd w:id="373"/>
      <w:bookmarkEnd w:id="374"/>
    </w:p>
    <w:p>
      <w:pPr>
        <w:pStyle w:val="Style37"/>
        <w:keepNext/>
        <w:keepLines/>
        <w:widowControl w:val="0"/>
        <w:shd w:val="clear" w:color="auto" w:fill="auto"/>
        <w:tabs>
          <w:tab w:pos="368" w:val="left"/>
        </w:tabs>
        <w:bidi w:val="0"/>
        <w:spacing w:before="0" w:line="240" w:lineRule="auto"/>
        <w:ind w:left="0" w:right="0" w:firstLine="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托管、承包、租赁事项情况</w:t>
      </w:r>
      <w:bookmarkEnd w:id="375"/>
      <w:bookmarkEnd w:id="376"/>
      <w:bookmarkEnd w:id="378"/>
    </w:p>
    <w:p>
      <w:pPr>
        <w:pStyle w:val="Style47"/>
        <w:keepNext/>
        <w:keepLines/>
        <w:widowControl w:val="0"/>
        <w:shd w:val="clear" w:color="auto" w:fill="auto"/>
        <w:tabs>
          <w:tab w:pos="493" w:val="left"/>
        </w:tabs>
        <w:bidi w:val="0"/>
        <w:spacing w:before="0" w:line="240" w:lineRule="auto"/>
        <w:ind w:left="0" w:right="0" w:firstLine="0"/>
        <w:jc w:val="both"/>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9"/>
      <w:bookmarkEnd w:id="380"/>
      <w:bookmarkEnd w:id="382"/>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line="240" w:lineRule="auto"/>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3"/>
      <w:bookmarkEnd w:id="384"/>
      <w:bookmarkEnd w:id="386"/>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line="240" w:lineRule="auto"/>
        <w:ind w:left="0" w:right="0" w:firstLine="0"/>
        <w:jc w:val="both"/>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7"/>
      <w:bookmarkEnd w:id="388"/>
      <w:bookmarkEnd w:id="390"/>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w:t>
        <w:tab/>
        <w:t>重大担保</w:t>
      </w:r>
      <w:bookmarkEnd w:id="391"/>
      <w:bookmarkEnd w:id="392"/>
      <w:bookmarkEnd w:id="394"/>
    </w:p>
    <w:p>
      <w:pPr>
        <w:pStyle w:val="Style3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5"/>
      <w:bookmarkEnd w:id="396"/>
      <w:bookmarkEnd w:id="39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714"/>
        <w:gridCol w:w="922"/>
        <w:gridCol w:w="922"/>
        <w:gridCol w:w="1301"/>
        <w:gridCol w:w="1061"/>
        <w:gridCol w:w="1037"/>
        <w:gridCol w:w="1051"/>
        <w:gridCol w:w="792"/>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浙江大东南集团有限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2015.5.29-20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浙江大东南集团有限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2014.12.18-2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016.12.18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14,500</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浙江宏天铜业有限公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2015.12.21-2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浙江宏天铜业有限公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2013.9.22-20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7,100</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21,600</w:t>
            </w:r>
          </w:p>
        </w:tc>
      </w:tr>
      <w:tr>
        <w:trPr>
          <w:trHeight w:val="710"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12,100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6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4858"/>
        <w:gridCol w:w="472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299" w:line="1" w:lineRule="exact"/>
      </w:pPr>
    </w:p>
    <w:p>
      <w:pPr>
        <w:pStyle w:val="Style47"/>
        <w:keepNext/>
        <w:keepLines/>
        <w:widowControl w:val="0"/>
        <w:shd w:val="clear" w:color="auto" w:fill="auto"/>
        <w:bidi w:val="0"/>
        <w:spacing w:before="0" w:line="312"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9"/>
      <w:bookmarkEnd w:id="400"/>
      <w:bookmarkEnd w:id="402"/>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公司报告期无违规对外担保情况。</w:t>
      </w:r>
    </w:p>
    <w:p>
      <w:pPr>
        <w:pStyle w:val="Style37"/>
        <w:keepNext/>
        <w:keepLines/>
        <w:widowControl w:val="0"/>
        <w:shd w:val="clear" w:color="auto" w:fill="auto"/>
        <w:tabs>
          <w:tab w:pos="378" w:val="left"/>
        </w:tabs>
        <w:bidi w:val="0"/>
        <w:spacing w:before="0" w:after="300" w:line="312" w:lineRule="exact"/>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委托他人进行现金资产管理情况</w:t>
      </w:r>
      <w:bookmarkEnd w:id="403"/>
      <w:bookmarkEnd w:id="404"/>
      <w:bookmarkEnd w:id="406"/>
    </w:p>
    <w:p>
      <w:pPr>
        <w:pStyle w:val="Style47"/>
        <w:keepNext/>
        <w:keepLines/>
        <w:widowControl w:val="0"/>
        <w:shd w:val="clear" w:color="auto" w:fill="auto"/>
        <w:tabs>
          <w:tab w:pos="493" w:val="left"/>
        </w:tabs>
        <w:bidi w:val="0"/>
        <w:spacing w:before="0" w:line="312" w:lineRule="exact"/>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7"/>
      <w:bookmarkEnd w:id="408"/>
      <w:bookmarkEnd w:id="410"/>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47"/>
        <w:keepNext/>
        <w:keepLines/>
        <w:widowControl w:val="0"/>
        <w:shd w:val="clear" w:color="auto" w:fill="auto"/>
        <w:tabs>
          <w:tab w:pos="493" w:val="left"/>
        </w:tabs>
        <w:bidi w:val="0"/>
        <w:spacing w:before="0" w:line="312" w:lineRule="exact"/>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1"/>
      <w:bookmarkEnd w:id="412"/>
      <w:bookmarkEnd w:id="414"/>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7"/>
        <w:keepNext/>
        <w:keepLines/>
        <w:widowControl w:val="0"/>
        <w:shd w:val="clear" w:color="auto" w:fill="auto"/>
        <w:tabs>
          <w:tab w:pos="378" w:val="left"/>
        </w:tabs>
        <w:bidi w:val="0"/>
        <w:spacing w:before="0" w:line="312" w:lineRule="exact"/>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4</w:t>
      </w:r>
      <w:bookmarkEnd w:id="417"/>
      <w:r>
        <w:rPr>
          <w:color w:val="000000"/>
          <w:spacing w:val="0"/>
          <w:w w:val="100"/>
          <w:position w:val="0"/>
        </w:rPr>
        <w:t>、</w:t>
        <w:tab/>
        <w:t>其他重大合同</w:t>
      </w:r>
      <w:bookmarkEnd w:id="415"/>
      <w:bookmarkEnd w:id="416"/>
      <w:bookmarkEnd w:id="418"/>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00" w:line="240" w:lineRule="auto"/>
        <w:ind w:left="0" w:right="0" w:firstLine="0"/>
        <w:jc w:val="left"/>
      </w:pPr>
      <w:bookmarkStart w:id="419" w:name="bookmark419"/>
      <w:bookmarkStart w:id="420" w:name="bookmark420"/>
      <w:bookmarkStart w:id="421" w:name="bookmark421"/>
      <w:r>
        <w:rPr>
          <w:color w:val="000000"/>
          <w:spacing w:val="0"/>
          <w:w w:val="100"/>
          <w:position w:val="0"/>
        </w:rPr>
        <w:t>十八、社会责任情况</w:t>
      </w:r>
      <w:bookmarkEnd w:id="419"/>
      <w:bookmarkEnd w:id="420"/>
      <w:bookmarkEnd w:id="421"/>
    </w:p>
    <w:p>
      <w:pPr>
        <w:pStyle w:val="Style37"/>
        <w:keepNext/>
        <w:keepLines/>
        <w:widowControl w:val="0"/>
        <w:shd w:val="clear" w:color="auto" w:fill="auto"/>
        <w:tabs>
          <w:tab w:pos="368" w:val="left"/>
        </w:tabs>
        <w:bidi w:val="0"/>
        <w:spacing w:before="0" w:line="312"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w:t>
        <w:tab/>
        <w:t>履行精准扶贫社会责任情况</w:t>
      </w:r>
      <w:bookmarkEnd w:id="422"/>
      <w:bookmarkEnd w:id="423"/>
      <w:bookmarkEnd w:id="425"/>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公司在报告期内暂未开展精准扶贫工作，也暂无后续精准扶贫计划。</w:t>
      </w:r>
    </w:p>
    <w:p>
      <w:pPr>
        <w:pStyle w:val="Style37"/>
        <w:keepNext/>
        <w:keepLines/>
        <w:widowControl w:val="0"/>
        <w:shd w:val="clear" w:color="auto" w:fill="auto"/>
        <w:tabs>
          <w:tab w:pos="378" w:val="left"/>
        </w:tabs>
        <w:bidi w:val="0"/>
        <w:spacing w:before="0" w:after="300" w:line="312" w:lineRule="exact"/>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履行其他社会责任的情况</w:t>
      </w:r>
      <w:bookmarkEnd w:id="426"/>
      <w:bookmarkEnd w:id="427"/>
      <w:bookmarkEnd w:id="429"/>
    </w:p>
    <w:p>
      <w:pPr>
        <w:pStyle w:val="Style15"/>
        <w:keepNext w:val="0"/>
        <w:keepLines w:val="0"/>
        <w:widowControl w:val="0"/>
        <w:shd w:val="clear" w:color="auto" w:fill="auto"/>
        <w:bidi w:val="0"/>
        <w:spacing w:before="0" w:after="840" w:line="312" w:lineRule="exact"/>
        <w:ind w:left="0" w:right="0" w:firstLine="440"/>
        <w:jc w:val="both"/>
      </w:pPr>
      <w:r>
        <w:rPr>
          <w:color w:val="000000"/>
          <w:spacing w:val="0"/>
          <w:w w:val="100"/>
          <w:position w:val="0"/>
        </w:rPr>
        <w:t>报告期内，公司积极承担社会责任，坚持做到经济效益、社会效益与环境效益并重。公司在不断为股 东创造价值的同时，充分实现股东、员工、社会等各方利益的协调平衡，共同推动公司持续、稳定、健康 的发展。公司把建设资源节约型和环境友好型企业作为可持续发展战略的重要内容，坚持产品创新，在节 能环保方面不断探索，努力为社会提供环保安全、高效节能的产品，致力成为有强烈社会责任意识的杰出 企业，为和谐社会的发展助力。</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上市公司及其子公司是否属于环境保护部门公布的重点排污单位</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是否发布社会责任报告</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both"/>
      </w:pPr>
      <w:bookmarkStart w:id="430" w:name="bookmark430"/>
      <w:bookmarkStart w:id="431" w:name="bookmark431"/>
      <w:bookmarkStart w:id="432" w:name="bookmark432"/>
      <w:r>
        <w:rPr>
          <w:color w:val="000000"/>
          <w:spacing w:val="0"/>
          <w:w w:val="100"/>
          <w:position w:val="0"/>
        </w:rPr>
        <w:t>十九、其他重大事项的说明</w:t>
      </w:r>
      <w:bookmarkEnd w:id="430"/>
      <w:bookmarkEnd w:id="431"/>
      <w:bookmarkEnd w:id="432"/>
    </w:p>
    <w:p>
      <w:pPr>
        <w:pStyle w:val="Style3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360" w:line="298" w:lineRule="exact"/>
        <w:ind w:left="0" w:right="0" w:firstLine="440"/>
        <w:jc w:val="both"/>
      </w:pPr>
      <w:r>
        <w:rPr>
          <w:color w:val="000000"/>
          <w:spacing w:val="0"/>
          <w:w w:val="100"/>
          <w:position w:val="0"/>
        </w:rPr>
        <w:t>本报告期内，公司有关重大事项已在中国证监会指定信息披露媒体《证券时报》、《证券日报》、《中 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上刊登了以下公告：</w:t>
      </w:r>
    </w:p>
    <w:tbl>
      <w:tblPr>
        <w:tblOverlap w:val="never"/>
        <w:jc w:val="left"/>
        <w:tblLayout w:type="fixed"/>
      </w:tblPr>
      <w:tblGrid>
        <w:gridCol w:w="6341"/>
        <w:gridCol w:w="2170"/>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公告内容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披露日期</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《关于股东签署股权转让协议及公司控制权拟发生变更的提示性公 告》</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《关于公司控股股东变更的公告》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《关于公司法定代表人变更的公告》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《重大资产出售暨关联交易报告书（修订稿）》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06</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《重大资产购买报告书（草案）》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《重大资产出售暨关联交易实施情况报告书》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《关于资产出售暨关联交易的公告》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both"/>
      </w:pPr>
      <w:bookmarkStart w:id="433" w:name="bookmark433"/>
      <w:bookmarkStart w:id="434" w:name="bookmark434"/>
      <w:bookmarkStart w:id="435" w:name="bookmark435"/>
      <w:r>
        <w:rPr>
          <w:color w:val="000000"/>
          <w:spacing w:val="0"/>
          <w:w w:val="100"/>
          <w:position w:val="0"/>
        </w:rPr>
        <w:t>二十、公司子公司重大事项</w:t>
      </w:r>
      <w:bookmarkEnd w:id="433"/>
      <w:bookmarkEnd w:id="434"/>
      <w:bookmarkEnd w:id="435"/>
    </w:p>
    <w:p>
      <w:pPr>
        <w:pStyle w:val="Style3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本报告期内，公司子公司有关重大事项已在中国证监会指定信息披露媒体《证券时报》、《证券日报》、 《中国证券报》、《上海证券报》及巨潮资讯网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上刊登了以下公告：</w:t>
      </w:r>
    </w:p>
    <w:p>
      <w:pPr>
        <w:pStyle w:val="Style15"/>
        <w:keepNext w:val="0"/>
        <w:keepLines w:val="0"/>
        <w:widowControl w:val="0"/>
        <w:shd w:val="clear" w:color="auto" w:fill="auto"/>
        <w:bidi w:val="0"/>
        <w:spacing w:before="0" w:after="40" w:line="313" w:lineRule="exact"/>
        <w:ind w:left="0" w:right="0" w:firstLine="440"/>
        <w:jc w:val="left"/>
      </w:pPr>
      <w:bookmarkStart w:id="436" w:name="bookmark436"/>
      <w:r>
        <w:rPr>
          <w:rFonts w:ascii="Times New Roman" w:eastAsia="Times New Roman" w:hAnsi="Times New Roman" w:cs="Times New Roman"/>
          <w:color w:val="000000"/>
          <w:spacing w:val="0"/>
          <w:w w:val="100"/>
          <w:position w:val="0"/>
        </w:rPr>
        <w:t>1</w:t>
      </w:r>
      <w:bookmarkEnd w:id="436"/>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日，公司披露了《关于重大资产出售暨关联交易标的资产交割过户完成的公告》。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日，公司与交易对手方浙江泰晟签署了《资产出售意向协议》，并于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日已收到浙 江泰晟支付的本次交易的预付款</w:t>
      </w:r>
      <w:r>
        <w:rPr>
          <w:rFonts w:ascii="Times New Roman" w:eastAsia="Times New Roman" w:hAnsi="Times New Roman" w:cs="Times New Roman"/>
          <w:color w:val="000000"/>
          <w:spacing w:val="0"/>
          <w:w w:val="100"/>
          <w:position w:val="0"/>
        </w:rPr>
        <w:t>8</w:t>
      </w:r>
      <w:r>
        <w:rPr>
          <w:color w:val="000000"/>
          <w:spacing w:val="0"/>
          <w:w w:val="100"/>
          <w:position w:val="0"/>
        </w:rPr>
        <w:t>亿元人民币。公司根据本次交易双方于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日签署的《重大资产 出售协议》，截止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日，公司又收到本次出售资产的交易剩余款项</w:t>
      </w:r>
      <w:r>
        <w:rPr>
          <w:rFonts w:ascii="Times New Roman" w:eastAsia="Times New Roman" w:hAnsi="Times New Roman" w:cs="Times New Roman"/>
          <w:color w:val="000000"/>
          <w:spacing w:val="0"/>
          <w:w w:val="100"/>
          <w:position w:val="0"/>
        </w:rPr>
        <w:t>679,191,859.97</w:t>
      </w:r>
      <w:r>
        <w:rPr>
          <w:color w:val="000000"/>
          <w:spacing w:val="0"/>
          <w:w w:val="100"/>
          <w:position w:val="0"/>
        </w:rPr>
        <w:t>元。至此，公 司已收到本次交易对手应当支付的全部交易款项。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日，公司已与交易对手方浙江泰晟在鹰潭市 市场和质量监督管理局办理完江西宏磊</w:t>
      </w:r>
      <w:r>
        <w:rPr>
          <w:rFonts w:ascii="Times New Roman" w:eastAsia="Times New Roman" w:hAnsi="Times New Roman" w:cs="Times New Roman"/>
          <w:color w:val="000000"/>
          <w:spacing w:val="0"/>
          <w:w w:val="100"/>
          <w:position w:val="0"/>
        </w:rPr>
        <w:t>100%</w:t>
      </w:r>
      <w:r>
        <w:rPr>
          <w:color w:val="000000"/>
          <w:spacing w:val="0"/>
          <w:w w:val="100"/>
          <w:position w:val="0"/>
        </w:rPr>
        <w:t>股权转让事项的工商变更登记手续。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 交易对手方浙江泰晟在诸暨市市场监督管理局办理完宏天铜业</w:t>
      </w:r>
      <w:r>
        <w:rPr>
          <w:rFonts w:ascii="Times New Roman" w:eastAsia="Times New Roman" w:hAnsi="Times New Roman" w:cs="Times New Roman"/>
          <w:color w:val="000000"/>
          <w:spacing w:val="0"/>
          <w:w w:val="100"/>
          <w:position w:val="0"/>
        </w:rPr>
        <w:t>68.24%</w:t>
      </w:r>
      <w:r>
        <w:rPr>
          <w:color w:val="000000"/>
          <w:spacing w:val="0"/>
          <w:w w:val="100"/>
          <w:position w:val="0"/>
        </w:rPr>
        <w:t>股权转让事项的工商变更登记手续。 江西宏磊和宏天铜业不再是公司子公司。</w:t>
      </w:r>
    </w:p>
    <w:p>
      <w:pPr>
        <w:pStyle w:val="Style15"/>
        <w:keepNext w:val="0"/>
        <w:keepLines w:val="0"/>
        <w:widowControl w:val="0"/>
        <w:shd w:val="clear" w:color="auto" w:fill="auto"/>
        <w:bidi w:val="0"/>
        <w:spacing w:before="0" w:after="0" w:line="313" w:lineRule="exact"/>
        <w:ind w:left="0" w:right="0" w:firstLine="360"/>
        <w:jc w:val="both"/>
      </w:pPr>
      <w:bookmarkStart w:id="437" w:name="bookmark437"/>
      <w:r>
        <w:rPr>
          <w:rFonts w:ascii="Times New Roman" w:eastAsia="Times New Roman" w:hAnsi="Times New Roman" w:cs="Times New Roman"/>
          <w:color w:val="000000"/>
          <w:spacing w:val="0"/>
          <w:w w:val="100"/>
          <w:position w:val="0"/>
        </w:rPr>
        <w:t>2</w:t>
      </w:r>
      <w:bookmarkEnd w:id="437"/>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日，公司披露了《关于完成全资子公司工商注册登记的公告》，完成了深圳前海民盛 天宫供应链管理有限公司、深圳民盛大数据技术有限公司二家全资子公司工商注册登记手续。其中，深圳 前海民盛天宫供应链管理有限公司注册资本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万元，主营业务为供应链的管理及相关信息咨询、国内贸 易。深圳民盛大数据技术有限公司注册资本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万元，主营业务为从事大数据、云计算科技领域内的技术 开发、技术咨询、技术服务、技术转让；数据库管理。</w:t>
      </w:r>
    </w:p>
    <w:p>
      <w:pPr>
        <w:pStyle w:val="Style15"/>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日，公司披露了《关于重大资产购买重组进展公告》，公司于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日分别召开了第三届二十一次董事会、</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年第五次临时股东大会，审议通过了公司重大资产购 买重组事项相关的议案。按照公司</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年第五次临时股东大会的授权，公司积极实施本次重大资产购买重 组事宜的相关工作。根据上述交易安排，公司以支付现金方式，以</w:t>
      </w:r>
      <w:r>
        <w:rPr>
          <w:rFonts w:ascii="Times New Roman" w:eastAsia="Times New Roman" w:hAnsi="Times New Roman" w:cs="Times New Roman"/>
          <w:color w:val="000000"/>
          <w:spacing w:val="0"/>
          <w:w w:val="100"/>
          <w:position w:val="0"/>
        </w:rPr>
        <w:t>140,000</w:t>
      </w:r>
      <w:r>
        <w:rPr>
          <w:color w:val="000000"/>
          <w:spacing w:val="0"/>
          <w:w w:val="100"/>
          <w:position w:val="0"/>
        </w:rPr>
        <w:t xml:space="preserve">万元的价格购买张军红持有的广 </w:t>
      </w:r>
      <w:r>
        <w:rPr>
          <w:color w:val="000000"/>
          <w:spacing w:val="0"/>
          <w:w w:val="100"/>
          <w:position w:val="0"/>
        </w:rPr>
        <w:t>东合利</w:t>
      </w:r>
      <w:r>
        <w:rPr>
          <w:rFonts w:ascii="Times New Roman" w:eastAsia="Times New Roman" w:hAnsi="Times New Roman" w:cs="Times New Roman"/>
          <w:color w:val="000000"/>
          <w:spacing w:val="0"/>
          <w:w w:val="100"/>
          <w:position w:val="0"/>
        </w:rPr>
        <w:t>90%</w:t>
      </w:r>
      <w:r>
        <w:rPr>
          <w:color w:val="000000"/>
          <w:spacing w:val="0"/>
          <w:w w:val="100"/>
          <w:position w:val="0"/>
        </w:rPr>
        <w:t>股权。交易双方已按照签署的相关协议于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日向工商登记主管部门申请办理广东合 利股权转让变更登记手续。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日，工商登记主管部门通知公司经办人领取了办理股权转让等事 项变更备案手续后新核发的《营业执照》，统一社会信用代码为</w:t>
      </w:r>
      <w:r>
        <w:rPr>
          <w:rFonts w:ascii="Times New Roman" w:eastAsia="Times New Roman" w:hAnsi="Times New Roman" w:cs="Times New Roman"/>
          <w:color w:val="000000"/>
          <w:spacing w:val="0"/>
          <w:w w:val="100"/>
          <w:position w:val="0"/>
        </w:rPr>
        <w:t>91440101723824919R</w:t>
      </w:r>
      <w:r>
        <w:rPr>
          <w:color w:val="000000"/>
          <w:spacing w:val="0"/>
          <w:w w:val="100"/>
          <w:position w:val="0"/>
        </w:rPr>
        <w:t>。</w:t>
      </w:r>
      <w:r>
        <w:rPr>
          <w:color w:val="000000"/>
          <w:spacing w:val="0"/>
          <w:w w:val="100"/>
          <w:position w:val="0"/>
        </w:rPr>
        <w:t>经营范围：研究和 实验发展（具体经营项目请登录广州市商事主体信息公示平台查询。依法须经批准的项目，经相关部门批 准后方可开展经营活动。）法定代表人变更为闫伟，企业类型变更为其他有限责任公司，公司持有其</w:t>
      </w:r>
      <w:r>
        <w:rPr>
          <w:rFonts w:ascii="Times New Roman" w:eastAsia="Times New Roman" w:hAnsi="Times New Roman" w:cs="Times New Roman"/>
          <w:color w:val="000000"/>
          <w:spacing w:val="0"/>
          <w:w w:val="100"/>
          <w:position w:val="0"/>
        </w:rPr>
        <w:t xml:space="preserve">90% </w:t>
      </w:r>
      <w:r>
        <w:rPr>
          <w:color w:val="000000"/>
          <w:spacing w:val="0"/>
          <w:w w:val="100"/>
          <w:position w:val="0"/>
        </w:rPr>
        <w:t>股份，广东合利成为公司控股子公司。</w:t>
      </w:r>
      <w:r>
        <w:br w:type="page"/>
      </w:r>
    </w:p>
    <w:p>
      <w:pPr>
        <w:pStyle w:val="Style12"/>
        <w:keepNext/>
        <w:keepLines/>
        <w:widowControl w:val="0"/>
        <w:shd w:val="clear" w:color="auto" w:fill="auto"/>
        <w:bidi w:val="0"/>
        <w:spacing w:before="0" w:after="540" w:line="240" w:lineRule="auto"/>
        <w:ind w:left="0" w:right="0" w:firstLine="0"/>
        <w:jc w:val="center"/>
      </w:pPr>
      <w:bookmarkStart w:id="438" w:name="bookmark438"/>
      <w:bookmarkStart w:id="439" w:name="bookmark439"/>
      <w:bookmarkStart w:id="440" w:name="bookmark440"/>
      <w:r>
        <w:rPr>
          <w:color w:val="000000"/>
          <w:spacing w:val="0"/>
          <w:w w:val="100"/>
          <w:position w:val="0"/>
        </w:rPr>
        <w:t>第六节股份变动及股东情况</w:t>
      </w:r>
      <w:bookmarkEnd w:id="438"/>
      <w:bookmarkEnd w:id="439"/>
      <w:bookmarkEnd w:id="440"/>
    </w:p>
    <w:p>
      <w:pPr>
        <w:pStyle w:val="Style29"/>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一</w:t>
      </w:r>
      <w:bookmarkEnd w:id="443"/>
      <w:r>
        <w:rPr>
          <w:color w:val="000000"/>
          <w:spacing w:val="0"/>
          <w:w w:val="100"/>
          <w:position w:val="0"/>
        </w:rPr>
        <w:t>、股份变动情况</w:t>
      </w:r>
      <w:bookmarkEnd w:id="441"/>
      <w:bookmarkEnd w:id="442"/>
      <w:bookmarkEnd w:id="444"/>
    </w:p>
    <w:p>
      <w:pPr>
        <w:pStyle w:val="Style37"/>
        <w:keepNext/>
        <w:keepLines/>
        <w:widowControl w:val="0"/>
        <w:shd w:val="clear" w:color="auto" w:fill="auto"/>
        <w:bidi w:val="0"/>
        <w:spacing w:before="0" w:after="36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、股份变动情况</w:t>
      </w:r>
      <w:bookmarkEnd w:id="445"/>
      <w:bookmarkEnd w:id="446"/>
      <w:bookmarkEnd w:id="4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123,024,7</w:t>
            </w:r>
          </w:p>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219,583,0</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123,024,7</w:t>
            </w:r>
          </w:p>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96,558,28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219,583,0</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219,583,0</w:t>
            </w:r>
          </w:p>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219,583,0</w:t>
            </w:r>
          </w:p>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二</w:t>
      </w:r>
      <w:bookmarkEnd w:id="455"/>
      <w:r>
        <w:rPr>
          <w:color w:val="000000"/>
          <w:spacing w:val="0"/>
          <w:w w:val="100"/>
          <w:position w:val="0"/>
        </w:rPr>
        <w:t>、</w:t>
        <w:tab/>
        <w:t>证券发行与上市情况</w:t>
      </w:r>
      <w:bookmarkEnd w:id="453"/>
      <w:bookmarkEnd w:id="454"/>
      <w:bookmarkEnd w:id="456"/>
    </w:p>
    <w:p>
      <w:pPr>
        <w:pStyle w:val="Style37"/>
        <w:keepNext/>
        <w:keepLines/>
        <w:widowControl w:val="0"/>
        <w:shd w:val="clear" w:color="auto" w:fill="auto"/>
        <w:tabs>
          <w:tab w:pos="372"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报告期内证券发行（不含优先股）情况</w:t>
      </w:r>
      <w:bookmarkEnd w:id="457"/>
      <w:bookmarkEnd w:id="458"/>
      <w:bookmarkEnd w:id="46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三</w:t>
      </w:r>
      <w:bookmarkEnd w:id="471"/>
      <w:r>
        <w:rPr>
          <w:color w:val="000000"/>
          <w:spacing w:val="0"/>
          <w:w w:val="100"/>
          <w:position w:val="0"/>
        </w:rPr>
        <w:t>、</w:t>
        <w:tab/>
        <w:t>股东和实际控制人情况</w:t>
      </w:r>
      <w:bookmarkEnd w:id="469"/>
      <w:bookmarkEnd w:id="470"/>
      <w:bookmarkEnd w:id="472"/>
    </w:p>
    <w:p>
      <w:pPr>
        <w:pStyle w:val="Style37"/>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49"/>
        <w:gridCol w:w="826"/>
        <w:gridCol w:w="326"/>
        <w:gridCol w:w="461"/>
        <w:gridCol w:w="768"/>
        <w:gridCol w:w="859"/>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righ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天津柚子资产管 理有限公司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60,052,83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60,052,83</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60,052,83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59,745,620</w:t>
            </w:r>
          </w:p>
        </w:tc>
      </w:tr>
      <w:tr>
        <w:trPr>
          <w:trHeight w:val="725"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深圳民众创新控 股有限公司</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40,754,37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40,754,37</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40,754,37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40,754,370</w:t>
            </w: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12,603,18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12,603,18</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中融汇通（天津） 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11,561,16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11,561,16</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9,937,000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陈家荣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10,987,18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10,987,18</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重庆信三威投资 咨询中心（有限合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昌盛八号私募 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9,560,030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重庆信三威投资 咨询中心（有限合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 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7,882,963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7,882,963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华鑫国际信托有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华鑫信托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价值回报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号证券 投资集合资金信 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上述股东中，深圳民众创新控股有限公司的实际控制人为张永东先生，深圳民众创新 控股有限公司与张永东先生系一致行动人。景华先生系重庆信三威投资咨询中心（有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昌盛八号私募基金、重庆信三威投资咨询中心（有限合伙）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 基金项下份额最终享有人。</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天津柚子资产管理有限公司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60,052,830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60,052,830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深圳民众创新控股有限公司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40,754,370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40,754,370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景华</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12,603,186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12,603,186</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中融汇通（天津）投资有限公司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11,561,160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11,561,160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陈家荣</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10,987,181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10,987,181</w:t>
            </w:r>
          </w:p>
        </w:tc>
      </w:tr>
      <w:tr>
        <w:trPr>
          <w:trHeight w:val="725"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重庆信三威投资咨询中心（有限合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昌盛八号私募基金</w:t>
            </w:r>
          </w:p>
        </w:tc>
        <w:tc>
          <w:tcPr>
            <w:gridSpan w:val="5"/>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9,560,030</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重庆信三威投资咨询中心（有限合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7,882,963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董晓保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4,172,300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华鑫国际信托有限公司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华鑫信托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 值回报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号证券投资集合资金信托 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2,618,184</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上述股东中，深圳民众创新控股有限公司的实际控制人为张永东先生，深圳民众创新 控股有限公司与张永东先生系一致行动人。景华先生系重庆信三威投资咨询中心（有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昌盛八号私募基金、重庆信三威投资咨询中心（有限合伙）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润泽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 基金项下份额最终享有人。</w:t>
            </w:r>
          </w:p>
        </w:tc>
      </w:tr>
      <w:tr>
        <w:trPr>
          <w:trHeight w:val="16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股东景华在普通证券账户持股数量为</w:t>
            </w:r>
            <w:r>
              <w:rPr>
                <w:rFonts w:ascii="Times New Roman" w:eastAsia="Times New Roman" w:hAnsi="Times New Roman" w:cs="Times New Roman"/>
                <w:color w:val="000000"/>
                <w:spacing w:val="0"/>
                <w:w w:val="100"/>
                <w:position w:val="0"/>
                <w:sz w:val="18"/>
                <w:szCs w:val="18"/>
              </w:rPr>
              <w:t>5200000</w:t>
            </w:r>
            <w:r>
              <w:rPr>
                <w:color w:val="000000"/>
                <w:spacing w:val="0"/>
                <w:w w:val="100"/>
                <w:position w:val="0"/>
              </w:rPr>
              <w:t>股，在国泰君安证券股份有限公司客户 信用交易担保证券账户持股数量为</w:t>
            </w:r>
            <w:r>
              <w:rPr>
                <w:rFonts w:ascii="Times New Roman" w:eastAsia="Times New Roman" w:hAnsi="Times New Roman" w:cs="Times New Roman"/>
                <w:color w:val="000000"/>
                <w:spacing w:val="0"/>
                <w:w w:val="100"/>
                <w:position w:val="0"/>
                <w:sz w:val="18"/>
                <w:szCs w:val="18"/>
              </w:rPr>
              <w:t>7403186</w:t>
            </w:r>
            <w:r>
              <w:rPr>
                <w:color w:val="000000"/>
                <w:spacing w:val="0"/>
                <w:w w:val="100"/>
                <w:position w:val="0"/>
              </w:rPr>
              <w:t>股，总计持股数量</w:t>
            </w:r>
            <w:r>
              <w:rPr>
                <w:rFonts w:ascii="Times New Roman" w:eastAsia="Times New Roman" w:hAnsi="Times New Roman" w:cs="Times New Roman"/>
                <w:color w:val="000000"/>
                <w:spacing w:val="0"/>
                <w:w w:val="100"/>
                <w:position w:val="0"/>
                <w:sz w:val="18"/>
                <w:szCs w:val="18"/>
              </w:rPr>
              <w:t>12603186</w:t>
            </w:r>
            <w:r>
              <w:rPr>
                <w:color w:val="000000"/>
                <w:spacing w:val="0"/>
                <w:w w:val="100"/>
                <w:position w:val="0"/>
              </w:rPr>
              <w:t>股，持股比 例为公司总股本的</w:t>
            </w:r>
            <w:r>
              <w:rPr>
                <w:rFonts w:ascii="Times New Roman" w:eastAsia="Times New Roman" w:hAnsi="Times New Roman" w:cs="Times New Roman"/>
                <w:color w:val="000000"/>
                <w:spacing w:val="0"/>
                <w:w w:val="100"/>
                <w:position w:val="0"/>
                <w:sz w:val="18"/>
                <w:szCs w:val="18"/>
              </w:rPr>
              <w:t>5.74%</w:t>
            </w:r>
            <w:r>
              <w:rPr>
                <w:color w:val="000000"/>
                <w:spacing w:val="0"/>
                <w:w w:val="100"/>
                <w:position w:val="0"/>
              </w:rPr>
              <w:t>；股东张永东在普通证券账户持股数量为</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股，在中信 证券股份有限公司客户信用交易担保证券账户持有</w:t>
            </w:r>
            <w:r>
              <w:rPr>
                <w:rFonts w:ascii="Times New Roman" w:eastAsia="Times New Roman" w:hAnsi="Times New Roman" w:cs="Times New Roman"/>
                <w:color w:val="000000"/>
                <w:spacing w:val="0"/>
                <w:w w:val="100"/>
                <w:position w:val="0"/>
                <w:sz w:val="18"/>
                <w:szCs w:val="18"/>
              </w:rPr>
              <w:t>4022300</w:t>
            </w:r>
            <w:r>
              <w:rPr>
                <w:color w:val="000000"/>
                <w:spacing w:val="0"/>
                <w:w w:val="100"/>
                <w:position w:val="0"/>
              </w:rPr>
              <w:t xml:space="preserve">股，总计持股数量为 </w:t>
            </w:r>
            <w:r>
              <w:rPr>
                <w:rFonts w:ascii="Times New Roman" w:eastAsia="Times New Roman" w:hAnsi="Times New Roman" w:cs="Times New Roman"/>
                <w:color w:val="000000"/>
                <w:spacing w:val="0"/>
                <w:w w:val="100"/>
                <w:position w:val="0"/>
                <w:sz w:val="18"/>
                <w:szCs w:val="18"/>
              </w:rPr>
              <w:t>4172300</w:t>
            </w:r>
            <w:r>
              <w:rPr>
                <w:color w:val="000000"/>
                <w:spacing w:val="0"/>
                <w:w w:val="100"/>
                <w:position w:val="0"/>
              </w:rPr>
              <w:t>股，持股比例为公司总股本的</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控股股东性质：自然人控股</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天津柚子资产管理有限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911201163408792189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天津柚子资产管理有限公司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、公司实际控制人情况</w:t>
      </w:r>
      <w:bookmarkEnd w:id="481"/>
      <w:bookmarkEnd w:id="482"/>
      <w:bookmarkEnd w:id="48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天津柚子资产管理有限公司执行董事、总经理</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郝江波</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79" w:line="1" w:lineRule="exact"/>
      </w:pPr>
    </w:p>
    <w:p>
      <w:pPr>
        <w:widowControl w:val="0"/>
        <w:spacing w:line="1" w:lineRule="exact"/>
      </w:pPr>
    </w:p>
    <w:p>
      <w:pPr>
        <w:widowControl w:val="0"/>
        <w:jc w:val="center"/>
        <w:rPr>
          <w:sz w:val="2"/>
          <w:szCs w:val="2"/>
        </w:rPr>
      </w:pPr>
      <w:r>
        <w:drawing>
          <wp:inline>
            <wp:extent cx="4596130" cy="309054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stretch/>
                  </pic:blipFill>
                  <pic:spPr>
                    <a:xfrm>
                      <a:ext cx="4596130" cy="3090545"/>
                    </a:xfrm>
                    <a:prstGeom prst="rect"/>
                  </pic:spPr>
                </pic:pic>
              </a:graphicData>
            </a:graphic>
          </wp:inline>
        </w:drawing>
      </w:r>
    </w:p>
    <w:p>
      <w:pPr>
        <w:widowControl w:val="0"/>
        <w:spacing w:after="279" w:line="1" w:lineRule="exact"/>
      </w:pPr>
    </w:p>
    <w:p>
      <w:pPr>
        <w:pStyle w:val="Style15"/>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411"/>
        <w:gridCol w:w="1637"/>
        <w:gridCol w:w="2131"/>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bl>
    <w:p>
      <w:pPr>
        <w:widowControl w:val="0"/>
        <w:spacing w:line="1" w:lineRule="exact"/>
      </w:pPr>
      <w:r>
        <w:br w:type="page"/>
      </w:r>
    </w:p>
    <w:tbl>
      <w:tblPr>
        <w:tblOverlap w:val="never"/>
        <w:jc w:val="center"/>
        <w:tblLayout w:type="fixed"/>
      </w:tblPr>
      <w:tblGrid>
        <w:gridCol w:w="2582"/>
        <w:gridCol w:w="1819"/>
        <w:gridCol w:w="1411"/>
        <w:gridCol w:w="1637"/>
        <w:gridCol w:w="2131"/>
      </w:tblGrid>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深圳民众创新控股有限公司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张永东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受托资产管理、投资管理</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、控股股东、实际控制人、重组方及其他承诺主体股份限制减持情况</w:t>
      </w:r>
      <w:bookmarkEnd w:id="489"/>
      <w:bookmarkEnd w:id="490"/>
      <w:bookmarkEnd w:id="492"/>
    </w:p>
    <w:p>
      <w:pPr>
        <w:pStyle w:val="Style33"/>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98" w:right="1075" w:bottom="1456" w:left="10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pgSz w:w="11900" w:h="16840"/>
          <w:pgMar w:top="1393" w:right="1056" w:bottom="1460" w:left="1052"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2719705</wp:posOffset>
                </wp:positionH>
                <wp:positionV relativeFrom="paragraph">
                  <wp:posOffset>0</wp:posOffset>
                </wp:positionV>
                <wp:extent cx="2170430" cy="243840"/>
                <wp:wrapTopAndBottom/>
                <wp:docPr id="32" name="Shape 3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wps:txbx>
                      <wps:bodyPr wrap="none" lIns="0" tIns="0" rIns="0" bIns="0">
                        <a:noAutoFit/>
                      </wps:bodyPr>
                    </wps:wsp>
                  </a:graphicData>
                </a:graphic>
              </wp:anchor>
            </w:drawing>
          </mc:Choice>
          <mc:Fallback>
            <w:pict>
              <v:shape id="_x0000_s1058" type="#_x0000_t202" style="position:absolute;margin-left:214.15000000000001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r>
                        <w:rPr>
                          <w:color w:val="000000"/>
                          <w:spacing w:val="0"/>
                          <w:w w:val="100"/>
                          <w:position w:val="0"/>
                        </w:rPr>
                        <w:t>第七节优先股相关情况</w:t>
                      </w:r>
                      <w:bookmarkEnd w:id="493"/>
                      <w:bookmarkEnd w:id="494"/>
                      <w:bookmarkEnd w:id="495"/>
                    </w:p>
                  </w:txbxContent>
                </v:textbox>
                <w10:wrap type="topAndBottom" anchorx="page"/>
              </v:shape>
            </w:pict>
          </mc:Fallback>
        </mc:AlternateConten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496" w:name="bookmark496"/>
      <w:bookmarkStart w:id="497" w:name="bookmark497"/>
      <w:bookmarkStart w:id="498" w:name="bookmark498"/>
      <w:r>
        <w:rPr>
          <w:color w:val="000000"/>
          <w:spacing w:val="0"/>
          <w:w w:val="100"/>
          <w:position w:val="0"/>
        </w:rPr>
        <w:t>第八节董事、监事、高级管理人员和员工情况</w:t>
      </w:r>
      <w:bookmarkEnd w:id="496"/>
      <w:bookmarkEnd w:id="497"/>
      <w:bookmarkEnd w:id="498"/>
    </w:p>
    <w:p>
      <w:pPr>
        <w:pStyle w:val="Style29"/>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一</w:t>
      </w:r>
      <w:bookmarkEnd w:id="501"/>
      <w:r>
        <w:rPr>
          <w:color w:val="000000"/>
          <w:spacing w:val="0"/>
          <w:w w:val="100"/>
          <w:position w:val="0"/>
        </w:rPr>
        <w:t>、董事、监事和高级管理人员持股变动</w:t>
      </w:r>
      <w:bookmarkEnd w:id="499"/>
      <w:bookmarkEnd w:id="500"/>
      <w:bookmarkEnd w:id="50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丁云林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魏宏亮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卞维林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胡正清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理、董秘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冯瑞丽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郑明栋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首席技术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章利全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张震宇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戚海洋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蔡乐华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叶国庆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郑树英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二</w:t>
      </w:r>
      <w:bookmarkEnd w:id="505"/>
      <w:r>
        <w:rPr>
          <w:color w:val="000000"/>
          <w:spacing w:val="0"/>
          <w:w w:val="100"/>
          <w:position w:val="0"/>
        </w:rPr>
        <w:t>、公司董事、监事、高级管理人员变动情况</w:t>
      </w:r>
      <w:bookmarkEnd w:id="503"/>
      <w:bookmarkEnd w:id="504"/>
      <w:bookmarkEnd w:id="50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章利全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张震宇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戚海洋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蔡乐华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叶国庆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郑树英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卞维林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工作变动原因</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魏宏亮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三</w:t>
      </w:r>
      <w:bookmarkEnd w:id="509"/>
      <w:r>
        <w:rPr>
          <w:color w:val="000000"/>
          <w:spacing w:val="0"/>
          <w:w w:val="100"/>
          <w:position w:val="0"/>
        </w:rPr>
        <w:t>、任职情况</w:t>
      </w:r>
      <w:bookmarkEnd w:id="507"/>
      <w:bookmarkEnd w:id="508"/>
      <w:bookmarkEnd w:id="51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5"/>
        <w:keepNext w:val="0"/>
        <w:keepLines w:val="0"/>
        <w:widowControl w:val="0"/>
        <w:shd w:val="clear" w:color="auto" w:fill="auto"/>
        <w:bidi w:val="0"/>
        <w:spacing w:before="0" w:after="0"/>
        <w:ind w:left="0" w:right="0" w:firstLine="440"/>
        <w:jc w:val="left"/>
      </w:pPr>
      <w:bookmarkStart w:id="511" w:name="bookmark511"/>
      <w:r>
        <w:rPr>
          <w:rFonts w:ascii="Times New Roman" w:eastAsia="Times New Roman" w:hAnsi="Times New Roman" w:cs="Times New Roman"/>
          <w:color w:val="000000"/>
          <w:spacing w:val="0"/>
          <w:w w:val="100"/>
          <w:position w:val="0"/>
        </w:rPr>
        <w:t>1</w:t>
      </w:r>
      <w:bookmarkEnd w:id="511"/>
      <w:r>
        <w:rPr>
          <w:color w:val="000000"/>
          <w:spacing w:val="0"/>
          <w:w w:val="100"/>
          <w:position w:val="0"/>
        </w:rPr>
        <w:t>、董事会成员</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闫伟先生：</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月美国</w:t>
      </w:r>
      <w:r>
        <w:rPr>
          <w:rFonts w:ascii="Times New Roman" w:eastAsia="Times New Roman" w:hAnsi="Times New Roman" w:cs="Times New Roman"/>
          <w:color w:val="000000"/>
          <w:spacing w:val="0"/>
          <w:w w:val="100"/>
          <w:position w:val="0"/>
        </w:rPr>
        <w:t>Brandeis University</w:t>
      </w:r>
      <w:r>
        <w:rPr>
          <w:color w:val="000000"/>
          <w:spacing w:val="0"/>
          <w:w w:val="100"/>
          <w:position w:val="0"/>
        </w:rPr>
        <w:t xml:space="preserve">毕业， </w:t>
      </w:r>
      <w:r>
        <w:rPr>
          <w:rFonts w:ascii="Times New Roman" w:eastAsia="Times New Roman" w:hAnsi="Times New Roman" w:cs="Times New Roman"/>
          <w:color w:val="000000"/>
          <w:spacing w:val="0"/>
          <w:w w:val="100"/>
          <w:position w:val="0"/>
        </w:rPr>
        <w:t>MBA</w:t>
      </w:r>
      <w:r>
        <w:rPr>
          <w:color w:val="000000"/>
          <w:spacing w:val="0"/>
          <w:w w:val="100"/>
          <w:position w:val="0"/>
        </w:rPr>
        <w:t>学历。曾先后任职于德勤会计师事务所、平安创新资本投资有限公司、光大金控资产管理有限公司、 中国对外经济贸易信托有限公司等机构。现任民盛金科董事、董事长；广东合利金融科技服务有限公司董 事长、共青城民盛金控投资管理有限公司执行董事、霍尔果斯民盛创业投资有限公司执行董事、总经理； 深圳民盛大数据技术有限公司执行董事、民盛金控（香港）有限公司董事、民盛支付（香港）有限公司董 事、民盛科技有限公司董事、民盛供应链管理有限公司董事、天津民盛金科信息技术有限公司执行董事、 嘉兴京海投资合伙企业（有限合伙）执行事务合伙人、中国全通控股有限公司执行董事、副总裁。</w:t>
      </w:r>
    </w:p>
    <w:p>
      <w:pPr>
        <w:pStyle w:val="Style1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丁云林先生：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月出生，中国国籍，无境外永久居留权，经济学硕士学历。</w:t>
      </w:r>
      <w:r>
        <w:rPr>
          <w:rFonts w:ascii="Times New Roman" w:eastAsia="Times New Roman" w:hAnsi="Times New Roman" w:cs="Times New Roman"/>
          <w:color w:val="000000"/>
          <w:spacing w:val="0"/>
          <w:w w:val="100"/>
          <w:position w:val="0"/>
        </w:rPr>
        <w:t>2009</w:t>
      </w:r>
      <w:r>
        <w:rPr>
          <w:color w:val="000000"/>
          <w:spacing w:val="0"/>
          <w:w w:val="100"/>
          <w:position w:val="0"/>
        </w:rPr>
        <w:t>年起历任</w:t>
      </w:r>
      <w:r>
        <w:rPr>
          <w:rFonts w:ascii="Times New Roman" w:eastAsia="Times New Roman" w:hAnsi="Times New Roman" w:cs="Times New Roman"/>
          <w:color w:val="000000"/>
          <w:spacing w:val="0"/>
          <w:w w:val="100"/>
          <w:position w:val="0"/>
        </w:rPr>
        <w:t xml:space="preserve">Luca </w:t>
      </w:r>
      <w:r>
        <w:rPr>
          <w:color w:val="000000"/>
          <w:spacing w:val="0"/>
          <w:w w:val="100"/>
          <w:position w:val="0"/>
        </w:rPr>
        <w:t>集团公司财务总监、副总裁，</w:t>
      </w:r>
      <w:r>
        <w:rPr>
          <w:rFonts w:ascii="Times New Roman" w:eastAsia="Times New Roman" w:hAnsi="Times New Roman" w:cs="Times New Roman"/>
          <w:color w:val="000000"/>
          <w:spacing w:val="0"/>
          <w:w w:val="100"/>
          <w:position w:val="0"/>
        </w:rPr>
        <w:t>Luca</w:t>
      </w:r>
      <w:r>
        <w:rPr>
          <w:color w:val="000000"/>
          <w:spacing w:val="0"/>
          <w:w w:val="100"/>
          <w:position w:val="0"/>
        </w:rPr>
        <w:t>集团总裁。现任民盛金科董事、副总经理；深圳前海民盛天宫供应链管 理有限公司总经理职务。</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任荣先生：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月清华大学毕业，硕士学位。 历任北京合众网盈电子商务有限公司技术总监、北京联众网络股份有限公司</w:t>
      </w:r>
      <w:r>
        <w:rPr>
          <w:rFonts w:ascii="Times New Roman" w:eastAsia="Times New Roman" w:hAnsi="Times New Roman" w:cs="Times New Roman"/>
          <w:color w:val="000000"/>
          <w:spacing w:val="0"/>
          <w:w w:val="100"/>
          <w:position w:val="0"/>
        </w:rPr>
        <w:t>C TO&amp;</w:t>
      </w:r>
      <w:r>
        <w:rPr>
          <w:color w:val="000000"/>
          <w:spacing w:val="0"/>
          <w:w w:val="100"/>
          <w:position w:val="0"/>
        </w:rPr>
        <w:t>技术本部总经理、北京 游来游趣科技有限公司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盈富互联网金融服务（深圳）有限公司</w:t>
      </w:r>
      <w:r>
        <w:rPr>
          <w:rFonts w:ascii="Times New Roman" w:eastAsia="Times New Roman" w:hAnsi="Times New Roman" w:cs="Times New Roman"/>
          <w:color w:val="000000"/>
          <w:spacing w:val="0"/>
          <w:w w:val="100"/>
          <w:position w:val="0"/>
        </w:rPr>
        <w:t>CTO</w:t>
      </w:r>
      <w:r>
        <w:rPr>
          <w:color w:val="000000"/>
          <w:spacing w:val="0"/>
          <w:w w:val="100"/>
          <w:position w:val="0"/>
        </w:rPr>
        <w:t>。</w:t>
      </w:r>
      <w:r>
        <w:rPr>
          <w:color w:val="000000"/>
          <w:spacing w:val="0"/>
          <w:w w:val="100"/>
          <w:position w:val="0"/>
        </w:rPr>
        <w:t>现任民盛金科董事、霍尔果斯 柚子创业投资有限公司法定代表人、山西星创电子科技有限公司法定代表人职务。</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田铮先生：</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2013</w:t>
      </w:r>
      <w:r>
        <w:rPr>
          <w:color w:val="000000"/>
          <w:spacing w:val="0"/>
          <w:w w:val="100"/>
          <w:position w:val="0"/>
        </w:rPr>
        <w:t>年毕业于美国德保罗大学毕业，</w:t>
      </w:r>
      <w:r>
        <w:rPr>
          <w:rFonts w:ascii="Times New Roman" w:eastAsia="Times New Roman" w:hAnsi="Times New Roman" w:cs="Times New Roman"/>
          <w:color w:val="000000"/>
          <w:spacing w:val="0"/>
          <w:w w:val="100"/>
          <w:position w:val="0"/>
        </w:rPr>
        <w:t xml:space="preserve">MBA </w:t>
      </w:r>
      <w:r>
        <w:rPr>
          <w:color w:val="000000"/>
          <w:spacing w:val="0"/>
          <w:w w:val="100"/>
          <w:position w:val="0"/>
        </w:rPr>
        <w:t>学历。曾任行健资本管理集团有限公司投资经理，现任民盛金科董事、共青城民盛金控投资管理有限公司 总经理、霍尔果斯民盛创业投资有限公司监事、广东合利金融科技服务有限公司董事兼总经理、广州合利 宝支付科技有限公司执行董事兼总经理、广州合利征信服务有限公司执行董事兼总经理、深圳前海合利商 业保理有限公司执行董事兼总经理、深圳前海民盛天宫供应链管理有限公司执行董事、中国全通（控股） 有限公司执行董事兼副总裁。</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康晓岳先生：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月出生，中国国籍，无境外永久居留权，北京大学法律专业，本科学历，持有 律师资格证书，并已经取得中国证监会认可的独立董事资格证书。曾先后任职于江西省司法厅科员、深圳 法制报社记者等职务，现任民盛金科独立董事、广东万乘律师事务所主任、广州海鸥卫浴用品股份有限公 司独立董事。</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曾凡跃先生：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月出生，中国国籍，无境外永久居留权，西南财经大学会计学专业，专科学历， 会计师职称，非执业注册会计师资格证书，并已经取得中国证监会认可的独立董事资格证书。曾先后任职 于深圳市注册会计师协会、德勤华永会计师事务所等、现任民盛金科独立董事、招商局蛇口工业区控股股 份有限公司财务部副总经理、深圳中国农大科技股份有限公司独立董事。</w:t>
      </w:r>
    </w:p>
    <w:p>
      <w:pPr>
        <w:pStyle w:val="Style15"/>
        <w:keepNext w:val="0"/>
        <w:keepLines w:val="0"/>
        <w:widowControl w:val="0"/>
        <w:shd w:val="clear" w:color="auto" w:fill="auto"/>
        <w:tabs>
          <w:tab w:pos="726" w:val="left"/>
        </w:tabs>
        <w:bidi w:val="0"/>
        <w:spacing w:before="0" w:after="0" w:line="315" w:lineRule="exact"/>
        <w:ind w:left="0" w:right="0"/>
        <w:jc w:val="both"/>
      </w:pPr>
      <w:bookmarkStart w:id="512" w:name="bookmark512"/>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监事会成员</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周海滨女士： </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月出生，中国国籍，无境外永久居留权，本科学历。历任北京清华同仁科技有 限责任公司人力资源与行政管理部总监、高级项目经理；现任民盛金科监事会主席、</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月起任天津 柚子资产管理有限公司执行董事助理。</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陈美先生：</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月出生，中国国籍，无境外永久居留权，本科学历。曾就职长江证券股份有限公 司、江苏恒道投资管理有限公司、深圳前海行健资本管理有限公司，现任民盛金科监事、深圳民众创新控 股有限公司（原深圳健汇投资有限公司）投资总监。</w:t>
      </w:r>
    </w:p>
    <w:p>
      <w:pPr>
        <w:pStyle w:val="Style1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田超斌先生：</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月出生，中国国籍，无境外永久居留权，本科学历，曾任职山西晋中广电网络有 限公司。现任浙江宏磊新材料科技有限公司监事、广东合利金融科技服务有限公司监事、深圳前海民盛天 宫供应链有限公司监事、深圳民盛大数据技术有限公司监事、共青城民盛金控投资管理有限公司监事。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日起担任民盛金科职工监事。</w:t>
      </w:r>
    </w:p>
    <w:p>
      <w:pPr>
        <w:pStyle w:val="Style15"/>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魏宏亮先生：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月出生，中国国籍，无境外永久居留权，中专学历，</w:t>
      </w:r>
      <w:r>
        <w:rPr>
          <w:rFonts w:ascii="Times New Roman" w:eastAsia="Times New Roman" w:hAnsi="Times New Roman" w:cs="Times New Roman"/>
          <w:color w:val="000000"/>
          <w:spacing w:val="0"/>
          <w:w w:val="100"/>
          <w:position w:val="0"/>
        </w:rPr>
        <w:t>2008</w:t>
      </w:r>
      <w:r>
        <w:rPr>
          <w:color w:val="000000"/>
          <w:spacing w:val="0"/>
          <w:w w:val="100"/>
          <w:position w:val="0"/>
        </w:rPr>
        <w:t>年至今历任浙江宏天铜 业有限公司设备部主管、浙江宏磊铜业股份有限公司铜杆车间设备部经理等职务。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月起兼任民盛 金科职工监事职务。（已于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日辞职）</w:t>
      </w:r>
    </w:p>
    <w:p>
      <w:pPr>
        <w:pStyle w:val="Style15"/>
        <w:keepNext w:val="0"/>
        <w:keepLines w:val="0"/>
        <w:widowControl w:val="0"/>
        <w:shd w:val="clear" w:color="auto" w:fill="auto"/>
        <w:tabs>
          <w:tab w:pos="726" w:val="left"/>
        </w:tabs>
        <w:bidi w:val="0"/>
        <w:spacing w:before="0" w:after="0" w:line="315" w:lineRule="exact"/>
        <w:ind w:left="0" w:right="0"/>
        <w:jc w:val="both"/>
      </w:pPr>
      <w:bookmarkStart w:id="513" w:name="bookmark513"/>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高级管理人员</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胡德明先生，</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月出生，中国国籍，无境外永久居留权，工商管理硕士学历。</w:t>
      </w:r>
      <w:r>
        <w:rPr>
          <w:rFonts w:ascii="Times New Roman" w:eastAsia="Times New Roman" w:hAnsi="Times New Roman" w:cs="Times New Roman"/>
          <w:color w:val="000000"/>
          <w:spacing w:val="0"/>
          <w:w w:val="100"/>
          <w:position w:val="0"/>
        </w:rPr>
        <w:t>2007</w:t>
      </w:r>
      <w:r>
        <w:rPr>
          <w:color w:val="000000"/>
          <w:spacing w:val="0"/>
          <w:w w:val="100"/>
          <w:position w:val="0"/>
        </w:rPr>
        <w:t>年起历任招 商银行南昌分行党委书记、行长；招商银行宁波分行党委书记、行长（业务总监级）。</w:t>
      </w:r>
      <w:r>
        <w:rPr>
          <w:rFonts w:ascii="Times New Roman" w:eastAsia="Times New Roman" w:hAnsi="Times New Roman" w:cs="Times New Roman"/>
          <w:color w:val="000000"/>
          <w:spacing w:val="0"/>
          <w:w w:val="100"/>
          <w:position w:val="0"/>
        </w:rPr>
        <w:t xml:space="preserve">2017?4?11??????? </w:t>
      </w:r>
      <w:r>
        <w:rPr>
          <w:color w:val="000000"/>
          <w:spacing w:val="0"/>
          <w:w w:val="100"/>
          <w:position w:val="0"/>
        </w:rPr>
        <w:t>总经</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卞维林先生，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月出生，中国国籍，清华大学</w:t>
      </w:r>
      <w:r>
        <w:rPr>
          <w:rFonts w:ascii="Times New Roman" w:eastAsia="Times New Roman" w:hAnsi="Times New Roman" w:cs="Times New Roman"/>
          <w:color w:val="000000"/>
          <w:spacing w:val="0"/>
          <w:w w:val="100"/>
          <w:position w:val="0"/>
        </w:rPr>
        <w:t>MBA</w:t>
      </w:r>
      <w:r>
        <w:rPr>
          <w:color w:val="000000"/>
          <w:spacing w:val="0"/>
          <w:w w:val="100"/>
          <w:position w:val="0"/>
        </w:rPr>
        <w:t xml:space="preserve">学历。历任南京大学《计算数学》讲师，南 京拓普网络总公司网格工程师、营销部经理、北京分公司总经理，深圳辰通智能设备有限公司营销总监， </w:t>
      </w:r>
      <w:r>
        <w:rPr>
          <w:rFonts w:ascii="Times New Roman" w:eastAsia="Times New Roman" w:hAnsi="Times New Roman" w:cs="Times New Roman"/>
          <w:color w:val="000000"/>
          <w:spacing w:val="0"/>
          <w:w w:val="100"/>
          <w:position w:val="0"/>
        </w:rPr>
        <w:t>Wincor Nixdorf</w:t>
      </w:r>
      <w:r>
        <w:rPr>
          <w:color w:val="000000"/>
          <w:spacing w:val="0"/>
          <w:w w:val="100"/>
          <w:position w:val="0"/>
        </w:rPr>
        <w:t>信息系统有限公司中国华南区总经理、中国区银行业方案营销顾问、深圳市卓越成长管理 顾问有限公司执行董事、民盛金科总经理（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日离任）。现任民盛金科总裁、民盛金科深圳分 公司负责人。</w:t>
      </w:r>
    </w:p>
    <w:p>
      <w:pPr>
        <w:pStyle w:val="Style15"/>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章凯先生，</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月出生，中国国籍，无境外永久居住权。毕业于中国青年政治学院网络技术与软 件工程专业和清华大学经管学院工商管理专业，硕士学历。曾任职北京沐泽电脑科技发展公司技术经理， 上海新娱动数码科技有限公司商务经理，</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月任职易宝支付有限公司副总裁。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月起 </w:t>
      </w:r>
      <w:r>
        <w:rPr>
          <w:color w:val="000000"/>
          <w:spacing w:val="0"/>
          <w:w w:val="100"/>
          <w:position w:val="0"/>
        </w:rPr>
        <w:t>任民盛金科副总经理。</w:t>
      </w:r>
    </w:p>
    <w:p>
      <w:pPr>
        <w:pStyle w:val="Style1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方焰女士，</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月出生，中国国籍，无境外永久居留权，上海财经大学国际金融专业本科，经济 师职称。历任建设银行南昌市分行国际业务部副经理、招商银行深圳皇岗支行副行长、招商银行小企业信 贷中心深圳区域总部总经理、招商银行深圳龙岗支行行长、招商银行南昌分行行长助理。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起任民盛金科副总经理。</w:t>
      </w:r>
    </w:p>
    <w:p>
      <w:pPr>
        <w:pStyle w:val="Style1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冯瑞丽女士，</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w:t>
      </w:r>
      <w:r>
        <w:rPr>
          <w:color w:val="000000"/>
          <w:spacing w:val="0"/>
          <w:w w:val="100"/>
          <w:position w:val="0"/>
        </w:rPr>
        <w:t>，</w:t>
      </w:r>
      <w:r>
        <w:rPr>
          <w:color w:val="000000"/>
          <w:spacing w:val="0"/>
          <w:w w:val="100"/>
          <w:position w:val="0"/>
        </w:rPr>
        <w:t>中国国籍</w:t>
      </w:r>
      <w:r>
        <w:rPr>
          <w:color w:val="000000"/>
          <w:spacing w:val="0"/>
          <w:w w:val="100"/>
          <w:position w:val="0"/>
        </w:rPr>
        <w:t>，</w:t>
      </w:r>
      <w:r>
        <w:rPr>
          <w:color w:val="000000"/>
          <w:spacing w:val="0"/>
          <w:w w:val="100"/>
          <w:position w:val="0"/>
        </w:rPr>
        <w:t>无境外永久居留权</w:t>
      </w:r>
      <w:r>
        <w:rPr>
          <w:color w:val="000000"/>
          <w:spacing w:val="0"/>
          <w:w w:val="100"/>
          <w:position w:val="0"/>
        </w:rPr>
        <w:t>，</w:t>
      </w:r>
      <w:r>
        <w:rPr>
          <w:color w:val="000000"/>
          <w:spacing w:val="0"/>
          <w:w w:val="100"/>
          <w:position w:val="0"/>
        </w:rPr>
        <w:t>毕业于解放军艺术学院，曾工作于总政歌剧 团，现任民盛金科副总经理。</w:t>
      </w:r>
    </w:p>
    <w:p>
      <w:pPr>
        <w:pStyle w:val="Style1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郑明栋先生，</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w:t>
      </w:r>
      <w:r>
        <w:rPr>
          <w:rFonts w:ascii="Times New Roman" w:eastAsia="Times New Roman" w:hAnsi="Times New Roman" w:cs="Times New Roman"/>
          <w:color w:val="000000"/>
          <w:spacing w:val="0"/>
          <w:w w:val="100"/>
          <w:position w:val="0"/>
        </w:rPr>
        <w:t>MBA</w:t>
      </w:r>
      <w:r>
        <w:rPr>
          <w:color w:val="000000"/>
          <w:spacing w:val="0"/>
          <w:w w:val="100"/>
          <w:position w:val="0"/>
        </w:rPr>
        <w:t xml:space="preserve">学历。历任北京彩虹光电技术公 司总工程师、北京超鸿电脑软件开发中心副总经理、总工程师（原深圳发展银行总行外汇业务系统体系的 总设计师、总工程师）、包商银行总行小企业金融部、电子银行部的产品研发中心负责人、海尔金融产业 平台（包括：财务公司、消费金融公司、小贷公司、金融保理公司、融资租赁公司等）互联网金融事业群 </w:t>
      </w:r>
      <w:r>
        <w:rPr>
          <w:rFonts w:ascii="Times New Roman" w:eastAsia="Times New Roman" w:hAnsi="Times New Roman" w:cs="Times New Roman"/>
          <w:color w:val="000000"/>
          <w:spacing w:val="0"/>
          <w:w w:val="100"/>
          <w:position w:val="0"/>
        </w:rPr>
        <w:t>IT</w:t>
      </w:r>
      <w:r>
        <w:rPr>
          <w:color w:val="000000"/>
          <w:spacing w:val="0"/>
          <w:w w:val="100"/>
          <w:position w:val="0"/>
        </w:rPr>
        <w:t>总监。现任民盛金科首席技术官，深圳民盛大数据技术有限公司总经理。</w:t>
      </w:r>
    </w:p>
    <w:p>
      <w:pPr>
        <w:pStyle w:val="Style15"/>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胡正清女士，</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月出生，中国国籍，本科学历，注册会计师。历任深圳晶彩显示技术有限公司 财务总监、深圳敬业会计师事务所审计部经理等职务；现任民盛金科财务总监</w:t>
      </w:r>
      <w:r>
        <w:rPr>
          <w:rFonts w:ascii="Times New Roman" w:eastAsia="Times New Roman" w:hAnsi="Times New Roman" w:cs="Times New Roman"/>
          <w:color w:val="000000"/>
          <w:spacing w:val="0"/>
          <w:w w:val="100"/>
          <w:position w:val="0"/>
        </w:rPr>
        <w:t>,</w:t>
      </w:r>
      <w:r>
        <w:rPr>
          <w:color w:val="000000"/>
          <w:spacing w:val="0"/>
          <w:w w:val="100"/>
          <w:position w:val="0"/>
        </w:rPr>
        <w:t>浙江宏磊新材料科技有限公 司执行董事、经理。</w:t>
      </w:r>
    </w:p>
    <w:p>
      <w:pPr>
        <w:pStyle w:val="Style15"/>
        <w:keepNext w:val="0"/>
        <w:keepLines w:val="0"/>
        <w:widowControl w:val="0"/>
        <w:shd w:val="clear" w:color="auto" w:fill="auto"/>
        <w:bidi w:val="0"/>
        <w:spacing w:before="0" w:after="740" w:line="315" w:lineRule="exact"/>
        <w:ind w:left="0" w:right="0" w:firstLine="440"/>
        <w:jc w:val="left"/>
      </w:pPr>
      <w:r>
        <w:rPr>
          <w:color w:val="000000"/>
          <w:spacing w:val="0"/>
          <w:w w:val="100"/>
          <w:position w:val="0"/>
        </w:rPr>
        <w:t>杨凯先生：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月出生，中国国籍，本科学历，经济师，已取得深圳证券交易所董事会秘书资格 证书。</w:t>
      </w:r>
      <w:r>
        <w:rPr>
          <w:rFonts w:ascii="Times New Roman" w:eastAsia="Times New Roman" w:hAnsi="Times New Roman" w:cs="Times New Roman"/>
          <w:color w:val="000000"/>
          <w:spacing w:val="0"/>
          <w:w w:val="100"/>
          <w:position w:val="0"/>
        </w:rPr>
        <w:t>2008</w:t>
      </w:r>
      <w:r>
        <w:rPr>
          <w:color w:val="000000"/>
          <w:spacing w:val="0"/>
          <w:w w:val="100"/>
          <w:position w:val="0"/>
        </w:rPr>
        <w:t>年起历任浙江宏磊铜业股份有限公司办公室副主任、董事长秘书、证券事务代表、证券部经理、 总经理助理。现任民盛金科副总经理、董事会秘书。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天津柚子资产管理有限公司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执行董事助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深圳民众创新控股有限公司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共青城民盛金控投资管理有限公司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霍尔果斯民盛创业投资有限公司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深圳民盛大数据技术有限公司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民盛金控（香港）有限公司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民盛支付（香港）有限公司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民盛供应链管理有限公司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嘉兴京海投资合伙企业（有限合伙）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天津民盛金科信息技术有限公司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中国全通控股有限公司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丁云林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深圳前海民盛天宫供应链管理有限公司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霍尔果斯柚子创业投资有限公司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山西星创电子科技有限公司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共青城民盛金控投资管理有限公司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霍尔果斯民盛创业投资有限公司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广州合利宝支付科技有限公司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广州合利征信服务有限公司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深圳前海合利商业保理有限公司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深圳前海民盛天宫供应链管理有限公司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中国全通控股有限公司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执行董事、副</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广东万乘律师事务所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广州海鸥卫浴用品股份有限公司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招商局蛇口工业区控股股份有限公司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财务部副总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深圳中国农大科技股份有限公司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天津柚子资产管理有限公司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执行董事助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深圳民众创新控股有限公司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胡正清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浙江宏磊新材料科技有限公司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郑明栋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深圳民盛大数据技术有限公司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田超斌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广东合利金融科技服务有限公司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田超斌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深圳前海民盛天宫供应链有限公司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田超斌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深圳民盛大数据技术有限公司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田超斌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共青城民盛金控投资管理有限公司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田超斌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浙江宏磊新材料科技有限公司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334" w:val="left"/>
        </w:tabs>
        <w:bidi w:val="0"/>
        <w:spacing w:before="0" w:after="0" w:line="317" w:lineRule="exact"/>
        <w:ind w:left="0" w:right="0" w:firstLine="0"/>
        <w:jc w:val="both"/>
      </w:pPr>
      <w:bookmarkStart w:id="514" w:name="bookmark514"/>
      <w:r>
        <w:rPr>
          <w:rFonts w:ascii="Times New Roman" w:eastAsia="Times New Roman" w:hAnsi="Times New Roman" w:cs="Times New Roman"/>
          <w:color w:val="000000"/>
          <w:spacing w:val="0"/>
          <w:w w:val="100"/>
          <w:position w:val="0"/>
          <w:sz w:val="18"/>
          <w:szCs w:val="18"/>
        </w:rPr>
        <w:t>1</w:t>
      </w:r>
      <w:bookmarkEnd w:id="5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年度，因信息披露违规原因，离任董事长章利全被浙江证监局采取出具警示函的措施。</w:t>
      </w:r>
    </w:p>
    <w:p>
      <w:pPr>
        <w:pStyle w:val="Style33"/>
        <w:keepNext w:val="0"/>
        <w:keepLines w:val="0"/>
        <w:widowControl w:val="0"/>
        <w:shd w:val="clear" w:color="auto" w:fill="auto"/>
        <w:tabs>
          <w:tab w:pos="354" w:val="left"/>
        </w:tabs>
        <w:bidi w:val="0"/>
        <w:spacing w:before="0" w:after="680" w:line="317" w:lineRule="exact"/>
        <w:ind w:left="0" w:right="0" w:firstLine="0"/>
        <w:jc w:val="both"/>
      </w:pPr>
      <w:bookmarkStart w:id="515" w:name="bookmark515"/>
      <w:r>
        <w:rPr>
          <w:rFonts w:ascii="Times New Roman" w:eastAsia="Times New Roman" w:hAnsi="Times New Roman" w:cs="Times New Roman"/>
          <w:color w:val="000000"/>
          <w:spacing w:val="0"/>
          <w:w w:val="100"/>
          <w:position w:val="0"/>
          <w:sz w:val="18"/>
          <w:szCs w:val="18"/>
        </w:rPr>
        <w:t>2</w:t>
      </w:r>
      <w:bookmarkEnd w:id="5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月，因信息披露违规原因，离任董事长章利全、离任董事兼总经理张震宇、离任财务总监郑树英被深交所给予公 开谴责；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月，因未披露重大诉讼事项、未及时披露政府补贴事项等原因，离任董事长章利全、离任董事兼总经理张 震宇、离任董事兼副总经理叶健、离任董事戚海洋、离任财务总监郑树英被深交所给予通报批评。</w:t>
      </w:r>
    </w:p>
    <w:p>
      <w:pPr>
        <w:pStyle w:val="Style29"/>
        <w:keepNext/>
        <w:keepLines/>
        <w:widowControl w:val="0"/>
        <w:shd w:val="clear" w:color="auto" w:fill="auto"/>
        <w:bidi w:val="0"/>
        <w:spacing w:before="0" w:after="26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四</w:t>
      </w:r>
      <w:bookmarkEnd w:id="518"/>
      <w:r>
        <w:rPr>
          <w:color w:val="000000"/>
          <w:spacing w:val="0"/>
          <w:w w:val="100"/>
          <w:position w:val="0"/>
        </w:rPr>
        <w:t>、董事、监事、高级管理人员报酬情况</w:t>
      </w:r>
      <w:bookmarkEnd w:id="516"/>
      <w:bookmarkEnd w:id="517"/>
      <w:bookmarkEnd w:id="519"/>
    </w:p>
    <w:p>
      <w:pPr>
        <w:pStyle w:val="Style33"/>
        <w:keepNext w:val="0"/>
        <w:keepLines w:val="0"/>
        <w:widowControl w:val="0"/>
        <w:shd w:val="clear" w:color="auto" w:fill="auto"/>
        <w:bidi w:val="0"/>
        <w:spacing w:before="0" w:after="60" w:line="317" w:lineRule="exact"/>
        <w:ind w:left="0" w:right="0" w:firstLine="0"/>
        <w:jc w:val="both"/>
      </w:pPr>
      <w:r>
        <w:rPr>
          <w:color w:val="000000"/>
          <w:spacing w:val="0"/>
          <w:w w:val="100"/>
          <w:position w:val="0"/>
        </w:rPr>
        <w:t>董事、监事、高级管理人员报酬的决策程序、确定依据、实际支付情况</w:t>
      </w:r>
    </w:p>
    <w:p>
      <w:pPr>
        <w:pStyle w:val="Style15"/>
        <w:keepNext w:val="0"/>
        <w:keepLines w:val="0"/>
        <w:widowControl w:val="0"/>
        <w:shd w:val="clear" w:color="auto" w:fill="auto"/>
        <w:bidi w:val="0"/>
        <w:spacing w:before="0" w:after="0" w:line="317" w:lineRule="exact"/>
        <w:ind w:left="0" w:right="0" w:firstLine="0"/>
        <w:jc w:val="both"/>
      </w:pPr>
      <w:bookmarkStart w:id="520" w:name="bookmark520"/>
      <w:r>
        <w:rPr>
          <w:rFonts w:ascii="Times New Roman" w:eastAsia="Times New Roman" w:hAnsi="Times New Roman" w:cs="Times New Roman"/>
          <w:color w:val="000000"/>
          <w:spacing w:val="0"/>
          <w:w w:val="100"/>
          <w:position w:val="0"/>
        </w:rPr>
        <w:t>1</w:t>
      </w:r>
      <w:bookmarkEnd w:id="520"/>
      <w:r>
        <w:rPr>
          <w:color w:val="000000"/>
          <w:spacing w:val="0"/>
          <w:w w:val="100"/>
          <w:position w:val="0"/>
        </w:rPr>
        <w:t>、董事、监事、高级管理人员报酬的决策程序：董事、监事的薪酬与津贴由公司董事会薪酬与考核委员 会制订方案，董事会审议通过并报股东大会批准后执行。高级管理人员报酬由公司董事会薪酬与考核委员</w:t>
        <w:br w:type="page"/>
      </w:r>
      <w:r>
        <w:rPr>
          <w:color w:val="000000"/>
          <w:spacing w:val="0"/>
          <w:w w:val="100"/>
          <w:position w:val="0"/>
        </w:rPr>
        <w:t>会制订方案，董事会审议通过后执行。</w:t>
      </w:r>
    </w:p>
    <w:p>
      <w:pPr>
        <w:pStyle w:val="Style15"/>
        <w:keepNext w:val="0"/>
        <w:keepLines w:val="0"/>
        <w:widowControl w:val="0"/>
        <w:shd w:val="clear" w:color="auto" w:fill="auto"/>
        <w:tabs>
          <w:tab w:pos="373" w:val="left"/>
        </w:tabs>
        <w:bidi w:val="0"/>
        <w:spacing w:before="0" w:after="0" w:line="319" w:lineRule="exact"/>
        <w:ind w:left="0" w:right="0" w:firstLine="0"/>
        <w:jc w:val="left"/>
      </w:pPr>
      <w:bookmarkStart w:id="521" w:name="bookmark521"/>
      <w:r>
        <w:rPr>
          <w:rFonts w:ascii="Times New Roman" w:eastAsia="Times New Roman" w:hAnsi="Times New Roman" w:cs="Times New Roman"/>
          <w:color w:val="000000"/>
          <w:spacing w:val="0"/>
          <w:w w:val="100"/>
          <w:position w:val="0"/>
        </w:rPr>
        <w:t>2</w:t>
      </w:r>
      <w:bookmarkEnd w:id="521"/>
      <w:r>
        <w:rPr>
          <w:color w:val="000000"/>
          <w:spacing w:val="0"/>
          <w:w w:val="100"/>
          <w:position w:val="0"/>
        </w:rPr>
        <w:t>、</w:t>
        <w:tab/>
        <w:t>董事、监事、高级管理人员报酬确定依据：公司制定的《薪酬与考核委员会工作细则》等内部规定。</w:t>
      </w:r>
    </w:p>
    <w:p>
      <w:pPr>
        <w:pStyle w:val="Style15"/>
        <w:keepNext w:val="0"/>
        <w:keepLines w:val="0"/>
        <w:widowControl w:val="0"/>
        <w:shd w:val="clear" w:color="auto" w:fill="auto"/>
        <w:tabs>
          <w:tab w:pos="373" w:val="left"/>
        </w:tabs>
        <w:bidi w:val="0"/>
        <w:spacing w:before="0" w:after="440" w:line="319" w:lineRule="exact"/>
        <w:ind w:left="0" w:right="0" w:firstLine="0"/>
        <w:jc w:val="left"/>
      </w:pPr>
      <w:bookmarkStart w:id="522" w:name="bookmark522"/>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董事、监事和高级管理人员报酬的实际支付情况：高级管理人员按董事会核定的标准按月发放基本薪 酬；独立董事津贴每年度结束后统一发放；公司监事报酬根据公司内部考核制度发放；在公司担任董事、 监事，同时又在其他单位任职高级管理人员的，公司不支付报酬。</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丁云林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魏宏亮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卞维林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胡正清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郑明栋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首席技术官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冯瑞丽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章利全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张震宇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离任董事、总经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离任董事、副总 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戚海洋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蔡乐华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叶国庆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郑树英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r>
        <w:br w:type="page"/>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rPr>
        <w:t>五</w:t>
      </w:r>
      <w:bookmarkEnd w:id="525"/>
      <w:r>
        <w:rPr>
          <w:color w:val="000000"/>
          <w:spacing w:val="0"/>
          <w:w w:val="100"/>
          <w:position w:val="0"/>
        </w:rPr>
        <w:t>、公司员工情况</w:t>
      </w:r>
      <w:bookmarkEnd w:id="523"/>
      <w:bookmarkEnd w:id="524"/>
      <w:bookmarkEnd w:id="526"/>
    </w:p>
    <w:p>
      <w:pPr>
        <w:pStyle w:val="Style37"/>
        <w:keepNext/>
        <w:keepLines/>
        <w:widowControl w:val="0"/>
        <w:shd w:val="clear" w:color="auto" w:fill="auto"/>
        <w:bidi w:val="0"/>
        <w:spacing w:before="0" w:after="30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、员工数量、专业构成及教育程度</w:t>
      </w:r>
      <w:bookmarkEnd w:id="527"/>
      <w:bookmarkEnd w:id="528"/>
      <w:bookmarkEnd w:id="53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、薪酬政策</w:t>
      </w:r>
      <w:bookmarkEnd w:id="531"/>
      <w:bookmarkEnd w:id="532"/>
      <w:bookmarkEnd w:id="534"/>
    </w:p>
    <w:p>
      <w:pPr>
        <w:pStyle w:val="Style15"/>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公司根据《中华人民共和国劳动合同法》和国家及地方其他有关劳动法律、法规的规定，结合公司自身的 实际情况，采取按劳分配为主，效率优先兼顾公平，员工工资增长与公司经营发展和效益提高相适应的薪 酬制度。公司实行劳动合同制，与所有员工签订劳动合同，并按照国家规定为员工缴纳医疗保险、养老保 险、失业保险、工伤保险、生育保险及住房公积金。</w:t>
      </w:r>
    </w:p>
    <w:p>
      <w:pPr>
        <w:pStyle w:val="Style37"/>
        <w:keepNext/>
        <w:keepLines/>
        <w:widowControl w:val="0"/>
        <w:shd w:val="clear" w:color="auto" w:fill="auto"/>
        <w:bidi w:val="0"/>
        <w:spacing w:before="0" w:after="30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、培训计划</w:t>
      </w:r>
      <w:bookmarkEnd w:id="535"/>
      <w:bookmarkEnd w:id="536"/>
      <w:bookmarkEnd w:id="538"/>
    </w:p>
    <w:p>
      <w:pPr>
        <w:pStyle w:val="Style15"/>
        <w:keepNext w:val="0"/>
        <w:keepLines w:val="0"/>
        <w:widowControl w:val="0"/>
        <w:shd w:val="clear" w:color="auto" w:fill="auto"/>
        <w:bidi w:val="0"/>
        <w:spacing w:before="0" w:after="700" w:line="307" w:lineRule="exact"/>
        <w:ind w:left="0" w:right="0" w:firstLine="0"/>
        <w:jc w:val="left"/>
      </w:pPr>
      <w:r>
        <w:rPr>
          <w:color w:val="000000"/>
          <w:spacing w:val="0"/>
          <w:w w:val="100"/>
          <w:position w:val="0"/>
        </w:rPr>
        <w:t>公司根据企业管理和日常经营业务的实际需要</w:t>
      </w:r>
      <w:r>
        <w:rPr>
          <w:rFonts w:ascii="Times New Roman" w:eastAsia="Times New Roman" w:hAnsi="Times New Roman" w:cs="Times New Roman"/>
          <w:color w:val="000000"/>
          <w:spacing w:val="0"/>
          <w:w w:val="100"/>
          <w:position w:val="0"/>
        </w:rPr>
        <w:t>,</w:t>
      </w:r>
      <w:r>
        <w:rPr>
          <w:color w:val="000000"/>
          <w:spacing w:val="0"/>
          <w:w w:val="100"/>
          <w:position w:val="0"/>
        </w:rPr>
        <w:t>制定员工培训计划，通过内部培训、联合培养等多种方式开 展后续职业培训，改善员工的知识结构、专业结构</w:t>
      </w:r>
      <w:r>
        <w:rPr>
          <w:color w:val="000000"/>
          <w:spacing w:val="0"/>
          <w:w w:val="100"/>
          <w:position w:val="0"/>
        </w:rPr>
        <w:t>，</w:t>
      </w:r>
      <w:r>
        <w:rPr>
          <w:color w:val="000000"/>
          <w:spacing w:val="0"/>
          <w:w w:val="100"/>
          <w:position w:val="0"/>
        </w:rPr>
        <w:t>提升员工的业务素质和技能。</w:t>
      </w:r>
    </w:p>
    <w:p>
      <w:pPr>
        <w:pStyle w:val="Style37"/>
        <w:keepNext/>
        <w:keepLines/>
        <w:widowControl w:val="0"/>
        <w:shd w:val="clear" w:color="auto" w:fill="auto"/>
        <w:bidi w:val="0"/>
        <w:spacing w:before="0" w:after="300" w:line="322"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、劳务外包情况</w:t>
      </w:r>
      <w:bookmarkEnd w:id="539"/>
      <w:bookmarkEnd w:id="540"/>
      <w:bookmarkEnd w:id="542"/>
    </w:p>
    <w:p>
      <w:pPr>
        <w:pStyle w:val="Style33"/>
        <w:keepNext w:val="0"/>
        <w:keepLines w:val="0"/>
        <w:widowControl w:val="0"/>
        <w:shd w:val="clear" w:color="auto" w:fill="auto"/>
        <w:bidi w:val="0"/>
        <w:spacing w:before="0" w:after="500" w:line="240" w:lineRule="auto"/>
        <w:ind w:left="0" w:right="0" w:firstLine="0"/>
        <w:jc w:val="left"/>
        <w:sectPr>
          <w:footnotePr>
            <w:pos w:val="pageBottom"/>
            <w:numFmt w:val="decimal"/>
            <w:numRestart w:val="continuous"/>
          </w:footnotePr>
          <w:type w:val="continuous"/>
          <w:pgSz w:w="11900" w:h="16840"/>
          <w:pgMar w:top="1393" w:right="1056" w:bottom="1460"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line="240" w:lineRule="auto"/>
        <w:ind w:left="0" w:right="0" w:firstLine="0"/>
        <w:jc w:val="center"/>
      </w:pPr>
      <w:bookmarkStart w:id="543" w:name="bookmark543"/>
      <w:bookmarkStart w:id="544" w:name="bookmark544"/>
      <w:bookmarkStart w:id="545" w:name="bookmark545"/>
      <w:r>
        <w:rPr>
          <w:color w:val="000000"/>
          <w:spacing w:val="0"/>
          <w:w w:val="100"/>
          <w:position w:val="0"/>
        </w:rPr>
        <w:t>第九节公司治理</w:t>
      </w:r>
      <w:bookmarkEnd w:id="543"/>
      <w:bookmarkEnd w:id="544"/>
      <w:bookmarkEnd w:id="545"/>
    </w:p>
    <w:p>
      <w:pPr>
        <w:pStyle w:val="Style29"/>
        <w:keepNext/>
        <w:keepLines/>
        <w:widowControl w:val="0"/>
        <w:shd w:val="clear" w:color="auto" w:fill="auto"/>
        <w:bidi w:val="0"/>
        <w:spacing w:before="0" w:after="26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一</w:t>
      </w:r>
      <w:bookmarkEnd w:id="548"/>
      <w:r>
        <w:rPr>
          <w:color w:val="000000"/>
          <w:spacing w:val="0"/>
          <w:w w:val="100"/>
          <w:position w:val="0"/>
        </w:rPr>
        <w:t>、公司治理的基本状况</w:t>
      </w:r>
      <w:bookmarkEnd w:id="546"/>
      <w:bookmarkEnd w:id="547"/>
      <w:bookmarkEnd w:id="549"/>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报告期内，公司按照现代企业制度要求，进一步优化公司治理结构，规范三会运作，公司召开了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次董事会、</w:t>
      </w:r>
      <w:r>
        <w:rPr>
          <w:rFonts w:ascii="Times New Roman" w:eastAsia="Times New Roman" w:hAnsi="Times New Roman" w:cs="Times New Roman"/>
          <w:color w:val="000000"/>
          <w:spacing w:val="0"/>
          <w:w w:val="100"/>
          <w:position w:val="0"/>
        </w:rPr>
        <w:t>11</w:t>
      </w:r>
      <w:r>
        <w:rPr>
          <w:color w:val="000000"/>
          <w:spacing w:val="0"/>
          <w:w w:val="100"/>
          <w:position w:val="0"/>
        </w:rPr>
        <w:t>次监事会、</w:t>
      </w:r>
      <w:r>
        <w:rPr>
          <w:rFonts w:ascii="Times New Roman" w:eastAsia="Times New Roman" w:hAnsi="Times New Roman" w:cs="Times New Roman"/>
          <w:color w:val="000000"/>
          <w:spacing w:val="0"/>
          <w:w w:val="100"/>
          <w:position w:val="0"/>
        </w:rPr>
        <w:t>9</w:t>
      </w:r>
      <w:r>
        <w:rPr>
          <w:color w:val="000000"/>
          <w:spacing w:val="0"/>
          <w:w w:val="100"/>
          <w:position w:val="0"/>
        </w:rPr>
        <w:t>次股东大会，会议的召集与召开程序、出席会议人员的资格、会议表决程序和 决议均符合法律、法规和公司章程的规定。</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报告期内，公司董事会不断完善公司法人治理结构，健全内部控制体系，在公司控股股东及实际控制 人发生变更时调整了董事会、监事会的成员组成，充分发挥独立董事的职能和监事会的监督作用，约束实 际控制人的决策和经营行为。公司经营层、相关部门进一步完善了资金管理制度、重大合同管理制度、采 购等内控制度，规范资金及合同审核流程及审批权限；落实防范控股股东及关联方资金占用管理制度、关 联交易管理制度、信息披露管理制度、重大信息内部报告制度、大股东定期沟通机制等相关制度的执行力 度；切实保护投资者利益，自觉履行信息披露义务，做好投资者关系管理，提升企业规范运作水平。加强 对内部审计部门的建设，对内部控制管理制度进行整理，强化资金管理力度，完善资金使用管理制度，规 范审批流程。同时，公司董事会办公室组织新任董事、监事、高级管理人员学习相关证券法律法规及公司 内控制度，提高对上市公司独立性、关联交易、资金占用、对外担保、对外投资等重要事项的认识，提升 遵章守法的意识，建立和完善重大信息内部报告制度，确保公司经营管理规范运作。</w:t>
      </w:r>
    </w:p>
    <w:p>
      <w:pPr>
        <w:pStyle w:val="Style15"/>
        <w:keepNext w:val="0"/>
        <w:keepLines w:val="0"/>
        <w:widowControl w:val="0"/>
        <w:shd w:val="clear" w:color="auto" w:fill="auto"/>
        <w:tabs>
          <w:tab w:pos="849" w:val="left"/>
        </w:tabs>
        <w:bidi w:val="0"/>
        <w:spacing w:before="0" w:after="0" w:line="314" w:lineRule="exact"/>
        <w:ind w:left="0" w:right="0" w:firstLine="320"/>
        <w:jc w:val="both"/>
      </w:pPr>
      <w:bookmarkStart w:id="550" w:name="bookmark550"/>
      <w:r>
        <w:rPr>
          <w:color w:val="000000"/>
          <w:spacing w:val="0"/>
          <w:w w:val="100"/>
          <w:position w:val="0"/>
        </w:rPr>
        <w:t>（</w:t>
      </w:r>
      <w:bookmarkEnd w:id="550"/>
      <w:r>
        <w:rPr>
          <w:color w:val="000000"/>
          <w:spacing w:val="0"/>
          <w:w w:val="100"/>
          <w:position w:val="0"/>
        </w:rPr>
        <w:t>一）</w:t>
        <w:tab/>
        <w:t>关于股东和股东大会</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报告期内，公司严格遵守法律法规，规范地召集、召开了 </w:t>
      </w:r>
      <w:r>
        <w:rPr>
          <w:rFonts w:ascii="Times New Roman" w:eastAsia="Times New Roman" w:hAnsi="Times New Roman" w:cs="Times New Roman"/>
          <w:color w:val="000000"/>
          <w:spacing w:val="0"/>
          <w:w w:val="100"/>
          <w:position w:val="0"/>
        </w:rPr>
        <w:t>9</w:t>
      </w:r>
      <w:r>
        <w:rPr>
          <w:color w:val="000000"/>
          <w:spacing w:val="0"/>
          <w:w w:val="100"/>
          <w:position w:val="0"/>
        </w:rPr>
        <w:t>次股东大会。历次股东大会的召集、召开 程序、出席股东大会的人员资格及股东大会的表决程序均符合《公司法》、《证券法》、《深圳证券交易 所股票上市规则》、《深圳证券交易所中小企业板上市公司规范运作指引》、《公司章程》、《股东大会 议事规则》及其他法律法规的规定，能够确保全体股东尤其是中小股东享有平等地位，充分行使自己的权 利。报告期内召开的股东大会均由董事会召集召开，并邀请见证律师进行现场见证。</w:t>
      </w:r>
    </w:p>
    <w:p>
      <w:pPr>
        <w:pStyle w:val="Style15"/>
        <w:keepNext w:val="0"/>
        <w:keepLines w:val="0"/>
        <w:widowControl w:val="0"/>
        <w:shd w:val="clear" w:color="auto" w:fill="auto"/>
        <w:tabs>
          <w:tab w:pos="854" w:val="left"/>
        </w:tabs>
        <w:bidi w:val="0"/>
        <w:spacing w:before="0" w:after="0" w:line="314" w:lineRule="exact"/>
        <w:ind w:left="0" w:right="0" w:firstLine="320"/>
        <w:jc w:val="both"/>
      </w:pPr>
      <w:bookmarkStart w:id="551" w:name="bookmark551"/>
      <w:r>
        <w:rPr>
          <w:color w:val="000000"/>
          <w:spacing w:val="0"/>
          <w:w w:val="100"/>
          <w:position w:val="0"/>
        </w:rPr>
        <w:t>（</w:t>
      </w:r>
      <w:bookmarkEnd w:id="551"/>
      <w:r>
        <w:rPr>
          <w:color w:val="000000"/>
          <w:spacing w:val="0"/>
          <w:w w:val="100"/>
          <w:position w:val="0"/>
        </w:rPr>
        <w:t>二）</w:t>
        <w:tab/>
        <w:t>关于上市公司与实际控制人的关系</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报告期内，公司实际控制人为自然人，公司实际控制人能够严格按照《中小企业板上市公司控股股东、 实际控制人行为指引》的规定和要求，规范行为，履行义务。没有超越公司股东大会直接或间接干预公司 的决策和经营活动的行为。</w:t>
      </w:r>
    </w:p>
    <w:p>
      <w:pPr>
        <w:pStyle w:val="Style15"/>
        <w:keepNext w:val="0"/>
        <w:keepLines w:val="0"/>
        <w:widowControl w:val="0"/>
        <w:shd w:val="clear" w:color="auto" w:fill="auto"/>
        <w:tabs>
          <w:tab w:pos="854" w:val="left"/>
        </w:tabs>
        <w:bidi w:val="0"/>
        <w:spacing w:before="0" w:after="0" w:line="314" w:lineRule="exact"/>
        <w:ind w:left="0" w:right="0" w:firstLine="320"/>
        <w:jc w:val="both"/>
      </w:pPr>
      <w:bookmarkStart w:id="552" w:name="bookmark552"/>
      <w:r>
        <w:rPr>
          <w:color w:val="000000"/>
          <w:spacing w:val="0"/>
          <w:w w:val="100"/>
          <w:position w:val="0"/>
        </w:rPr>
        <w:t>（</w:t>
      </w:r>
      <w:bookmarkEnd w:id="552"/>
      <w:r>
        <w:rPr>
          <w:color w:val="000000"/>
          <w:spacing w:val="0"/>
          <w:w w:val="100"/>
          <w:position w:val="0"/>
        </w:rPr>
        <w:t>三）</w:t>
        <w:tab/>
        <w:t>关于董事与董事会</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报告期内，公司现任董事共六名，其中独立董事二名，董事会人数和人员构成符合法律、法规的要求。 公司所有董事能按照公司和股东利益最大化的要求诚信、勤勉地履行职责。公司独立董事严格遵守《关于 在上市公司建立独立董事制度的指导意见》及公司《独立董事工作制度》等规定，积极参与公司决策，对 诸多重大事项发表了独立意见，充分发挥了独立董事特有的职能。董事会下设战略委员会、审计委员会、 提名委员会、薪酬与考核委员会，各专门委员会严格遵守相关制度规定，各行其责，有力加强了公司董事 会工作的规范运作。报告期内，董事会召开了 </w:t>
      </w:r>
      <w:r>
        <w:rPr>
          <w:rFonts w:ascii="Times New Roman" w:eastAsia="Times New Roman" w:hAnsi="Times New Roman" w:cs="Times New Roman"/>
          <w:color w:val="000000"/>
          <w:spacing w:val="0"/>
          <w:w w:val="100"/>
          <w:position w:val="0"/>
        </w:rPr>
        <w:t>19</w:t>
      </w:r>
      <w:r>
        <w:rPr>
          <w:color w:val="000000"/>
          <w:spacing w:val="0"/>
          <w:w w:val="100"/>
          <w:position w:val="0"/>
        </w:rPr>
        <w:t>次会议，保证了股东大会决议得到有效落实和各方面工作 的顺利进行。</w:t>
      </w:r>
    </w:p>
    <w:p>
      <w:pPr>
        <w:pStyle w:val="Style15"/>
        <w:keepNext w:val="0"/>
        <w:keepLines w:val="0"/>
        <w:widowControl w:val="0"/>
        <w:shd w:val="clear" w:color="auto" w:fill="auto"/>
        <w:tabs>
          <w:tab w:pos="854" w:val="left"/>
        </w:tabs>
        <w:bidi w:val="0"/>
        <w:spacing w:before="0" w:after="0" w:line="314" w:lineRule="exact"/>
        <w:ind w:left="0" w:right="0" w:firstLine="320"/>
        <w:jc w:val="both"/>
      </w:pPr>
      <w:bookmarkStart w:id="553" w:name="bookmark553"/>
      <w:r>
        <w:rPr>
          <w:color w:val="000000"/>
          <w:spacing w:val="0"/>
          <w:w w:val="100"/>
          <w:position w:val="0"/>
        </w:rPr>
        <w:t>（</w:t>
      </w:r>
      <w:bookmarkEnd w:id="553"/>
      <w:r>
        <w:rPr>
          <w:color w:val="000000"/>
          <w:spacing w:val="0"/>
          <w:w w:val="100"/>
          <w:position w:val="0"/>
        </w:rPr>
        <w:t>四）</w:t>
        <w:tab/>
        <w:t>关于监事和监事会</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报告期内，公司现任监事共三名，包括二名股东代表和一名职工代表，监事会人数和人员构成符合法 律、法规的要求。公司监事根据法律、法规及公司章程授予的职权认真履行职责，本着对股东负责的态度， 对公司财务以及公司董事、总经理和其他高级管理人员履行职责的合法、合规性进行有效监督；对公司重 大事项、财务状况、董事和经理的履职情况等进行有效监督并发表意见，维护公司和全体股东的利益。报 告期内，监事会召开了 </w:t>
      </w:r>
      <w:r>
        <w:rPr>
          <w:rFonts w:ascii="Times New Roman" w:eastAsia="Times New Roman" w:hAnsi="Times New Roman" w:cs="Times New Roman"/>
          <w:color w:val="000000"/>
          <w:spacing w:val="0"/>
          <w:w w:val="100"/>
          <w:position w:val="0"/>
        </w:rPr>
        <w:t>11</w:t>
      </w:r>
      <w:r>
        <w:rPr>
          <w:color w:val="000000"/>
          <w:spacing w:val="0"/>
          <w:w w:val="100"/>
          <w:position w:val="0"/>
        </w:rPr>
        <w:t>次会议，检查了公司的财务状况并对董事会编制的定期报告进行审核。</w:t>
      </w:r>
    </w:p>
    <w:p>
      <w:pPr>
        <w:pStyle w:val="Style15"/>
        <w:keepNext w:val="0"/>
        <w:keepLines w:val="0"/>
        <w:widowControl w:val="0"/>
        <w:shd w:val="clear" w:color="auto" w:fill="auto"/>
        <w:tabs>
          <w:tab w:pos="854" w:val="left"/>
        </w:tabs>
        <w:bidi w:val="0"/>
        <w:spacing w:before="0" w:after="400" w:line="314" w:lineRule="exact"/>
        <w:ind w:left="0" w:right="0" w:firstLine="320"/>
        <w:jc w:val="both"/>
      </w:pPr>
      <w:bookmarkStart w:id="554" w:name="bookmark554"/>
      <w:r>
        <w:rPr>
          <w:color w:val="000000"/>
          <w:spacing w:val="0"/>
          <w:w w:val="100"/>
          <w:position w:val="0"/>
        </w:rPr>
        <w:t>（</w:t>
      </w:r>
      <w:bookmarkEnd w:id="554"/>
      <w:r>
        <w:rPr>
          <w:color w:val="000000"/>
          <w:spacing w:val="0"/>
          <w:w w:val="100"/>
          <w:position w:val="0"/>
        </w:rPr>
        <w:t>五）</w:t>
        <w:tab/>
        <w:t>关于绩效评价与激励约束机制</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公司建立了公正、透明、有效的董事、监事和高管人员的绩效评价标准和激励约束机制，公司高级管 理人员的聘任公开、透明，严格按照有关法律法规的规定进行。公司未来还将探索更多形式的激励方式， 形成多层次的综合激励机制，完善绩效评价标准，更好地调动管理人员的工作积极性，吸引和稳定优秀管 理人才和技术、业务骨干。</w:t>
      </w:r>
    </w:p>
    <w:p>
      <w:pPr>
        <w:pStyle w:val="Style15"/>
        <w:keepNext w:val="0"/>
        <w:keepLines w:val="0"/>
        <w:widowControl w:val="0"/>
        <w:shd w:val="clear" w:color="auto" w:fill="auto"/>
        <w:tabs>
          <w:tab w:pos="889" w:val="left"/>
        </w:tabs>
        <w:bidi w:val="0"/>
        <w:spacing w:before="0" w:after="0" w:line="313" w:lineRule="exact"/>
        <w:ind w:left="0" w:right="0" w:firstLine="320"/>
        <w:jc w:val="both"/>
      </w:pPr>
      <w:bookmarkStart w:id="555" w:name="bookmark555"/>
      <w:r>
        <w:rPr>
          <w:color w:val="000000"/>
          <w:spacing w:val="0"/>
          <w:w w:val="100"/>
          <w:position w:val="0"/>
        </w:rPr>
        <w:t>（</w:t>
      </w:r>
      <w:bookmarkEnd w:id="555"/>
      <w:r>
        <w:rPr>
          <w:color w:val="000000"/>
          <w:spacing w:val="0"/>
          <w:w w:val="100"/>
          <w:position w:val="0"/>
        </w:rPr>
        <w:t>六）</w:t>
        <w:tab/>
        <w:t>关于投资者关系管理工作</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报告期内，公司严格按照有关法律法规及《深圳证券交易所股票上市规则》中关于公司信息披露的规 定，真实、准确、完整、及时地履行信息披露义务，并确保所有股东以平等的机会获得信息。公司明确董 事会秘书为投资者关系管理负责人，组织实施投资者关系的日常管理工作，指定证券部为专门的投资者关 系管理机构，加强与投资者的沟通，充分保证广大投资者的知情权。</w:t>
      </w:r>
    </w:p>
    <w:p>
      <w:pPr>
        <w:pStyle w:val="Style15"/>
        <w:keepNext w:val="0"/>
        <w:keepLines w:val="0"/>
        <w:widowControl w:val="0"/>
        <w:shd w:val="clear" w:color="auto" w:fill="auto"/>
        <w:tabs>
          <w:tab w:pos="889" w:val="left"/>
        </w:tabs>
        <w:bidi w:val="0"/>
        <w:spacing w:before="0" w:after="0" w:line="313" w:lineRule="exact"/>
        <w:ind w:left="0" w:right="0" w:firstLine="320"/>
        <w:jc w:val="both"/>
      </w:pPr>
      <w:bookmarkStart w:id="556" w:name="bookmark556"/>
      <w:r>
        <w:rPr>
          <w:color w:val="000000"/>
          <w:spacing w:val="0"/>
          <w:w w:val="100"/>
          <w:position w:val="0"/>
        </w:rPr>
        <w:t>（</w:t>
      </w:r>
      <w:bookmarkEnd w:id="556"/>
      <w:r>
        <w:rPr>
          <w:color w:val="000000"/>
          <w:spacing w:val="0"/>
          <w:w w:val="100"/>
          <w:position w:val="0"/>
        </w:rPr>
        <w:t>七）</w:t>
        <w:tab/>
        <w:t>关于信息披露</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公司按照《深圳证券交易所股票上市规则》、《公司章程》、《信息披露事务管理制度》、《投资者 关系管理制度》等的规定，依法真实、准确、及时、公平、完整地披露有关信息。报告期内，除了按照监 管要求披露信息外，公司通过电话、传真、电子邮件等形式加强与投资者的沟通，力求提高信息披露的透 明度。同时，公司进一步加强了与监管机构的经常性联系和主动沟通，积极向监管机构报告公司相关事项， 确保公司信息披露更加规范。</w:t>
      </w:r>
    </w:p>
    <w:p>
      <w:pPr>
        <w:pStyle w:val="Style15"/>
        <w:keepNext w:val="0"/>
        <w:keepLines w:val="0"/>
        <w:widowControl w:val="0"/>
        <w:shd w:val="clear" w:color="auto" w:fill="auto"/>
        <w:tabs>
          <w:tab w:pos="889" w:val="left"/>
        </w:tabs>
        <w:bidi w:val="0"/>
        <w:spacing w:before="0" w:after="0" w:line="313" w:lineRule="exact"/>
        <w:ind w:left="0" w:right="0" w:firstLine="320"/>
        <w:jc w:val="both"/>
      </w:pPr>
      <w:bookmarkStart w:id="557" w:name="bookmark557"/>
      <w:r>
        <w:rPr>
          <w:color w:val="000000"/>
          <w:spacing w:val="0"/>
          <w:w w:val="100"/>
          <w:position w:val="0"/>
        </w:rPr>
        <w:t>（</w:t>
      </w:r>
      <w:bookmarkEnd w:id="557"/>
      <w:r>
        <w:rPr>
          <w:color w:val="000000"/>
          <w:spacing w:val="0"/>
          <w:w w:val="100"/>
          <w:position w:val="0"/>
        </w:rPr>
        <w:t>八）</w:t>
        <w:tab/>
        <w:t>关于利益相关者</w:t>
      </w:r>
    </w:p>
    <w:p>
      <w:pPr>
        <w:pStyle w:val="Style15"/>
        <w:keepNext w:val="0"/>
        <w:keepLines w:val="0"/>
        <w:widowControl w:val="0"/>
        <w:shd w:val="clear" w:color="auto" w:fill="auto"/>
        <w:bidi w:val="0"/>
        <w:spacing w:before="0" w:after="1380" w:line="313" w:lineRule="exact"/>
        <w:ind w:left="0" w:right="0" w:firstLine="440"/>
        <w:jc w:val="both"/>
      </w:pPr>
      <w:r>
        <w:rPr>
          <w:color w:val="000000"/>
          <w:spacing w:val="0"/>
          <w:w w:val="100"/>
          <w:position w:val="0"/>
        </w:rPr>
        <w:t>公司在保持稳健发展、实现股东利益最大化的同时，积极关注所在地区环境保护、公益事业等问题， 重视社会责任，充分尊重和维护相关利益者的合法权利，加强与各方的沟通和合作，努力实现股东、社会、 员工等各方利益的均衡，共同推动公司持续、健康地发展。公司治理的实际情况与中国证监会有关上市公 司治理的规范性文件要求基本符合，并能严格按照相关规定履行义务。</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二</w:t>
      </w:r>
      <w:bookmarkEnd w:id="560"/>
      <w:r>
        <w:rPr>
          <w:color w:val="000000"/>
          <w:spacing w:val="0"/>
          <w:w w:val="100"/>
          <w:position w:val="0"/>
        </w:rPr>
        <w:t>、公司相对于控股股东在业务、人员、资产、机构、财务等方面的独立情况</w:t>
      </w:r>
      <w:bookmarkEnd w:id="558"/>
      <w:bookmarkEnd w:id="559"/>
      <w:bookmarkEnd w:id="561"/>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公司一直按照《公司法》、《证券法》等法律法规和《公司章程》的要求规范运作，建立、健全了公 司法人治理结构。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月，公司控股股东、实际控制人发生了变更，公司控股股东由戚建萍变更为天 津柚子资产管理有限公司，公司实际控制人（一致行动人）由戚建萍、戚建华、戚建生、金磊、金敏燕变 更为郝江波。公司与新控股股东、实际控制人在业务、人员、资产、机构、财务等方面完全分开，具有独 立完整的业务及自主经营能力。公司所有的生产经营或重大事项均根据《公司章程》及相关制度的规定由 经理层、董事会、股东大会讨论确定，不存在受控于控股股东、实际控制人的情形。</w:t>
      </w:r>
    </w:p>
    <w:p>
      <w:pPr>
        <w:pStyle w:val="Style15"/>
        <w:keepNext w:val="0"/>
        <w:keepLines w:val="0"/>
        <w:widowControl w:val="0"/>
        <w:shd w:val="clear" w:color="auto" w:fill="auto"/>
        <w:tabs>
          <w:tab w:pos="988" w:val="left"/>
        </w:tabs>
        <w:bidi w:val="0"/>
        <w:spacing w:before="0" w:after="0" w:line="313" w:lineRule="exact"/>
        <w:ind w:left="0" w:right="0" w:firstLine="440"/>
        <w:jc w:val="both"/>
      </w:pPr>
      <w:bookmarkStart w:id="562" w:name="bookmark562"/>
      <w:r>
        <w:rPr>
          <w:color w:val="000000"/>
          <w:spacing w:val="0"/>
          <w:w w:val="100"/>
          <w:position w:val="0"/>
        </w:rPr>
        <w:t>（</w:t>
      </w:r>
      <w:bookmarkEnd w:id="562"/>
      <w:r>
        <w:rPr>
          <w:color w:val="000000"/>
          <w:spacing w:val="0"/>
          <w:w w:val="100"/>
          <w:position w:val="0"/>
        </w:rPr>
        <w:t>一）</w:t>
        <w:tab/>
        <w:t>业务独立情况</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公司与新控股股东、实际控制人及其控制的其他企业不存在同业竞争。报告期内，公司主要从事漆包 线、铜杆、铜线的生产销售及第三方支付相关的业务，拥有独立完整的研发、生产、采购及销售系统，拥 有具体系统的生产经营计划、财务核算、劳动人事、产品供销等业务体系，具备独立的面向市场自主经营 能力，均由公司自主决策、自负盈亏，不存在对股东及其他机构依赖的情况。</w:t>
      </w:r>
    </w:p>
    <w:p>
      <w:pPr>
        <w:pStyle w:val="Style15"/>
        <w:keepNext w:val="0"/>
        <w:keepLines w:val="0"/>
        <w:widowControl w:val="0"/>
        <w:shd w:val="clear" w:color="auto" w:fill="auto"/>
        <w:tabs>
          <w:tab w:pos="988" w:val="left"/>
        </w:tabs>
        <w:bidi w:val="0"/>
        <w:spacing w:before="0" w:after="0" w:line="313" w:lineRule="exact"/>
        <w:ind w:left="0" w:right="0" w:firstLine="440"/>
        <w:jc w:val="both"/>
      </w:pPr>
      <w:bookmarkStart w:id="563" w:name="bookmark563"/>
      <w:r>
        <w:rPr>
          <w:color w:val="000000"/>
          <w:spacing w:val="0"/>
          <w:w w:val="100"/>
          <w:position w:val="0"/>
        </w:rPr>
        <w:t>（</w:t>
      </w:r>
      <w:bookmarkEnd w:id="563"/>
      <w:r>
        <w:rPr>
          <w:color w:val="000000"/>
          <w:spacing w:val="0"/>
          <w:w w:val="100"/>
          <w:position w:val="0"/>
        </w:rPr>
        <w:t>二）</w:t>
        <w:tab/>
        <w:t>人员独立情况</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公司的董事、监事、高级管理人员的任职，均按照《公司法》及其他法律、法规、规范性文件、《公 司章程》规定的程序进行。公司总经理、副总经理、财务总监和董事会秘书等高级管理人员均在公司工作 </w:t>
      </w:r>
      <w:r>
        <w:rPr>
          <w:color w:val="000000"/>
          <w:spacing w:val="0"/>
          <w:w w:val="100"/>
          <w:position w:val="0"/>
        </w:rPr>
        <w:t>并领取薪酬，没有在控股股东、实际控制人及其控制的其他企业中担任除董事、监事以外的任何职务及领 取薪酬。公司的财务人员也不存在在控股股东、实际控制人或其控制的其他企业中兼职的情况。公司建立 独立的人事管理系统，与员工签订了劳动合同，建立独立的工资管理、福利与社会保障体系。</w:t>
      </w:r>
    </w:p>
    <w:p>
      <w:pPr>
        <w:pStyle w:val="Style15"/>
        <w:keepNext w:val="0"/>
        <w:keepLines w:val="0"/>
        <w:widowControl w:val="0"/>
        <w:shd w:val="clear" w:color="auto" w:fill="auto"/>
        <w:tabs>
          <w:tab w:pos="1029" w:val="left"/>
        </w:tabs>
        <w:bidi w:val="0"/>
        <w:spacing w:before="0" w:after="0" w:line="311" w:lineRule="exact"/>
        <w:ind w:left="0" w:right="0" w:firstLine="440"/>
        <w:jc w:val="both"/>
      </w:pPr>
      <w:bookmarkStart w:id="564" w:name="bookmark564"/>
      <w:r>
        <w:rPr>
          <w:color w:val="000000"/>
          <w:spacing w:val="0"/>
          <w:w w:val="100"/>
          <w:position w:val="0"/>
        </w:rPr>
        <w:t>（</w:t>
      </w:r>
      <w:bookmarkEnd w:id="564"/>
      <w:r>
        <w:rPr>
          <w:color w:val="000000"/>
          <w:spacing w:val="0"/>
          <w:w w:val="100"/>
          <w:position w:val="0"/>
        </w:rPr>
        <w:t>三）</w:t>
        <w:tab/>
        <w:t>资产独立情况</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公司合法拥有与主营业务相关的土地、厂房、机器设备以及商标、专利、非专利技术的所有权或者使 用权。公司与股东之间的资产产权界定清晰，生产经营场所独立，不存在依靠股东的生产经营场所进行生 产经营的情况。公司不存在以资产、权益或信誉为股东的债务提供担保的情况，公司对所有资产拥有完全 的控制支配权，不存在资产、资金被股东占用而损害公司利益的情况。</w:t>
      </w:r>
    </w:p>
    <w:p>
      <w:pPr>
        <w:pStyle w:val="Style15"/>
        <w:keepNext w:val="0"/>
        <w:keepLines w:val="0"/>
        <w:widowControl w:val="0"/>
        <w:shd w:val="clear" w:color="auto" w:fill="auto"/>
        <w:tabs>
          <w:tab w:pos="1029" w:val="left"/>
        </w:tabs>
        <w:bidi w:val="0"/>
        <w:spacing w:before="0" w:after="0" w:line="311" w:lineRule="exact"/>
        <w:ind w:left="0" w:right="0" w:firstLine="440"/>
        <w:jc w:val="both"/>
      </w:pPr>
      <w:bookmarkStart w:id="565" w:name="bookmark565"/>
      <w:r>
        <w:rPr>
          <w:color w:val="000000"/>
          <w:spacing w:val="0"/>
          <w:w w:val="100"/>
          <w:position w:val="0"/>
        </w:rPr>
        <w:t>（</w:t>
      </w:r>
      <w:bookmarkEnd w:id="565"/>
      <w:r>
        <w:rPr>
          <w:color w:val="000000"/>
          <w:spacing w:val="0"/>
          <w:w w:val="100"/>
          <w:position w:val="0"/>
        </w:rPr>
        <w:t>四）</w:t>
        <w:tab/>
        <w:t>机构独立情况</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公司设立健全的组织体系，股东大会、董事会、监事会及各职能部门均独立运作，依法独立行使各自 职权。公司生产经营和办公机构完全独立，不存在与股东混合经营的情形。公司的机构设置均独立于控股 股东，未发生控股股东及其关联企业干预公司机构设置和生产经营活动的情况。</w:t>
      </w:r>
    </w:p>
    <w:p>
      <w:pPr>
        <w:pStyle w:val="Style15"/>
        <w:keepNext w:val="0"/>
        <w:keepLines w:val="0"/>
        <w:widowControl w:val="0"/>
        <w:shd w:val="clear" w:color="auto" w:fill="auto"/>
        <w:tabs>
          <w:tab w:pos="1029" w:val="left"/>
        </w:tabs>
        <w:bidi w:val="0"/>
        <w:spacing w:before="0" w:after="0" w:line="311" w:lineRule="exact"/>
        <w:ind w:left="0" w:right="0" w:firstLine="440"/>
        <w:jc w:val="both"/>
      </w:pPr>
      <w:bookmarkStart w:id="566" w:name="bookmark566"/>
      <w:r>
        <w:rPr>
          <w:color w:val="000000"/>
          <w:spacing w:val="0"/>
          <w:w w:val="100"/>
          <w:position w:val="0"/>
        </w:rPr>
        <w:t>（</w:t>
      </w:r>
      <w:bookmarkEnd w:id="566"/>
      <w:r>
        <w:rPr>
          <w:color w:val="000000"/>
          <w:spacing w:val="0"/>
          <w:w w:val="100"/>
          <w:position w:val="0"/>
        </w:rPr>
        <w:t>五）</w:t>
        <w:tab/>
        <w:t>财务独立情况</w:t>
      </w:r>
    </w:p>
    <w:p>
      <w:pPr>
        <w:pStyle w:val="Style15"/>
        <w:keepNext w:val="0"/>
        <w:keepLines w:val="0"/>
        <w:widowControl w:val="0"/>
        <w:shd w:val="clear" w:color="auto" w:fill="auto"/>
        <w:bidi w:val="0"/>
        <w:spacing w:before="0" w:after="1000" w:line="311" w:lineRule="exact"/>
        <w:ind w:left="0" w:right="0" w:firstLine="320"/>
        <w:jc w:val="both"/>
      </w:pPr>
      <w:r>
        <w:rPr>
          <w:color w:val="000000"/>
          <w:spacing w:val="0"/>
          <w:w w:val="100"/>
          <w:position w:val="0"/>
        </w:rPr>
        <w:t>公司设有独立的财务会计部门和内部审计部门，并配备专职财务管理人员及内部审计人员。公司制定 了独立于控股股东的财务管理制度和内部审计管理制度，并建立了独立的会计核算体系。公司具有独立的 银行账户并依法独立纳税。</w:t>
      </w:r>
    </w:p>
    <w:p>
      <w:pPr>
        <w:pStyle w:val="Style29"/>
        <w:keepNext/>
        <w:keepLines/>
        <w:widowControl w:val="0"/>
        <w:shd w:val="clear" w:color="auto" w:fill="auto"/>
        <w:tabs>
          <w:tab w:pos="517"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三</w:t>
      </w:r>
      <w:bookmarkEnd w:id="569"/>
      <w:r>
        <w:rPr>
          <w:color w:val="000000"/>
          <w:spacing w:val="0"/>
          <w:w w:val="100"/>
          <w:position w:val="0"/>
        </w:rPr>
        <w:t>、</w:t>
        <w:tab/>
        <w:t>同业竞争情况</w:t>
      </w:r>
      <w:bookmarkEnd w:id="567"/>
      <w:bookmarkEnd w:id="568"/>
      <w:bookmarkEnd w:id="570"/>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四</w:t>
      </w:r>
      <w:bookmarkEnd w:id="573"/>
      <w:r>
        <w:rPr>
          <w:color w:val="000000"/>
          <w:spacing w:val="0"/>
          <w:w w:val="100"/>
          <w:position w:val="0"/>
        </w:rPr>
        <w:t>、</w:t>
        <w:tab/>
        <w:t>报告期内召开的年度股东大会和临时股东大会的有关情况</w:t>
      </w:r>
      <w:bookmarkEnd w:id="571"/>
      <w:bookmarkEnd w:id="572"/>
      <w:bookmarkEnd w:id="574"/>
    </w:p>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575" w:name="bookmark57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7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2339342?announceT ime=2016-05-26</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1919650?announceT ime=2016-01-16</w:t>
            </w:r>
          </w:p>
        </w:tc>
      </w:tr>
      <w:tr>
        <w:trPr>
          <w:trHeight w:val="9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w:t>
            </w:r>
          </w:p>
          <w:p>
            <w:pPr>
              <w:pStyle w:val="Style2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letin_detail/true/</w:t>
            </w:r>
            <w:r>
              <w:rPr>
                <w:rFonts w:ascii="Times New Roman" w:eastAsia="Times New Roman" w:hAnsi="Times New Roman" w:cs="Times New Roman"/>
                <w:color w:val="000000"/>
                <w:spacing w:val="0"/>
                <w:w w:val="100"/>
                <w:position w:val="0"/>
                <w:sz w:val="18"/>
                <w:szCs w:val="18"/>
              </w:rPr>
              <w:t>120</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1982263?announceT</w:t>
            </w:r>
          </w:p>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ime=2016-02-17</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2094249?announceT ime=2016-03-29</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2600016?announceT ime=2016-08-23</w:t>
            </w:r>
          </w:p>
        </w:tc>
      </w:tr>
      <w:tr>
        <w:trPr>
          <w:trHeight w:val="19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2737034?announceT ime=2016-09-30</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2832842? announceT ime=2016-11-17</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年第七次临时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2856671?announceT ime=2016-12-03</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年第八次临时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cninfo.co </w:t>
            </w:r>
            <w:r>
              <w:rPr>
                <w:rFonts w:ascii="Times New Roman" w:eastAsia="Times New Roman" w:hAnsi="Times New Roman" w:cs="Times New Roman"/>
                <w:color w:val="000000"/>
                <w:spacing w:val="0"/>
                <w:w w:val="100"/>
                <w:position w:val="0"/>
                <w:sz w:val="18"/>
                <w:szCs w:val="18"/>
              </w:rPr>
              <w:t>m.cn/cninfo-new/dis</w:t>
            </w:r>
            <w:r>
              <w:rPr>
                <w:rFonts w:ascii="Times New Roman" w:eastAsia="Times New Roman" w:hAnsi="Times New Roman" w:cs="Times New Roman"/>
                <w:color w:val="000000"/>
                <w:spacing w:val="0"/>
                <w:w w:val="100"/>
                <w:position w:val="0"/>
                <w:sz w:val="18"/>
                <w:szCs w:val="18"/>
              </w:rPr>
              <w:t xml:space="preserve"> closure/szse_sme/bul letin_detail/true/120 2982883?announceT ime=2016-12-31</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、表决权恢复的优先股股东请求召开临时股东大会</w:t>
      </w:r>
      <w:bookmarkEnd w:id="576"/>
      <w:bookmarkEnd w:id="577"/>
      <w:bookmarkEnd w:id="579"/>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五</w:t>
      </w:r>
      <w:bookmarkEnd w:id="582"/>
      <w:r>
        <w:rPr>
          <w:color w:val="000000"/>
          <w:spacing w:val="0"/>
          <w:w w:val="100"/>
          <w:position w:val="0"/>
        </w:rPr>
        <w:t>、报告期内独立董事履行职责的情况</w:t>
      </w:r>
      <w:bookmarkEnd w:id="580"/>
      <w:bookmarkEnd w:id="581"/>
      <w:bookmarkEnd w:id="583"/>
    </w:p>
    <w:p>
      <w:pPr>
        <w:pStyle w:val="Style37"/>
        <w:keepNext/>
        <w:keepLines/>
        <w:widowControl w:val="0"/>
        <w:shd w:val="clear" w:color="auto" w:fill="auto"/>
        <w:bidi w:val="0"/>
        <w:spacing w:before="0" w:after="32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、独立董事出席董事会及股东大会的情况</w:t>
      </w:r>
      <w:bookmarkEnd w:id="584"/>
      <w:bookmarkEnd w:id="585"/>
      <w:bookmarkEnd w:id="58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蔡乐华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康晓岳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曾凡跃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连续两次未亲自出席董事会的说明 无</w:t>
      </w:r>
    </w:p>
    <w:p>
      <w:pPr>
        <w:widowControl w:val="0"/>
        <w:spacing w:after="219" w:line="1" w:lineRule="exact"/>
      </w:pPr>
    </w:p>
    <w:p>
      <w:pPr>
        <w:pStyle w:val="Style37"/>
        <w:keepNext/>
        <w:keepLines/>
        <w:widowControl w:val="0"/>
        <w:shd w:val="clear" w:color="auto" w:fill="auto"/>
        <w:tabs>
          <w:tab w:pos="378" w:val="left"/>
        </w:tabs>
        <w:bidi w:val="0"/>
        <w:spacing w:before="0" w:line="313" w:lineRule="exact"/>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独立董事对公司有关事项提出异议的情况</w:t>
      </w:r>
      <w:bookmarkEnd w:id="588"/>
      <w:bookmarkEnd w:id="589"/>
      <w:bookmarkEnd w:id="591"/>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line="313" w:lineRule="exact"/>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独立董事履行职责的其他说明</w:t>
      </w:r>
      <w:bookmarkEnd w:id="592"/>
      <w:bookmarkEnd w:id="593"/>
      <w:bookmarkEnd w:id="59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15"/>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报告期内，公司独立董事积极出席公司召开的董事会和股东大会，定期听取公司经营情况汇报，了解 公司的生产经营情况和财务状况，对公司内部控制及审计、聘任高管等事项发表独立意见；并通过电话和 邮件，独立董事积极与公司其他董事、高管人员及相关工作人员保持密切联系，时刻关注国内外经济形势 和行业发展态势对公司经营状况的影响，关注传媒、网络有关公司的相关报道，及时获悉公司各重大事项 的进展情况，定期审阅公司提供的信息报告，及时了解掌握公司经营与发展情况，深入探讨公司经营发展 中的机遇与挑战，及时提示风险。本年度重点关注重大资产重组进展情况、主营业务转型状况等重大经营 活动，掌握公司的运行动态，在充分掌握实际情况的基础上提出相关意见与建议，独立董事对董事会各项 议案的审议表决、对重大事项发表独立意见提供了有力的支持。</w:t>
      </w:r>
    </w:p>
    <w:p>
      <w:pPr>
        <w:pStyle w:val="Style29"/>
        <w:keepNext/>
        <w:keepLines/>
        <w:widowControl w:val="0"/>
        <w:shd w:val="clear" w:color="auto" w:fill="auto"/>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六</w:t>
      </w:r>
      <w:bookmarkEnd w:id="598"/>
      <w:r>
        <w:rPr>
          <w:color w:val="000000"/>
          <w:spacing w:val="0"/>
          <w:w w:val="100"/>
          <w:position w:val="0"/>
        </w:rPr>
        <w:t>、董事会下设专门委员会在报告期内履行职责情况</w:t>
      </w:r>
      <w:bookmarkEnd w:id="596"/>
      <w:bookmarkEnd w:id="597"/>
      <w:bookmarkEnd w:id="599"/>
    </w:p>
    <w:p>
      <w:pPr>
        <w:pStyle w:val="Style1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公司董事会下设四个专门委员会，分别为战略委员会、审计委员会、提名委员会、薪酬委员会。</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年度各专门委员会本着勤勉尽责的原则，根据《公司法》、《上市公司治理准则》等有关法律法规及《公 司章程》、《公司董事会各专门委员会工作细则》的有关规定开展相关工作，报告期内，各专门委员会履 职情况如下：</w:t>
      </w:r>
    </w:p>
    <w:p>
      <w:pPr>
        <w:pStyle w:val="Style15"/>
        <w:keepNext w:val="0"/>
        <w:keepLines w:val="0"/>
        <w:widowControl w:val="0"/>
        <w:shd w:val="clear" w:color="auto" w:fill="auto"/>
        <w:bidi w:val="0"/>
        <w:spacing w:before="0" w:after="0" w:line="313" w:lineRule="exact"/>
        <w:ind w:left="0" w:right="0" w:firstLine="440"/>
        <w:jc w:val="both"/>
      </w:pPr>
      <w:bookmarkStart w:id="600" w:name="bookmark600"/>
      <w:r>
        <w:rPr>
          <w:rFonts w:ascii="Times New Roman" w:eastAsia="Times New Roman" w:hAnsi="Times New Roman" w:cs="Times New Roman"/>
          <w:color w:val="000000"/>
          <w:spacing w:val="0"/>
          <w:w w:val="100"/>
          <w:position w:val="0"/>
        </w:rPr>
        <w:t>1</w:t>
      </w:r>
      <w:bookmarkEnd w:id="600"/>
      <w:r>
        <w:rPr>
          <w:color w:val="000000"/>
          <w:spacing w:val="0"/>
          <w:w w:val="100"/>
          <w:position w:val="0"/>
        </w:rPr>
        <w:t>、战略委员会</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报告期内，战略委员会根据有关规定积极开展工作，认真履行职责。报告期内，战略委员会召开了相 关会议，对公司铜加工产业经营情况、筹划资产重组、产业转型发展战略、第三方支付业务拓展等重大事 项进行了深入分析探讨，对公司发展战略的实施提出了合理建议。</w:t>
      </w:r>
    </w:p>
    <w:p>
      <w:pPr>
        <w:pStyle w:val="Style15"/>
        <w:keepNext w:val="0"/>
        <w:keepLines w:val="0"/>
        <w:widowControl w:val="0"/>
        <w:shd w:val="clear" w:color="auto" w:fill="auto"/>
        <w:bidi w:val="0"/>
        <w:spacing w:before="0" w:after="0" w:line="313" w:lineRule="exact"/>
        <w:ind w:left="0" w:right="0" w:firstLine="500"/>
        <w:jc w:val="both"/>
      </w:pPr>
      <w:bookmarkStart w:id="601" w:name="bookmark601"/>
      <w:r>
        <w:rPr>
          <w:rFonts w:ascii="Times New Roman" w:eastAsia="Times New Roman" w:hAnsi="Times New Roman" w:cs="Times New Roman"/>
          <w:color w:val="000000"/>
          <w:spacing w:val="0"/>
          <w:w w:val="100"/>
          <w:position w:val="0"/>
        </w:rPr>
        <w:t>2</w:t>
      </w:r>
      <w:bookmarkEnd w:id="601"/>
      <w:r>
        <w:rPr>
          <w:color w:val="000000"/>
          <w:spacing w:val="0"/>
          <w:w w:val="100"/>
          <w:position w:val="0"/>
        </w:rPr>
        <w:t>、审计委员会</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报告期内，审计委员会根据有关规定，积极履行职责。报告期内，审计委员会召开了</w:t>
      </w:r>
      <w:r>
        <w:rPr>
          <w:rFonts w:ascii="Times New Roman" w:eastAsia="Times New Roman" w:hAnsi="Times New Roman" w:cs="Times New Roman"/>
          <w:color w:val="000000"/>
          <w:spacing w:val="0"/>
          <w:w w:val="100"/>
          <w:position w:val="0"/>
        </w:rPr>
        <w:t>4</w:t>
      </w:r>
      <w:r>
        <w:rPr>
          <w:color w:val="000000"/>
          <w:spacing w:val="0"/>
          <w:w w:val="100"/>
          <w:position w:val="0"/>
        </w:rPr>
        <w:t>次会议，审议了 公司审计部提交的各项内部审计报告，听取了审计部年度工作总结和工作计划安排，对审计部的工作开展 给予了一定的指导。对公司年度审计、外部审计机构的聘任等事项给予合理的建议，对财务报告、内部控 制建设等情况进行审核。</w:t>
      </w:r>
    </w:p>
    <w:p>
      <w:pPr>
        <w:pStyle w:val="Style15"/>
        <w:keepNext w:val="0"/>
        <w:keepLines w:val="0"/>
        <w:widowControl w:val="0"/>
        <w:shd w:val="clear" w:color="auto" w:fill="auto"/>
        <w:bidi w:val="0"/>
        <w:spacing w:before="0" w:after="0" w:line="313" w:lineRule="exact"/>
        <w:ind w:left="0" w:right="0" w:firstLine="500"/>
        <w:jc w:val="both"/>
      </w:pPr>
      <w:bookmarkStart w:id="602" w:name="bookmark602"/>
      <w:r>
        <w:rPr>
          <w:rFonts w:ascii="Times New Roman" w:eastAsia="Times New Roman" w:hAnsi="Times New Roman" w:cs="Times New Roman"/>
          <w:color w:val="000000"/>
          <w:spacing w:val="0"/>
          <w:w w:val="100"/>
          <w:position w:val="0"/>
        </w:rPr>
        <w:t>3</w:t>
      </w:r>
      <w:bookmarkEnd w:id="602"/>
      <w:r>
        <w:rPr>
          <w:color w:val="000000"/>
          <w:spacing w:val="0"/>
          <w:w w:val="100"/>
          <w:position w:val="0"/>
        </w:rPr>
        <w:t>、提名委员会</w:t>
      </w:r>
    </w:p>
    <w:p>
      <w:pPr>
        <w:pStyle w:val="Style1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报告期内，提名委员会按照《董事会提名委员会工作细则》履行职责，对公司选举部分董事、监事， 聘任部分高管进行提名，对其任职资格进行了审查，并发表审查意见和建议。</w:t>
      </w:r>
    </w:p>
    <w:p>
      <w:pPr>
        <w:pStyle w:val="Style15"/>
        <w:keepNext w:val="0"/>
        <w:keepLines w:val="0"/>
        <w:widowControl w:val="0"/>
        <w:shd w:val="clear" w:color="auto" w:fill="auto"/>
        <w:bidi w:val="0"/>
        <w:spacing w:before="0" w:after="0" w:line="313" w:lineRule="exact"/>
        <w:ind w:left="0" w:right="0" w:firstLine="500"/>
        <w:jc w:val="both"/>
      </w:pPr>
      <w:bookmarkStart w:id="603" w:name="bookmark603"/>
      <w:r>
        <w:rPr>
          <w:rFonts w:ascii="Times New Roman" w:eastAsia="Times New Roman" w:hAnsi="Times New Roman" w:cs="Times New Roman"/>
          <w:color w:val="000000"/>
          <w:spacing w:val="0"/>
          <w:w w:val="100"/>
          <w:position w:val="0"/>
        </w:rPr>
        <w:t>4</w:t>
      </w:r>
      <w:bookmarkEnd w:id="603"/>
      <w:r>
        <w:rPr>
          <w:color w:val="000000"/>
          <w:spacing w:val="0"/>
          <w:w w:val="100"/>
          <w:position w:val="0"/>
        </w:rPr>
        <w:t>、薪酬与考核委员会</w:t>
      </w:r>
    </w:p>
    <w:p>
      <w:pPr>
        <w:pStyle w:val="Style15"/>
        <w:keepNext w:val="0"/>
        <w:keepLines w:val="0"/>
        <w:widowControl w:val="0"/>
        <w:shd w:val="clear" w:color="auto" w:fill="auto"/>
        <w:bidi w:val="0"/>
        <w:spacing w:before="0" w:after="980" w:line="313" w:lineRule="exact"/>
        <w:ind w:left="0" w:right="0" w:firstLine="440"/>
        <w:jc w:val="both"/>
      </w:pPr>
      <w:r>
        <w:rPr>
          <w:color w:val="000000"/>
          <w:spacing w:val="0"/>
          <w:w w:val="100"/>
          <w:position w:val="0"/>
        </w:rPr>
        <w:t>报告期内，薪酬与考核委员会根据有关规定，积极履行职责。薪酬与考核委员会对公司董事、监事和 高级管理人员的薪酬审核后认为，公司逐步建立公正、公平、公开、有效的高级管理人员绩效评价标准和 激励约束机制，公司高级管理人员实行基本年薪与年终绩效考核相结合的薪酬制度。公司董事、监事和高 级管理人员报告期内薪酬真实，符合公司绩效考核指标。</w:t>
      </w:r>
    </w:p>
    <w:p>
      <w:pPr>
        <w:pStyle w:val="Style29"/>
        <w:keepNext/>
        <w:keepLines/>
        <w:widowControl w:val="0"/>
        <w:shd w:val="clear" w:color="auto" w:fill="auto"/>
        <w:tabs>
          <w:tab w:pos="517" w:val="left"/>
        </w:tabs>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七</w:t>
      </w:r>
      <w:bookmarkEnd w:id="606"/>
      <w:r>
        <w:rPr>
          <w:color w:val="000000"/>
          <w:spacing w:val="0"/>
          <w:w w:val="100"/>
          <w:position w:val="0"/>
        </w:rPr>
        <w:t>、</w:t>
        <w:tab/>
        <w:t>监事会工作情况</w:t>
      </w:r>
      <w:bookmarkEnd w:id="604"/>
      <w:bookmarkEnd w:id="605"/>
      <w:bookmarkEnd w:id="6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17" w:val="left"/>
        </w:tabs>
        <w:bidi w:val="0"/>
        <w:spacing w:before="0" w:after="30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八</w:t>
      </w:r>
      <w:bookmarkEnd w:id="610"/>
      <w:r>
        <w:rPr>
          <w:color w:val="000000"/>
          <w:spacing w:val="0"/>
          <w:w w:val="100"/>
          <w:position w:val="0"/>
        </w:rPr>
        <w:t>、</w:t>
        <w:tab/>
        <w:t>高级管理人员的考评及激励情况</w:t>
      </w:r>
      <w:bookmarkEnd w:id="608"/>
      <w:bookmarkEnd w:id="609"/>
      <w:bookmarkEnd w:id="611"/>
    </w:p>
    <w:p>
      <w:pPr>
        <w:pStyle w:val="Style15"/>
        <w:keepNext w:val="0"/>
        <w:keepLines w:val="0"/>
        <w:widowControl w:val="0"/>
        <w:shd w:val="clear" w:color="auto" w:fill="auto"/>
        <w:bidi w:val="0"/>
        <w:spacing w:before="0" w:after="680" w:line="307" w:lineRule="exact"/>
        <w:ind w:left="0" w:right="0" w:firstLine="0"/>
        <w:jc w:val="left"/>
      </w:pPr>
      <w:r>
        <w:rPr>
          <w:color w:val="000000"/>
          <w:spacing w:val="0"/>
          <w:w w:val="100"/>
          <w:position w:val="0"/>
        </w:rPr>
        <w:t>高级管理人员实行年薪制，依据行业薪酬水平，经营效益、岗位职级等因素确定。年终对高级管理人员 的履行职责情况和年度实际业绩进行绩效考核，并根据考核情况核发年度绩效薪酬。</w:t>
      </w:r>
      <w:r>
        <w:rPr>
          <w:rFonts w:ascii="Times New Roman" w:eastAsia="Times New Roman" w:hAnsi="Times New Roman" w:cs="Times New Roman"/>
          <w:color w:val="000000"/>
          <w:spacing w:val="0"/>
          <w:w w:val="100"/>
          <w:position w:val="0"/>
        </w:rPr>
        <w:t>2016</w:t>
      </w:r>
      <w:r>
        <w:rPr>
          <w:color w:val="000000"/>
          <w:spacing w:val="0"/>
          <w:w w:val="100"/>
          <w:position w:val="0"/>
        </w:rPr>
        <w:t>年度高级管理人 员的考核均为合格。</w:t>
      </w:r>
      <w:r>
        <w:rPr>
          <w:rFonts w:ascii="Times New Roman" w:eastAsia="Times New Roman" w:hAnsi="Times New Roman" w:cs="Times New Roman"/>
          <w:color w:val="000000"/>
          <w:spacing w:val="0"/>
          <w:w w:val="100"/>
          <w:position w:val="0"/>
        </w:rPr>
        <w:t>2016</w:t>
      </w:r>
      <w:r>
        <w:rPr>
          <w:color w:val="000000"/>
          <w:spacing w:val="0"/>
          <w:w w:val="100"/>
          <w:position w:val="0"/>
        </w:rPr>
        <w:t>年度公司未实行股权激励的事项。</w:t>
      </w:r>
    </w:p>
    <w:p>
      <w:pPr>
        <w:pStyle w:val="Style29"/>
        <w:keepNext/>
        <w:keepLines/>
        <w:widowControl w:val="0"/>
        <w:shd w:val="clear" w:color="auto" w:fill="auto"/>
        <w:tabs>
          <w:tab w:pos="517" w:val="left"/>
        </w:tabs>
        <w:bidi w:val="0"/>
        <w:spacing w:before="0" w:after="30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九</w:t>
      </w:r>
      <w:bookmarkEnd w:id="614"/>
      <w:r>
        <w:rPr>
          <w:color w:val="000000"/>
          <w:spacing w:val="0"/>
          <w:w w:val="100"/>
          <w:position w:val="0"/>
        </w:rPr>
        <w:t>、</w:t>
        <w:tab/>
        <w:t>内部控制评价报告</w:t>
      </w:r>
      <w:bookmarkEnd w:id="612"/>
      <w:bookmarkEnd w:id="613"/>
      <w:bookmarkEnd w:id="615"/>
    </w:p>
    <w:p>
      <w:pPr>
        <w:pStyle w:val="Style37"/>
        <w:keepNext/>
        <w:keepLines/>
        <w:widowControl w:val="0"/>
        <w:shd w:val="clear" w:color="auto" w:fill="auto"/>
        <w:tabs>
          <w:tab w:pos="368" w:val="left"/>
        </w:tabs>
        <w:bidi w:val="0"/>
        <w:spacing w:before="0" w:line="307" w:lineRule="exact"/>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w:t>
        <w:tab/>
        <w:t>报告期内发现的内部控制重大缺陷的具体情况</w:t>
      </w:r>
      <w:bookmarkEnd w:id="616"/>
      <w:bookmarkEnd w:id="617"/>
      <w:bookmarkEnd w:id="619"/>
    </w:p>
    <w:p>
      <w:pPr>
        <w:pStyle w:val="Style33"/>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7"/>
        <w:keepNext/>
        <w:keepLines/>
        <w:widowControl w:val="0"/>
        <w:shd w:val="clear" w:color="auto" w:fill="auto"/>
        <w:tabs>
          <w:tab w:pos="378" w:val="left"/>
        </w:tabs>
        <w:bidi w:val="0"/>
        <w:spacing w:before="0" w:after="300" w:line="307" w:lineRule="exact"/>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w:t>
        <w:tab/>
        <w:t>内控自我评价报告</w:t>
      </w:r>
      <w:bookmarkEnd w:id="620"/>
      <w:bookmarkEnd w:id="621"/>
      <w:bookmarkEnd w:id="623"/>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重大缺陷：单独缺陷或连同其他缺陷导致 不能及时防止或发现并纠正财务报告中的 重大错报。出现下列情形的，认定为重大 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 人员舞弊并给企业造成重大损失和不利影 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）外部审计发现当期财务报告存 在重大错报，公司未能首先发现；（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已经发现并报告给管理层的重大缺陷在合 理的时间内未加以改正；（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 委员会和公司内部审计部门对内部控制的 监督无效。重要缺陷：公司财务报告内部 控制重要缺陷的定性标准：（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）未按公 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未建立反舞弊和重要的制衡制度和控制措 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）财务报告过程中出现单独或多 项缺陷，虽然未达到重大缺陷认定标准， 但影响到财务报告的真实、准确目标。一 般缺陷：未构成重大缺陷、重要缺陷标准 的其他内部控制缺陷。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之严重偏离预期目标为重大缺陷。以 上定量标准将随着公司经营规模的扩 大而作适当调整。</w:t>
            </w:r>
          </w:p>
        </w:tc>
      </w:tr>
      <w:tr>
        <w:trPr>
          <w:trHeight w:val="540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定量标准以营业收入、资产总额作为衡量 指标。内部控制缺陷可能导致或导致的损 失与利润表相关的，以营业收入指标衡量。 如果该缺陷单独或连同其他缺陷可能导致 的财务报告错报金额不超过营业收入的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，则认定为一般缺陷；如果超过营业收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 果超过营业收入的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 陷。内部控制缺陷可能导致或导致的损失 与资产管理相关的，以资产总额指标衡量。 如果该缺陷单独或连同其他缺陷可能导致 的财务报告错报金额不超过资产总额的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认定为重要缺 陷；如果超过资产总额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 大缺陷。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缺陷可能导致的财务报告错报金额不 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但不超过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认定为重要缺陷；如果超过营业收 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,则认定为重大缺陷。内部控 制缺陷可能导致或导致的损失与资产 管理相关的，以资产总额指标衡量。如 果该缺陷单独或连同其他缺陷可能导 致的财务报告错报金额不超过资产总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 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 则认定为重要缺陷；如果超过资产总额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w:t>
            </w:r>
          </w:p>
        </w:tc>
      </w:tr>
    </w:tbl>
    <w:p>
      <w:pPr>
        <w:spacing w:lineRule="exact" w:line="1"/>
        <w:rPr>
          <w:sz w:val="2"/>
          <w:szCs w:val="2"/>
        </w:rPr>
      </w:pPr>
      <w:r>
        <w:br w:type="page"/>
      </w:r>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r>
        <w:rPr>
          <w:color w:val="000000"/>
          <w:spacing w:val="0"/>
          <w:w w:val="100"/>
          <w:position w:val="0"/>
        </w:rPr>
        <w:t>十、内部控制审计报告或鉴证报告</w:t>
      </w:r>
      <w:bookmarkEnd w:id="624"/>
      <w:bookmarkEnd w:id="625"/>
      <w:bookmarkEnd w:id="626"/>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2" w:right="1050" w:bottom="1426" w:left="1068"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627" w:name="bookmark627"/>
      <w:bookmarkStart w:id="628" w:name="bookmark628"/>
      <w:bookmarkStart w:id="629" w:name="bookmark629"/>
      <w:r>
        <w:rPr>
          <w:color w:val="000000"/>
          <w:spacing w:val="0"/>
          <w:w w:val="100"/>
          <w:position w:val="0"/>
        </w:rPr>
        <w:t>第十节公司债券相关情况</w:t>
      </w:r>
      <w:bookmarkEnd w:id="627"/>
      <w:bookmarkEnd w:id="628"/>
      <w:bookmarkEnd w:id="62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40" w:after="520" w:line="240" w:lineRule="auto"/>
        <w:ind w:left="0" w:right="0" w:firstLine="0"/>
        <w:jc w:val="center"/>
      </w:pPr>
      <w:bookmarkStart w:id="630" w:name="bookmark630"/>
      <w:bookmarkStart w:id="631" w:name="bookmark631"/>
      <w:bookmarkStart w:id="632" w:name="bookmark632"/>
      <w:r>
        <w:rPr>
          <w:color w:val="000000"/>
          <w:spacing w:val="0"/>
          <w:w w:val="100"/>
          <w:position w:val="0"/>
        </w:rPr>
        <w:t>第十一节财务报告</w:t>
      </w:r>
      <w:bookmarkEnd w:id="630"/>
      <w:bookmarkEnd w:id="631"/>
      <w:bookmarkEnd w:id="632"/>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633" w:name="bookmark633"/>
      <w:r>
        <w:rPr>
          <w:b/>
          <w:bCs/>
          <w:color w:val="000000"/>
          <w:spacing w:val="0"/>
          <w:w w:val="100"/>
          <w:position w:val="0"/>
          <w:sz w:val="22"/>
          <w:szCs w:val="22"/>
        </w:rPr>
        <w:t>一、审计报告</w:t>
      </w:r>
      <w:bookmarkEnd w:id="63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sz w:val="18"/>
                <w:szCs w:val="18"/>
              </w:rPr>
              <w:t>[2017]2748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吴成航、包平荣</w:t>
            </w:r>
          </w:p>
        </w:tc>
      </w:tr>
    </w:tbl>
    <w:p>
      <w:pPr>
        <w:pStyle w:val="Style31"/>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39" w:line="1" w:lineRule="exact"/>
      </w:pPr>
    </w:p>
    <w:p>
      <w:pPr>
        <w:pStyle w:val="Style15"/>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民盛金科控股股份有限公司全体股东：</w:t>
      </w:r>
    </w:p>
    <w:p>
      <w:pPr>
        <w:pStyle w:val="Style15"/>
        <w:keepNext w:val="0"/>
        <w:keepLines w:val="0"/>
        <w:widowControl w:val="0"/>
        <w:shd w:val="clear" w:color="auto" w:fill="auto"/>
        <w:bidi w:val="0"/>
        <w:spacing w:before="0" w:after="300" w:line="310" w:lineRule="exact"/>
        <w:ind w:left="0" w:right="0" w:firstLine="500"/>
        <w:jc w:val="both"/>
        <w:rPr>
          <w:sz w:val="22"/>
          <w:szCs w:val="22"/>
        </w:rPr>
      </w:pPr>
      <w:r>
        <w:rPr>
          <w:color w:val="000000"/>
          <w:spacing w:val="0"/>
          <w:w w:val="100"/>
          <w:position w:val="0"/>
          <w:sz w:val="22"/>
          <w:szCs w:val="22"/>
        </w:rPr>
        <w:t>我们审计了后附的民盛金科控股股份有限公司</w:t>
      </w:r>
      <w:r>
        <w:rPr>
          <w:color w:val="000000"/>
          <w:spacing w:val="0"/>
          <w:w w:val="100"/>
          <w:position w:val="0"/>
          <w:sz w:val="24"/>
          <w:szCs w:val="24"/>
        </w:rPr>
        <w:t>（</w:t>
      </w:r>
      <w:r>
        <w:rPr>
          <w:color w:val="000000"/>
          <w:spacing w:val="0"/>
          <w:w w:val="100"/>
          <w:position w:val="0"/>
          <w:sz w:val="22"/>
          <w:szCs w:val="22"/>
        </w:rPr>
        <w:t>以下简称民盛金科公司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财务报表，包括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年度的合并及母公司利润表、合并及母公 司现金流量表、合并及母公司所有者权益变动表，以及财务报表附注。</w:t>
      </w:r>
    </w:p>
    <w:p>
      <w:pPr>
        <w:pStyle w:val="Style15"/>
        <w:keepNext w:val="0"/>
        <w:keepLines w:val="0"/>
        <w:widowControl w:val="0"/>
        <w:shd w:val="clear" w:color="auto" w:fill="auto"/>
        <w:tabs>
          <w:tab w:pos="1008" w:val="left"/>
        </w:tabs>
        <w:bidi w:val="0"/>
        <w:spacing w:before="0" w:after="0" w:line="314" w:lineRule="exact"/>
        <w:ind w:left="0" w:right="0" w:firstLine="500"/>
        <w:jc w:val="both"/>
        <w:rPr>
          <w:sz w:val="22"/>
          <w:szCs w:val="22"/>
        </w:rPr>
      </w:pPr>
      <w:bookmarkStart w:id="634" w:name="bookmark634"/>
      <w:r>
        <w:rPr>
          <w:color w:val="000000"/>
          <w:spacing w:val="0"/>
          <w:w w:val="100"/>
          <w:position w:val="0"/>
          <w:sz w:val="22"/>
          <w:szCs w:val="22"/>
        </w:rPr>
        <w:t>一</w:t>
      </w:r>
      <w:bookmarkEnd w:id="634"/>
      <w:r>
        <w:rPr>
          <w:color w:val="000000"/>
          <w:spacing w:val="0"/>
          <w:w w:val="100"/>
          <w:position w:val="0"/>
          <w:sz w:val="22"/>
          <w:szCs w:val="22"/>
        </w:rPr>
        <w:t>、</w:t>
        <w:tab/>
        <w:t>管理层对财务报表的责任</w:t>
      </w:r>
    </w:p>
    <w:p>
      <w:pPr>
        <w:pStyle w:val="Style15"/>
        <w:keepNext w:val="0"/>
        <w:keepLines w:val="0"/>
        <w:widowControl w:val="0"/>
        <w:shd w:val="clear" w:color="auto" w:fill="auto"/>
        <w:bidi w:val="0"/>
        <w:spacing w:before="0" w:after="300" w:line="314" w:lineRule="exact"/>
        <w:ind w:left="0" w:right="0" w:firstLine="500"/>
        <w:jc w:val="both"/>
        <w:rPr>
          <w:sz w:val="22"/>
          <w:szCs w:val="22"/>
        </w:rPr>
      </w:pPr>
      <w:r>
        <w:rPr>
          <w:color w:val="000000"/>
          <w:spacing w:val="0"/>
          <w:w w:val="100"/>
          <w:position w:val="0"/>
          <w:sz w:val="22"/>
          <w:szCs w:val="22"/>
        </w:rPr>
        <w:t>编制和公允列报财务报表是民盛金科公司管理层的责任，这种责任包括：</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按照企业会 计准则的规定编制财务报表，并使其实现公允反映；</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设计、执行和维护必要的内部控制， 以使财务报表不存在由于舞弊或错误导致的重大错报。</w:t>
      </w:r>
    </w:p>
    <w:p>
      <w:pPr>
        <w:pStyle w:val="Style15"/>
        <w:keepNext w:val="0"/>
        <w:keepLines w:val="0"/>
        <w:widowControl w:val="0"/>
        <w:shd w:val="clear" w:color="auto" w:fill="auto"/>
        <w:tabs>
          <w:tab w:pos="1008" w:val="left"/>
        </w:tabs>
        <w:bidi w:val="0"/>
        <w:spacing w:before="0" w:after="0" w:line="310" w:lineRule="exact"/>
        <w:ind w:left="0" w:right="0" w:firstLine="500"/>
        <w:jc w:val="both"/>
        <w:rPr>
          <w:sz w:val="22"/>
          <w:szCs w:val="22"/>
        </w:rPr>
      </w:pPr>
      <w:bookmarkStart w:id="635" w:name="bookmark635"/>
      <w:r>
        <w:rPr>
          <w:color w:val="000000"/>
          <w:spacing w:val="0"/>
          <w:w w:val="100"/>
          <w:position w:val="0"/>
          <w:sz w:val="22"/>
          <w:szCs w:val="22"/>
        </w:rPr>
        <w:t>二</w:t>
      </w:r>
      <w:bookmarkEnd w:id="635"/>
      <w:r>
        <w:rPr>
          <w:color w:val="000000"/>
          <w:spacing w:val="0"/>
          <w:w w:val="100"/>
          <w:position w:val="0"/>
          <w:sz w:val="22"/>
          <w:szCs w:val="22"/>
        </w:rPr>
        <w:t>、</w:t>
        <w:tab/>
        <w:t>注册会计师的责任</w:t>
      </w:r>
    </w:p>
    <w:p>
      <w:pPr>
        <w:pStyle w:val="Style15"/>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15"/>
        <w:keepNext w:val="0"/>
        <w:keepLines w:val="0"/>
        <w:widowControl w:val="0"/>
        <w:shd w:val="clear" w:color="auto" w:fill="auto"/>
        <w:bidi w:val="0"/>
        <w:spacing w:before="0" w:after="0" w:line="320" w:lineRule="exact"/>
        <w:ind w:left="0" w:right="0" w:firstLine="500"/>
        <w:jc w:val="both"/>
        <w:rPr>
          <w:sz w:val="22"/>
          <w:szCs w:val="22"/>
        </w:rPr>
      </w:pPr>
      <w:r>
        <w:rPr>
          <w:color w:val="000000"/>
          <w:spacing w:val="0"/>
          <w:w w:val="100"/>
          <w:position w:val="0"/>
          <w:sz w:val="22"/>
          <w:szCs w:val="22"/>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15"/>
        <w:keepNext w:val="0"/>
        <w:keepLines w:val="0"/>
        <w:widowControl w:val="0"/>
        <w:shd w:val="clear" w:color="auto" w:fill="auto"/>
        <w:bidi w:val="0"/>
        <w:spacing w:before="0" w:after="300" w:line="320" w:lineRule="exact"/>
        <w:ind w:left="0" w:right="0" w:firstLine="500"/>
        <w:jc w:val="left"/>
        <w:rPr>
          <w:sz w:val="22"/>
          <w:szCs w:val="22"/>
        </w:rPr>
      </w:pPr>
      <w:r>
        <w:rPr>
          <w:color w:val="000000"/>
          <w:spacing w:val="0"/>
          <w:w w:val="100"/>
          <w:position w:val="0"/>
          <w:sz w:val="22"/>
          <w:szCs w:val="22"/>
        </w:rPr>
        <w:t>我们相信，我们获取的审计证据是充分、适当的，为发表保留意见提供了基础。</w:t>
      </w:r>
    </w:p>
    <w:p>
      <w:pPr>
        <w:pStyle w:val="Style15"/>
        <w:keepNext w:val="0"/>
        <w:keepLines w:val="0"/>
        <w:widowControl w:val="0"/>
        <w:shd w:val="clear" w:color="auto" w:fill="auto"/>
        <w:tabs>
          <w:tab w:pos="1008" w:val="left"/>
        </w:tabs>
        <w:bidi w:val="0"/>
        <w:spacing w:before="0" w:after="0" w:line="312" w:lineRule="exact"/>
        <w:ind w:left="0" w:right="0" w:firstLine="500"/>
        <w:jc w:val="both"/>
        <w:rPr>
          <w:sz w:val="22"/>
          <w:szCs w:val="22"/>
        </w:rPr>
      </w:pPr>
      <w:bookmarkStart w:id="636" w:name="bookmark636"/>
      <w:r>
        <w:rPr>
          <w:color w:val="000000"/>
          <w:spacing w:val="0"/>
          <w:w w:val="100"/>
          <w:position w:val="0"/>
          <w:sz w:val="22"/>
          <w:szCs w:val="22"/>
        </w:rPr>
        <w:t>三</w:t>
      </w:r>
      <w:bookmarkEnd w:id="636"/>
      <w:r>
        <w:rPr>
          <w:color w:val="000000"/>
          <w:spacing w:val="0"/>
          <w:w w:val="100"/>
          <w:position w:val="0"/>
          <w:sz w:val="22"/>
          <w:szCs w:val="22"/>
        </w:rPr>
        <w:t>、</w:t>
        <w:tab/>
        <w:t>导致保留意见的事项</w:t>
      </w:r>
    </w:p>
    <w:p>
      <w:pPr>
        <w:pStyle w:val="Style15"/>
        <w:keepNext w:val="0"/>
        <w:keepLines w:val="0"/>
        <w:widowControl w:val="0"/>
        <w:shd w:val="clear" w:color="auto" w:fill="auto"/>
        <w:bidi w:val="0"/>
        <w:spacing w:before="0" w:after="0" w:line="312" w:lineRule="exact"/>
        <w:ind w:left="0" w:right="0" w:firstLine="500"/>
        <w:jc w:val="both"/>
        <w:rPr>
          <w:sz w:val="22"/>
          <w:szCs w:val="22"/>
        </w:rPr>
      </w:pPr>
      <w:r>
        <w:rPr>
          <w:color w:val="000000"/>
          <w:spacing w:val="0"/>
          <w:w w:val="100"/>
          <w:position w:val="0"/>
          <w:sz w:val="22"/>
          <w:szCs w:val="22"/>
        </w:rPr>
        <w:t>如财务报告附注五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十五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所述，民盛金科公司本年度内非同一控制下企业合并广东合利 金融科技服务有限公司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以下简称合利金融公司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，形成商誉</w:t>
      </w:r>
      <w:r>
        <w:rPr>
          <w:rFonts w:ascii="Times New Roman" w:eastAsia="Times New Roman" w:hAnsi="Times New Roman" w:cs="Times New Roman"/>
          <w:color w:val="000000"/>
          <w:spacing w:val="0"/>
          <w:w w:val="100"/>
          <w:position w:val="0"/>
          <w:sz w:val="24"/>
          <w:szCs w:val="24"/>
        </w:rPr>
        <w:t>119,389.24</w:t>
      </w:r>
      <w:r>
        <w:rPr>
          <w:color w:val="000000"/>
          <w:spacing w:val="0"/>
          <w:w w:val="100"/>
          <w:position w:val="0"/>
          <w:sz w:val="22"/>
          <w:szCs w:val="22"/>
        </w:rPr>
        <w:t>万元。民盛金科公司进 行了期末商誉减值测试，结论认为合利金融公司净资产公允价值没有低于投资成本，包含分 摊商誉的资产组的可回收金额不低于其账面价值，因而无需计提商誉减值。</w:t>
      </w:r>
    </w:p>
    <w:p>
      <w:pPr>
        <w:pStyle w:val="Style15"/>
        <w:keepNext w:val="0"/>
        <w:keepLines w:val="0"/>
        <w:widowControl w:val="0"/>
        <w:shd w:val="clear" w:color="auto" w:fill="auto"/>
        <w:bidi w:val="0"/>
        <w:spacing w:before="0" w:after="180" w:line="312" w:lineRule="exact"/>
        <w:ind w:left="0" w:right="0" w:firstLine="500"/>
        <w:jc w:val="both"/>
        <w:rPr>
          <w:sz w:val="22"/>
          <w:szCs w:val="22"/>
        </w:rPr>
      </w:pPr>
      <w:r>
        <w:rPr>
          <w:color w:val="000000"/>
          <w:spacing w:val="0"/>
          <w:w w:val="100"/>
          <w:position w:val="0"/>
          <w:sz w:val="22"/>
          <w:szCs w:val="22"/>
        </w:rPr>
        <w:t>截止本财务报告批准报出日合利金融公司仍处于亏损状况，且我们对民盛金科公司提供 的商誉减值测试的相关资料进行了必要分析和充分讨论，但无法对商誉减值测试所依据的业 绩增长假设的合理性获取充分、适当的审计证据，因此我们无法对商誉减值测试结论的适当 性作出准确判断。</w:t>
      </w:r>
    </w:p>
    <w:p>
      <w:pPr>
        <w:pStyle w:val="Style15"/>
        <w:keepNext w:val="0"/>
        <w:keepLines w:val="0"/>
        <w:widowControl w:val="0"/>
        <w:shd w:val="clear" w:color="auto" w:fill="auto"/>
        <w:bidi w:val="0"/>
        <w:spacing w:before="0" w:after="0" w:line="307" w:lineRule="exact"/>
        <w:ind w:left="0" w:right="0" w:firstLine="480"/>
        <w:jc w:val="both"/>
        <w:rPr>
          <w:sz w:val="22"/>
          <w:szCs w:val="22"/>
        </w:rPr>
      </w:pPr>
      <w:bookmarkStart w:id="637" w:name="bookmark637"/>
      <w:r>
        <w:rPr>
          <w:color w:val="000000"/>
          <w:spacing w:val="0"/>
          <w:w w:val="100"/>
          <w:position w:val="0"/>
          <w:sz w:val="22"/>
          <w:szCs w:val="22"/>
        </w:rPr>
        <w:t>四</w:t>
      </w:r>
      <w:bookmarkEnd w:id="637"/>
      <w:r>
        <w:rPr>
          <w:color w:val="000000"/>
          <w:spacing w:val="0"/>
          <w:w w:val="100"/>
          <w:position w:val="0"/>
          <w:sz w:val="22"/>
          <w:szCs w:val="22"/>
        </w:rPr>
        <w:t>、保留意见</w:t>
      </w:r>
    </w:p>
    <w:p>
      <w:pPr>
        <w:pStyle w:val="Style15"/>
        <w:keepNext w:val="0"/>
        <w:keepLines w:val="0"/>
        <w:widowControl w:val="0"/>
        <w:shd w:val="clear" w:color="auto" w:fill="auto"/>
        <w:bidi w:val="0"/>
        <w:spacing w:before="0" w:after="1260" w:line="307" w:lineRule="exact"/>
        <w:ind w:left="0" w:right="0" w:firstLine="480"/>
        <w:jc w:val="both"/>
        <w:rPr>
          <w:sz w:val="22"/>
          <w:szCs w:val="22"/>
        </w:rPr>
      </w:pPr>
      <w:r>
        <w:rPr>
          <w:color w:val="000000"/>
          <w:spacing w:val="0"/>
          <w:w w:val="100"/>
          <w:position w:val="0"/>
          <w:sz w:val="22"/>
          <w:szCs w:val="22"/>
        </w:rPr>
        <w:t>我们认为，除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三、导致保留意见的事项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段所述事项可能产生的影响外，民盛金科公司 财务报表在所有重大方面按照企业会计准则的规定编制，公允反映了民盛金科公司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年度的合并及母公司经营成果和现金流量。</w:t>
      </w:r>
    </w:p>
    <w:p>
      <w:pPr>
        <w:pStyle w:val="Style29"/>
        <w:keepNext/>
        <w:keepLines/>
        <w:widowControl w:val="0"/>
        <w:shd w:val="clear" w:color="auto" w:fill="auto"/>
        <w:bidi w:val="0"/>
        <w:spacing w:before="0" w:after="380" w:line="307" w:lineRule="exact"/>
        <w:ind w:left="0" w:right="0" w:firstLine="0"/>
        <w:jc w:val="left"/>
      </w:pPr>
      <w:bookmarkStart w:id="638" w:name="bookmark638"/>
      <w:bookmarkStart w:id="639" w:name="bookmark639"/>
      <w:bookmarkStart w:id="640" w:name="bookmark640"/>
      <w:r>
        <w:rPr>
          <w:color w:val="000000"/>
          <w:spacing w:val="0"/>
          <w:w w:val="100"/>
          <w:position w:val="0"/>
        </w:rPr>
        <w:t>二、财务报表</w:t>
      </w:r>
      <w:bookmarkEnd w:id="638"/>
      <w:bookmarkEnd w:id="639"/>
      <w:bookmarkEnd w:id="64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、合并资产负债表</w:t>
      </w:r>
      <w:bookmarkEnd w:id="641"/>
      <w:bookmarkEnd w:id="642"/>
      <w:bookmarkEnd w:id="64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编制单位：民盛金科控股股份有限公司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427,439,514.84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408,941,391.37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21,368,990.00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163,264,636.07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9,515,542.40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318,563,444.57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3,875,632.47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133,780,402.86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388,193,063.49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301,449,300.00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279,522,260.08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82,419,443.36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9,439,473.95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911,523,470.53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1,636,329,898.90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95,760,000.00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5,564,712.32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258,955,224.23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29,728,245.28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522,160.54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50,601,009.51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85,096,795.50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1,193,892,400.51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1,795,943.43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5,163,452.40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9,843,276.88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1,294,557.69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817,340.36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1,343,312,075.86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480,723,042.79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2,254,835,546.39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2,117,052,941.69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112,887,000.00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858,042,994.85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15,043,048.12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15,656,117.47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2,732,777.92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3,478,519.29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3,612,309.26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49,522,766.47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9,243,765.97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10,005,510.01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18,606,560.71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5,411,744.99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595,377,192.16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279,640.47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307,837,831.30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1,094,156,489.99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913,843,911.64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76,716,094.36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11,520,315.00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11,520,315.00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76,716,094.36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1,105,676,804.99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990,560,006.00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219,583,000.00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219,583,000.00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519,872,486.82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508,993,353.25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29,366,297.46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336,878,375.08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240,594,050.02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1,119,878,676.56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998,536,700.73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29,280,064.84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127,956,234.96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1,149,158,741.40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1,126,492,935.69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2,254,835,546.39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2,117,052,941.69</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80" behindDoc="0" locked="0" layoutInCell="1" allowOverlap="1">
                <wp:simplePos x="0" y="0"/>
                <wp:positionH relativeFrom="page">
                  <wp:posOffset>707390</wp:posOffset>
                </wp:positionH>
                <wp:positionV relativeFrom="margin">
                  <wp:posOffset>3063240</wp:posOffset>
                </wp:positionV>
                <wp:extent cx="938530" cy="149225"/>
                <wp:wrapTopAndBottom/>
                <wp:docPr id="34" name="Shape 34"/>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法定代表人：闫伟</w:t>
                            </w:r>
                          </w:p>
                        </w:txbxContent>
                      </wps:txbx>
                      <wps:bodyPr wrap="none" lIns="0" tIns="0" rIns="0" bIns="0">
                        <a:noAutoFit/>
                      </wps:bodyPr>
                    </wps:wsp>
                  </a:graphicData>
                </a:graphic>
              </wp:anchor>
            </w:drawing>
          </mc:Choice>
          <mc:Fallback>
            <w:pict>
              <v:shape id="_x0000_s1060" type="#_x0000_t202" style="position:absolute;margin-left:55.700000000000003pt;margin-top:241.20000000000002pt;width:73.900000000000006pt;height:11.75pt;z-index:-125829373;mso-wrap-distance-left:9.pt;mso-wrap-distance-top:12.pt;mso-wrap-distance-right:414.15000000000003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法定代表人：闫伟</w:t>
                      </w:r>
                    </w:p>
                  </w:txbxContent>
                </v:textbox>
                <w10:wrap type="topAndBottom" anchorx="page" anchory="margin"/>
              </v:shape>
            </w:pict>
          </mc:Fallback>
        </mc:AlternateContent>
      </w:r>
      <w:r>
        <mc:AlternateContent>
          <mc:Choice Requires="wps">
            <w:drawing>
              <wp:anchor distT="152400" distB="5715" distL="2232660" distR="2571115" simplePos="0" relativeHeight="125829382" behindDoc="0" locked="0" layoutInCell="1" allowOverlap="1">
                <wp:simplePos x="0" y="0"/>
                <wp:positionH relativeFrom="page">
                  <wp:posOffset>2825750</wp:posOffset>
                </wp:positionH>
                <wp:positionV relativeFrom="margin">
                  <wp:posOffset>3063240</wp:posOffset>
                </wp:positionV>
                <wp:extent cx="1508760" cy="143510"/>
                <wp:wrapTopAndBottom/>
                <wp:docPr id="36" name="Shape 36"/>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主管会计工作负责人：胡正清</w:t>
                            </w:r>
                          </w:p>
                        </w:txbxContent>
                      </wps:txbx>
                      <wps:bodyPr wrap="none" lIns="0" tIns="0" rIns="0" bIns="0">
                        <a:noAutoFit/>
                      </wps:bodyPr>
                    </wps:wsp>
                  </a:graphicData>
                </a:graphic>
              </wp:anchor>
            </w:drawing>
          </mc:Choice>
          <mc:Fallback>
            <w:pict>
              <v:shape id="_x0000_s1062" type="#_x0000_t202" style="position:absolute;margin-left:222.5pt;margin-top:241.20000000000002pt;width:118.8pt;height:11.300000000000001pt;z-index:-125829371;mso-wrap-distance-left:175.80000000000001pt;mso-wrap-distance-top:12.pt;mso-wrap-distance-right:202.45000000000002pt;mso-wrap-distance-bottom:0.4500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主管会计工作负责人：胡正清</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5504815</wp:posOffset>
                </wp:positionH>
                <wp:positionV relativeFrom="margin">
                  <wp:posOffset>3063240</wp:posOffset>
                </wp:positionV>
                <wp:extent cx="1286510" cy="149225"/>
                <wp:wrapTopAndBottom/>
                <wp:docPr id="38" name="Shape 3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会计机构负责人：胡正清</w:t>
                            </w:r>
                          </w:p>
                        </w:txbxContent>
                      </wps:txbx>
                      <wps:bodyPr wrap="none" lIns="0" tIns="0" rIns="0" bIns="0">
                        <a:noAutoFit/>
                      </wps:bodyPr>
                    </wps:wsp>
                  </a:graphicData>
                </a:graphic>
              </wp:anchor>
            </w:drawing>
          </mc:Choice>
          <mc:Fallback>
            <w:pict>
              <v:shape id="_x0000_s1064" type="#_x0000_t202" style="position:absolute;margin-left:433.44999999999999pt;margin-top:241.20000000000002pt;width:101.3pt;height:11.75pt;z-index:-125829369;mso-wrap-distance-left:386.75pt;mso-wrap-distance-top:12.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会计机构负责人：胡正清</w:t>
                      </w:r>
                    </w:p>
                  </w:txbxContent>
                </v:textbox>
                <w10:wrap type="topAndBottom" anchorx="page" anchory="margin"/>
              </v:shape>
            </w:pict>
          </mc:Fallback>
        </mc:AlternateContent>
      </w: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、母公司资产负债表</w:t>
      </w:r>
      <w:bookmarkEnd w:id="645"/>
      <w:bookmarkEnd w:id="646"/>
      <w:bookmarkEnd w:id="6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152,121,410.84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235,065,108.91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21,368,990.00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163,264,636.07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6,470,462.54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306,564,970.87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167,359,382.94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388,462,588.26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301,449,300.00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225,490,467.82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547,054,461.64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1,420,562,856.61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271,402,880.55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224,331.02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202,726,446.22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522,160.54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11,555,646.71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2,705,108.77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9,843,276.88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317,340.36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1,694,282,050.68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592,127,751.26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2,241,336,512.32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2,012,690,607.87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112,887,000.00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677,382,311.42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2,765,882.74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328,015,797.96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1,424,496.99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2,005,467.62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3,292,320.57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46,317,066.94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6,536,853.71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10,005,510.01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16,750,452.59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5,411,744.99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947,031,349.09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42,699.29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1,121,012,276.40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1,038,856,677.52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1,121,012,276.40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1,045,030,677.52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219,583,000.00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219,583,000.00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510,535,812.96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499,656,679.39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29,366,297.46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346,660,608.30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219,053,953.50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1,120,324,235.92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967,659,930.35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2,241,336,512.32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2,012,690,607.87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、合并利润表</w:t>
      </w:r>
      <w:bookmarkEnd w:id="649"/>
      <w:bookmarkEnd w:id="650"/>
      <w:bookmarkEnd w:id="652"/>
    </w:p>
    <w:p>
      <w:pPr>
        <w:pStyle w:val="Style33"/>
        <w:keepNext w:val="0"/>
        <w:keepLines w:val="0"/>
        <w:widowControl w:val="0"/>
        <w:shd w:val="clear" w:color="auto" w:fill="auto"/>
        <w:bidi w:val="0"/>
        <w:spacing w:before="0" w:after="80" w:line="240" w:lineRule="auto"/>
        <w:ind w:left="0" w:right="0" w:firstLine="0"/>
        <w:jc w:val="right"/>
      </w:pPr>
      <w:bookmarkStart w:id="653" w:name="bookmark653"/>
      <w:r>
        <w:rPr>
          <w:color w:val="000000"/>
          <w:spacing w:val="0"/>
          <w:w w:val="100"/>
          <w:position w:val="0"/>
        </w:rPr>
        <w:t>单</w:t>
      </w:r>
      <w:bookmarkEnd w:id="653"/>
      <w:r>
        <w:rPr>
          <w:color w:val="000000"/>
          <w:spacing w:val="0"/>
          <w:w w:val="100"/>
          <w:position w:val="0"/>
        </w:rPr>
        <w:t>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4,455,077,431.84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4,455,077,431.84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2,756,761,293.77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4,753,211,503.43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2,607,942,004.10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4,571,539,300.96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22,454,134.37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1,301,114.45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2,469,334.83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2,719,997.55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87,250,777.80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82,466,279.61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23,481,101.40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96,753,850.79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13,163,941.27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-1,569,039.93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7,628,700.00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-7,628,700.00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36,676,923.74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5,369,589.92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-69,912,307.02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-300,393,181.67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229,965,543.64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317,352,681.90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179,441,197.36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564,303.86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8,846,048.65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5,739,115.92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6,469,397.54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151,207,187.97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11,220,384.31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45,356,091.65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5,011,075.03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105,851,096.32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6,209,309.28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110,462,842.26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8,662,189.36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-4,611,745.94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-2,452,880.08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346"/>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105,851,096.32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6,209,309.28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110,462,842.26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8,662,189.36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-4,611,745.94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-2,452,880.08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2242" w:hRule="exact"/>
        </w:trPr>
        <w:tc>
          <w:tcPr>
            <w:gridSpan w:val="3"/>
            <w:tcBorders>
              <w:top w:val="single" w:sz="4"/>
            </w:tcBorders>
            <w:shd w:val="clear" w:color="auto" w:fill="FFFFFF"/>
            <w:vAlign w:val="center"/>
          </w:tcPr>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331" w:val="left"/>
                <w:tab w:pos="7536" w:val="left"/>
              </w:tabs>
              <w:bidi w:val="0"/>
              <w:spacing w:before="0" w:after="400" w:line="240" w:lineRule="auto"/>
              <w:ind w:left="0" w:right="0" w:firstLine="0"/>
              <w:jc w:val="left"/>
            </w:pPr>
            <w:r>
              <w:rPr>
                <w:color w:val="000000"/>
                <w:spacing w:val="0"/>
                <w:w w:val="100"/>
                <w:position w:val="0"/>
              </w:rPr>
              <w:t>法定代表人：闫伟</w:t>
              <w:tab/>
              <w:t>主管会计工作负责人：胡正清</w:t>
              <w:tab/>
              <w:t>会计机构负责人：胡正清</w:t>
            </w:r>
          </w:p>
          <w:p>
            <w:pPr>
              <w:pStyle w:val="Style26"/>
              <w:keepNext w:val="0"/>
              <w:keepLines w:val="0"/>
              <w:widowControl w:val="0"/>
              <w:shd w:val="clear" w:color="auto" w:fill="auto"/>
              <w:bidi w:val="0"/>
              <w:spacing w:before="0" w:after="400" w:line="240" w:lineRule="auto"/>
              <w:ind w:left="0" w:right="0" w:firstLine="0"/>
              <w:jc w:val="left"/>
              <w:rPr>
                <w:sz w:val="20"/>
                <w:szCs w:val="20"/>
              </w:rPr>
            </w:pPr>
            <w:bookmarkStart w:id="654" w:name="bookmark65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、母公司利润表</w:t>
            </w:r>
            <w:bookmarkEnd w:id="654"/>
          </w:p>
          <w:p>
            <w:pPr>
              <w:pStyle w:val="Style2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2,294,449,334.59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3,799,459,278.08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2,261,666,393.24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3,924,610,271.73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21,710,845.12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377,475.92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1,072,066.97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2,082,942.53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73,177,232.88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61,248,210.27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22,235,727.76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94,775,056.47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5,432,670.67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-4,030,008.01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7,628,700.00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-7,628,700.00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53,048,182.69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5,369,589.92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-30,168,719.36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-281,863,780.91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225,293,016.24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303,905,061.33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179,440,997.36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8,498,116.50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5,574,989.10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6,469,397.54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186,626,180.38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16,466,291.32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44,841,008.38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4,881,651.90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141,785,172.00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11,584,639.42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141,785,172.00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11,584,639.42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5</w:t>
      </w:r>
      <w:bookmarkEnd w:id="657"/>
      <w:r>
        <w:rPr>
          <w:color w:val="000000"/>
          <w:spacing w:val="0"/>
          <w:w w:val="100"/>
          <w:position w:val="0"/>
        </w:rPr>
        <w:t>、合并现金流量表</w:t>
      </w:r>
      <w:bookmarkEnd w:id="655"/>
      <w:bookmarkEnd w:id="656"/>
      <w:bookmarkEnd w:id="65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2,818,681,457.79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5,288,158,420.17</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369,618.77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1,868,463.29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1,081,488,296.53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110,824,984.17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3,900,539,373.09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5,400,851,867.63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2,967,549,790.68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5,161,030,506.88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17,524,327.57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31,459,646.49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95,086,442.10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40,841,096.37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98,401,500.11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29,034,981.80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3,178,562,060.46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5,262,366,231.54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721,977,312.63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138,485,636.09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22,361,316.35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568,386.19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1,996,863.35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330,676,683.11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460,266,844.45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353,626,385.65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467,863,707.80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4,385,959.59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3,291,852.49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29,228,100.08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935,822,514.17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58,401,169.00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3,837,375.00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998,609,642.76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36,357,327.57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-644,983,257.11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431,506,380.23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14,505,511.43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234,787,000.00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1,188,502,500.00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3,196,550.59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559,292,511.43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1,191,699,050.59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818,942,994.85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1,286,500,099.79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32,445,636.67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81,371,923.76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851,388,631.52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1,367,872,023.55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-292,096,120.09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-176,172,972.96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-214,886,159.26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393,822,202.29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408,668,979.85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14,846,777.56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193,782,820.59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408,668,979.85</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6</w:t>
      </w:r>
      <w:bookmarkEnd w:id="661"/>
      <w:r>
        <w:rPr>
          <w:color w:val="000000"/>
          <w:spacing w:val="0"/>
          <w:w w:val="100"/>
          <w:position w:val="0"/>
        </w:rPr>
        <w:t>、母公司现金流量表</w:t>
      </w:r>
      <w:bookmarkEnd w:id="659"/>
      <w:bookmarkEnd w:id="660"/>
      <w:bookmarkEnd w:id="66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2,374,110,160.58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4,392,428,868.15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369,618.77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1,377,134.10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1,072,216,538.46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412,202,754.53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3,446,696,317.81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4,806,008,756.78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2,125,332,057.74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4,380,099,569.58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13,875,481.40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23,032,572.96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88,087,343.15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13,575,165.74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38,612,402.88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531,333,463.75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2,265,907,285.17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4,948,040,772.03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1,180,789,032.64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-142,032,015.25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353,448,753.24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568,386.19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38,263.35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460,266,844.45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354,037,139.43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465,905,107.80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402,154.52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2,714,762.52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1,205,111,504.16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29,228,100.08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377,686,642.88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3,837,375.00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1,583,200,301.56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35,780,237.60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-1,229,163,162.13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430,124,870.20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14,505,511.43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174,787,000.00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723,502,500.00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542,685,149.45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3,196,550.59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731,977,660.88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726,699,050.59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739,282,311.42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722,256,225.96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26,992,571.63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64,832,831.95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766,274,883.05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787,089,057.91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-34,297,222.17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-60,390,007.32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-82,671,290.15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227,703,162.92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234,792,697.39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7,089,534.47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152,121,407.24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234,792,697.39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7</w:t>
      </w:r>
      <w:bookmarkEnd w:id="665"/>
      <w:r>
        <w:rPr>
          <w:color w:val="000000"/>
          <w:spacing w:val="0"/>
          <w:w w:val="100"/>
          <w:position w:val="0"/>
        </w:rPr>
        <w:t>、合并所有者权益变动表</w:t>
      </w:r>
      <w:bookmarkEnd w:id="663"/>
      <w:bookmarkEnd w:id="664"/>
      <w:bookmarkEnd w:id="666"/>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802"/>
        <w:gridCol w:w="672"/>
        <w:gridCol w:w="672"/>
      </w:tblGrid>
      <w:tr>
        <w:trPr>
          <w:trHeight w:val="408" w:hRule="exact"/>
        </w:trPr>
        <w:tc>
          <w:tcPr>
            <w:vMerge w:val="restart"/>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r>
        <w:trPr>
          <w:trHeight w:val="41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tabs>
                <w:tab w:pos="710" w:val="left"/>
                <w:tab w:pos="2117" w:val="left"/>
              </w:tabs>
              <w:bidi w:val="0"/>
              <w:spacing w:before="0" w:after="0" w:line="240" w:lineRule="auto"/>
              <w:ind w:left="0" w:right="0" w:firstLine="0"/>
              <w:jc w:val="center"/>
            </w:pPr>
            <w:r>
              <w:rPr>
                <w:color w:val="000000"/>
                <w:spacing w:val="0"/>
                <w:w w:val="100"/>
                <w:position w:val="0"/>
              </w:rPr>
              <w:t>股本</w:t>
              <w:tab/>
              <w:t>其他权益工具</w:t>
              <w:tab/>
              <w:t>资本公 减：库 其他综 专项储 盈余公一般风 未分配</w:t>
            </w:r>
          </w:p>
        </w:tc>
        <w:tc>
          <w:tcPr>
            <w:tcBorders>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508,993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240,594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127,956</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508,993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240,594</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127,956</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92,935.</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96,284,</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-98,676,</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110,462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-4,611,7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-94,064,</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-94,064,</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219,58</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519,872</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336,878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58,741.</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508,993</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233,090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w:t>
            </w:r>
          </w:p>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508,993</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233,090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130,409</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83,626.</w:t>
            </w:r>
          </w:p>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7,503,7</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8,662,1</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-2,452,</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8</w:t>
      </w:r>
      <w:bookmarkEnd w:id="669"/>
      <w:r>
        <w:rPr>
          <w:color w:val="000000"/>
          <w:spacing w:val="0"/>
          <w:w w:val="100"/>
          <w:position w:val="0"/>
        </w:rPr>
        <w:t>、母公司所有者权益变动表</w:t>
      </w:r>
      <w:bookmarkEnd w:id="667"/>
      <w:bookmarkEnd w:id="668"/>
      <w:bookmarkEnd w:id="670"/>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219,583,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499,656,6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29,366,29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219,053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967,659,9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219,583,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499,656,6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29,366,29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219,053</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967,659,9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14,178,51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127,606</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141,785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10,879,13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14,178,51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14,178,51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-14,178,</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510,535,8</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43,544,81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346,660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499,656,6</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28,207,83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208,627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956,075,2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499,656,6</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28,207,83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208,627</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956,075,2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10,426,</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-1,158,4</w:t>
            </w:r>
          </w:p>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499,656,6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29,366,29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219,053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967,659,9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三</w:t>
      </w:r>
      <w:bookmarkEnd w:id="673"/>
      <w:r>
        <w:rPr>
          <w:color w:val="000000"/>
          <w:spacing w:val="0"/>
          <w:w w:val="100"/>
          <w:position w:val="0"/>
        </w:rPr>
        <w:t>、公司基本情况</w:t>
      </w:r>
      <w:bookmarkEnd w:id="671"/>
      <w:bookmarkEnd w:id="672"/>
      <w:bookmarkEnd w:id="674"/>
    </w:p>
    <w:p>
      <w:pPr>
        <w:pStyle w:val="Style15"/>
        <w:keepNext w:val="0"/>
        <w:keepLines w:val="0"/>
        <w:widowControl w:val="0"/>
        <w:shd w:val="clear" w:color="auto" w:fill="auto"/>
        <w:bidi w:val="0"/>
        <w:spacing w:before="0" w:after="0" w:line="310" w:lineRule="exact"/>
        <w:ind w:left="0" w:right="0" w:firstLine="4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公司概况</w:t>
      </w:r>
    </w:p>
    <w:p>
      <w:pPr>
        <w:pStyle w:val="Style1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前身为浙江宏磊铜业股份有限公司，浙江宏磊铜 业股份有限公司系在宏磊集团有限公司的基础上采用整体变更方式设立的股份有限公司，于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日在浙江省工商行政管理局登记注册，取得注册号为</w:t>
      </w:r>
      <w:r>
        <w:rPr>
          <w:rFonts w:ascii="Times New Roman" w:eastAsia="Times New Roman" w:hAnsi="Times New Roman" w:cs="Times New Roman"/>
          <w:color w:val="000000"/>
          <w:spacing w:val="0"/>
          <w:w w:val="100"/>
          <w:position w:val="0"/>
        </w:rPr>
        <w:t>330681000010590</w:t>
      </w:r>
      <w:r>
        <w:rPr>
          <w:color w:val="000000"/>
          <w:spacing w:val="0"/>
          <w:w w:val="100"/>
          <w:position w:val="0"/>
        </w:rPr>
        <w:t>的《企业法人营业执照》。</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月，公司名称变更为民盛金科控股股份有限公司。</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[2011]1923</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核准，公司获准向社会公开发行人民币普通股</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4,223</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，公司股票于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日在深圳证券交易所挂牌交易，发行后公司注 册资本为</w:t>
      </w:r>
      <w:r>
        <w:rPr>
          <w:rFonts w:ascii="Times New Roman" w:eastAsia="Times New Roman" w:hAnsi="Times New Roman" w:cs="Times New Roman"/>
          <w:color w:val="000000"/>
          <w:spacing w:val="0"/>
          <w:w w:val="100"/>
          <w:position w:val="0"/>
        </w:rPr>
        <w:t>16,891</w:t>
      </w:r>
      <w:r>
        <w:rPr>
          <w:color w:val="000000"/>
          <w:spacing w:val="0"/>
          <w:w w:val="100"/>
          <w:position w:val="0"/>
        </w:rPr>
        <w:t>万元，股份总数</w:t>
      </w:r>
      <w:r>
        <w:rPr>
          <w:rFonts w:ascii="Times New Roman" w:eastAsia="Times New Roman" w:hAnsi="Times New Roman" w:cs="Times New Roman"/>
          <w:color w:val="000000"/>
          <w:spacing w:val="0"/>
          <w:w w:val="100"/>
          <w:position w:val="0"/>
        </w:rPr>
        <w:t>16,891</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股。以</w:t>
      </w:r>
      <w:r>
        <w:rPr>
          <w:rFonts w:ascii="Times New Roman" w:eastAsia="Times New Roman" w:hAnsi="Times New Roman" w:cs="Times New Roman"/>
          <w:color w:val="000000"/>
          <w:spacing w:val="0"/>
          <w:w w:val="100"/>
          <w:position w:val="0"/>
        </w:rPr>
        <w:t xml:space="preserve">16,891 </w:t>
      </w:r>
      <w:r>
        <w:rPr>
          <w:color w:val="000000"/>
          <w:spacing w:val="0"/>
          <w:w w:val="100"/>
          <w:position w:val="0"/>
        </w:rPr>
        <w:t>万股为基数，本次资本公积转增股本新增公司注册资本</w:t>
      </w:r>
      <w:r>
        <w:rPr>
          <w:rFonts w:ascii="Times New Roman" w:eastAsia="Times New Roman" w:hAnsi="Times New Roman" w:cs="Times New Roman"/>
          <w:color w:val="000000"/>
          <w:spacing w:val="0"/>
          <w:w w:val="100"/>
          <w:position w:val="0"/>
        </w:rPr>
        <w:t>5,067.30</w:t>
      </w:r>
      <w:r>
        <w:rPr>
          <w:color w:val="000000"/>
          <w:spacing w:val="0"/>
          <w:w w:val="100"/>
          <w:position w:val="0"/>
        </w:rPr>
        <w:t>万元，新增股份</w:t>
      </w:r>
      <w:r>
        <w:rPr>
          <w:rFonts w:ascii="Times New Roman" w:eastAsia="Times New Roman" w:hAnsi="Times New Roman" w:cs="Times New Roman"/>
          <w:color w:val="000000"/>
          <w:spacing w:val="0"/>
          <w:w w:val="100"/>
          <w:position w:val="0"/>
        </w:rPr>
        <w:t>5,067.30</w:t>
      </w:r>
      <w:r>
        <w:rPr>
          <w:color w:val="000000"/>
          <w:spacing w:val="0"/>
          <w:w w:val="100"/>
          <w:position w:val="0"/>
        </w:rPr>
        <w:t>万股。转增后公司 注册资本为</w:t>
      </w:r>
      <w:r>
        <w:rPr>
          <w:rFonts w:ascii="Times New Roman" w:eastAsia="Times New Roman" w:hAnsi="Times New Roman" w:cs="Times New Roman"/>
          <w:color w:val="000000"/>
          <w:spacing w:val="0"/>
          <w:w w:val="100"/>
          <w:position w:val="0"/>
        </w:rPr>
        <w:t>21,958.30</w:t>
      </w:r>
      <w:r>
        <w:rPr>
          <w:color w:val="000000"/>
          <w:spacing w:val="0"/>
          <w:w w:val="100"/>
          <w:position w:val="0"/>
        </w:rPr>
        <w:t>万元，股份总数</w:t>
      </w:r>
      <w:r>
        <w:rPr>
          <w:rFonts w:ascii="Times New Roman" w:eastAsia="Times New Roman" w:hAnsi="Times New Roman" w:cs="Times New Roman"/>
          <w:color w:val="000000"/>
          <w:spacing w:val="0"/>
          <w:w w:val="100"/>
          <w:position w:val="0"/>
        </w:rPr>
        <w:t>21,958.30</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日办妥工商 变更登记。</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本公司经营范围：实业投资，资产管理。</w:t>
      </w:r>
      <w:r>
        <w:rPr>
          <w:color w:val="000000"/>
          <w:spacing w:val="0"/>
          <w:w w:val="100"/>
          <w:position w:val="0"/>
        </w:rPr>
        <w:t>（</w:t>
      </w:r>
      <w:r>
        <w:rPr>
          <w:color w:val="000000"/>
          <w:spacing w:val="0"/>
          <w:w w:val="100"/>
          <w:position w:val="0"/>
        </w:rPr>
        <w:t>未经金融等监管部门批准不得从事向公众融资存款、融资担 保、代客理财等金融服务</w:t>
      </w:r>
      <w:r>
        <w:rPr>
          <w:rFonts w:ascii="Times New Roman" w:eastAsia="Times New Roman" w:hAnsi="Times New Roman" w:cs="Times New Roman"/>
          <w:color w:val="000000"/>
          <w:spacing w:val="0"/>
          <w:w w:val="100"/>
          <w:position w:val="0"/>
        </w:rPr>
        <w:t>）</w:t>
      </w:r>
      <w:r>
        <w:rPr>
          <w:color w:val="000000"/>
          <w:spacing w:val="0"/>
          <w:w w:val="100"/>
          <w:position w:val="0"/>
        </w:rPr>
        <w:t>，投资咨询服务，信息系统集成服务，信息技术咨询服务，数据处理、数据库服 务，企业征信服务，网络技术的研究开发、技术咨询、技术服务，软件开发，企业管理咨询服务，供应链 管理，从事进出口业务。</w:t>
      </w:r>
      <w:r>
        <w:rPr>
          <w:color w:val="000000"/>
          <w:spacing w:val="0"/>
          <w:w w:val="100"/>
          <w:position w:val="0"/>
        </w:rPr>
        <w:t>（</w:t>
      </w:r>
      <w:r>
        <w:rPr>
          <w:color w:val="000000"/>
          <w:spacing w:val="0"/>
          <w:w w:val="100"/>
          <w:position w:val="0"/>
        </w:rPr>
        <w:t>依法须经批准的项目，经相关部门批准后方可开展经营活动</w:t>
      </w:r>
      <w:r>
        <w:rPr>
          <w:color w:val="000000"/>
          <w:spacing w:val="0"/>
          <w:w w:val="100"/>
          <w:position w:val="0"/>
        </w:rPr>
        <w:t>）</w:t>
      </w:r>
    </w:p>
    <w:p>
      <w:pPr>
        <w:pStyle w:val="Style15"/>
        <w:keepNext w:val="0"/>
        <w:keepLines w:val="0"/>
        <w:widowControl w:val="0"/>
        <w:shd w:val="clear" w:color="auto" w:fill="auto"/>
        <w:bidi w:val="0"/>
        <w:spacing w:before="0" w:after="620" w:line="314" w:lineRule="exact"/>
        <w:ind w:left="0" w:right="0" w:firstLine="440"/>
        <w:jc w:val="both"/>
      </w:pPr>
      <w:r>
        <w:rPr>
          <w:color w:val="000000"/>
          <w:spacing w:val="0"/>
          <w:w w:val="100"/>
          <w:position w:val="0"/>
        </w:rPr>
        <w:t>本财务报告已于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日经公司第三届董事会第三十五次会议批准。</w:t>
      </w:r>
    </w:p>
    <w:p>
      <w:pPr>
        <w:pStyle w:val="Style1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合并范围</w:t>
      </w:r>
    </w:p>
    <w:p>
      <w:pPr>
        <w:pStyle w:val="Style15"/>
        <w:keepNext w:val="0"/>
        <w:keepLines w:val="0"/>
        <w:widowControl w:val="0"/>
        <w:shd w:val="clear" w:color="auto" w:fill="auto"/>
        <w:bidi w:val="0"/>
        <w:spacing w:before="0" w:after="680" w:line="317"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rPr>
        <w:t>13</w:t>
      </w:r>
      <w:r>
        <w:rPr>
          <w:color w:val="000000"/>
          <w:spacing w:val="0"/>
          <w:w w:val="100"/>
          <w:position w:val="0"/>
        </w:rPr>
        <w:t>家，详见附注七</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。与上年度相比，本公 司本年度合并范围增加</w:t>
      </w:r>
      <w:r>
        <w:rPr>
          <w:rFonts w:ascii="Times New Roman" w:eastAsia="Times New Roman" w:hAnsi="Times New Roman" w:cs="Times New Roman"/>
          <w:color w:val="000000"/>
          <w:spacing w:val="0"/>
          <w:w w:val="100"/>
          <w:position w:val="0"/>
        </w:rPr>
        <w:t>13</w:t>
      </w:r>
      <w:r>
        <w:rPr>
          <w:color w:val="000000"/>
          <w:spacing w:val="0"/>
          <w:w w:val="100"/>
          <w:position w:val="0"/>
        </w:rPr>
        <w:t>家，转让</w:t>
      </w:r>
      <w:r>
        <w:rPr>
          <w:rFonts w:ascii="Times New Roman" w:eastAsia="Times New Roman" w:hAnsi="Times New Roman" w:cs="Times New Roman"/>
          <w:color w:val="000000"/>
          <w:spacing w:val="0"/>
          <w:w w:val="100"/>
          <w:position w:val="0"/>
        </w:rPr>
        <w:t>2</w:t>
      </w:r>
      <w:r>
        <w:rPr>
          <w:color w:val="000000"/>
          <w:spacing w:val="0"/>
          <w:w w:val="100"/>
          <w:position w:val="0"/>
        </w:rPr>
        <w:t>家，详见附注六</w:t>
      </w:r>
      <w:r>
        <w:rPr>
          <w:rFonts w:ascii="Times New Roman" w:eastAsia="Times New Roman" w:hAnsi="Times New Roman" w:cs="Times New Roman"/>
          <w:color w:val="000000"/>
          <w:spacing w:val="0"/>
          <w:w w:val="100"/>
          <w:position w:val="0"/>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9"/>
        <w:keepNext/>
        <w:keepLines/>
        <w:widowControl w:val="0"/>
        <w:shd w:val="clear" w:color="auto" w:fill="auto"/>
        <w:tabs>
          <w:tab w:pos="498" w:val="left"/>
        </w:tabs>
        <w:bidi w:val="0"/>
        <w:spacing w:before="0" w:after="38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w:t>
        <w:tab/>
        <w:t>财务报表的编制基础</w:t>
      </w:r>
      <w:bookmarkEnd w:id="675"/>
      <w:bookmarkEnd w:id="676"/>
      <w:bookmarkEnd w:id="678"/>
    </w:p>
    <w:p>
      <w:pPr>
        <w:pStyle w:val="Style37"/>
        <w:keepNext/>
        <w:keepLines/>
        <w:widowControl w:val="0"/>
        <w:shd w:val="clear" w:color="auto" w:fill="auto"/>
        <w:tabs>
          <w:tab w:pos="394" w:val="left"/>
        </w:tabs>
        <w:bidi w:val="0"/>
        <w:spacing w:before="0" w:after="200" w:line="322"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编制基础</w:t>
      </w:r>
      <w:bookmarkEnd w:id="679"/>
      <w:bookmarkEnd w:id="680"/>
      <w:bookmarkEnd w:id="682"/>
    </w:p>
    <w:p>
      <w:pPr>
        <w:pStyle w:val="Style15"/>
        <w:keepNext w:val="0"/>
        <w:keepLines w:val="0"/>
        <w:widowControl w:val="0"/>
        <w:shd w:val="clear" w:color="auto" w:fill="auto"/>
        <w:bidi w:val="0"/>
        <w:spacing w:before="0" w:after="380" w:line="309" w:lineRule="exact"/>
        <w:ind w:left="0" w:right="0" w:firstLine="0"/>
        <w:jc w:val="both"/>
      </w:pPr>
      <w:r>
        <w:rPr>
          <w:color w:val="000000"/>
          <w:spacing w:val="0"/>
          <w:w w:val="100"/>
          <w:position w:val="0"/>
        </w:rPr>
        <w:t>公司以持续经营为基础，根据实际发生的交易和事项，按照财政部颁布的《企业会计准则一基本准则》 和各项具体会计准则、企业会计准则应用指南、企业会计准则解释及其他相关规定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 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 规定》</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7"/>
        <w:keepNext/>
        <w:keepLines/>
        <w:widowControl w:val="0"/>
        <w:shd w:val="clear" w:color="auto" w:fill="auto"/>
        <w:tabs>
          <w:tab w:pos="394" w:val="left"/>
        </w:tabs>
        <w:bidi w:val="0"/>
        <w:spacing w:before="0" w:after="320" w:line="322" w:lineRule="auto"/>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持续经营</w:t>
      </w:r>
      <w:bookmarkEnd w:id="683"/>
      <w:bookmarkEnd w:id="684"/>
      <w:bookmarkEnd w:id="686"/>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517" w:val="left"/>
        </w:tabs>
        <w:bidi w:val="0"/>
        <w:spacing w:before="0" w:after="380" w:line="240" w:lineRule="auto"/>
        <w:ind w:left="0" w:right="0" w:firstLine="0"/>
        <w:jc w:val="both"/>
      </w:pPr>
      <w:bookmarkStart w:id="687" w:name="bookmark687"/>
      <w:bookmarkStart w:id="688" w:name="bookmark688"/>
      <w:bookmarkStart w:id="689" w:name="bookmark689"/>
      <w:bookmarkStart w:id="690" w:name="bookmark690"/>
      <w:r>
        <w:rPr>
          <w:color w:val="000000"/>
          <w:spacing w:val="0"/>
          <w:w w:val="100"/>
          <w:position w:val="0"/>
        </w:rPr>
        <w:t>五</w:t>
      </w:r>
      <w:bookmarkEnd w:id="689"/>
      <w:r>
        <w:rPr>
          <w:color w:val="000000"/>
          <w:spacing w:val="0"/>
          <w:w w:val="100"/>
          <w:position w:val="0"/>
        </w:rPr>
        <w:t>、</w:t>
        <w:tab/>
        <w:t>重要会计政策及会计估计</w:t>
      </w:r>
      <w:bookmarkEnd w:id="687"/>
      <w:bookmarkEnd w:id="688"/>
      <w:bookmarkEnd w:id="690"/>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本报告期内，无会计政策及会计估计变更事项。</w:t>
      </w:r>
    </w:p>
    <w:p>
      <w:pPr>
        <w:pStyle w:val="Style37"/>
        <w:keepNext/>
        <w:keepLines/>
        <w:widowControl w:val="0"/>
        <w:shd w:val="clear" w:color="auto" w:fill="auto"/>
        <w:bidi w:val="0"/>
        <w:spacing w:before="0" w:after="320" w:line="309" w:lineRule="exact"/>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、遵循企业会计准则的声明</w:t>
      </w:r>
      <w:bookmarkEnd w:id="691"/>
      <w:bookmarkEnd w:id="692"/>
      <w:bookmarkEnd w:id="694"/>
    </w:p>
    <w:p>
      <w:pPr>
        <w:pStyle w:val="Style15"/>
        <w:keepNext w:val="0"/>
        <w:keepLines w:val="0"/>
        <w:widowControl w:val="0"/>
        <w:shd w:val="clear" w:color="auto" w:fill="auto"/>
        <w:bidi w:val="0"/>
        <w:spacing w:before="0" w:after="340" w:line="269" w:lineRule="exact"/>
        <w:ind w:left="0" w:right="0" w:firstLine="0"/>
        <w:jc w:val="both"/>
      </w:pPr>
      <w:r>
        <w:rPr>
          <w:color w:val="000000"/>
          <w:spacing w:val="0"/>
          <w:w w:val="100"/>
          <w:position w:val="0"/>
        </w:rPr>
        <w:t>本公司编制的财务报表符合企业会计准则的要求，真实、完整地反映了公司的财务状况、经营成果和现金 流量等有关信息。</w:t>
      </w:r>
    </w:p>
    <w:p>
      <w:pPr>
        <w:pStyle w:val="Style37"/>
        <w:keepNext/>
        <w:keepLines/>
        <w:widowControl w:val="0"/>
        <w:shd w:val="clear" w:color="auto" w:fill="auto"/>
        <w:tabs>
          <w:tab w:pos="363" w:val="left"/>
        </w:tabs>
        <w:bidi w:val="0"/>
        <w:spacing w:before="0" w:after="280" w:line="317" w:lineRule="exact"/>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会计期间</w:t>
      </w:r>
      <w:bookmarkEnd w:id="695"/>
      <w:bookmarkEnd w:id="696"/>
      <w:bookmarkEnd w:id="698"/>
    </w:p>
    <w:p>
      <w:pPr>
        <w:pStyle w:val="Style1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7"/>
        <w:keepNext/>
        <w:keepLines/>
        <w:widowControl w:val="0"/>
        <w:shd w:val="clear" w:color="auto" w:fill="auto"/>
        <w:tabs>
          <w:tab w:pos="363" w:val="left"/>
        </w:tabs>
        <w:bidi w:val="0"/>
        <w:spacing w:before="0" w:after="280" w:line="317" w:lineRule="exact"/>
        <w:ind w:left="0" w:right="0" w:firstLine="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3</w:t>
      </w:r>
      <w:bookmarkEnd w:id="701"/>
      <w:r>
        <w:rPr>
          <w:color w:val="000000"/>
          <w:spacing w:val="0"/>
          <w:w w:val="100"/>
          <w:position w:val="0"/>
        </w:rPr>
        <w:t>、</w:t>
        <w:tab/>
        <w:t>营业周期</w:t>
      </w:r>
      <w:bookmarkEnd w:id="699"/>
      <w:bookmarkEnd w:id="700"/>
      <w:bookmarkEnd w:id="702"/>
    </w:p>
    <w:p>
      <w:pPr>
        <w:pStyle w:val="Style15"/>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 一个营业周期，并以其作为资产和负债的流动性划分标准。</w:t>
      </w:r>
    </w:p>
    <w:p>
      <w:pPr>
        <w:pStyle w:val="Style37"/>
        <w:keepNext/>
        <w:keepLines/>
        <w:widowControl w:val="0"/>
        <w:shd w:val="clear" w:color="auto" w:fill="auto"/>
        <w:tabs>
          <w:tab w:pos="363" w:val="left"/>
        </w:tabs>
        <w:bidi w:val="0"/>
        <w:spacing w:before="0" w:after="280" w:line="317" w:lineRule="exact"/>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4</w:t>
      </w:r>
      <w:bookmarkEnd w:id="705"/>
      <w:r>
        <w:rPr>
          <w:color w:val="000000"/>
          <w:spacing w:val="0"/>
          <w:w w:val="100"/>
          <w:position w:val="0"/>
        </w:rPr>
        <w:t>、</w:t>
        <w:tab/>
        <w:t>记账本位币</w:t>
      </w:r>
      <w:bookmarkEnd w:id="703"/>
      <w:bookmarkEnd w:id="704"/>
      <w:bookmarkEnd w:id="706"/>
    </w:p>
    <w:p>
      <w:pPr>
        <w:pStyle w:val="Style1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本公司采用人民币为记账本位币。</w:t>
      </w:r>
    </w:p>
    <w:p>
      <w:pPr>
        <w:pStyle w:val="Style15"/>
        <w:keepNext w:val="0"/>
        <w:keepLines w:val="0"/>
        <w:widowControl w:val="0"/>
        <w:shd w:val="clear" w:color="auto" w:fill="auto"/>
        <w:bidi w:val="0"/>
        <w:spacing w:before="0" w:after="600" w:line="317" w:lineRule="exact"/>
        <w:ind w:left="0" w:right="0" w:firstLine="440"/>
        <w:jc w:val="left"/>
      </w:pPr>
      <w:r>
        <w:rPr>
          <w:color w:val="000000"/>
          <w:spacing w:val="0"/>
          <w:w w:val="100"/>
          <w:position w:val="0"/>
        </w:rPr>
        <w:t>本公司编制本财务报表时所采用的货币为人民币。</w:t>
      </w:r>
    </w:p>
    <w:p>
      <w:pPr>
        <w:pStyle w:val="Style37"/>
        <w:keepNext/>
        <w:keepLines/>
        <w:widowControl w:val="0"/>
        <w:shd w:val="clear" w:color="auto" w:fill="auto"/>
        <w:bidi w:val="0"/>
        <w:spacing w:before="0" w:after="280" w:line="311" w:lineRule="exact"/>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5</w:t>
      </w:r>
      <w:bookmarkEnd w:id="709"/>
      <w:r>
        <w:rPr>
          <w:color w:val="000000"/>
          <w:spacing w:val="0"/>
          <w:w w:val="100"/>
          <w:position w:val="0"/>
        </w:rPr>
        <w:t>、同一控制下和非同一控制下企业合并的会计处理方法</w:t>
      </w:r>
      <w:bookmarkEnd w:id="707"/>
      <w:bookmarkEnd w:id="708"/>
      <w:bookmarkEnd w:id="710"/>
    </w:p>
    <w:p>
      <w:pPr>
        <w:pStyle w:val="Style15"/>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15"/>
        <w:keepNext w:val="0"/>
        <w:keepLines w:val="0"/>
        <w:widowControl w:val="0"/>
        <w:numPr>
          <w:ilvl w:val="0"/>
          <w:numId w:val="9"/>
        </w:numPr>
        <w:shd w:val="clear" w:color="auto" w:fill="auto"/>
        <w:tabs>
          <w:tab w:pos="683" w:val="left"/>
        </w:tabs>
        <w:bidi w:val="0"/>
        <w:spacing w:before="0" w:after="0" w:line="326" w:lineRule="auto"/>
        <w:ind w:left="0" w:right="0" w:firstLine="440"/>
        <w:jc w:val="both"/>
      </w:pPr>
      <w:bookmarkStart w:id="711" w:name="bookmark711"/>
      <w:bookmarkEnd w:id="711"/>
      <w:r>
        <w:rPr>
          <w:color w:val="000000"/>
          <w:spacing w:val="0"/>
          <w:w w:val="100"/>
          <w:position w:val="0"/>
        </w:rPr>
        <w:t>.同一控制下企业合并的会计处理</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公司在企业合并中取得的资产和负债，合并方在合并中取得的被合并方的资产、负债，除因会计政策 不同而进行的调整以外，按照合并日被合并方在最终控制方合并财务报表中的账面价值计量。公司取得的 被合并方所有者权益在最终控制方合并财务报表中的账面价值的份额与支付的合并对价账面价值</w:t>
      </w:r>
      <w:r>
        <w:rPr>
          <w:rFonts w:ascii="Times New Roman" w:eastAsia="Times New Roman" w:hAnsi="Times New Roman" w:cs="Times New Roman"/>
          <w:color w:val="000000"/>
          <w:spacing w:val="0"/>
          <w:w w:val="100"/>
          <w:position w:val="0"/>
        </w:rPr>
        <w:t>（</w:t>
      </w:r>
      <w:r>
        <w:rPr>
          <w:color w:val="000000"/>
          <w:spacing w:val="0"/>
          <w:w w:val="100"/>
          <w:position w:val="0"/>
        </w:rPr>
        <w:t>或发行 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通过多次交易分步实现同一控制下的企业合并，合并前持有投资的账面价值加上合并日新支付对价的账面 价值之和，与合并中取得的净资产账面价值的差额，调整资本公积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 整留存收益。合并方在取得被合并方控制权之前持有的长期股权投资，在取得原股权之日与合并方与被合 并方同处于同一方最终控制之日孰晚日起至合并日之间已确认有关损益、其他综合收益和其他所有者权益 变动，应分别冲减比较报表期间的期初留存收益或当期损益，由于被投资方重新计量设定受益计划净负债 或净资产变动而产生的其他综合收益除外。</w:t>
      </w:r>
    </w:p>
    <w:p>
      <w:pPr>
        <w:pStyle w:val="Style15"/>
        <w:keepNext w:val="0"/>
        <w:keepLines w:val="0"/>
        <w:widowControl w:val="0"/>
        <w:numPr>
          <w:ilvl w:val="0"/>
          <w:numId w:val="11"/>
        </w:numPr>
        <w:shd w:val="clear" w:color="auto" w:fill="auto"/>
        <w:bidi w:val="0"/>
        <w:spacing w:before="0" w:after="0" w:line="311" w:lineRule="exact"/>
        <w:ind w:left="0" w:right="0" w:firstLine="440"/>
        <w:jc w:val="both"/>
      </w:pPr>
      <w:bookmarkStart w:id="712" w:name="bookmark712"/>
      <w:bookmarkEnd w:id="712"/>
      <w:r>
        <w:rPr>
          <w:color w:val="000000"/>
          <w:spacing w:val="0"/>
          <w:w w:val="100"/>
          <w:position w:val="0"/>
        </w:rPr>
        <w:t>非同一控制下企业合并的会计处理</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参与合并的企业在合并前后不受同一方或相同的多方最终控制的，为非同一控制下的企业合并。</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公司在购买日对合并成本大于合并中取得的被购买方可辨认净资产公允价值份额的差额，确认为商 誉；对于合并成本小于合并中取得的被购买方可辨认净资产公允价值份额，首先对取得的被购买方各项可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如果在购买日或合并当期期末，因各种因素影响无法合理确定作为合并对价付出的各项资产的公允价 值，或合并中取得被购买方各项可辨认资产、负债的公允价值，合并当期期末，公司以暂时确定的价值为 基础对企业合并进行核算。自购买日算起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个月内取得进一步的信息表明需对原暂时确定的价值进行调整 的，则视同在购买日发生，进行追溯调整，同时对以暂时性价值为基础提供的比较报表信息进行相关的调 整；自购买日算起</w:t>
      </w:r>
      <w:r>
        <w:rPr>
          <w:rFonts w:ascii="Times New Roman" w:eastAsia="Times New Roman" w:hAnsi="Times New Roman" w:cs="Times New Roman"/>
          <w:color w:val="000000"/>
          <w:spacing w:val="0"/>
          <w:w w:val="100"/>
          <w:position w:val="0"/>
        </w:rPr>
        <w:t>12</w:t>
      </w:r>
      <w:r>
        <w:rPr>
          <w:color w:val="000000"/>
          <w:spacing w:val="0"/>
          <w:w w:val="100"/>
          <w:position w:val="0"/>
        </w:rPr>
        <w:t>个月以后对企业合并成本或合并中取得的可辨认资产、负债价值的调整，按照《企业 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号——会计政策、会计估计变更和会计差错更正》的原则进行处理。</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公司在企业合并中取得的被购买方的可抵扣暂时性差异，在购买日不符合递延所得税资产确认条件 </w:t>
      </w:r>
      <w:r>
        <w:rPr>
          <w:color w:val="000000"/>
          <w:spacing w:val="0"/>
          <w:w w:val="100"/>
          <w:position w:val="0"/>
        </w:rPr>
        <w:t>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子交易多次交易的条款、条件以及经济影响符合以下一种或多种情况，通常表明应将多次交易事项作 为一揽子交易进行会计处理：①这些交易是同时或者在考虑了彼此影响的情况下订立的；②这些交易整体 才能达成一项完整的商业结果；③一项交易的发生取决于其他至少一项交易的发生；④一项交易单独看是 不经济的，但是和其他交易一并考虑时是经济的。</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 合并财务报表中，对于购买日之前持有的被购买方的股权，按照该股权在购买日的公允价值进行重新计量, 公允价值与其账面价值的差额计入当期投资收益；购买日之前已经持有的被购买方的股权涉及其他综合收 益、其他所有者权益变动转为购买日当期收益，由于被投资方重新计量设定受益计划净负债或净资产变动 而产生的其他综合收益除外。</w:t>
      </w:r>
    </w:p>
    <w:p>
      <w:pPr>
        <w:pStyle w:val="Style15"/>
        <w:keepNext w:val="0"/>
        <w:keepLines w:val="0"/>
        <w:widowControl w:val="0"/>
        <w:numPr>
          <w:ilvl w:val="0"/>
          <w:numId w:val="11"/>
        </w:numPr>
        <w:shd w:val="clear" w:color="auto" w:fill="auto"/>
        <w:bidi w:val="0"/>
        <w:spacing w:before="0" w:after="0" w:line="312" w:lineRule="exact"/>
        <w:ind w:left="0" w:right="0" w:firstLine="440"/>
        <w:jc w:val="left"/>
      </w:pPr>
      <w:bookmarkStart w:id="713" w:name="bookmark713"/>
      <w:bookmarkEnd w:id="713"/>
      <w:r>
        <w:rPr>
          <w:color w:val="000000"/>
          <w:spacing w:val="0"/>
          <w:w w:val="100"/>
          <w:position w:val="0"/>
        </w:rPr>
        <w:t>企业合并中有关交易费用的处理</w:t>
      </w:r>
    </w:p>
    <w:p>
      <w:pPr>
        <w:pStyle w:val="Style15"/>
        <w:keepNext w:val="0"/>
        <w:keepLines w:val="0"/>
        <w:widowControl w:val="0"/>
        <w:shd w:val="clear" w:color="auto" w:fill="auto"/>
        <w:bidi w:val="0"/>
        <w:spacing w:before="0" w:after="1240" w:line="312"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7"/>
        <w:keepNext/>
        <w:keepLines/>
        <w:widowControl w:val="0"/>
        <w:shd w:val="clear" w:color="auto" w:fill="auto"/>
        <w:bidi w:val="0"/>
        <w:spacing w:before="0" w:after="300" w:line="312"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6</w:t>
      </w:r>
      <w:bookmarkEnd w:id="716"/>
      <w:r>
        <w:rPr>
          <w:color w:val="000000"/>
          <w:spacing w:val="0"/>
          <w:w w:val="100"/>
          <w:position w:val="0"/>
        </w:rPr>
        <w:t>、合并财务报表的编制方法</w:t>
      </w:r>
      <w:bookmarkEnd w:id="714"/>
      <w:bookmarkEnd w:id="715"/>
      <w:bookmarkEnd w:id="717"/>
    </w:p>
    <w:p>
      <w:pPr>
        <w:pStyle w:val="Style15"/>
        <w:keepNext w:val="0"/>
        <w:keepLines w:val="0"/>
        <w:widowControl w:val="0"/>
        <w:numPr>
          <w:ilvl w:val="0"/>
          <w:numId w:val="13"/>
        </w:numPr>
        <w:shd w:val="clear" w:color="auto" w:fill="auto"/>
        <w:bidi w:val="0"/>
        <w:spacing w:before="0" w:after="0" w:line="312" w:lineRule="exact"/>
        <w:ind w:left="0" w:right="0" w:firstLine="440"/>
        <w:jc w:val="both"/>
      </w:pPr>
      <w:bookmarkStart w:id="718" w:name="bookmark718"/>
      <w:bookmarkEnd w:id="718"/>
      <w:r>
        <w:rPr>
          <w:color w:val="000000"/>
          <w:spacing w:val="0"/>
          <w:w w:val="100"/>
          <w:position w:val="0"/>
        </w:rPr>
        <w:t>合并范围</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合并财务报表的合并范围以控制为基础确定。控制是指本公司拥有对被投资方的权力，通过参与被投 资方的相关活动而享有可变回报，并且有能力运用对被投资方的权力影响该回报金额。合并范围包括本公 司及全部子公司。子公司，是指被本公司控制的主体</w:t>
      </w:r>
      <w:r>
        <w:rPr>
          <w:rFonts w:ascii="Times New Roman" w:eastAsia="Times New Roman" w:hAnsi="Times New Roman" w:cs="Times New Roman"/>
          <w:color w:val="000000"/>
          <w:spacing w:val="0"/>
          <w:w w:val="100"/>
          <w:position w:val="0"/>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val="0"/>
        <w:keepLines w:val="0"/>
        <w:widowControl w:val="0"/>
        <w:numPr>
          <w:ilvl w:val="0"/>
          <w:numId w:val="9"/>
        </w:numPr>
        <w:shd w:val="clear" w:color="auto" w:fill="auto"/>
        <w:tabs>
          <w:tab w:pos="671" w:val="left"/>
        </w:tabs>
        <w:bidi w:val="0"/>
        <w:spacing w:before="0" w:after="0" w:line="326" w:lineRule="auto"/>
        <w:ind w:left="0" w:right="0" w:firstLine="440"/>
        <w:jc w:val="both"/>
      </w:pPr>
      <w:bookmarkStart w:id="719" w:name="bookmark719"/>
      <w:bookmarkEnd w:id="719"/>
      <w:r>
        <w:rPr>
          <w:color w:val="000000"/>
          <w:spacing w:val="0"/>
          <w:w w:val="100"/>
          <w:position w:val="0"/>
        </w:rPr>
        <w:t>.合并报表的编制方法</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本公司以自身和各子公司的财务报表为基础，根据其他有关资料，编制合并报表。本公司编制合并财 务报表，将整个企业集团视为一个会计主体，依据相关企业会计准则的确定、计量和列报要求，按照统一 的会计政策，反映本公司整体财务状况、经营成果和现金流量。</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合并财务报表时抵销本公司与各子公司、各子公司相互之间发生的内部交易和往来对合并资产负债 表、合并利润表、合并现金流量表、合并所有者权益变动表的影响。</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控制之日起纳入本公司的合并范围，将其自同受最终控制方控制之日起的经营成果、现金流量分别纳入合 并利润表、合并现金流量表中。在报告期内，同时调整合并资产负债表的期初数，同时对比较报表的相关 项目进行调整，视同合并后的报表主体自最终控制方开始控制时点起一直存在。</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本期若因非同一控制下企业合并增加子公司的，则不调整合并资产负债表期初数；以购买日可辨认净 资产公允价值为基础对其财务报表进行调整。将子公司自购买日至期末的收入、费用、利润纳入合并利润 表；该子公司自购买日至期末的现金流量纳入合并现金流量表。</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子公司少数股东应占的权益、损益和当期综合收益中分别在合并资产负债表中所有者权益项目下、合并利 润表中净利润项目和综合收益总额项下单独列示。子公司少数股东分担的当期亏损超过了少数股东在该子 公司期初所有者权益中所享有份额而形成的余额，冲减少数股东权益。</w:t>
      </w:r>
    </w:p>
    <w:p>
      <w:pPr>
        <w:pStyle w:val="Style15"/>
        <w:keepNext w:val="0"/>
        <w:keepLines w:val="0"/>
        <w:widowControl w:val="0"/>
        <w:numPr>
          <w:ilvl w:val="0"/>
          <w:numId w:val="9"/>
        </w:numPr>
        <w:shd w:val="clear" w:color="auto" w:fill="auto"/>
        <w:tabs>
          <w:tab w:pos="673" w:val="left"/>
        </w:tabs>
        <w:bidi w:val="0"/>
        <w:spacing w:before="0" w:after="0" w:line="313" w:lineRule="exact"/>
        <w:ind w:left="0" w:right="0" w:firstLine="440"/>
        <w:jc w:val="both"/>
      </w:pPr>
      <w:bookmarkStart w:id="720" w:name="bookmark720"/>
      <w:bookmarkEnd w:id="720"/>
      <w:r>
        <w:rPr>
          <w:color w:val="000000"/>
          <w:spacing w:val="0"/>
          <w:w w:val="100"/>
          <w:position w:val="0"/>
        </w:rPr>
        <w:t>.购买少数股东股权及不丧失控制权的部分处置子公司股权</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本公司因购买少数股权新取得的长期股权投资成本与按照新增持股比例计算应享有子公司自购买日 或合并日开始持续计算的净资产份额之间的差额，以及在不丧失控制权的情况下因部分处置对子公司的股 权投资而取得的处置价款与处置长期股权投资相对应享有子公司自购买日或合并日开始持续计算的净资 产份额之间的差额，均调整合并资产负债表中的资本公积中的股本溢价，资本公积中的股本溢价不足冲减 的，调整留存收益。</w:t>
      </w:r>
    </w:p>
    <w:p>
      <w:pPr>
        <w:pStyle w:val="Style15"/>
        <w:keepNext w:val="0"/>
        <w:keepLines w:val="0"/>
        <w:widowControl w:val="0"/>
        <w:numPr>
          <w:ilvl w:val="0"/>
          <w:numId w:val="11"/>
        </w:numPr>
        <w:shd w:val="clear" w:color="auto" w:fill="auto"/>
        <w:bidi w:val="0"/>
        <w:spacing w:before="0" w:after="0" w:line="313" w:lineRule="exact"/>
        <w:ind w:left="0" w:right="0" w:firstLine="440"/>
        <w:jc w:val="both"/>
      </w:pPr>
      <w:bookmarkStart w:id="721" w:name="bookmark721"/>
      <w:bookmarkEnd w:id="721"/>
      <w:r>
        <w:rPr>
          <w:color w:val="000000"/>
          <w:spacing w:val="0"/>
          <w:w w:val="100"/>
          <w:position w:val="0"/>
        </w:rPr>
        <w:t>丧失控制权的处置子公司股权</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本期本公司处置子公司，则该子公司期初至处置日的收入、费用、利润纳入合并利润表；该子公司期 初至处置日的现金流量纳入合并现金流量表。因处置部分股权投资或其他原因丧失了对原有子公司控制权 时，对于处置后的剩余股权投资，本公司按照其在丧失控制权日的公允价值进行重新计量。处置股权取得 的对价与剩余股权公允价值之和，减去按原持股比例计算应享有原有子公司自购买日开始持续计算的净资 产的份额与商誉之和，形成的差额计入丧失控制权当期的投资收益。与原有子公司股权投资相关的其他综 合收益，在丧失控制权时采用被购买方直接处置相关资产和负债相同的基础进行会计处理</w:t>
      </w:r>
      <w:r>
        <w:rPr>
          <w:rFonts w:ascii="Times New Roman" w:eastAsia="Times New Roman" w:hAnsi="Times New Roman" w:cs="Times New Roman"/>
          <w:color w:val="000000"/>
          <w:spacing w:val="0"/>
          <w:w w:val="100"/>
          <w:position w:val="0"/>
        </w:rPr>
        <w:t>(</w:t>
      </w:r>
      <w:r>
        <w:rPr>
          <w:color w:val="000000"/>
          <w:spacing w:val="0"/>
          <w:w w:val="100"/>
          <w:position w:val="0"/>
        </w:rPr>
        <w:t>即除了在该原有 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rPr>
        <w:t>)</w:t>
      </w:r>
      <w:r>
        <w:rPr>
          <w:color w:val="000000"/>
          <w:spacing w:val="0"/>
          <w:w w:val="100"/>
          <w:position w:val="0"/>
        </w:rPr>
        <w:t>。其后， 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 确认和计量》等相关规定进行后续计量，详见本附注三</w:t>
      </w:r>
      <w:r>
        <w:rPr>
          <w:rFonts w:ascii="Times New Roman" w:eastAsia="Times New Roman" w:hAnsi="Times New Roman" w:cs="Times New Roman"/>
          <w:color w:val="000000"/>
          <w:spacing w:val="0"/>
          <w:w w:val="100"/>
          <w:position w:val="0"/>
        </w:rPr>
        <w:t>(</w:t>
      </w:r>
      <w:r>
        <w:rPr>
          <w:color w:val="000000"/>
          <w:spacing w:val="0"/>
          <w:w w:val="100"/>
          <w:position w:val="0"/>
        </w:rPr>
        <w:t>十四广长期股权投资的确认和计量</w:t>
      </w:r>
      <w:r>
        <w:rPr>
          <w:rFonts w:ascii="Times New Roman" w:eastAsia="Times New Roman" w:hAnsi="Times New Roman" w:cs="Times New Roman"/>
          <w:color w:val="000000"/>
          <w:spacing w:val="0"/>
          <w:w w:val="100"/>
          <w:position w:val="0"/>
        </w:rPr>
        <w:t>''</w:t>
      </w:r>
      <w:r>
        <w:rPr>
          <w:color w:val="000000"/>
          <w:spacing w:val="0"/>
          <w:w w:val="100"/>
          <w:position w:val="0"/>
        </w:rPr>
        <w:t xml:space="preserve">或本附注三 </w:t>
      </w:r>
      <w:r>
        <w:rPr>
          <w:rFonts w:ascii="Times New Roman" w:eastAsia="Times New Roman" w:hAnsi="Times New Roman" w:cs="Times New Roman"/>
          <w:color w:val="000000"/>
          <w:spacing w:val="0"/>
          <w:w w:val="100"/>
          <w:position w:val="0"/>
        </w:rPr>
        <w:t>(</w:t>
      </w:r>
      <w:r>
        <w:rPr>
          <w:color w:val="000000"/>
          <w:spacing w:val="0"/>
          <w:w w:val="100"/>
          <w:position w:val="0"/>
        </w:rPr>
        <w:t>十广金融工具的确认和计量</w:t>
      </w:r>
    </w:p>
    <w:p>
      <w:pPr>
        <w:pStyle w:val="Style1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.分步处置对子公司股权投资至丧失控制权的处理</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处置对子公司股权投资直至丧失控制权的各项交易属于一揽子交易的，将各项交易作为一项处置子公 司并丧失控制权的交易进行会计处理；但是，在丧失控制权之前每一次处置价款与处置投资对应的享有该 子公司净资产份额的差额，在合并财务报表中确认为其他综合收益，在丧失控制权时一并转入丧失控制权 当期的损益。</w:t>
      </w:r>
    </w:p>
    <w:p>
      <w:pPr>
        <w:pStyle w:val="Style15"/>
        <w:keepNext w:val="0"/>
        <w:keepLines w:val="0"/>
        <w:widowControl w:val="0"/>
        <w:shd w:val="clear" w:color="auto" w:fill="auto"/>
        <w:bidi w:val="0"/>
        <w:spacing w:before="0" w:after="920" w:line="313" w:lineRule="exact"/>
        <w:ind w:left="0" w:right="0" w:firstLine="0"/>
        <w:jc w:val="left"/>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 长期股权投资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详见前段</w:t>
      </w:r>
      <w:r>
        <w:rPr>
          <w:rFonts w:ascii="Times New Roman" w:eastAsia="Times New Roman" w:hAnsi="Times New Roman" w:cs="Times New Roman"/>
          <w:color w:val="000000"/>
          <w:spacing w:val="0"/>
          <w:w w:val="100"/>
          <w:position w:val="0"/>
        </w:rPr>
        <w:t>)</w:t>
      </w:r>
      <w:r>
        <w:rPr>
          <w:color w:val="000000"/>
          <w:spacing w:val="0"/>
          <w:w w:val="100"/>
          <w:position w:val="0"/>
        </w:rPr>
        <w:t>适用的原则 进行会计处理。即在丧失控制权之前每一次处置价款与处置投资对应的享有该子公司自购买日开始持续计 算的净资产账面价值份额之间的差额，作为权益性交易计入资本公积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。在丧失控制权时不得转 入丧失控制权当期的损益。</w:t>
      </w:r>
    </w:p>
    <w:p>
      <w:pPr>
        <w:pStyle w:val="Style37"/>
        <w:keepNext/>
        <w:keepLines/>
        <w:widowControl w:val="0"/>
        <w:shd w:val="clear" w:color="auto" w:fill="auto"/>
        <w:bidi w:val="0"/>
        <w:spacing w:before="0" w:after="280" w:line="309" w:lineRule="exact"/>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7</w:t>
      </w:r>
      <w:bookmarkEnd w:id="724"/>
      <w:r>
        <w:rPr>
          <w:color w:val="000000"/>
          <w:spacing w:val="0"/>
          <w:w w:val="100"/>
          <w:position w:val="0"/>
        </w:rPr>
        <w:t>、合营安排分类及共同经营会计处理方法</w:t>
      </w:r>
      <w:bookmarkEnd w:id="722"/>
      <w:bookmarkEnd w:id="723"/>
      <w:bookmarkEnd w:id="725"/>
    </w:p>
    <w:p>
      <w:pPr>
        <w:pStyle w:val="Style1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w:t>
      </w:r>
    </w:p>
    <w:p>
      <w:pPr>
        <w:pStyle w:val="Style1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合营企业，是指本公司仅对该安排的净资产享有权利的合营安排。本公司对合营企业的投资采用权益 法核算，按照本附注三</w:t>
      </w:r>
      <w:r>
        <w:rPr>
          <w:rFonts w:ascii="Times New Roman" w:eastAsia="Times New Roman" w:hAnsi="Times New Roman" w:cs="Times New Roman"/>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)3(2)“</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中所述的会计政策处理。</w:t>
      </w:r>
    </w:p>
    <w:p>
      <w:pPr>
        <w:pStyle w:val="Style1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共同经营，是指本公司享有该安排相关资产且承担该安排相关负债的合营安排。本公司确认与共同经 营中利益份额相关的下列项目，并按照相关企业会计准则的规定进行会计处理：</w:t>
      </w:r>
    </w:p>
    <w:p>
      <w:pPr>
        <w:pStyle w:val="Style15"/>
        <w:keepNext w:val="0"/>
        <w:keepLines w:val="0"/>
        <w:widowControl w:val="0"/>
        <w:numPr>
          <w:ilvl w:val="0"/>
          <w:numId w:val="15"/>
        </w:numPr>
        <w:shd w:val="clear" w:color="auto" w:fill="auto"/>
        <w:tabs>
          <w:tab w:pos="822" w:val="left"/>
        </w:tabs>
        <w:bidi w:val="0"/>
        <w:spacing w:before="0" w:after="0" w:line="309" w:lineRule="exact"/>
        <w:ind w:left="0" w:right="0" w:firstLine="440"/>
        <w:jc w:val="both"/>
      </w:pPr>
      <w:bookmarkStart w:id="726" w:name="bookmark726"/>
      <w:bookmarkEnd w:id="726"/>
      <w:r>
        <w:rPr>
          <w:color w:val="000000"/>
          <w:spacing w:val="0"/>
          <w:w w:val="100"/>
          <w:position w:val="0"/>
        </w:rPr>
        <w:t>确认本公司单独所持有的资产，以及按本公司份额确认共同持有的资产；</w:t>
      </w:r>
    </w:p>
    <w:p>
      <w:pPr>
        <w:pStyle w:val="Style15"/>
        <w:keepNext w:val="0"/>
        <w:keepLines w:val="0"/>
        <w:widowControl w:val="0"/>
        <w:numPr>
          <w:ilvl w:val="0"/>
          <w:numId w:val="15"/>
        </w:numPr>
        <w:shd w:val="clear" w:color="auto" w:fill="auto"/>
        <w:bidi w:val="0"/>
        <w:spacing w:before="0" w:after="0" w:line="309" w:lineRule="exact"/>
        <w:ind w:left="0" w:right="0" w:firstLine="440"/>
        <w:jc w:val="both"/>
      </w:pPr>
      <w:bookmarkStart w:id="727" w:name="bookmark727"/>
      <w:bookmarkEnd w:id="727"/>
      <w:r>
        <w:rPr>
          <w:rFonts w:ascii="Times New Roman" w:eastAsia="Times New Roman" w:hAnsi="Times New Roman" w:cs="Times New Roman"/>
          <w:color w:val="000000"/>
          <w:spacing w:val="0"/>
          <w:w w:val="100"/>
          <w:position w:val="0"/>
        </w:rPr>
        <w:t xml:space="preserve"> </w:t>
      </w:r>
      <w:r>
        <w:rPr>
          <w:color w:val="000000"/>
          <w:spacing w:val="0"/>
          <w:w w:val="100"/>
          <w:position w:val="0"/>
        </w:rPr>
        <w:t>确认本公司单独所承担的负债，以及按本公司份额确认共同承担的负债；</w:t>
      </w:r>
    </w:p>
    <w:p>
      <w:pPr>
        <w:pStyle w:val="Style15"/>
        <w:keepNext w:val="0"/>
        <w:keepLines w:val="0"/>
        <w:widowControl w:val="0"/>
        <w:numPr>
          <w:ilvl w:val="0"/>
          <w:numId w:val="15"/>
        </w:numPr>
        <w:shd w:val="clear" w:color="auto" w:fill="auto"/>
        <w:tabs>
          <w:tab w:pos="822" w:val="left"/>
        </w:tabs>
        <w:bidi w:val="0"/>
        <w:spacing w:before="0" w:after="0" w:line="309" w:lineRule="exact"/>
        <w:ind w:left="0" w:right="0" w:firstLine="440"/>
        <w:jc w:val="both"/>
      </w:pPr>
      <w:bookmarkStart w:id="728" w:name="bookmark728"/>
      <w:bookmarkEnd w:id="728"/>
      <w:r>
        <w:rPr>
          <w:color w:val="000000"/>
          <w:spacing w:val="0"/>
          <w:w w:val="100"/>
          <w:position w:val="0"/>
        </w:rPr>
        <w:t>确认出售本公司享有的共同经营产出份额所产生的收入；</w:t>
      </w:r>
    </w:p>
    <w:p>
      <w:pPr>
        <w:pStyle w:val="Style15"/>
        <w:keepNext w:val="0"/>
        <w:keepLines w:val="0"/>
        <w:widowControl w:val="0"/>
        <w:numPr>
          <w:ilvl w:val="0"/>
          <w:numId w:val="15"/>
        </w:numPr>
        <w:shd w:val="clear" w:color="auto" w:fill="auto"/>
        <w:tabs>
          <w:tab w:pos="822" w:val="left"/>
        </w:tabs>
        <w:bidi w:val="0"/>
        <w:spacing w:before="0" w:after="140" w:line="309" w:lineRule="exact"/>
        <w:ind w:left="0" w:right="0" w:firstLine="440"/>
        <w:jc w:val="both"/>
      </w:pPr>
      <w:bookmarkStart w:id="729" w:name="bookmark729"/>
      <w:bookmarkEnd w:id="729"/>
      <w:r>
        <w:rPr>
          <w:color w:val="000000"/>
          <w:spacing w:val="0"/>
          <w:w w:val="100"/>
          <w:position w:val="0"/>
        </w:rPr>
        <w:t>按本公司份额确认共同经营因出售产出所产生的收入；</w:t>
      </w:r>
    </w:p>
    <w:p>
      <w:pPr>
        <w:pStyle w:val="Style15"/>
        <w:keepNext w:val="0"/>
        <w:keepLines w:val="0"/>
        <w:widowControl w:val="0"/>
        <w:shd w:val="clear" w:color="auto" w:fill="auto"/>
        <w:bidi w:val="0"/>
        <w:spacing w:before="0" w:after="0" w:line="240" w:lineRule="auto"/>
        <w:ind w:left="0" w:right="0" w:firstLine="440"/>
        <w:jc w:val="left"/>
      </w:pPr>
      <w:bookmarkStart w:id="730" w:name="bookmark730"/>
      <w:r>
        <w:rPr>
          <w:rFonts w:ascii="Times New Roman" w:eastAsia="Times New Roman" w:hAnsi="Times New Roman" w:cs="Times New Roman"/>
          <w:color w:val="000000"/>
          <w:spacing w:val="0"/>
          <w:w w:val="100"/>
          <w:position w:val="0"/>
        </w:rPr>
        <w:t>（</w:t>
      </w:r>
      <w:bookmarkEnd w:id="730"/>
      <w:r>
        <w:rPr>
          <w:rFonts w:ascii="Times New Roman" w:eastAsia="Times New Roman" w:hAnsi="Times New Roman" w:cs="Times New Roman"/>
          <w:color w:val="000000"/>
          <w:spacing w:val="0"/>
          <w:w w:val="100"/>
          <w:position w:val="0"/>
        </w:rPr>
        <w:t>5）</w:t>
      </w:r>
      <w:r>
        <w:rPr>
          <w:color w:val="000000"/>
          <w:spacing w:val="0"/>
          <w:w w:val="100"/>
          <w:position w:val="0"/>
        </w:rPr>
        <w:t>确认单独所发生的费用，以及按本公司份额确认共同经营发生的费用。</w:t>
      </w:r>
    </w:p>
    <w:p>
      <w:pPr>
        <w:pStyle w:val="Style15"/>
        <w:keepNext w:val="0"/>
        <w:keepLines w:val="0"/>
        <w:widowControl w:val="0"/>
        <w:shd w:val="clear" w:color="auto" w:fill="auto"/>
        <w:bidi w:val="0"/>
        <w:spacing w:before="0" w:after="600" w:line="322" w:lineRule="exact"/>
        <w:ind w:left="0" w:right="0" w:firstLine="44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rPr>
        <w:t>）</w:t>
      </w:r>
      <w:r>
        <w:rPr>
          <w:color w:val="000000"/>
          <w:spacing w:val="0"/>
          <w:w w:val="100"/>
          <w:position w:val="0"/>
        </w:rPr>
        <w:t>或者自共同经营购买资产 时，在该等资产出售给第三方之前，本公司仅确认因该项交易产生的损益中属于共同经营其他参与方的部 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号——资产减值》等规定的资产减值损失的，对于由于本公司 向共同经营投出或者出售资产的情况，本公司全额确认损失；对于本公司自共同经营购买资产的情况，本 公司按承担的份额确认该损失。</w:t>
      </w:r>
    </w:p>
    <w:p>
      <w:pPr>
        <w:pStyle w:val="Style37"/>
        <w:keepNext/>
        <w:keepLines/>
        <w:widowControl w:val="0"/>
        <w:shd w:val="clear" w:color="auto" w:fill="auto"/>
        <w:bidi w:val="0"/>
        <w:spacing w:before="0" w:after="280" w:line="312" w:lineRule="exact"/>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8</w:t>
      </w:r>
      <w:bookmarkEnd w:id="733"/>
      <w:r>
        <w:rPr>
          <w:color w:val="000000"/>
          <w:spacing w:val="0"/>
          <w:w w:val="100"/>
          <w:position w:val="0"/>
        </w:rPr>
        <w:t>、现金及现金等价物的确定标准</w:t>
      </w:r>
      <w:bookmarkEnd w:id="731"/>
      <w:bookmarkEnd w:id="732"/>
      <w:bookmarkEnd w:id="734"/>
    </w:p>
    <w:p>
      <w:pPr>
        <w:pStyle w:val="Style1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在编制现金流量表时，将本公司库存现金及可以随时用于支付的存款确认为现金。现金等价物是指企 业持有的期限短</w:t>
      </w:r>
      <w:r>
        <w:rPr>
          <w:rFonts w:ascii="Times New Roman" w:eastAsia="Times New Roman" w:hAnsi="Times New Roman" w:cs="Times New Roman"/>
          <w:color w:val="000000"/>
          <w:spacing w:val="0"/>
          <w:w w:val="100"/>
          <w:position w:val="0"/>
        </w:rPr>
        <w:t>（</w:t>
      </w:r>
      <w:r>
        <w:rPr>
          <w:color w:val="000000"/>
          <w:spacing w:val="0"/>
          <w:w w:val="100"/>
          <w:position w:val="0"/>
        </w:rPr>
        <w:t>一般是指从购买日起</w:t>
      </w:r>
      <w:r>
        <w:rPr>
          <w:rFonts w:ascii="Times New Roman" w:eastAsia="Times New Roman" w:hAnsi="Times New Roman" w:cs="Times New Roman"/>
          <w:color w:val="000000"/>
          <w:spacing w:val="0"/>
          <w:w w:val="100"/>
          <w:position w:val="0"/>
        </w:rPr>
        <w:t>3</w:t>
      </w:r>
      <w:r>
        <w:rPr>
          <w:color w:val="000000"/>
          <w:spacing w:val="0"/>
          <w:w w:val="100"/>
          <w:position w:val="0"/>
        </w:rPr>
        <w:t>个月内到期</w:t>
      </w:r>
      <w:r>
        <w:rPr>
          <w:rFonts w:ascii="Times New Roman" w:eastAsia="Times New Roman" w:hAnsi="Times New Roman" w:cs="Times New Roman"/>
          <w:color w:val="000000"/>
          <w:spacing w:val="0"/>
          <w:w w:val="100"/>
          <w:position w:val="0"/>
        </w:rPr>
        <w:t>）</w:t>
      </w:r>
      <w:r>
        <w:rPr>
          <w:color w:val="000000"/>
          <w:spacing w:val="0"/>
          <w:w w:val="100"/>
          <w:position w:val="0"/>
        </w:rPr>
        <w:t>、流动性强、易于转换为已知金额现金、价值变动风险 很小的投资。</w:t>
      </w:r>
    </w:p>
    <w:p>
      <w:pPr>
        <w:pStyle w:val="Style37"/>
        <w:keepNext/>
        <w:keepLines/>
        <w:widowControl w:val="0"/>
        <w:shd w:val="clear" w:color="auto" w:fill="auto"/>
        <w:bidi w:val="0"/>
        <w:spacing w:before="0" w:after="280" w:line="311" w:lineRule="exact"/>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9</w:t>
      </w:r>
      <w:bookmarkEnd w:id="737"/>
      <w:r>
        <w:rPr>
          <w:color w:val="000000"/>
          <w:spacing w:val="0"/>
          <w:w w:val="100"/>
          <w:position w:val="0"/>
        </w:rPr>
        <w:t>、外币业务和外币报表折算</w:t>
      </w:r>
      <w:bookmarkEnd w:id="735"/>
      <w:bookmarkEnd w:id="736"/>
      <w:bookmarkEnd w:id="738"/>
    </w:p>
    <w:p>
      <w:pPr>
        <w:pStyle w:val="Style15"/>
        <w:keepNext w:val="0"/>
        <w:keepLines w:val="0"/>
        <w:widowControl w:val="0"/>
        <w:numPr>
          <w:ilvl w:val="0"/>
          <w:numId w:val="17"/>
        </w:numPr>
        <w:shd w:val="clear" w:color="auto" w:fill="auto"/>
        <w:tabs>
          <w:tab w:pos="768" w:val="left"/>
        </w:tabs>
        <w:bidi w:val="0"/>
        <w:spacing w:before="0" w:after="0" w:line="311" w:lineRule="exact"/>
        <w:ind w:left="0" w:right="0" w:firstLine="440"/>
        <w:jc w:val="both"/>
      </w:pPr>
      <w:bookmarkStart w:id="739" w:name="bookmark739"/>
      <w:bookmarkEnd w:id="739"/>
      <w:r>
        <w:rPr>
          <w:color w:val="000000"/>
          <w:spacing w:val="0"/>
          <w:w w:val="100"/>
          <w:position w:val="0"/>
        </w:rPr>
        <w:t>外币交易业务</w:t>
      </w:r>
    </w:p>
    <w:p>
      <w:pPr>
        <w:pStyle w:val="Style1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rPr>
        <w:t>（</w:t>
      </w:r>
      <w:r>
        <w:rPr>
          <w:color w:val="000000"/>
          <w:spacing w:val="0"/>
          <w:w w:val="100"/>
          <w:position w:val="0"/>
        </w:rPr>
        <w:t>通常指中国人民银行公布的当日外汇牌价的中间价， 下同</w:t>
      </w:r>
      <w:r>
        <w:rPr>
          <w:rFonts w:ascii="Times New Roman" w:eastAsia="Times New Roman" w:hAnsi="Times New Roman" w:cs="Times New Roman"/>
          <w:color w:val="000000"/>
          <w:spacing w:val="0"/>
          <w:w w:val="100"/>
          <w:position w:val="0"/>
        </w:rPr>
        <w:t>）</w:t>
      </w:r>
      <w:r>
        <w:rPr>
          <w:color w:val="000000"/>
          <w:spacing w:val="0"/>
          <w:w w:val="100"/>
          <w:position w:val="0"/>
        </w:rPr>
        <w:t>折合人民币记账。但公司发生的外币兑换业务或涉及外币兑换的交易事项，按照实际采用的汇率折算 为记账本位币金额。</w:t>
      </w:r>
    </w:p>
    <w:p>
      <w:pPr>
        <w:pStyle w:val="Style15"/>
        <w:keepNext w:val="0"/>
        <w:keepLines w:val="0"/>
        <w:widowControl w:val="0"/>
        <w:numPr>
          <w:ilvl w:val="0"/>
          <w:numId w:val="17"/>
        </w:numPr>
        <w:shd w:val="clear" w:color="auto" w:fill="auto"/>
        <w:tabs>
          <w:tab w:pos="787" w:val="left"/>
        </w:tabs>
        <w:bidi w:val="0"/>
        <w:spacing w:before="0" w:after="0" w:line="311" w:lineRule="exact"/>
        <w:ind w:left="0" w:right="0" w:firstLine="440"/>
        <w:jc w:val="left"/>
      </w:pPr>
      <w:bookmarkStart w:id="740" w:name="bookmark740"/>
      <w:bookmarkEnd w:id="740"/>
      <w:r>
        <w:rPr>
          <w:color w:val="000000"/>
          <w:spacing w:val="0"/>
          <w:w w:val="100"/>
          <w:position w:val="0"/>
        </w:rPr>
        <w:t>外币货币性项目和非货币性项目的折算方法</w:t>
      </w:r>
    </w:p>
    <w:p>
      <w:pPr>
        <w:pStyle w:val="Style15"/>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资产负债表日，对于外币货币性项目采用资产负债表日即期汇率折算，由此产生的汇兑差额，除：①属于 与购建符合资本化条件的资产相关的外币专门借款产生的汇兑差额按照借款费用资本化的原则处理；②用 于境外经营净投资有效套期的套期工具的汇兑差额</w:t>
      </w:r>
      <w:r>
        <w:rPr>
          <w:rFonts w:ascii="Times New Roman" w:eastAsia="Times New Roman" w:hAnsi="Times New Roman" w:cs="Times New Roman"/>
          <w:color w:val="000000"/>
          <w:spacing w:val="0"/>
          <w:w w:val="100"/>
          <w:position w:val="0"/>
        </w:rPr>
        <w:t>（</w:t>
      </w:r>
      <w:r>
        <w:rPr>
          <w:color w:val="000000"/>
          <w:spacing w:val="0"/>
          <w:w w:val="100"/>
          <w:position w:val="0"/>
        </w:rPr>
        <w:t>该差额计入其他综合收益，直至净投资被处置才被确认 为当期损益</w:t>
      </w:r>
      <w:r>
        <w:rPr>
          <w:rFonts w:ascii="Times New Roman" w:eastAsia="Times New Roman" w:hAnsi="Times New Roman" w:cs="Times New Roman"/>
          <w:color w:val="000000"/>
          <w:spacing w:val="0"/>
          <w:w w:val="100"/>
          <w:position w:val="0"/>
        </w:rPr>
        <w:t>）</w:t>
      </w:r>
      <w:r>
        <w:rPr>
          <w:color w:val="000000"/>
          <w:spacing w:val="0"/>
          <w:w w:val="100"/>
          <w:position w:val="0"/>
        </w:rPr>
        <w:t>；以及③可供出售的外币货币性项目除摊余成本之外的其他账面余额变动产生的汇兑差额计入 其他综合收益之外，均计入当期损益。</w:t>
      </w:r>
    </w:p>
    <w:p>
      <w:pPr>
        <w:pStyle w:val="Style15"/>
        <w:keepNext w:val="0"/>
        <w:keepLines w:val="0"/>
        <w:widowControl w:val="0"/>
        <w:shd w:val="clear" w:color="auto" w:fill="auto"/>
        <w:bidi w:val="0"/>
        <w:spacing w:before="0" w:after="940" w:line="311"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记账本位币金额的差额，计入当期损益。</w:t>
      </w:r>
    </w:p>
    <w:p>
      <w:pPr>
        <w:pStyle w:val="Style37"/>
        <w:keepNext/>
        <w:keepLines/>
        <w:widowControl w:val="0"/>
        <w:shd w:val="clear" w:color="auto" w:fill="auto"/>
        <w:bidi w:val="0"/>
        <w:spacing w:before="0" w:after="280" w:line="313"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1"/>
      <w:bookmarkEnd w:id="742"/>
      <w:bookmarkEnd w:id="744"/>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金融工具是指形成一个企业的金融资产，并形成其他单位的金融负债或者权益工具的合同。金融工具 包括金融资产、金融负债和权益工具。金融资产和金融负债在初始确认时以公允价值计量。对于以公允价 值计量且其变动计入当期损益的金融资产和金融负债，相关的交易费用直接计入损益，对于其他类别的金 融资产和金融负债，相关交易费用计入初始确认金额。</w:t>
      </w:r>
    </w:p>
    <w:p>
      <w:pPr>
        <w:pStyle w:val="Style15"/>
        <w:keepNext w:val="0"/>
        <w:keepLines w:val="0"/>
        <w:widowControl w:val="0"/>
        <w:numPr>
          <w:ilvl w:val="0"/>
          <w:numId w:val="19"/>
        </w:numPr>
        <w:shd w:val="clear" w:color="auto" w:fill="auto"/>
        <w:tabs>
          <w:tab w:pos="686" w:val="left"/>
        </w:tabs>
        <w:bidi w:val="0"/>
        <w:spacing w:before="0" w:after="0" w:line="313" w:lineRule="exact"/>
        <w:ind w:left="0" w:right="0" w:firstLine="440"/>
        <w:jc w:val="both"/>
      </w:pPr>
      <w:bookmarkStart w:id="745" w:name="bookmark745"/>
      <w:bookmarkEnd w:id="745"/>
      <w:r>
        <w:rPr>
          <w:color w:val="000000"/>
          <w:spacing w:val="0"/>
          <w:w w:val="100"/>
          <w:position w:val="0"/>
        </w:rPr>
        <w:t>.金融资产的分类、确认和计量</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以常规方式买卖金融资产，按交易日进行会计确认和终止确认。金融资产在初始确认时划分为以公允 价值计量且其变动计入当期损益的金融资产、持有至到期投资、贷款和应收款项以及可供出售金融资产。</w:t>
      </w:r>
    </w:p>
    <w:p>
      <w:pPr>
        <w:pStyle w:val="Style15"/>
        <w:keepNext w:val="0"/>
        <w:keepLines w:val="0"/>
        <w:widowControl w:val="0"/>
        <w:shd w:val="clear" w:color="auto" w:fill="auto"/>
        <w:bidi w:val="0"/>
        <w:spacing w:before="0" w:after="0" w:line="313" w:lineRule="exact"/>
        <w:ind w:left="0" w:right="0" w:firstLine="440"/>
        <w:jc w:val="both"/>
      </w:pPr>
      <w:bookmarkStart w:id="746" w:name="bookmark746"/>
      <w:r>
        <w:rPr>
          <w:rFonts w:ascii="Times New Roman" w:eastAsia="Times New Roman" w:hAnsi="Times New Roman" w:cs="Times New Roman"/>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包括交易性金融资产和指定为以公允价值计量且其变动计入当期损益的金融资产。</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1）</w:t>
      </w:r>
      <w:r>
        <w:rPr>
          <w:color w:val="000000"/>
          <w:spacing w:val="0"/>
          <w:w w:val="100"/>
          <w:position w:val="0"/>
        </w:rPr>
        <w:t xml:space="preserve">取得该金融资产的目的，主要是为了近期内出 </w:t>
      </w:r>
      <w:r>
        <w:rPr>
          <w:color w:val="000000"/>
          <w:spacing w:val="0"/>
          <w:w w:val="100"/>
          <w:position w:val="0"/>
        </w:rPr>
        <w:t>售；</w:t>
      </w:r>
      <w:r>
        <w:rPr>
          <w:rFonts w:ascii="Times New Roman" w:eastAsia="Times New Roman" w:hAnsi="Times New Roman" w:cs="Times New Roman"/>
          <w:color w:val="000000"/>
          <w:spacing w:val="0"/>
          <w:w w:val="100"/>
          <w:position w:val="0"/>
        </w:rPr>
        <w:t>2）</w:t>
      </w:r>
      <w:r>
        <w:rPr>
          <w:color w:val="000000"/>
          <w:spacing w:val="0"/>
          <w:w w:val="100"/>
          <w:position w:val="0"/>
        </w:rPr>
        <w:t>属于进行集中管理的可辨认金融工具组合的一部分，且有客观证据表明本公司近期采用短期获利方 式对该组合进行管理；</w:t>
      </w:r>
      <w:r>
        <w:rPr>
          <w:rFonts w:ascii="Times New Roman" w:eastAsia="Times New Roman" w:hAnsi="Times New Roman" w:cs="Times New Roman"/>
          <w:color w:val="000000"/>
          <w:spacing w:val="0"/>
          <w:w w:val="100"/>
          <w:position w:val="0"/>
        </w:rPr>
        <w:t>3）</w:t>
      </w:r>
      <w:r>
        <w:rPr>
          <w:color w:val="000000"/>
          <w:spacing w:val="0"/>
          <w:w w:val="100"/>
          <w:position w:val="0"/>
        </w:rPr>
        <w:t>属于衍生工具，但是，被指定且为有效套期工具的衍生工具、属于财务担保合同 的衍生工具、与在活跃市场中没有报价且其公允价值不能可靠计量的权益工具投资挂钩并须通过交付该权 益工具结算的衍生工具除外。</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符合下述条件之一的金融资产，在初始确认时可指定为以公允价值计量且其变动计入当期损益的金融 资产：</w:t>
      </w:r>
      <w:r>
        <w:rPr>
          <w:rFonts w:ascii="Times New Roman" w:eastAsia="Times New Roman" w:hAnsi="Times New Roman" w:cs="Times New Roman"/>
          <w:color w:val="000000"/>
          <w:spacing w:val="0"/>
          <w:w w:val="100"/>
          <w:position w:val="0"/>
        </w:rPr>
        <w:t>1）</w:t>
      </w:r>
      <w:r>
        <w:rPr>
          <w:color w:val="000000"/>
          <w:spacing w:val="0"/>
          <w:w w:val="100"/>
          <w:position w:val="0"/>
        </w:rPr>
        <w:t>该指定可以消除或明显减少由于该金融资产的计量基础不同所导致的相关利得或损失在确认或计 量方面不一致的情况；</w:t>
      </w:r>
      <w:r>
        <w:rPr>
          <w:rFonts w:ascii="Times New Roman" w:eastAsia="Times New Roman" w:hAnsi="Times New Roman" w:cs="Times New Roman"/>
          <w:color w:val="000000"/>
          <w:spacing w:val="0"/>
          <w:w w:val="100"/>
          <w:position w:val="0"/>
        </w:rPr>
        <w:t>2）</w:t>
      </w:r>
      <w:r>
        <w:rPr>
          <w:color w:val="000000"/>
          <w:spacing w:val="0"/>
          <w:w w:val="100"/>
          <w:position w:val="0"/>
        </w:rPr>
        <w:t>本公司风险管理或投资策略的正式书面文件已载明，对该金融资产所在的金融资 产组合或金融资产和金融负债组合以公允价值为基础进行管理、评价并向关键管理人员报告。</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以公允价值计量且其变动计入当期损益的金融资产取得时以公允价值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扣除已宣告但尚未发放的现金股利 或已付息期但尚未领取的债券利息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作为初始确认金额，相关的交易费用计入当期损益。采用公允价值进行 后续计量，公允价值变动形成的利得或损失以及与该等金融资产相关的股利和利息收入计入当期损益。</w:t>
      </w:r>
    </w:p>
    <w:p>
      <w:pPr>
        <w:pStyle w:val="Style15"/>
        <w:keepNext w:val="0"/>
        <w:keepLines w:val="0"/>
        <w:widowControl w:val="0"/>
        <w:shd w:val="clear" w:color="auto" w:fill="auto"/>
        <w:tabs>
          <w:tab w:pos="806" w:val="left"/>
        </w:tabs>
        <w:bidi w:val="0"/>
        <w:spacing w:before="0" w:after="0" w:line="313" w:lineRule="exact"/>
        <w:ind w:left="0" w:right="0" w:firstLine="440"/>
        <w:jc w:val="both"/>
      </w:pPr>
      <w:bookmarkStart w:id="747" w:name="bookmark747"/>
      <w:r>
        <w:rPr>
          <w:rFonts w:ascii="Times New Roman" w:eastAsia="Times New Roman" w:hAnsi="Times New Roman" w:cs="Times New Roman"/>
          <w:color w:val="000000"/>
          <w:spacing w:val="0"/>
          <w:w w:val="100"/>
          <w:position w:val="0"/>
        </w:rPr>
        <w:t>（</w:t>
      </w:r>
      <w:bookmarkEnd w:id="747"/>
      <w:r>
        <w:rPr>
          <w:rFonts w:ascii="Times New Roman" w:eastAsia="Times New Roman" w:hAnsi="Times New Roman" w:cs="Times New Roman"/>
          <w:color w:val="000000"/>
          <w:spacing w:val="0"/>
          <w:w w:val="100"/>
          <w:position w:val="0"/>
        </w:rPr>
        <w:t>2）</w:t>
        <w:tab/>
      </w:r>
      <w:r>
        <w:rPr>
          <w:color w:val="000000"/>
          <w:spacing w:val="0"/>
          <w:w w:val="100"/>
          <w:position w:val="0"/>
        </w:rPr>
        <w:t>持有至到期投资</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持有至到期投资是指到期日固定、回收金额固定或可确定，且本公司有明确意图和能力持有至到期的 非衍生金融资产。</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持有至到期投资取得时按公允价值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和相关交易费用之和作为 初始确认金额。采用实际利率法，按摊余成本进行后续计量，在终止确认、发生减值或摊销时产生的利得 或损失，计入当期损益。</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实际利率法是指按照金融资产或金融负债</w:t>
      </w:r>
      <w:r>
        <w:rPr>
          <w:rFonts w:ascii="Times New Roman" w:eastAsia="Times New Roman" w:hAnsi="Times New Roman" w:cs="Times New Roman"/>
          <w:color w:val="000000"/>
          <w:spacing w:val="0"/>
          <w:w w:val="100"/>
          <w:position w:val="0"/>
        </w:rPr>
        <w:t>（</w:t>
      </w:r>
      <w:r>
        <w:rPr>
          <w:color w:val="000000"/>
          <w:spacing w:val="0"/>
          <w:w w:val="100"/>
          <w:position w:val="0"/>
        </w:rPr>
        <w:t>含一组金融资产或金融负债</w:t>
      </w:r>
      <w:r>
        <w:rPr>
          <w:rFonts w:ascii="Times New Roman" w:eastAsia="Times New Roman" w:hAnsi="Times New Roman" w:cs="Times New Roman"/>
          <w:color w:val="000000"/>
          <w:spacing w:val="0"/>
          <w:w w:val="100"/>
          <w:position w:val="0"/>
        </w:rPr>
        <w:t>）</w:t>
      </w:r>
      <w:r>
        <w:rPr>
          <w:color w:val="000000"/>
          <w:spacing w:val="0"/>
          <w:w w:val="100"/>
          <w:position w:val="0"/>
        </w:rPr>
        <w:t>的实际利率计算其摊余成本及 各期利息收入或支出的方法。实际利率是指将金融资产或金融负债在预期存续期间或适用的更短期间内的 未来现金流量，折现为该金融资产或金融负债当前账面价值所使用的利率。在计算实际利率时，本公司将 在考虑金融资产或金融负债所有合同条款的基础上预计未来现金流量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不考虑未来的信用损失</w:t>
      </w:r>
      <w:r>
        <w:rPr>
          <w:rFonts w:ascii="Times New Roman" w:eastAsia="Times New Roman" w:hAnsi="Times New Roman" w:cs="Times New Roman"/>
          <w:color w:val="000000"/>
          <w:spacing w:val="0"/>
          <w:w w:val="100"/>
          <w:position w:val="0"/>
        </w:rPr>
        <w:t>）</w:t>
      </w:r>
      <w:r>
        <w:rPr>
          <w:color w:val="000000"/>
          <w:spacing w:val="0"/>
          <w:w w:val="100"/>
          <w:position w:val="0"/>
        </w:rPr>
        <w:t>，同时还将 考虑金融资产或金融负债合同各方之间支付或收取的、属于实际利率组成部分的各项收费、交易费用及折 价或溢价等。</w:t>
      </w:r>
    </w:p>
    <w:p>
      <w:pPr>
        <w:pStyle w:val="Style15"/>
        <w:keepNext w:val="0"/>
        <w:keepLines w:val="0"/>
        <w:widowControl w:val="0"/>
        <w:shd w:val="clear" w:color="auto" w:fill="auto"/>
        <w:tabs>
          <w:tab w:pos="806" w:val="left"/>
        </w:tabs>
        <w:bidi w:val="0"/>
        <w:spacing w:before="0" w:after="0" w:line="313" w:lineRule="exact"/>
        <w:ind w:left="0" w:right="0" w:firstLine="440"/>
        <w:jc w:val="both"/>
      </w:pPr>
      <w:bookmarkStart w:id="748" w:name="bookmark748"/>
      <w:r>
        <w:rPr>
          <w:rFonts w:ascii="Times New Roman" w:eastAsia="Times New Roman" w:hAnsi="Times New Roman" w:cs="Times New Roman"/>
          <w:color w:val="000000"/>
          <w:spacing w:val="0"/>
          <w:w w:val="100"/>
          <w:position w:val="0"/>
        </w:rPr>
        <w:t>（</w:t>
      </w:r>
      <w:bookmarkEnd w:id="748"/>
      <w:r>
        <w:rPr>
          <w:rFonts w:ascii="Times New Roman" w:eastAsia="Times New Roman" w:hAnsi="Times New Roman" w:cs="Times New Roman"/>
          <w:color w:val="000000"/>
          <w:spacing w:val="0"/>
          <w:w w:val="100"/>
          <w:position w:val="0"/>
        </w:rPr>
        <w:t>3）</w:t>
        <w:tab/>
      </w:r>
      <w:r>
        <w:rPr>
          <w:color w:val="000000"/>
          <w:spacing w:val="0"/>
          <w:w w:val="100"/>
          <w:position w:val="0"/>
        </w:rPr>
        <w:t>贷款和应收款项</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贷款和应收款项是指在活跃市场中没有报价、回收金额固定或可确定的非衍生金融资产。本公司划分 为贷款和应收款的金融资产包括应收票据、应收账款、应收利息、应收股利及其他应收款等。以向购货方 应收的合同或协议价款作为初始确认金额；具有融资性质的，按其现值进行初始确认。贷款和应收款项采 用实际利率法，按摊余成本进行后续计量，在终止确认、发生减值或摊销时产生的利得或损失，计入当期 损益。</w:t>
      </w:r>
    </w:p>
    <w:p>
      <w:pPr>
        <w:pStyle w:val="Style15"/>
        <w:keepNext w:val="0"/>
        <w:keepLines w:val="0"/>
        <w:widowControl w:val="0"/>
        <w:shd w:val="clear" w:color="auto" w:fill="auto"/>
        <w:tabs>
          <w:tab w:pos="806" w:val="left"/>
        </w:tabs>
        <w:bidi w:val="0"/>
        <w:spacing w:before="0" w:after="0" w:line="313" w:lineRule="exact"/>
        <w:ind w:left="0" w:right="0" w:firstLine="440"/>
        <w:jc w:val="both"/>
      </w:pPr>
      <w:bookmarkStart w:id="749" w:name="bookmark749"/>
      <w:r>
        <w:rPr>
          <w:rFonts w:ascii="Times New Roman" w:eastAsia="Times New Roman" w:hAnsi="Times New Roman" w:cs="Times New Roman"/>
          <w:color w:val="000000"/>
          <w:spacing w:val="0"/>
          <w:w w:val="100"/>
          <w:position w:val="0"/>
        </w:rPr>
        <w:t>（</w:t>
      </w:r>
      <w:bookmarkEnd w:id="749"/>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可供出售金融资产包括初始确认时即被指定为可供出售的非衍生金融资产，以及除了以公允价值计量 且其变动计入当期损益的金融资产、贷款和应收款项、持有至到期投资以外的金融资产。</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可供出售债务工具投资的期末成本按照摊余成本法确定，即初始确认金额扣除已偿还的本金，加上或 减去采用实际利率法将该初始确认金额与到期日金额之间的差额进行摊销形成的累计摊销额，并扣除已发 生的减值损失后的金额。可供出售权益工具投资的期末成本为其初始取得成本。</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取得时按照公允价值</w:t>
      </w:r>
      <w:r>
        <w:rPr>
          <w:rFonts w:ascii="Times New Roman" w:eastAsia="Times New Roman" w:hAnsi="Times New Roman" w:cs="Times New Roman"/>
          <w:color w:val="000000"/>
          <w:spacing w:val="0"/>
          <w:w w:val="100"/>
          <w:position w:val="0"/>
        </w:rPr>
        <w:t>（</w:t>
      </w:r>
      <w:r>
        <w:rPr>
          <w:color w:val="000000"/>
          <w:spacing w:val="0"/>
          <w:w w:val="100"/>
          <w:position w:val="0"/>
        </w:rPr>
        <w:t>扣除已宣告但尚未发放的现金股利或已到付息期但尚未领取的债券利息</w:t>
      </w:r>
      <w:r>
        <w:rPr>
          <w:rFonts w:ascii="Times New Roman" w:eastAsia="Times New Roman" w:hAnsi="Times New Roman" w:cs="Times New Roman"/>
          <w:color w:val="000000"/>
          <w:spacing w:val="0"/>
          <w:w w:val="100"/>
          <w:position w:val="0"/>
        </w:rPr>
        <w:t>）</w:t>
      </w:r>
      <w:r>
        <w:rPr>
          <w:color w:val="000000"/>
          <w:spacing w:val="0"/>
          <w:w w:val="100"/>
          <w:position w:val="0"/>
        </w:rPr>
        <w:t>和相关费用 之和作为初始确认金额。持有期间将取得的利息或现金股利确认为投资收益。可供出售金融资产采用公允 价值进行后续计量，其折溢价采用实际利率法摊销并确认为利息收入。期末除减值损失和外币货币性金融 资产与摊余成本相关的汇兑差额确认为当期损益外，可供出售金融资产的公允价值变动确认为其他综合收 益；但是，对于在活跃市场中没有报价且其公允价值不能可靠计量的权益工具投资，以及与该权益工具挂 钩并须通过交付该权益工具结算的衍生金融资产，按成本计量。处置时，将取得的价款与该项金融资产账 面价值之间的差额，计入投资损益；同时，将原直接计入其他综合收益的公允价值变动累计额对应处置部 分的金额转出，计入当期损益。</w:t>
      </w:r>
    </w:p>
    <w:p>
      <w:pPr>
        <w:pStyle w:val="Style15"/>
        <w:keepNext w:val="0"/>
        <w:keepLines w:val="0"/>
        <w:widowControl w:val="0"/>
        <w:numPr>
          <w:ilvl w:val="0"/>
          <w:numId w:val="19"/>
        </w:numPr>
        <w:shd w:val="clear" w:color="auto" w:fill="auto"/>
        <w:tabs>
          <w:tab w:pos="671" w:val="left"/>
        </w:tabs>
        <w:bidi w:val="0"/>
        <w:spacing w:before="0" w:after="0" w:line="313" w:lineRule="exact"/>
        <w:ind w:left="0" w:right="0" w:firstLine="440"/>
        <w:jc w:val="both"/>
      </w:pPr>
      <w:bookmarkStart w:id="750" w:name="bookmark750"/>
      <w:bookmarkEnd w:id="750"/>
      <w:r>
        <w:rPr>
          <w:color w:val="000000"/>
          <w:spacing w:val="0"/>
          <w:w w:val="100"/>
          <w:position w:val="0"/>
        </w:rPr>
        <w:t>.金融资产转移的确认依据及计量方法</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金融资产转移，是指将金融资产让与或交付该金融资产发行方以外的另一方。公司将金融资产转移区 分为金融资产整体转移和部分转移。</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满足下列条件之一的金融资产，予以终止确认：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 融资产已转移，且将金融资产所有权上几乎所有的风险和报酬转移给转入方；</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 企业既没有转移也没有保留金融资产所有权上几乎所有的风险和报酬，但是放弃了对该金融资产的控制。</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在判断金融资产转移是否满足上述金融资产终止确认条件时，采用实质重于形式的原则。金融资产转 移不满足终止确认条件的，继续确认该项金融资产，所收到的对价确认为一项金融负债。金融资产整体转 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因转移而收到的对价，与原直接计入所 有者权益的公允价值变动累计额之和；</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所转移金融资产的账面价值。金融资产部分转移满足终止确认条 件的，将所转移金融资产整体的账面价值，在终止确认部分和未终止确认部分之间，按照各自的相对公允 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终止确认部分收到的对价，与原直接计入所有 者权益的公允价值变动累计额中对应终止确认部分的金额之和；</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终止确认部分的账面价值。</w:t>
      </w:r>
    </w:p>
    <w:p>
      <w:pPr>
        <w:pStyle w:val="Style15"/>
        <w:keepNext w:val="0"/>
        <w:keepLines w:val="0"/>
        <w:widowControl w:val="0"/>
        <w:numPr>
          <w:ilvl w:val="0"/>
          <w:numId w:val="17"/>
        </w:numPr>
        <w:shd w:val="clear" w:color="auto" w:fill="auto"/>
        <w:bidi w:val="0"/>
        <w:spacing w:before="0" w:after="0" w:line="326" w:lineRule="auto"/>
        <w:ind w:left="0" w:right="0" w:firstLine="380"/>
        <w:jc w:val="both"/>
      </w:pPr>
      <w:bookmarkStart w:id="751" w:name="bookmark751"/>
      <w:bookmarkEnd w:id="751"/>
      <w:r>
        <w:rPr>
          <w:color w:val="000000"/>
          <w:spacing w:val="0"/>
          <w:w w:val="100"/>
          <w:position w:val="0"/>
        </w:rPr>
        <w:t>金融负债的分类、确认和计量</w:t>
      </w:r>
    </w:p>
    <w:p>
      <w:pPr>
        <w:pStyle w:val="Style15"/>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金融负债在初始确认时划分为以公允价值计量且其变动计入当期损益的金融负债和其他金融负债。</w:t>
      </w:r>
    </w:p>
    <w:p>
      <w:pPr>
        <w:pStyle w:val="Style15"/>
        <w:keepNext w:val="0"/>
        <w:keepLines w:val="0"/>
        <w:widowControl w:val="0"/>
        <w:shd w:val="clear" w:color="auto" w:fill="auto"/>
        <w:tabs>
          <w:tab w:pos="752" w:val="left"/>
        </w:tabs>
        <w:bidi w:val="0"/>
        <w:spacing w:before="0" w:after="0" w:line="326" w:lineRule="auto"/>
        <w:ind w:left="0" w:right="0" w:firstLine="380"/>
        <w:jc w:val="both"/>
      </w:pPr>
      <w:bookmarkStart w:id="752" w:name="bookmark752"/>
      <w:r>
        <w:rPr>
          <w:rFonts w:ascii="Times New Roman" w:eastAsia="Times New Roman" w:hAnsi="Times New Roman" w:cs="Times New Roman"/>
          <w:color w:val="000000"/>
          <w:spacing w:val="0"/>
          <w:w w:val="100"/>
          <w:position w:val="0"/>
        </w:rPr>
        <w:t>（</w:t>
      </w:r>
      <w:bookmarkEnd w:id="752"/>
      <w:r>
        <w:rPr>
          <w:rFonts w:ascii="Times New Roman" w:eastAsia="Times New Roman" w:hAnsi="Times New Roman" w:cs="Times New Roman"/>
          <w:color w:val="000000"/>
          <w:spacing w:val="0"/>
          <w:w w:val="100"/>
          <w:position w:val="0"/>
        </w:rPr>
        <w:t>1）</w:t>
        <w:tab/>
      </w:r>
      <w:r>
        <w:rPr>
          <w:color w:val="000000"/>
          <w:spacing w:val="0"/>
          <w:w w:val="100"/>
          <w:position w:val="0"/>
        </w:rPr>
        <w:t>以公允价值计量且其变动计入当期损益的金融负债</w:t>
      </w:r>
    </w:p>
    <w:p>
      <w:pPr>
        <w:pStyle w:val="Style15"/>
        <w:keepNext w:val="0"/>
        <w:keepLines w:val="0"/>
        <w:widowControl w:val="0"/>
        <w:shd w:val="clear" w:color="auto" w:fill="auto"/>
        <w:bidi w:val="0"/>
        <w:spacing w:before="0" w:after="80" w:line="312" w:lineRule="exact"/>
        <w:ind w:left="0" w:right="0" w:firstLine="0"/>
        <w:jc w:val="both"/>
      </w:pPr>
      <w:r>
        <w:rPr>
          <w:color w:val="000000"/>
          <w:spacing w:val="0"/>
          <w:w w:val="100"/>
          <w:position w:val="0"/>
        </w:rPr>
        <w:t>以公允价值计量且其变动计入当期损益的金融负债，包括交易性金融负债和初始确认时指定为以公允价值 计量且其变动计入当期损益的金融负债，其分类与前述在初始确认时指定为以公允价值计量且其变动计入 当期损益的金融资产的条件一致。对于此类金融负债，按照公允价值进行后续计量，公允价值变动形成的 利得或损失以及与该等金融负债相关的股利和利息支出计入当期损益。</w:t>
      </w:r>
    </w:p>
    <w:p>
      <w:pPr>
        <w:pStyle w:val="Style15"/>
        <w:keepNext w:val="0"/>
        <w:keepLines w:val="0"/>
        <w:widowControl w:val="0"/>
        <w:shd w:val="clear" w:color="auto" w:fill="auto"/>
        <w:tabs>
          <w:tab w:pos="792" w:val="left"/>
        </w:tabs>
        <w:bidi w:val="0"/>
        <w:spacing w:before="0" w:after="0" w:line="326" w:lineRule="auto"/>
        <w:ind w:left="0" w:right="0" w:firstLine="420"/>
        <w:jc w:val="both"/>
      </w:pPr>
      <w:bookmarkStart w:id="753" w:name="bookmark753"/>
      <w:r>
        <w:rPr>
          <w:rFonts w:ascii="Times New Roman" w:eastAsia="Times New Roman" w:hAnsi="Times New Roman" w:cs="Times New Roman"/>
          <w:color w:val="000000"/>
          <w:spacing w:val="0"/>
          <w:w w:val="100"/>
          <w:position w:val="0"/>
        </w:rPr>
        <w:t>（</w:t>
      </w:r>
      <w:bookmarkEnd w:id="753"/>
      <w:r>
        <w:rPr>
          <w:rFonts w:ascii="Times New Roman" w:eastAsia="Times New Roman" w:hAnsi="Times New Roman" w:cs="Times New Roman"/>
          <w:color w:val="000000"/>
          <w:spacing w:val="0"/>
          <w:w w:val="100"/>
          <w:position w:val="0"/>
        </w:rPr>
        <w:t>2）</w:t>
        <w:tab/>
      </w:r>
      <w:r>
        <w:rPr>
          <w:color w:val="000000"/>
          <w:spacing w:val="0"/>
          <w:w w:val="100"/>
          <w:position w:val="0"/>
        </w:rPr>
        <w:t>其他金融负债</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15"/>
        <w:keepNext w:val="0"/>
        <w:keepLines w:val="0"/>
        <w:widowControl w:val="0"/>
        <w:shd w:val="clear" w:color="auto" w:fill="auto"/>
        <w:tabs>
          <w:tab w:pos="792" w:val="left"/>
        </w:tabs>
        <w:bidi w:val="0"/>
        <w:spacing w:before="0" w:after="0" w:line="326" w:lineRule="auto"/>
        <w:ind w:left="0" w:right="0" w:firstLine="420"/>
        <w:jc w:val="both"/>
      </w:pPr>
      <w:bookmarkStart w:id="754" w:name="bookmark754"/>
      <w:r>
        <w:rPr>
          <w:rFonts w:ascii="Times New Roman" w:eastAsia="Times New Roman" w:hAnsi="Times New Roman" w:cs="Times New Roman"/>
          <w:color w:val="000000"/>
          <w:spacing w:val="0"/>
          <w:w w:val="100"/>
          <w:position w:val="0"/>
        </w:rPr>
        <w:t>（</w:t>
      </w:r>
      <w:bookmarkEnd w:id="754"/>
      <w:r>
        <w:rPr>
          <w:rFonts w:ascii="Times New Roman" w:eastAsia="Times New Roman" w:hAnsi="Times New Roman" w:cs="Times New Roman"/>
          <w:color w:val="000000"/>
          <w:spacing w:val="0"/>
          <w:w w:val="100"/>
          <w:position w:val="0"/>
        </w:rPr>
        <w:t>3）</w:t>
        <w:tab/>
      </w:r>
      <w:r>
        <w:rPr>
          <w:color w:val="000000"/>
          <w:spacing w:val="0"/>
          <w:w w:val="100"/>
          <w:position w:val="0"/>
        </w:rPr>
        <w:t>财务担保合同</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不属于指定为以公允价值计量且其变动计入当期损益的金融负债的财务担保合同，以公允价值进行初 始确认，在初始确认后按照《企业会计准则第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号一或有事项》确定的金额和初始确认金额扣除按照《企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号——收入》的原则确定的累计摊销额后的余额之中的较高者进行后续计量。</w:t>
      </w:r>
    </w:p>
    <w:p>
      <w:pPr>
        <w:pStyle w:val="Style15"/>
        <w:keepNext w:val="0"/>
        <w:keepLines w:val="0"/>
        <w:widowControl w:val="0"/>
        <w:numPr>
          <w:ilvl w:val="0"/>
          <w:numId w:val="17"/>
        </w:numPr>
        <w:shd w:val="clear" w:color="auto" w:fill="auto"/>
        <w:bidi w:val="0"/>
        <w:spacing w:before="0" w:after="0" w:line="326" w:lineRule="auto"/>
        <w:ind w:left="0" w:right="0" w:firstLine="380"/>
        <w:jc w:val="both"/>
      </w:pPr>
      <w:bookmarkStart w:id="755" w:name="bookmark755"/>
      <w:bookmarkEnd w:id="755"/>
      <w:r>
        <w:rPr>
          <w:color w:val="000000"/>
          <w:spacing w:val="0"/>
          <w:w w:val="100"/>
          <w:position w:val="0"/>
        </w:rPr>
        <w:t>金融负债的终止确认</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金融负债的现时义务全部或部分已经解除的，才能终止确认该金融负债或其一部分。本公司</w:t>
      </w:r>
      <w:r>
        <w:rPr>
          <w:rFonts w:ascii="Times New Roman" w:eastAsia="Times New Roman" w:hAnsi="Times New Roman" w:cs="Times New Roman"/>
          <w:color w:val="000000"/>
          <w:spacing w:val="0"/>
          <w:w w:val="100"/>
          <w:position w:val="0"/>
        </w:rPr>
        <w:t>（</w:t>
      </w:r>
      <w:r>
        <w:rPr>
          <w:color w:val="000000"/>
          <w:spacing w:val="0"/>
          <w:w w:val="100"/>
          <w:position w:val="0"/>
        </w:rPr>
        <w:t>债务人</w:t>
      </w:r>
      <w:r>
        <w:rPr>
          <w:rFonts w:ascii="Times New Roman" w:eastAsia="Times New Roman" w:hAnsi="Times New Roman" w:cs="Times New Roman"/>
          <w:color w:val="000000"/>
          <w:spacing w:val="0"/>
          <w:w w:val="100"/>
          <w:position w:val="0"/>
        </w:rPr>
        <w:t xml:space="preserve">） </w:t>
      </w:r>
      <w:r>
        <w:rPr>
          <w:color w:val="000000"/>
          <w:spacing w:val="0"/>
          <w:w w:val="100"/>
          <w:position w:val="0"/>
        </w:rPr>
        <w:t>与债权人之间签订协议，以承担新金融负债方式替换现存金融负债，且新金融负债与现存金融负债的合同 条款实质上不同的，终止确认现存金融负债，并同时确认新金融负债。对现存金融负债全部或者部分合同 条款作出实质性修改的，则终止确认现存金融负债或其一部分，同时将修改条款后的金融负债确认为一项 新金融负债。</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金融负债全部或者部分终止确认时，终止确认的金融负债账面价值与支付对价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 或承担的新金融负债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之间的差额，计入当期损益。本公司若回购部分金融负债的，在回购日按照继续确认 部分与终止确认部分的相对公允价值，将该金融负债整体的账面价值进行分配。分配给终止确认部分的账 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包括转出的非现金资产或者承担的新金融负债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15"/>
        <w:keepNext w:val="0"/>
        <w:keepLines w:val="0"/>
        <w:widowControl w:val="0"/>
        <w:numPr>
          <w:ilvl w:val="0"/>
          <w:numId w:val="17"/>
        </w:numPr>
        <w:shd w:val="clear" w:color="auto" w:fill="auto"/>
        <w:bidi w:val="0"/>
        <w:spacing w:before="0" w:after="0" w:line="326" w:lineRule="auto"/>
        <w:ind w:left="0" w:right="0" w:firstLine="380"/>
        <w:jc w:val="both"/>
      </w:pPr>
      <w:bookmarkStart w:id="756" w:name="bookmark756"/>
      <w:bookmarkEnd w:id="756"/>
      <w:r>
        <w:rPr>
          <w:color w:val="000000"/>
          <w:spacing w:val="0"/>
          <w:w w:val="100"/>
          <w:position w:val="0"/>
        </w:rPr>
        <w:t>权益工具</w:t>
      </w:r>
    </w:p>
    <w:p>
      <w:pPr>
        <w:pStyle w:val="Style15"/>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rPr>
        <w:t>（</w:t>
      </w:r>
      <w:r>
        <w:rPr>
          <w:color w:val="000000"/>
          <w:spacing w:val="0"/>
          <w:w w:val="100"/>
          <w:position w:val="0"/>
        </w:rPr>
        <w:t>含再融 资</w:t>
      </w:r>
      <w:r>
        <w:rPr>
          <w:rFonts w:ascii="Times New Roman" w:eastAsia="Times New Roman" w:hAnsi="Times New Roman" w:cs="Times New Roman"/>
          <w:color w:val="000000"/>
          <w:spacing w:val="0"/>
          <w:w w:val="100"/>
          <w:position w:val="0"/>
        </w:rPr>
        <w:t>）</w:t>
      </w:r>
      <w:r>
        <w:rPr>
          <w:color w:val="000000"/>
          <w:spacing w:val="0"/>
          <w:w w:val="100"/>
          <w:position w:val="0"/>
        </w:rPr>
        <w:t>、回购、出售或注销权益工具作为权益的变动处理。本公司不确认权益工具的公允价值变动。与权益性 交易相关的交易费用从权益中扣减。</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本公司对权益工具持有方的各种分配</w:t>
      </w:r>
      <w:r>
        <w:rPr>
          <w:rFonts w:ascii="Times New Roman" w:eastAsia="Times New Roman" w:hAnsi="Times New Roman" w:cs="Times New Roman"/>
          <w:color w:val="000000"/>
          <w:spacing w:val="0"/>
          <w:w w:val="100"/>
          <w:position w:val="0"/>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rPr>
        <w:t>)</w:t>
      </w:r>
      <w:r>
        <w:rPr>
          <w:color w:val="000000"/>
          <w:spacing w:val="0"/>
          <w:w w:val="100"/>
          <w:position w:val="0"/>
        </w:rPr>
        <w:t>，减少股东权益。本公司不确认权益工具的公 允价值变动额。</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金融负债与权益工具的区分：</w:t>
      </w:r>
    </w:p>
    <w:p>
      <w:pPr>
        <w:pStyle w:val="Style15"/>
        <w:keepNext w:val="0"/>
        <w:keepLines w:val="0"/>
        <w:widowControl w:val="0"/>
        <w:shd w:val="clear" w:color="auto" w:fill="auto"/>
        <w:bidi w:val="0"/>
        <w:spacing w:before="0" w:after="0" w:line="313" w:lineRule="exact"/>
        <w:ind w:left="0" w:right="0"/>
        <w:jc w:val="left"/>
      </w:pPr>
      <w:r>
        <w:rPr>
          <w:color w:val="000000"/>
          <w:spacing w:val="0"/>
          <w:w w:val="100"/>
          <w:position w:val="0"/>
        </w:rPr>
        <w:t>金融负债，是指符合下列条件之一的负债：</w:t>
      </w:r>
    </w:p>
    <w:p>
      <w:pPr>
        <w:pStyle w:val="Style15"/>
        <w:keepNext w:val="0"/>
        <w:keepLines w:val="0"/>
        <w:widowControl w:val="0"/>
        <w:numPr>
          <w:ilvl w:val="0"/>
          <w:numId w:val="21"/>
        </w:numPr>
        <w:shd w:val="clear" w:color="auto" w:fill="auto"/>
        <w:tabs>
          <w:tab w:pos="781" w:val="left"/>
        </w:tabs>
        <w:bidi w:val="0"/>
        <w:spacing w:before="0" w:after="0" w:line="313" w:lineRule="exact"/>
        <w:ind w:left="0" w:right="0"/>
        <w:jc w:val="left"/>
      </w:pPr>
      <w:bookmarkStart w:id="757" w:name="bookmark757"/>
      <w:bookmarkEnd w:id="757"/>
      <w:r>
        <w:rPr>
          <w:color w:val="000000"/>
          <w:spacing w:val="0"/>
          <w:w w:val="100"/>
          <w:position w:val="0"/>
        </w:rPr>
        <w:t>向其他方交付现金或其他金融资产的合同义务。</w:t>
      </w:r>
    </w:p>
    <w:p>
      <w:pPr>
        <w:pStyle w:val="Style15"/>
        <w:keepNext w:val="0"/>
        <w:keepLines w:val="0"/>
        <w:widowControl w:val="0"/>
        <w:numPr>
          <w:ilvl w:val="0"/>
          <w:numId w:val="21"/>
        </w:numPr>
        <w:shd w:val="clear" w:color="auto" w:fill="auto"/>
        <w:tabs>
          <w:tab w:pos="781" w:val="left"/>
        </w:tabs>
        <w:bidi w:val="0"/>
        <w:spacing w:before="0" w:after="0" w:line="313" w:lineRule="exact"/>
        <w:ind w:left="0" w:right="0"/>
        <w:jc w:val="left"/>
      </w:pPr>
      <w:bookmarkStart w:id="758" w:name="bookmark758"/>
      <w:bookmarkEnd w:id="758"/>
      <w:r>
        <w:rPr>
          <w:color w:val="000000"/>
          <w:spacing w:val="0"/>
          <w:w w:val="100"/>
          <w:position w:val="0"/>
        </w:rPr>
        <w:t>在潜在不利条件下，与其他方交换金融资产或金融负债的合同义务。</w:t>
      </w:r>
    </w:p>
    <w:p>
      <w:pPr>
        <w:pStyle w:val="Style15"/>
        <w:keepNext w:val="0"/>
        <w:keepLines w:val="0"/>
        <w:widowControl w:val="0"/>
        <w:numPr>
          <w:ilvl w:val="0"/>
          <w:numId w:val="21"/>
        </w:numPr>
        <w:shd w:val="clear" w:color="auto" w:fill="auto"/>
        <w:tabs>
          <w:tab w:pos="789" w:val="left"/>
        </w:tabs>
        <w:bidi w:val="0"/>
        <w:spacing w:before="0" w:after="0" w:line="313" w:lineRule="exact"/>
        <w:ind w:left="0" w:right="0" w:firstLine="440"/>
        <w:jc w:val="both"/>
      </w:pPr>
      <w:bookmarkStart w:id="759" w:name="bookmark759"/>
      <w:bookmarkEnd w:id="759"/>
      <w:r>
        <w:rPr>
          <w:color w:val="000000"/>
          <w:spacing w:val="0"/>
          <w:w w:val="100"/>
          <w:position w:val="0"/>
        </w:rPr>
        <w:t>将来须用或可用企业自身权益工具进行结算的非衍生工具合同，且企业根据该合同将交付可变数量 的自身权益工具。</w:t>
      </w:r>
    </w:p>
    <w:p>
      <w:pPr>
        <w:pStyle w:val="Style15"/>
        <w:keepNext w:val="0"/>
        <w:keepLines w:val="0"/>
        <w:widowControl w:val="0"/>
        <w:numPr>
          <w:ilvl w:val="0"/>
          <w:numId w:val="21"/>
        </w:numPr>
        <w:shd w:val="clear" w:color="auto" w:fill="auto"/>
        <w:tabs>
          <w:tab w:pos="765" w:val="left"/>
        </w:tabs>
        <w:bidi w:val="0"/>
        <w:spacing w:before="0" w:after="0" w:line="313" w:lineRule="exact"/>
        <w:ind w:left="0" w:right="0" w:firstLine="440"/>
        <w:jc w:val="both"/>
      </w:pPr>
      <w:bookmarkStart w:id="760" w:name="bookmark760"/>
      <w:bookmarkEnd w:id="760"/>
      <w:r>
        <w:rPr>
          <w:color w:val="000000"/>
          <w:spacing w:val="0"/>
          <w:w w:val="100"/>
          <w:position w:val="0"/>
        </w:rPr>
        <w:t>将来须用或可用企业自身权益工具进行结算的衍生工具合同，但以固定数量的自身权益工具交换固 定金额的现金或其他金融资产的衍生工具合同除外。</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如果本公司不能无条件地避免以交付现金或其他金融资产来履行一项合同义务，则该合同义务符合金 融负债的定义。如果一项金融工具须用或可用本公司自身权益工具进行结算，需要考虑用于结算该工具的 本公司自身权益工具，是作为现金或其他金融资产的替代品，还是为了使该工具持有方享有在发行方扣除 所有负债后的资产中的剩余权益。如果是前者，该工具是本公司的金融负债；如果是后者，该工具是本公 司的权益工具。</w:t>
      </w:r>
    </w:p>
    <w:p>
      <w:pPr>
        <w:pStyle w:val="Style15"/>
        <w:keepNext w:val="0"/>
        <w:keepLines w:val="0"/>
        <w:widowControl w:val="0"/>
        <w:numPr>
          <w:ilvl w:val="0"/>
          <w:numId w:val="17"/>
        </w:numPr>
        <w:shd w:val="clear" w:color="auto" w:fill="auto"/>
        <w:tabs>
          <w:tab w:pos="749" w:val="left"/>
        </w:tabs>
        <w:bidi w:val="0"/>
        <w:spacing w:before="0" w:after="0" w:line="326" w:lineRule="auto"/>
        <w:ind w:left="0" w:right="0" w:firstLine="440"/>
        <w:jc w:val="both"/>
      </w:pPr>
      <w:bookmarkStart w:id="761" w:name="bookmark761"/>
      <w:bookmarkEnd w:id="761"/>
      <w:r>
        <w:rPr>
          <w:color w:val="000000"/>
          <w:spacing w:val="0"/>
          <w:w w:val="100"/>
          <w:position w:val="0"/>
        </w:rPr>
        <w:t>衍生工具及嵌入衍生工具</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衍生工具于相关合同签署日以公允价值进行初始计量，并以公允价值进行后续计量。公允价值为正数 的衍生金融工具确认为一项资产，公允价值为负数的确认为一项负债。除指定为套期工具且套期高度有效 的衍生工具，其公允价值变动形成的利得或损失将根据套期关系的性质按照套期会计的要求确定计入损益 的期间外，其余衍生工具的公允价值变动计入当期损益。</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对包含嵌入衍生工具的混合工具，如未指定为以公允价值计量且其变动计入当期损益的金融资产或金 融负债，嵌入衍生工具与该主合同在经济特征及风险方面不存在紧密关系，且与嵌入衍生工具条件相同， 单独存在的工具符合衍生工具定义的，嵌入衍生工具从混合工具中分拆，作为单独的衍生金融工具处理。 如果无法在取得时或后续的资产负债表日对嵌入衍生工具进行单独计量，则将混合工具整体指定为以公允 价值计量且其变动计入当期损益的金融资产或金融负债。</w:t>
      </w:r>
    </w:p>
    <w:p>
      <w:pPr>
        <w:pStyle w:val="Style15"/>
        <w:keepNext w:val="0"/>
        <w:keepLines w:val="0"/>
        <w:widowControl w:val="0"/>
        <w:numPr>
          <w:ilvl w:val="0"/>
          <w:numId w:val="17"/>
        </w:numPr>
        <w:shd w:val="clear" w:color="auto" w:fill="auto"/>
        <w:tabs>
          <w:tab w:pos="749" w:val="left"/>
        </w:tabs>
        <w:bidi w:val="0"/>
        <w:spacing w:before="0" w:after="0" w:line="326" w:lineRule="auto"/>
        <w:ind w:left="0" w:right="0" w:firstLine="440"/>
        <w:jc w:val="both"/>
      </w:pPr>
      <w:bookmarkStart w:id="762" w:name="bookmark762"/>
      <w:bookmarkEnd w:id="762"/>
      <w:r>
        <w:rPr>
          <w:color w:val="000000"/>
          <w:spacing w:val="0"/>
          <w:w w:val="100"/>
          <w:position w:val="0"/>
        </w:rPr>
        <w:t>金融工具公允价值的确定</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金融资产和金融负债的公允价值确定方法见本附注三</w:t>
      </w: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val="0"/>
        <w:keepLines w:val="0"/>
        <w:widowControl w:val="0"/>
        <w:numPr>
          <w:ilvl w:val="0"/>
          <w:numId w:val="17"/>
        </w:numPr>
        <w:shd w:val="clear" w:color="auto" w:fill="auto"/>
        <w:tabs>
          <w:tab w:pos="749" w:val="left"/>
        </w:tabs>
        <w:bidi w:val="0"/>
        <w:spacing w:before="0" w:after="0" w:line="326" w:lineRule="auto"/>
        <w:ind w:left="0" w:right="0" w:firstLine="440"/>
        <w:jc w:val="both"/>
      </w:pPr>
      <w:bookmarkStart w:id="763" w:name="bookmark763"/>
      <w:bookmarkEnd w:id="763"/>
      <w:r>
        <w:rPr>
          <w:color w:val="000000"/>
          <w:spacing w:val="0"/>
          <w:w w:val="100"/>
          <w:position w:val="0"/>
        </w:rPr>
        <w:t>金融资产的减值准备</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除了以公允价值计量且其变动计入当期损益的金融资产外，公司在每个资产负债表日对其他金融资产 的账面价值进行检查，有客观证据表明金融资产发生减值的，计提减值准备。</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表明金融资产发生减值的客观证据，是指金融资产初始确认后实际发生的、对该金融资产的预计未来现金 流量有影响，且企业能够对该影响进行可靠计量的事项。金融资产发生减值的客观证据，包括下列可观察 到的情形：①发行方或债务人发生严重财务困难；②债务人违反了合同条款，如偿付利息或本金发生违约 或逾期等；③本公司出于经济或法律等方面因素的考虑，对发生财务困难的债务人作出让步；④债务人很 可能倒闭或者进行其他财务重组；⑤因发行方发生重大财务困难，导致金融资产无法在活跃市场继续交易； ⑥无法辨认一组金融资产中的某项资产的现金流量是否已经减少，但根据公开的数据对其进行总体评价后 发现，该组金融资产自初始确认以来的预计未来现金流量确已减少且可计量，包括该组金融资产的债务人 支付能力逐步恶化，或者债务人所在国家或地区经济出现了可能导致该组金融资产无法支付的状况；⑦债 务人经营所处的技术、市场、经济或法律环境等发生重大不利变化，使权益工具投资人可能无法收回投资 成本；⑧权益工具投资的公允价值发生严重或非暂时性下跌；⑨其他表明金融资产发生减值的客观证据。</w:t>
      </w:r>
    </w:p>
    <w:p>
      <w:pPr>
        <w:pStyle w:val="Style15"/>
        <w:keepNext w:val="0"/>
        <w:keepLines w:val="0"/>
        <w:widowControl w:val="0"/>
        <w:numPr>
          <w:ilvl w:val="0"/>
          <w:numId w:val="23"/>
        </w:numPr>
        <w:shd w:val="clear" w:color="auto" w:fill="auto"/>
        <w:bidi w:val="0"/>
        <w:spacing w:before="0" w:after="0" w:line="313" w:lineRule="exact"/>
        <w:ind w:left="0" w:right="0"/>
        <w:jc w:val="both"/>
      </w:pPr>
      <w:bookmarkStart w:id="764" w:name="bookmark764"/>
      <w:bookmarkEnd w:id="764"/>
      <w:r>
        <w:rPr>
          <w:color w:val="000000"/>
          <w:spacing w:val="0"/>
          <w:w w:val="100"/>
          <w:position w:val="0"/>
        </w:rPr>
        <w:t>持有至到期投资、贷款和应收账款减值测试</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先将单项金额重大的金融资产区分开来，单独进行减值测试；对单项金额不重大的金融资产，可以单 独进行减值测试，或包括在具有类似信用风险特征的金融资产组合中进行减值测试；单独测试未发生减值 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，包括在具有类似信用风险特征的金融资产组合中再 </w:t>
      </w:r>
      <w:r>
        <w:rPr>
          <w:color w:val="000000"/>
          <w:spacing w:val="0"/>
          <w:w w:val="100"/>
          <w:position w:val="0"/>
        </w:rPr>
        <w:t>进行减值测试。测试结果表明其发生了减值的，以成本或摊余成本计量的金融资产将其账面价值减记至预 计未来现金流量现值，减记金额确认为减值损失，计入当期损益；短期应收款项的预计未来现金流量与其 现值相差很小的，在确定相关减值损失时，不对其预计未来现金流量进行折现。在确认减值损失后，如有 客观证据表明该金融资产价值已恢复，且客观上与确认该损失后发生的事项有关，原确认的减值损失予以 转回，转回减值损失后的账面价值不超过假定不计提减值准备情况下该金融资产在转回日的摊余成本。</w:t>
      </w:r>
    </w:p>
    <w:p>
      <w:pPr>
        <w:pStyle w:val="Style15"/>
        <w:keepNext w:val="0"/>
        <w:keepLines w:val="0"/>
        <w:widowControl w:val="0"/>
        <w:shd w:val="clear" w:color="auto" w:fill="auto"/>
        <w:bidi w:val="0"/>
        <w:spacing w:before="0" w:after="0" w:line="326" w:lineRule="auto"/>
        <w:ind w:left="0" w:right="0"/>
        <w:jc w:val="both"/>
      </w:pPr>
      <w:bookmarkStart w:id="765" w:name="bookmark765"/>
      <w:r>
        <w:rPr>
          <w:rFonts w:ascii="Times New Roman" w:eastAsia="Times New Roman" w:hAnsi="Times New Roman" w:cs="Times New Roman"/>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可供出售金融资产减值</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本公司于资产负债表日对各项可供出售权益工具投资单独进行检查。对于以公允价值计量的权益工具 投资，当综合相关因素判断可供出售权益工具投资公允价值下跌是严重或非暂时性下跌时，表明该可供出 售权益工具投资发生减值。对于以成本计量的权益工具投资，公司综合考虑被投资单位经营所处的技术、 市场、经济或法律环境等是否发生重大不利变化，判断该权益工具是否发生减值。</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以公允价值计量的可供出售金融资产发生减值时，原直接计入其他综合收益的因公允价值下降形成的累计 损失予以转出并计入减值损失。对已确认减值损失的可供出售债务工具投资，在期后公允价值回升且客观 上与确认原减值损失后发生的事项有关的，原确认的减值损失予以转回并计入当期损益。对已确认减值损 失的可供出售权益工具投资，期后公允价值回升直接计入其他综合收益。</w:t>
      </w:r>
    </w:p>
    <w:p>
      <w:pPr>
        <w:pStyle w:val="Style15"/>
        <w:keepNext w:val="0"/>
        <w:keepLines w:val="0"/>
        <w:widowControl w:val="0"/>
        <w:shd w:val="clear" w:color="auto" w:fill="auto"/>
        <w:bidi w:val="0"/>
        <w:spacing w:before="0" w:after="80" w:line="326" w:lineRule="exact"/>
        <w:ind w:left="0" w:right="0" w:firstLine="42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15"/>
        <w:keepNext w:val="0"/>
        <w:keepLines w:val="0"/>
        <w:widowControl w:val="0"/>
        <w:numPr>
          <w:ilvl w:val="0"/>
          <w:numId w:val="17"/>
        </w:numPr>
        <w:shd w:val="clear" w:color="auto" w:fill="auto"/>
        <w:bidi w:val="0"/>
        <w:spacing w:before="0" w:after="0" w:line="341" w:lineRule="auto"/>
        <w:ind w:left="0" w:right="0" w:firstLine="420"/>
        <w:jc w:val="both"/>
      </w:pPr>
      <w:bookmarkStart w:id="766" w:name="bookmark766"/>
      <w:bookmarkEnd w:id="766"/>
      <w:r>
        <w:rPr>
          <w:color w:val="000000"/>
          <w:spacing w:val="0"/>
          <w:w w:val="100"/>
          <w:position w:val="0"/>
        </w:rPr>
        <w:t>金融资产和金融负债的抵销</w:t>
      </w:r>
    </w:p>
    <w:p>
      <w:pPr>
        <w:pStyle w:val="Style15"/>
        <w:keepNext w:val="0"/>
        <w:keepLines w:val="0"/>
        <w:widowControl w:val="0"/>
        <w:shd w:val="clear" w:color="auto" w:fill="auto"/>
        <w:bidi w:val="0"/>
        <w:spacing w:before="0" w:after="2240" w:line="334" w:lineRule="exact"/>
        <w:ind w:left="0" w:right="0" w:firstLine="420"/>
        <w:jc w:val="both"/>
      </w:pPr>
      <w:r>
        <w:rPr>
          <w:color w:val="000000"/>
          <w:spacing w:val="0"/>
          <w:w w:val="100"/>
          <w:position w:val="0"/>
        </w:rPr>
        <w:t>当本公司具有抵销已确认金融资产和金融负债的法定权利，且目前可执行该种法定权利，同时本公司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7"/>
        <w:keepNext/>
        <w:keepLines/>
        <w:widowControl w:val="0"/>
        <w:shd w:val="clear" w:color="auto" w:fill="auto"/>
        <w:bidi w:val="0"/>
        <w:spacing w:before="0" w:after="34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7"/>
      <w:bookmarkEnd w:id="768"/>
      <w:bookmarkEnd w:id="770"/>
    </w:p>
    <w:p>
      <w:pPr>
        <w:pStyle w:val="Style47"/>
        <w:keepNext/>
        <w:keepLines/>
        <w:widowControl w:val="0"/>
        <w:shd w:val="clear" w:color="auto" w:fill="auto"/>
        <w:bidi w:val="0"/>
        <w:spacing w:before="0" w:after="340" w:line="240" w:lineRule="auto"/>
        <w:ind w:left="0" w:right="0" w:firstLine="0"/>
        <w:jc w:val="both"/>
      </w:pPr>
      <w:bookmarkStart w:id="771" w:name="bookmark771"/>
      <w:bookmarkStart w:id="772" w:name="bookmark772"/>
      <w:bookmarkStart w:id="773" w:name="bookmark773"/>
      <w:bookmarkStart w:id="774" w:name="bookmark774"/>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71"/>
      <w:bookmarkEnd w:id="772"/>
      <w:bookmarkEnd w:id="774"/>
    </w:p>
    <w:tbl>
      <w:tblPr>
        <w:tblOverlap w:val="never"/>
        <w:jc w:val="center"/>
        <w:tblLayout w:type="fixed"/>
      </w:tblPr>
      <w:tblGrid>
        <w:gridCol w:w="4790"/>
        <w:gridCol w:w="4790"/>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应收账款</w:t>
            </w:r>
            <w:r>
              <w:rPr>
                <w:color w:val="000000"/>
                <w:spacing w:val="0"/>
                <w:w w:val="100"/>
                <w:position w:val="0"/>
              </w:rPr>
              <w:t>一</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或占应收账款账面余额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以上的款项；其他应收款一余额列前五位的其他应收 款或金额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或占其他应收款账面余额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 上的款项。</w:t>
            </w: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center"/>
        <w:rPr>
          <w:sz w:val="20"/>
          <w:szCs w:val="20"/>
        </w:rPr>
      </w:pPr>
      <w:bookmarkStart w:id="775" w:name="bookmark77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7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3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bookmarkStart w:id="776" w:name="bookmark77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7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有确凿证据表明可收回性存在明显差异</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根据其未来现金流量现值低于其账面价值的差额计提坏账准 备</w:t>
            </w:r>
          </w:p>
        </w:tc>
      </w:tr>
    </w:tbl>
    <w:p>
      <w:pPr>
        <w:widowControl w:val="0"/>
        <w:spacing w:after="259" w:line="1" w:lineRule="exact"/>
      </w:pPr>
    </w:p>
    <w:p>
      <w:pPr>
        <w:pStyle w:val="Style37"/>
        <w:keepNext/>
        <w:keepLines/>
        <w:widowControl w:val="0"/>
        <w:shd w:val="clear" w:color="auto" w:fill="auto"/>
        <w:bidi w:val="0"/>
        <w:spacing w:before="0" w:after="400" w:line="314" w:lineRule="exact"/>
        <w:ind w:left="0" w:right="0" w:firstLine="0"/>
        <w:jc w:val="left"/>
      </w:pPr>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77"/>
      <w:bookmarkEnd w:id="778"/>
      <w:bookmarkEnd w:id="779"/>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15"/>
        <w:keepNext w:val="0"/>
        <w:keepLines w:val="0"/>
        <w:widowControl w:val="0"/>
        <w:numPr>
          <w:ilvl w:val="0"/>
          <w:numId w:val="25"/>
        </w:numPr>
        <w:shd w:val="clear" w:color="auto" w:fill="auto"/>
        <w:bidi w:val="0"/>
        <w:spacing w:before="0" w:after="0" w:line="314" w:lineRule="exact"/>
        <w:ind w:left="0" w:right="0" w:firstLine="440"/>
        <w:jc w:val="both"/>
      </w:pPr>
      <w:bookmarkStart w:id="780" w:name="bookmark780"/>
      <w:bookmarkEnd w:id="780"/>
      <w:r>
        <w:rPr>
          <w:color w:val="000000"/>
          <w:spacing w:val="0"/>
          <w:w w:val="100"/>
          <w:position w:val="0"/>
        </w:rPr>
        <w:t>存货包括在日常活动中持有以备出售的产成品或商品、处在生产过程中的在产品、在生产过程或 提供劳务过程中耗用的材料和物料、在途物资和委托加工物资等。</w:t>
      </w:r>
    </w:p>
    <w:p>
      <w:pPr>
        <w:pStyle w:val="Style15"/>
        <w:keepNext w:val="0"/>
        <w:keepLines w:val="0"/>
        <w:widowControl w:val="0"/>
        <w:numPr>
          <w:ilvl w:val="0"/>
          <w:numId w:val="25"/>
        </w:numPr>
        <w:shd w:val="clear" w:color="auto" w:fill="auto"/>
        <w:bidi w:val="0"/>
        <w:spacing w:before="0" w:after="0" w:line="314" w:lineRule="exact"/>
        <w:ind w:left="0" w:right="0" w:firstLine="0"/>
        <w:jc w:val="both"/>
      </w:pPr>
      <w:bookmarkStart w:id="781" w:name="bookmark781"/>
      <w:bookmarkEnd w:id="781"/>
      <w:r>
        <w:rPr>
          <w:color w:val="000000"/>
          <w:spacing w:val="0"/>
          <w:w w:val="100"/>
          <w:position w:val="0"/>
        </w:rPr>
        <w:t>企业取得存货按实际成本计量。①外购存货的成本即为该存货的采购成本，通过进一步加工取得的存 货成本由采购成本和加工成本构成。②债务重组取得债务人用以抵债的存货，以该存货的公允价值为基础 确定其入账价值。③在非货币性资产交换具备商业实质和换入资产或换出资产的公允价值能够可靠计量的 前提下，非货币性资产交换换入的存货通常以换出资产的公允价值为基础确定其入账价值，除非有确凿证 据表明换入资产公允价值更加可靠；不满足上述前提的非货币性资产交换，以换出资产的账面价值和应支 付的相关税费作为换入存货的成本。④以同一控制下的企业吸收合并方式取得的存货按被合并方的账面价 值确定其入账价值；以非同一控制下的企业吸收合并方式取得的存货按公允价值确定其入账价值。</w:t>
      </w:r>
    </w:p>
    <w:p>
      <w:pPr>
        <w:pStyle w:val="Style15"/>
        <w:keepNext w:val="0"/>
        <w:keepLines w:val="0"/>
        <w:widowControl w:val="0"/>
        <w:numPr>
          <w:ilvl w:val="0"/>
          <w:numId w:val="25"/>
        </w:numPr>
        <w:shd w:val="clear" w:color="auto" w:fill="auto"/>
        <w:tabs>
          <w:tab w:pos="798" w:val="left"/>
        </w:tabs>
        <w:bidi w:val="0"/>
        <w:spacing w:before="0" w:after="0" w:line="314" w:lineRule="exact"/>
        <w:ind w:left="0" w:right="0" w:firstLine="440"/>
        <w:jc w:val="both"/>
      </w:pPr>
      <w:bookmarkStart w:id="782" w:name="bookmark782"/>
      <w:bookmarkEnd w:id="782"/>
      <w:r>
        <w:rPr>
          <w:color w:val="000000"/>
          <w:spacing w:val="0"/>
          <w:w w:val="100"/>
          <w:position w:val="0"/>
        </w:rPr>
        <w:t>企业发出存货的成本计量采用</w:t>
      </w:r>
      <w:r>
        <w:rPr>
          <w:color w:val="0000FF"/>
          <w:spacing w:val="0"/>
          <w:w w:val="100"/>
          <w:position w:val="0"/>
        </w:rPr>
        <w:t>月末一次加权平均法。</w:t>
      </w:r>
    </w:p>
    <w:p>
      <w:pPr>
        <w:pStyle w:val="Style15"/>
        <w:keepNext w:val="0"/>
        <w:keepLines w:val="0"/>
        <w:widowControl w:val="0"/>
        <w:numPr>
          <w:ilvl w:val="0"/>
          <w:numId w:val="25"/>
        </w:numPr>
        <w:shd w:val="clear" w:color="auto" w:fill="auto"/>
        <w:tabs>
          <w:tab w:pos="798" w:val="left"/>
        </w:tabs>
        <w:bidi w:val="0"/>
        <w:spacing w:before="0" w:after="0" w:line="314" w:lineRule="exact"/>
        <w:ind w:left="0" w:right="0" w:firstLine="440"/>
        <w:jc w:val="both"/>
      </w:pPr>
      <w:bookmarkStart w:id="783" w:name="bookmark783"/>
      <w:bookmarkEnd w:id="783"/>
      <w:r>
        <w:rPr>
          <w:color w:val="000000"/>
          <w:spacing w:val="0"/>
          <w:w w:val="100"/>
          <w:position w:val="0"/>
        </w:rPr>
        <w:t>低值易耗品和包装物的摊销方法</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低值易耗品按照</w:t>
      </w:r>
      <w:r>
        <w:rPr>
          <w:color w:val="0000FF"/>
          <w:spacing w:val="0"/>
          <w:w w:val="100"/>
          <w:position w:val="0"/>
        </w:rPr>
        <w:t>使用次数分次</w:t>
      </w:r>
      <w:r>
        <w:rPr>
          <w:color w:val="000000"/>
          <w:spacing w:val="0"/>
          <w:w w:val="100"/>
          <w:position w:val="0"/>
        </w:rPr>
        <w:t>进行摊销。</w:t>
      </w:r>
    </w:p>
    <w:p>
      <w:pPr>
        <w:pStyle w:val="Style15"/>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包装物按照</w:t>
      </w:r>
      <w:r>
        <w:rPr>
          <w:color w:val="0000FF"/>
          <w:spacing w:val="0"/>
          <w:w w:val="100"/>
          <w:position w:val="0"/>
        </w:rPr>
        <w:t>使用次数分次</w:t>
      </w:r>
      <w:r>
        <w:rPr>
          <w:color w:val="000000"/>
          <w:spacing w:val="0"/>
          <w:w w:val="100"/>
          <w:position w:val="0"/>
        </w:rPr>
        <w:t>进行摊销。</w:t>
      </w:r>
    </w:p>
    <w:p>
      <w:pPr>
        <w:pStyle w:val="Style15"/>
        <w:keepNext w:val="0"/>
        <w:keepLines w:val="0"/>
        <w:widowControl w:val="0"/>
        <w:numPr>
          <w:ilvl w:val="0"/>
          <w:numId w:val="25"/>
        </w:numPr>
        <w:shd w:val="clear" w:color="auto" w:fill="auto"/>
        <w:tabs>
          <w:tab w:pos="716" w:val="left"/>
        </w:tabs>
        <w:bidi w:val="0"/>
        <w:spacing w:before="0" w:after="0" w:line="315" w:lineRule="exact"/>
        <w:ind w:left="0" w:right="0" w:firstLine="440"/>
        <w:jc w:val="both"/>
      </w:pPr>
      <w:bookmarkStart w:id="784" w:name="bookmark784"/>
      <w:bookmarkEnd w:id="784"/>
      <w:r>
        <w:rPr>
          <w:color w:val="000000"/>
          <w:spacing w:val="0"/>
          <w:w w:val="100"/>
          <w:position w:val="0"/>
        </w:rPr>
        <w:t>资产负债表日，存货采用成本与可变现净值孰低计量。存货可变现净值是按存货的估计售价减去 至完工时估计将要发生的成本、估计的销售费用以及相关税费后的金额。在确定存货的可变现净值时，以 取得的确凿证据为基础，同时考虑持有存货的目的以及资产负债表日后事项的影响，除有明确证据表明资 产负债表日市场价格异常外，本期期末存货项目的可变现净值以资产负债表日市场价格为基础确定，其中：</w:t>
      </w:r>
    </w:p>
    <w:p>
      <w:pPr>
        <w:pStyle w:val="Style15"/>
        <w:keepNext w:val="0"/>
        <w:keepLines w:val="0"/>
        <w:widowControl w:val="0"/>
        <w:numPr>
          <w:ilvl w:val="0"/>
          <w:numId w:val="27"/>
        </w:numPr>
        <w:shd w:val="clear" w:color="auto" w:fill="auto"/>
        <w:tabs>
          <w:tab w:pos="788" w:val="left"/>
        </w:tabs>
        <w:bidi w:val="0"/>
        <w:spacing w:before="0" w:after="0" w:line="315" w:lineRule="exact"/>
        <w:ind w:left="0" w:right="0" w:firstLine="440"/>
        <w:jc w:val="both"/>
      </w:pPr>
      <w:bookmarkStart w:id="785" w:name="bookmark785"/>
      <w:bookmarkEnd w:id="785"/>
      <w:r>
        <w:rPr>
          <w:color w:val="000000"/>
          <w:spacing w:val="0"/>
          <w:w w:val="100"/>
          <w:position w:val="0"/>
        </w:rPr>
        <w:t>产成品、商品和用于出售的材料等直接用于出售的商品存货，在正常生产经营过程中以该存货的估 计售价减去估计的销售费用和相关税费后的金额确定其可变现净值；</w:t>
      </w:r>
    </w:p>
    <w:p>
      <w:pPr>
        <w:pStyle w:val="Style15"/>
        <w:keepNext w:val="0"/>
        <w:keepLines w:val="0"/>
        <w:widowControl w:val="0"/>
        <w:numPr>
          <w:ilvl w:val="0"/>
          <w:numId w:val="27"/>
        </w:numPr>
        <w:shd w:val="clear" w:color="auto" w:fill="auto"/>
        <w:tabs>
          <w:tab w:pos="788" w:val="left"/>
        </w:tabs>
        <w:bidi w:val="0"/>
        <w:spacing w:before="0" w:after="0" w:line="315" w:lineRule="exact"/>
        <w:ind w:left="0" w:right="0" w:firstLine="440"/>
        <w:jc w:val="both"/>
      </w:pPr>
      <w:bookmarkStart w:id="786" w:name="bookmark786"/>
      <w:bookmarkEnd w:id="786"/>
      <w:r>
        <w:rPr>
          <w:color w:val="000000"/>
          <w:spacing w:val="0"/>
          <w:w w:val="100"/>
          <w:position w:val="0"/>
        </w:rPr>
        <w:t>需要经过加工的材料存货，在正常生产经营过程中以所生产的产成品的估计售价减去至完工时估计 将要发生的成本、估计的销售费用和相关税费后的金额确定其可变现净值；资产负债表日，同一项存货中 一部分有合同价格约定、其他部分不存在合同价格的，分别确定其可变现净值，并与其对应的成本进行比 较，分别确定存货跌价准备的计提或转回的金额。</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货跌价准备；与在同一地区生产和销售的产品系列相关、具有相同或者类似最终用途或目的，且难以与其 他项目分开计量的存货，则合并计提存货跌价准备。</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15"/>
        <w:keepNext w:val="0"/>
        <w:keepLines w:val="0"/>
        <w:widowControl w:val="0"/>
        <w:numPr>
          <w:ilvl w:val="0"/>
          <w:numId w:val="25"/>
        </w:numPr>
        <w:shd w:val="clear" w:color="auto" w:fill="auto"/>
        <w:tabs>
          <w:tab w:pos="734" w:val="left"/>
        </w:tabs>
        <w:bidi w:val="0"/>
        <w:spacing w:before="0" w:after="920" w:line="315" w:lineRule="exact"/>
        <w:ind w:left="0" w:right="0" w:firstLine="440"/>
        <w:jc w:val="both"/>
      </w:pPr>
      <w:bookmarkStart w:id="787" w:name="bookmark787"/>
      <w:bookmarkEnd w:id="787"/>
      <w:r>
        <w:rPr>
          <w:color w:val="000000"/>
          <w:spacing w:val="0"/>
          <w:w w:val="100"/>
          <w:position w:val="0"/>
        </w:rPr>
        <w:t>存货的盘存制度为永续盘存制。</w:t>
      </w:r>
    </w:p>
    <w:p>
      <w:pPr>
        <w:pStyle w:val="Style37"/>
        <w:keepNext/>
        <w:keepLines/>
        <w:widowControl w:val="0"/>
        <w:shd w:val="clear" w:color="auto" w:fill="auto"/>
        <w:tabs>
          <w:tab w:pos="459" w:val="left"/>
        </w:tabs>
        <w:bidi w:val="0"/>
        <w:spacing w:before="0" w:after="300" w:line="312" w:lineRule="exact"/>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8"/>
      <w:bookmarkEnd w:id="789"/>
      <w:bookmarkEnd w:id="791"/>
    </w:p>
    <w:p>
      <w:pPr>
        <w:pStyle w:val="Style37"/>
        <w:keepNext/>
        <w:keepLines/>
        <w:widowControl w:val="0"/>
        <w:shd w:val="clear" w:color="auto" w:fill="auto"/>
        <w:tabs>
          <w:tab w:pos="459" w:val="left"/>
        </w:tabs>
        <w:bidi w:val="0"/>
        <w:spacing w:before="0" w:after="300" w:line="312" w:lineRule="exact"/>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92"/>
      <w:bookmarkEnd w:id="793"/>
      <w:bookmarkEnd w:id="795"/>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本部分所指的长期股权投资是指本公司对被投资单位具有控制、共同控制或重大影响的长期股权投 资，包括对子公司、合营企业和联营企业的权益性投资。本公司对被投资单位不具有控制、共同控制或重 大影响的长期股权投资，作为可供出售金融资产或以公允价值计量且其变动计入当期损益的金融资产核 算，其会计政策详见本附注</w:t>
      </w:r>
      <w:r>
        <w:rPr>
          <w:color w:val="0000FF"/>
          <w:spacing w:val="0"/>
          <w:w w:val="100"/>
          <w:position w:val="0"/>
        </w:rPr>
        <w:t>三</w:t>
      </w:r>
      <w:r>
        <w:rPr>
          <w:rFonts w:ascii="Times New Roman" w:eastAsia="Times New Roman" w:hAnsi="Times New Roman" w:cs="Times New Roman"/>
          <w:color w:val="0000FF"/>
          <w:spacing w:val="0"/>
          <w:w w:val="100"/>
          <w:position w:val="0"/>
        </w:rPr>
        <w:t>(</w:t>
      </w:r>
      <w:r>
        <w:rPr>
          <w:color w:val="0000FF"/>
          <w:spacing w:val="0"/>
          <w:w w:val="100"/>
          <w:position w:val="0"/>
        </w:rPr>
        <w:t>十广金融工具的确认和计量</w:t>
      </w:r>
    </w:p>
    <w:p>
      <w:pPr>
        <w:pStyle w:val="Style15"/>
        <w:keepNext w:val="0"/>
        <w:keepLines w:val="0"/>
        <w:widowControl w:val="0"/>
        <w:numPr>
          <w:ilvl w:val="0"/>
          <w:numId w:val="29"/>
        </w:numPr>
        <w:shd w:val="clear" w:color="auto" w:fill="auto"/>
        <w:tabs>
          <w:tab w:pos="638" w:val="left"/>
        </w:tabs>
        <w:bidi w:val="0"/>
        <w:spacing w:before="0" w:after="0" w:line="312" w:lineRule="exact"/>
        <w:ind w:left="0" w:right="0" w:firstLine="440"/>
        <w:jc w:val="both"/>
      </w:pPr>
      <w:bookmarkStart w:id="796" w:name="bookmark796"/>
      <w:bookmarkEnd w:id="796"/>
      <w:r>
        <w:rPr>
          <w:color w:val="000000"/>
          <w:spacing w:val="0"/>
          <w:w w:val="100"/>
          <w:position w:val="0"/>
        </w:rPr>
        <w:t>.共同控制和重大影响的判断标准</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的参与方一致同意后才能决策。本公司与其他合营方一同对被投资单位实施共同控制且对被投资单位实施 共同控制且对被投资单位净资产享有权利的，被投资单位为本公司的合营企业。判断是否存在共同控制时， 不考虑享有的保护性权利。</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共同控制这些政策的制定。本公司能够对被投资单位施加重大影响的，被投资单位为本公司联营企业。在 确定能否对被投资单位施加重大影响时，考虑投资方直接或间接持有被投资单位的表决权股份以及投资方 及其他方持有的当期可执行潜在表决权在假定转换为对被投资方单位的股权后产生的影响，包括被投资单 位发行的当期可转换的认股权证、股份期权及可转换公司债券等的影响。</w:t>
      </w:r>
    </w:p>
    <w:p>
      <w:pPr>
        <w:pStyle w:val="Style15"/>
        <w:keepNext w:val="0"/>
        <w:keepLines w:val="0"/>
        <w:widowControl w:val="0"/>
        <w:numPr>
          <w:ilvl w:val="0"/>
          <w:numId w:val="13"/>
        </w:numPr>
        <w:shd w:val="clear" w:color="auto" w:fill="auto"/>
        <w:bidi w:val="0"/>
        <w:spacing w:before="0" w:after="0" w:line="312" w:lineRule="exact"/>
        <w:ind w:left="0" w:right="0" w:firstLine="440"/>
        <w:jc w:val="both"/>
      </w:pPr>
      <w:bookmarkStart w:id="797" w:name="bookmark797"/>
      <w:bookmarkEnd w:id="797"/>
      <w:r>
        <w:rPr>
          <w:color w:val="000000"/>
          <w:spacing w:val="0"/>
          <w:w w:val="100"/>
          <w:position w:val="0"/>
        </w:rPr>
        <w:t>长期股权投资的投资成本的确定</w:t>
      </w:r>
    </w:p>
    <w:p>
      <w:pPr>
        <w:pStyle w:val="Style15"/>
        <w:keepNext w:val="0"/>
        <w:keepLines w:val="0"/>
        <w:widowControl w:val="0"/>
        <w:numPr>
          <w:ilvl w:val="0"/>
          <w:numId w:val="31"/>
        </w:numPr>
        <w:shd w:val="clear" w:color="auto" w:fill="auto"/>
        <w:bidi w:val="0"/>
        <w:spacing w:before="0" w:after="0" w:line="312" w:lineRule="exact"/>
        <w:ind w:left="0" w:right="0" w:firstLine="440"/>
        <w:jc w:val="both"/>
      </w:pPr>
      <w:bookmarkStart w:id="798" w:name="bookmark798"/>
      <w:bookmarkEnd w:id="798"/>
      <w:r>
        <w:rPr>
          <w:color w:val="000000"/>
          <w:spacing w:val="0"/>
          <w:w w:val="100"/>
          <w:position w:val="0"/>
        </w:rPr>
        <w:t>同一控制下的合并形成的，合并方以支付现金、转让非现金资产、承担债务或发行权益性证券作为 合并对价的，在合并日按取得被合并方所有者权益在最终控制方合并财务报表中的账面价值的份额作为其 初始投资成本。长期股权投资初始投资成本与支付的现金、转让的非现金资产、所承担债务账面价值或发 行股份的面值总额之间的差额调整资本公积；资本公积不足冲减的，调整留存收益。通过多次交易分步取 得同一控制下被合并方的股权，最终形成同一控制下企业合并的，应分别是否属于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进行处理: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的，在 </w:t>
      </w:r>
      <w:r>
        <w:rPr>
          <w:color w:val="000000"/>
          <w:spacing w:val="0"/>
          <w:w w:val="100"/>
          <w:position w:val="0"/>
        </w:rPr>
        <w:t>合并日按照应享有被合并方股东权益在最终控制方合并财务报表中的账面价值的份额作为长期股权投资 的初始投资成本，长期股权投资初始投资成本与达到合并前的长期股权投资账面价值加上合并日进一步取 得股份新支付对价的账面价值之和的差额，调整资本公积；资本公积不足冲减的，调整留存收益。合并日 之前持有的股权投资因采用权益法核算或为可供出售金融资产而确认的其他综合收益，暂不进行会计处 理。</w:t>
      </w:r>
    </w:p>
    <w:p>
      <w:pPr>
        <w:pStyle w:val="Style15"/>
        <w:keepNext w:val="0"/>
        <w:keepLines w:val="0"/>
        <w:widowControl w:val="0"/>
        <w:numPr>
          <w:ilvl w:val="0"/>
          <w:numId w:val="31"/>
        </w:numPr>
        <w:shd w:val="clear" w:color="auto" w:fill="auto"/>
        <w:bidi w:val="0"/>
        <w:spacing w:before="0" w:after="0" w:line="312" w:lineRule="exact"/>
        <w:ind w:left="0" w:right="0" w:firstLine="0"/>
        <w:jc w:val="both"/>
      </w:pPr>
      <w:bookmarkStart w:id="799" w:name="bookmark799"/>
      <w:bookmarkEnd w:id="799"/>
      <w:r>
        <w:rPr>
          <w:color w:val="000000"/>
          <w:spacing w:val="0"/>
          <w:w w:val="100"/>
          <w:position w:val="0"/>
        </w:rPr>
        <w:t>非同一控制下的企业合并形成的，公司按照购买日确定的合并成本作为长期股权投资的初始投资成本。 合并成本为购买日购买方为取得对被购买方的控制权而付出的资产、发生或承担的负债以及发行的权益性 证券的公允价值。购买方为企业合并而发生的审计、法律服务、评估咨询等中介费用以及其他相关管理费 用于发生时计入当期损益；购买方作为合并对价发行的权益性证券或债务性证券的交易费用，计入权益性 证券或债务性证券的初始确认金额。本公司将合并协议约定的或有对价作为企业合并转移对价的一部分， 按照其在购买日的公允价值计入企业合并成本。通过多次交易分步实现的非同一控制下企业合并，根据企 业会计准则判断该多次交易是否属于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的，将各项交易作为一项取得控制 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的，按照原持有被购买方的股权投资账面价值加上新增投资 成本之和，作为改按成本法核算的长期股权投资的初始投资成本；原持有的股权采用权益法核算的，相关 其他综合收益暂不进行会计处理；原持有股权投资为可供出售金融资产的，其公允价值与账面价值之间的 差额，以及原计入其他综合收益的累计公允价值变动转入当期损益。</w:t>
      </w:r>
    </w:p>
    <w:p>
      <w:pPr>
        <w:pStyle w:val="Style15"/>
        <w:keepNext w:val="0"/>
        <w:keepLines w:val="0"/>
        <w:widowControl w:val="0"/>
        <w:numPr>
          <w:ilvl w:val="0"/>
          <w:numId w:val="31"/>
        </w:numPr>
        <w:shd w:val="clear" w:color="auto" w:fill="auto"/>
        <w:bidi w:val="0"/>
        <w:spacing w:before="0" w:after="0" w:line="312" w:lineRule="exact"/>
        <w:ind w:left="0" w:right="0" w:firstLine="440"/>
        <w:jc w:val="both"/>
      </w:pPr>
      <w:bookmarkStart w:id="800" w:name="bookmark800"/>
      <w:bookmarkEnd w:id="800"/>
      <w:r>
        <w:rPr>
          <w:color w:val="000000"/>
          <w:spacing w:val="0"/>
          <w:w w:val="100"/>
          <w:position w:val="0"/>
        </w:rPr>
        <w:t>除企业合并形成的长期股权投资外的其他股权投资，按成本进行初始计量：以支付现金取得的，按 照实际支付的购买价款作为其初始投资成本；以发行权益性证券取得的，按照发行权益性证券的公允价值 作为其初始投资成本，与发行权益性证券直接相关的费用，按照《企业会计准则第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 的有关规定确定；在非货币性资产交换具有商业实质和换入资产或换出资产的公允价值能够可靠计量的前 提下，非货币性资产交换换入的长期股权投资以换出资产的公允价值和应支付的相关税费确定其初始投资 成本，除非有确凿证据表明换入资产的公允价值更加可靠；不满足上述前提的非货币性资产交换，以换出 资产的账面价值和应支付的相关税费作为换入长期股权投资的初始投资成本。通过债务重组取得的长期股 权投资，其初始投资成本按照公允价值为基础确定。与取得长期股权投资直接相关的费用、税金及其他必 要支出也计入投资成本。</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对于因追加投资能够对被投资单位实施重大影响或实施共同控制但不构成控制的，长期股权投资成本 为按照《企业会计准则第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号一金融工具确认和计量》确定的原持有股权投资的公允价值加上新增投资 成本之和，作为改按权益法核算的初始投资成本。原持有的股权投资分类为可供出售金融资产的，其公允 价值与账面价值之间的差额，以及原计入其他综合收益的累计公允价值变动应当转入改按权益法核算的当 期损益。</w:t>
      </w:r>
    </w:p>
    <w:p>
      <w:pPr>
        <w:pStyle w:val="Style15"/>
        <w:keepNext w:val="0"/>
        <w:keepLines w:val="0"/>
        <w:widowControl w:val="0"/>
        <w:numPr>
          <w:ilvl w:val="0"/>
          <w:numId w:val="13"/>
        </w:numPr>
        <w:shd w:val="clear" w:color="auto" w:fill="auto"/>
        <w:bidi w:val="0"/>
        <w:spacing w:before="0" w:after="0" w:line="326" w:lineRule="auto"/>
        <w:ind w:left="0" w:right="0" w:firstLine="440"/>
        <w:jc w:val="both"/>
      </w:pPr>
      <w:bookmarkStart w:id="801" w:name="bookmark801"/>
      <w:bookmarkEnd w:id="801"/>
      <w:r>
        <w:rPr>
          <w:color w:val="000000"/>
          <w:spacing w:val="0"/>
          <w:w w:val="100"/>
          <w:position w:val="0"/>
        </w:rPr>
        <w:t>长期股权投资的后续计量及损益确认方法</w:t>
      </w:r>
    </w:p>
    <w:p>
      <w:pPr>
        <w:pStyle w:val="Style15"/>
        <w:keepNext w:val="0"/>
        <w:keepLines w:val="0"/>
        <w:widowControl w:val="0"/>
        <w:numPr>
          <w:ilvl w:val="0"/>
          <w:numId w:val="33"/>
        </w:numPr>
        <w:shd w:val="clear" w:color="auto" w:fill="auto"/>
        <w:tabs>
          <w:tab w:pos="806" w:val="left"/>
        </w:tabs>
        <w:bidi w:val="0"/>
        <w:spacing w:before="0" w:after="0" w:line="326" w:lineRule="auto"/>
        <w:ind w:left="0" w:right="0" w:firstLine="440"/>
        <w:jc w:val="both"/>
      </w:pPr>
      <w:bookmarkStart w:id="802" w:name="bookmark802"/>
      <w:bookmarkEnd w:id="802"/>
      <w:r>
        <w:rPr>
          <w:color w:val="000000"/>
          <w:spacing w:val="0"/>
          <w:w w:val="100"/>
          <w:position w:val="0"/>
        </w:rPr>
        <w:t>成本法核算的长期股权投资</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15"/>
        <w:keepNext w:val="0"/>
        <w:keepLines w:val="0"/>
        <w:widowControl w:val="0"/>
        <w:numPr>
          <w:ilvl w:val="0"/>
          <w:numId w:val="33"/>
        </w:numPr>
        <w:shd w:val="clear" w:color="auto" w:fill="auto"/>
        <w:tabs>
          <w:tab w:pos="806" w:val="left"/>
        </w:tabs>
        <w:bidi w:val="0"/>
        <w:spacing w:before="0" w:after="0" w:line="326" w:lineRule="auto"/>
        <w:ind w:left="0" w:right="0" w:firstLine="440"/>
        <w:jc w:val="both"/>
      </w:pPr>
      <w:bookmarkStart w:id="803" w:name="bookmark803"/>
      <w:bookmarkEnd w:id="803"/>
      <w:r>
        <w:rPr>
          <w:color w:val="000000"/>
          <w:spacing w:val="0"/>
          <w:w w:val="100"/>
          <w:position w:val="0"/>
        </w:rPr>
        <w:t>权益法核算的长期股权投资</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对联营企业和合营企业的长期股权投资，采用权益法核算。</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采用权益法核算的长期股权投资的初始投资成本大于投资时应享有被投资单位可辨认净资产公允价值份 额的，不调整长期股权投资的初始投资成本；长期股权投资的初始投资成本小于投资时应享有被投资单位 可辨认净资产公允价值份额的，其差额应当计入当期损益，同时调整长期股权投资的成本。取得长期股权 投资后，被投资单位采用的会计政策及会计期间与公司不一致的，按照公司的会计政策及会计期间对被投 资单位的财务报表进行调整，并据以确认投资损益和其他综合收益等。按照应享有或应分担的被投资单位 实现的净损益和其他综合收益的份额，分别确认投资收益和其他综合收益，同时调整长期股权投资的账面 价值；在确认应享有被投资单位净损益的份额时，以取得投资时被投资单位各项可辨认资产等的公允价值 </w:t>
      </w:r>
      <w:r>
        <w:rPr>
          <w:color w:val="000000"/>
          <w:spacing w:val="0"/>
          <w:w w:val="100"/>
          <w:position w:val="0"/>
        </w:rPr>
        <w:t>为基础，对被投资单位的净利润进行调整后确认。按照被投资单位宣告分派的利润或现金股利计算应享有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有者权益的其他变动，调整长期股权投资的账面价值并计入所有者权益。公司与联营企业、合营企业之间 发生的未实现内部交易损益按照享有的比例计算归属于公司的部分，予以抵销，在此基础上确认投资收益。 与被投资单位发生的未实现内部交易损失，属于资产减值损失的，全额确认。</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在公司确认应分担被投资单位发生亏损时，按照以下顺序进行处理：首先，冲减长期股权投资的账面 价值。其次，长期股权投资的账面价值不足以冲减的，以其他实质上构成对被投资单位净投资的长期权益 账面价值为限继续确认投资损失、冲减长期应收项目的账面价值。经过上述处理，按照投资合同或协议约 定企业仍承担额外义务的，按预计承担的义务确认预计负债，计入当期投资损失。被投资单位以后期间实 现净利润的，本公司在收益弥补未确认的亏损分担额后，恢复确认收益分享额。</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在持有投资期间，被投资单位编制合并财务报表的，以合并财务报表中的净利润、其他综合收益和其 他所有者权益变动中归属于被投资单位的金额为基础进行核算。</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对于本公司向合营企业与联营企业投出的资产构成业务的，投资方因此取得长期股权投资但未取得控 制权的，以投出业务的公允价值作为新增长期股权投资的初始投资成本，初始投资成本与投出业务的账面 价值之差，全额计入当期损益。本公司向合营企业或者联营企业出售的资产构成业务的，取得的对价与业 务的账面价值之差，全额计入当期损益。本公司自联营及合营企业购入的资产构成业务的，按《企业会计 准则第</w:t>
      </w:r>
      <w:r>
        <w:rPr>
          <w:rFonts w:ascii="Times New Roman" w:eastAsia="Times New Roman" w:hAnsi="Times New Roman" w:cs="Times New Roman"/>
          <w:color w:val="000000"/>
          <w:spacing w:val="0"/>
          <w:w w:val="100"/>
          <w:position w:val="0"/>
        </w:rPr>
        <w:t>20</w:t>
      </w:r>
      <w:r>
        <w:rPr>
          <w:color w:val="000000"/>
          <w:spacing w:val="0"/>
          <w:w w:val="100"/>
          <w:position w:val="0"/>
        </w:rPr>
        <w:t>号——企业合并》的规定进行会计处理，全额确认与交易相关的利得或损失。</w:t>
      </w:r>
    </w:p>
    <w:p>
      <w:pPr>
        <w:pStyle w:val="Style15"/>
        <w:keepNext w:val="0"/>
        <w:keepLines w:val="0"/>
        <w:widowControl w:val="0"/>
        <w:numPr>
          <w:ilvl w:val="0"/>
          <w:numId w:val="13"/>
        </w:numPr>
        <w:shd w:val="clear" w:color="auto" w:fill="auto"/>
        <w:bidi w:val="0"/>
        <w:spacing w:before="0" w:after="0" w:line="326" w:lineRule="auto"/>
        <w:ind w:left="0" w:right="0" w:firstLine="440"/>
        <w:jc w:val="both"/>
      </w:pPr>
      <w:bookmarkStart w:id="804" w:name="bookmark804"/>
      <w:bookmarkEnd w:id="804"/>
      <w:r>
        <w:rPr>
          <w:color w:val="000000"/>
          <w:spacing w:val="0"/>
          <w:w w:val="100"/>
          <w:position w:val="0"/>
        </w:rPr>
        <w:t>长期股权投资的处置</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处置长期股权投资，其账面价值与实际取得价款的差额，计入当期损益。</w:t>
      </w:r>
    </w:p>
    <w:p>
      <w:pPr>
        <w:pStyle w:val="Style15"/>
        <w:keepNext w:val="0"/>
        <w:keepLines w:val="0"/>
        <w:widowControl w:val="0"/>
        <w:numPr>
          <w:ilvl w:val="0"/>
          <w:numId w:val="35"/>
        </w:numPr>
        <w:shd w:val="clear" w:color="auto" w:fill="auto"/>
        <w:tabs>
          <w:tab w:pos="810" w:val="left"/>
        </w:tabs>
        <w:bidi w:val="0"/>
        <w:spacing w:before="0" w:after="0" w:line="326" w:lineRule="auto"/>
        <w:ind w:left="0" w:right="0" w:firstLine="440"/>
        <w:jc w:val="both"/>
      </w:pPr>
      <w:bookmarkStart w:id="805" w:name="bookmark805"/>
      <w:bookmarkEnd w:id="805"/>
      <w:r>
        <w:rPr>
          <w:color w:val="000000"/>
          <w:spacing w:val="0"/>
          <w:w w:val="100"/>
          <w:position w:val="0"/>
        </w:rPr>
        <w:t>权益法核算下的长期股权投资的处置</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采用权益法核算的长期股权投资，处置后的剩余股权仍采用权益法核算的，在处置该项投资时，采用与被 投资单位直接处置相关资产或者负债相同的基础，按相应比例对原计入其他综合收益的部分进行会计处 理。因被投资单位除净损益、其他综合收益和利润分配以外的其他所有者权益变动而确认的所有者权益， 按比例结转入当期损益。</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因处置部分股权投资等原因丧失了对投资单位的共同控制或者重大影响的，处置后的剩余股权改按金 融工具确认和计量准则核算，其在丧失共同控制或重大影响之日的公允价值与账面价值之间的差额计入当 期损益。原股权投资因采用权益法核算而确认的其他综合收益，在终止确认权益法核算时采用与被投资单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15"/>
        <w:keepNext w:val="0"/>
        <w:keepLines w:val="0"/>
        <w:widowControl w:val="0"/>
        <w:numPr>
          <w:ilvl w:val="0"/>
          <w:numId w:val="35"/>
        </w:numPr>
        <w:shd w:val="clear" w:color="auto" w:fill="auto"/>
        <w:tabs>
          <w:tab w:pos="810" w:val="left"/>
        </w:tabs>
        <w:bidi w:val="0"/>
        <w:spacing w:before="0" w:after="0" w:line="313" w:lineRule="exact"/>
        <w:ind w:left="440" w:right="0" w:firstLine="0"/>
        <w:jc w:val="both"/>
      </w:pPr>
      <w:bookmarkStart w:id="806" w:name="bookmark806"/>
      <w:bookmarkEnd w:id="806"/>
      <w:r>
        <w:rPr>
          <w:color w:val="000000"/>
          <w:spacing w:val="0"/>
          <w:w w:val="100"/>
          <w:position w:val="0"/>
        </w:rPr>
        <w:t>成本法核算下的长期股权投资的处置 采用成本法核算的长期股权投资，处置后剩余股权仍采用成本法核算的，其在取得对被投资单位的控</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制之前因采用权益法核算或者金融工具确认和计量准则核算而确认的其他综合收益，采用与被投资单位直 接处置相关资产或者负债相同的基础进行处理，并按比例结转当期损益；因采用权益法核算而确认的被投 资单位净资产中除净损益、其他综合收益和净利润分配以外的其他所有者权益变动按比例结转当期损益。</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15"/>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公司因处置部分股权投资或其他原因丧失了对原有子公司控制权的，处置后的剩余股权能够对被投资 单位实施共同控制或施加重大影响的，改按权益法核算，并对该剩余股权视同自取得时即采用权益法核算 进行调整，购买日之前持有的股权投资因采用权益法核算而确认的其他综合收益和其他所有者权益按比例 结转；处置后的剩余股权不能对被投资单位实施共同控制或施加重大影响的，改按《企业会计准则第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 —金融工具确认和计量》的有关规定进行会计处理，其在丧失控制之日的公允价值与账面价值间的差额 计入当期损益，其他综合收益和其他所有者权益全部结转为当期损益。</w:t>
      </w:r>
    </w:p>
    <w:p>
      <w:pPr>
        <w:pStyle w:val="Style15"/>
        <w:keepNext w:val="0"/>
        <w:keepLines w:val="0"/>
        <w:widowControl w:val="0"/>
        <w:shd w:val="clear" w:color="auto" w:fill="auto"/>
        <w:bidi w:val="0"/>
        <w:spacing w:before="0" w:after="1600" w:line="315"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7"/>
        <w:keepNext/>
        <w:keepLines/>
        <w:widowControl w:val="0"/>
        <w:shd w:val="clear" w:color="auto" w:fill="auto"/>
        <w:tabs>
          <w:tab w:pos="474" w:val="left"/>
        </w:tabs>
        <w:bidi w:val="0"/>
        <w:spacing w:before="0" w:after="28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07"/>
      <w:bookmarkEnd w:id="808"/>
      <w:bookmarkEnd w:id="810"/>
    </w:p>
    <w:p>
      <w:pPr>
        <w:pStyle w:val="Style33"/>
        <w:keepNext w:val="0"/>
        <w:keepLines w:val="0"/>
        <w:widowControl w:val="0"/>
        <w:shd w:val="clear" w:color="auto" w:fill="auto"/>
        <w:bidi w:val="0"/>
        <w:spacing w:before="0" w:after="40" w:line="310" w:lineRule="exact"/>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37"/>
        <w:keepNext/>
        <w:keepLines/>
        <w:widowControl w:val="0"/>
        <w:shd w:val="clear" w:color="auto" w:fill="auto"/>
        <w:tabs>
          <w:tab w:pos="474" w:val="left"/>
        </w:tabs>
        <w:bidi w:val="0"/>
        <w:spacing w:before="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11"/>
      <w:bookmarkEnd w:id="812"/>
      <w:bookmarkEnd w:id="814"/>
    </w:p>
    <w:p>
      <w:pPr>
        <w:pStyle w:val="Style47"/>
        <w:keepNext/>
        <w:keepLines/>
        <w:widowControl w:val="0"/>
        <w:shd w:val="clear" w:color="auto" w:fill="auto"/>
        <w:bidi w:val="0"/>
        <w:spacing w:before="0" w:after="280" w:line="240" w:lineRule="auto"/>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5"/>
      <w:bookmarkEnd w:id="816"/>
      <w:bookmarkEnd w:id="818"/>
    </w:p>
    <w:p>
      <w:pPr>
        <w:pStyle w:val="Style3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固定资产是指同时具有下列特征的有形资产：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为生产商品、提供劳务、出租或经营管理持有的；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使用寿命超过一个会 计年度。固定资产同时满足下列条件的予以确认：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 能够可靠地计量。与固定资产有关的后续支出，符合上述确认条件的，计入固定资产成本；不符合上述确认条件的，发生时 计入当期损益。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固定资产的初始计量固定资产按照成本进行初始计量。</w:t>
      </w:r>
    </w:p>
    <w:p>
      <w:pPr>
        <w:pStyle w:val="Style47"/>
        <w:keepNext/>
        <w:keepLines/>
        <w:widowControl w:val="0"/>
        <w:shd w:val="clear" w:color="auto" w:fill="auto"/>
        <w:bidi w:val="0"/>
        <w:spacing w:before="0" w:after="340" w:line="240" w:lineRule="auto"/>
        <w:ind w:left="0" w:right="0" w:firstLine="14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9"/>
      <w:bookmarkEnd w:id="820"/>
      <w:bookmarkEnd w:id="822"/>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9.00-19.00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18.00-19.00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18.00-25.00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18.00-33.33</w:t>
            </w:r>
          </w:p>
        </w:tc>
      </w:tr>
    </w:tbl>
    <w:p>
      <w:pPr>
        <w:widowControl w:val="0"/>
        <w:spacing w:after="39" w:line="1" w:lineRule="exact"/>
      </w:pPr>
    </w:p>
    <w:p>
      <w:pPr>
        <w:pStyle w:val="Style15"/>
        <w:keepNext w:val="0"/>
        <w:keepLines w:val="0"/>
        <w:widowControl w:val="0"/>
        <w:shd w:val="clear" w:color="auto" w:fill="auto"/>
        <w:bidi w:val="0"/>
        <w:spacing w:before="0" w:after="40" w:line="240" w:lineRule="auto"/>
        <w:ind w:left="0" w:right="0" w:firstLine="440"/>
        <w:jc w:val="both"/>
      </w:pPr>
      <w:r>
        <w:rPr>
          <w:color w:val="000000"/>
          <w:spacing w:val="0"/>
          <w:w w:val="100"/>
          <w:position w:val="0"/>
        </w:rPr>
        <w:t>说明：</w:t>
      </w:r>
    </w:p>
    <w:p>
      <w:pPr>
        <w:pStyle w:val="Style15"/>
        <w:keepNext w:val="0"/>
        <w:keepLines w:val="0"/>
        <w:widowControl w:val="0"/>
        <w:shd w:val="clear" w:color="auto" w:fill="auto"/>
        <w:bidi w:val="0"/>
        <w:spacing w:before="0" w:after="0" w:line="240" w:lineRule="auto"/>
        <w:ind w:left="0" w:right="0" w:firstLine="440"/>
        <w:jc w:val="both"/>
      </w:pPr>
      <w:bookmarkStart w:id="823" w:name="bookmark823"/>
      <w:r>
        <w:rPr>
          <w:rFonts w:ascii="Times New Roman" w:eastAsia="Times New Roman" w:hAnsi="Times New Roman" w:cs="Times New Roman"/>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符合资本化条件的固定资产装修费用，在两次装修期间与固定资产尚可使用年限两者中较短的期间</w:t>
      </w:r>
    </w:p>
    <w:p>
      <w:pPr>
        <w:pStyle w:val="Style15"/>
        <w:keepNext w:val="0"/>
        <w:keepLines w:val="0"/>
        <w:widowControl w:val="0"/>
        <w:shd w:val="clear" w:color="auto" w:fill="auto"/>
        <w:bidi w:val="0"/>
        <w:spacing w:before="0" w:after="0" w:line="331" w:lineRule="exact"/>
        <w:ind w:left="0" w:right="0" w:firstLine="0"/>
        <w:jc w:val="left"/>
      </w:pPr>
      <w:r>
        <w:rPr>
          <w:color w:val="000000"/>
          <w:spacing w:val="0"/>
          <w:w w:val="100"/>
          <w:position w:val="0"/>
        </w:rPr>
        <w:t>内，采用年限平均法单独计提折旧。</w:t>
      </w:r>
    </w:p>
    <w:p>
      <w:pPr>
        <w:pStyle w:val="Style15"/>
        <w:keepNext w:val="0"/>
        <w:keepLines w:val="0"/>
        <w:widowControl w:val="0"/>
        <w:shd w:val="clear" w:color="auto" w:fill="auto"/>
        <w:tabs>
          <w:tab w:pos="866" w:val="left"/>
        </w:tabs>
        <w:bidi w:val="0"/>
        <w:spacing w:before="0" w:after="0" w:line="331" w:lineRule="exact"/>
        <w:ind w:left="0" w:right="0" w:firstLine="440"/>
        <w:jc w:val="both"/>
      </w:pPr>
      <w:bookmarkStart w:id="824" w:name="bookmark824"/>
      <w:r>
        <w:rPr>
          <w:rFonts w:ascii="Times New Roman" w:eastAsia="Times New Roman" w:hAnsi="Times New Roman" w:cs="Times New Roman"/>
          <w:color w:val="000000"/>
          <w:spacing w:val="0"/>
          <w:w w:val="100"/>
          <w:position w:val="0"/>
        </w:rPr>
        <w:t>（</w:t>
      </w:r>
      <w:bookmarkEnd w:id="824"/>
      <w:r>
        <w:rPr>
          <w:rFonts w:ascii="Times New Roman" w:eastAsia="Times New Roman" w:hAnsi="Times New Roman" w:cs="Times New Roman"/>
          <w:color w:val="000000"/>
          <w:spacing w:val="0"/>
          <w:w w:val="100"/>
          <w:position w:val="0"/>
        </w:rPr>
        <w:t>2）</w:t>
        <w:tab/>
      </w:r>
      <w:r>
        <w:rPr>
          <w:color w:val="000000"/>
          <w:spacing w:val="0"/>
          <w:w w:val="100"/>
          <w:position w:val="0"/>
        </w:rPr>
        <w:t>已计提减值准备的固定资产，还应扣除已计提的固定资产减值准备累计金额计算折旧率。</w:t>
      </w:r>
    </w:p>
    <w:p>
      <w:pPr>
        <w:pStyle w:val="Style15"/>
        <w:keepNext w:val="0"/>
        <w:keepLines w:val="0"/>
        <w:widowControl w:val="0"/>
        <w:shd w:val="clear" w:color="auto" w:fill="auto"/>
        <w:tabs>
          <w:tab w:pos="848" w:val="left"/>
        </w:tabs>
        <w:bidi w:val="0"/>
        <w:spacing w:before="0" w:after="680" w:line="331" w:lineRule="exact"/>
        <w:ind w:left="0" w:right="0" w:firstLine="440"/>
        <w:jc w:val="both"/>
      </w:pPr>
      <w:bookmarkStart w:id="825" w:name="bookmark825"/>
      <w:r>
        <w:rPr>
          <w:rFonts w:ascii="Times New Roman" w:eastAsia="Times New Roman" w:hAnsi="Times New Roman" w:cs="Times New Roman"/>
          <w:color w:val="000000"/>
          <w:spacing w:val="0"/>
          <w:w w:val="100"/>
          <w:position w:val="0"/>
        </w:rPr>
        <w:t>（</w:t>
      </w:r>
      <w:bookmarkEnd w:id="825"/>
      <w:r>
        <w:rPr>
          <w:rFonts w:ascii="Times New Roman" w:eastAsia="Times New Roman" w:hAnsi="Times New Roman" w:cs="Times New Roman"/>
          <w:color w:val="000000"/>
          <w:spacing w:val="0"/>
          <w:w w:val="100"/>
          <w:position w:val="0"/>
        </w:rPr>
        <w:t>3）</w:t>
        <w:tab/>
      </w:r>
      <w:r>
        <w:rPr>
          <w:color w:val="000000"/>
          <w:spacing w:val="0"/>
          <w:w w:val="100"/>
          <w:position w:val="0"/>
        </w:rPr>
        <w:t>公司至少年度终了对固定资产的使用寿命、预计净残值和折旧方法进行复核，如发生改变则作为会 计估计变更处理。</w:t>
      </w:r>
    </w:p>
    <w:p>
      <w:pPr>
        <w:pStyle w:val="Style47"/>
        <w:keepNext/>
        <w:keepLines/>
        <w:widowControl w:val="0"/>
        <w:shd w:val="clear" w:color="auto" w:fill="auto"/>
        <w:bidi w:val="0"/>
        <w:spacing w:before="0" w:after="280" w:line="240" w:lineRule="auto"/>
        <w:ind w:left="0" w:right="0" w:firstLine="0"/>
        <w:jc w:val="both"/>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6"/>
      <w:bookmarkEnd w:id="827"/>
      <w:bookmarkEnd w:id="829"/>
    </w:p>
    <w:p>
      <w:pPr>
        <w:pStyle w:val="Style33"/>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当本公司租入的固定资产符合下列一项或数项标准时，确认为融资租入固定资产：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本公司有购买租赁资产的选择权，所订立的购买价款预计将远低于行使选择权时租赁资产的公允价值， </w:t>
      </w:r>
      <w:r>
        <w:rPr>
          <w:color w:val="000000"/>
          <w:spacing w:val="0"/>
          <w:w w:val="100"/>
          <w:position w:val="0"/>
        </w:rPr>
        <w:t>因而在租赁开始日就可以合理确定本公司将会行使这种选择权；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 赁开始日租赁资产公允价值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；出租人在租赁开始日的最低租赁收款额现值，几乎相当于租赁开始日租赁 资产公允价值</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租赁资产性质特殊，如果不作较大改造，只有本公司才能使用。融资租赁租入的固定 资产，按租赁开始日租赁资产公允价值与最低租赁付款额的现值两者中较低者，作为入账价值。最低租赁付款额作为长期应 付款的入账价值，其差额作为未确认融资费用。在租赁谈判和签订租赁合同过程中发生的，可归属于租赁项目的手续费、律 师费、差旅费、印花税等初始直接费用，计入租入资产价值。未确认融资费用在租赁期内各个期间采用实际利率法进行分摊。 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37"/>
        <w:keepNext/>
        <w:keepLines/>
        <w:widowControl w:val="0"/>
        <w:shd w:val="clear" w:color="auto" w:fill="auto"/>
        <w:bidi w:val="0"/>
        <w:spacing w:before="0" w:after="200" w:line="331"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30"/>
      <w:bookmarkEnd w:id="831"/>
      <w:bookmarkEnd w:id="833"/>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.在建工程同时满足经济利益很可能流入、成本能够可靠地计量则予以确认。在建工程按</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按建造该项资产达到预定可使用状态前所发生的实际成本计量。</w:t>
      </w:r>
    </w:p>
    <w:p>
      <w:pPr>
        <w:pStyle w:val="Style15"/>
        <w:keepNext w:val="0"/>
        <w:keepLines w:val="0"/>
        <w:widowControl w:val="0"/>
        <w:numPr>
          <w:ilvl w:val="0"/>
          <w:numId w:val="37"/>
        </w:numPr>
        <w:shd w:val="clear" w:color="auto" w:fill="auto"/>
        <w:bidi w:val="0"/>
        <w:spacing w:before="0" w:after="600" w:line="317" w:lineRule="exact"/>
        <w:ind w:left="0" w:right="0" w:firstLine="0"/>
        <w:jc w:val="left"/>
      </w:pPr>
      <w:bookmarkStart w:id="834" w:name="bookmark834"/>
      <w:bookmarkEnd w:id="834"/>
      <w:r>
        <w:rPr>
          <w:color w:val="000000"/>
          <w:spacing w:val="0"/>
          <w:w w:val="100"/>
          <w:position w:val="0"/>
        </w:rPr>
        <w:t>在建工程达到预定可使用状态时，按工程实际成本转入固定资产。已达到预定可使用状态但尚未办理 竣工结算的，先按估计价值转入固定资产，待办理竣工决算后再按实际成本调整原暂估价值，但不再调整 原己计提的折旧。</w:t>
      </w:r>
    </w:p>
    <w:p>
      <w:pPr>
        <w:pStyle w:val="Style37"/>
        <w:keepNext/>
        <w:keepLines/>
        <w:widowControl w:val="0"/>
        <w:shd w:val="clear" w:color="auto" w:fill="auto"/>
        <w:bidi w:val="0"/>
        <w:spacing w:before="0" w:after="280" w:line="315"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35"/>
      <w:bookmarkEnd w:id="836"/>
      <w:bookmarkEnd w:id="838"/>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15"/>
        <w:keepNext w:val="0"/>
        <w:keepLines w:val="0"/>
        <w:widowControl w:val="0"/>
        <w:numPr>
          <w:ilvl w:val="0"/>
          <w:numId w:val="39"/>
        </w:numPr>
        <w:shd w:val="clear" w:color="auto" w:fill="auto"/>
        <w:bidi w:val="0"/>
        <w:spacing w:before="0" w:after="0" w:line="315" w:lineRule="exact"/>
        <w:ind w:left="0" w:right="0" w:firstLine="440"/>
        <w:jc w:val="both"/>
      </w:pPr>
      <w:bookmarkStart w:id="839" w:name="bookmark839"/>
      <w:bookmarkEnd w:id="839"/>
      <w:r>
        <w:rPr>
          <w:color w:val="000000"/>
          <w:spacing w:val="0"/>
          <w:w w:val="100"/>
          <w:position w:val="0"/>
        </w:rPr>
        <w:t>借款费用资本化的确认原则</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5"/>
        <w:keepNext w:val="0"/>
        <w:keepLines w:val="0"/>
        <w:widowControl w:val="0"/>
        <w:numPr>
          <w:ilvl w:val="0"/>
          <w:numId w:val="29"/>
        </w:numPr>
        <w:shd w:val="clear" w:color="auto" w:fill="auto"/>
        <w:tabs>
          <w:tab w:pos="693" w:val="left"/>
        </w:tabs>
        <w:bidi w:val="0"/>
        <w:spacing w:before="0" w:after="0" w:line="315" w:lineRule="exact"/>
        <w:ind w:left="0" w:right="0" w:firstLine="440"/>
        <w:jc w:val="both"/>
      </w:pPr>
      <w:bookmarkStart w:id="840" w:name="bookmark840"/>
      <w:bookmarkEnd w:id="840"/>
      <w:r>
        <w:rPr>
          <w:color w:val="000000"/>
          <w:spacing w:val="0"/>
          <w:w w:val="100"/>
          <w:position w:val="0"/>
        </w:rPr>
        <w:t>.借款费用资本化期间</w:t>
      </w:r>
    </w:p>
    <w:p>
      <w:pPr>
        <w:pStyle w:val="Style15"/>
        <w:keepNext w:val="0"/>
        <w:keepLines w:val="0"/>
        <w:widowControl w:val="0"/>
        <w:shd w:val="clear" w:color="auto" w:fill="auto"/>
        <w:tabs>
          <w:tab w:pos="805" w:val="left"/>
        </w:tabs>
        <w:bidi w:val="0"/>
        <w:spacing w:before="0" w:after="0" w:line="315" w:lineRule="exact"/>
        <w:ind w:left="0" w:right="0" w:firstLine="440"/>
        <w:jc w:val="both"/>
      </w:pPr>
      <w:bookmarkStart w:id="841" w:name="bookmark841"/>
      <w:r>
        <w:rPr>
          <w:rFonts w:ascii="Times New Roman" w:eastAsia="Times New Roman" w:hAnsi="Times New Roman" w:cs="Times New Roman"/>
          <w:color w:val="000000"/>
          <w:spacing w:val="0"/>
          <w:w w:val="100"/>
          <w:position w:val="0"/>
        </w:rPr>
        <w:t>（</w:t>
      </w:r>
      <w:bookmarkEnd w:id="841"/>
      <w:r>
        <w:rPr>
          <w:rFonts w:ascii="Times New Roman" w:eastAsia="Times New Roman" w:hAnsi="Times New Roman" w:cs="Times New Roman"/>
          <w:color w:val="000000"/>
          <w:spacing w:val="0"/>
          <w:w w:val="100"/>
          <w:position w:val="0"/>
        </w:rPr>
        <w:t>1）</w:t>
        <w:tab/>
      </w:r>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 到预定可使用或可销售状态所必要的购建或者生产活动已经开始。</w:t>
      </w:r>
    </w:p>
    <w:p>
      <w:pPr>
        <w:pStyle w:val="Style15"/>
        <w:keepNext w:val="0"/>
        <w:keepLines w:val="0"/>
        <w:widowControl w:val="0"/>
        <w:shd w:val="clear" w:color="auto" w:fill="auto"/>
        <w:tabs>
          <w:tab w:pos="810" w:val="left"/>
        </w:tabs>
        <w:bidi w:val="0"/>
        <w:spacing w:before="0" w:after="0" w:line="315" w:lineRule="exact"/>
        <w:ind w:left="0" w:right="0" w:firstLine="440"/>
        <w:jc w:val="both"/>
      </w:pPr>
      <w:bookmarkStart w:id="842" w:name="bookmark842"/>
      <w:r>
        <w:rPr>
          <w:rFonts w:ascii="Times New Roman" w:eastAsia="Times New Roman" w:hAnsi="Times New Roman" w:cs="Times New Roman"/>
          <w:color w:val="000000"/>
          <w:spacing w:val="0"/>
          <w:w w:val="100"/>
          <w:position w:val="0"/>
        </w:rPr>
        <w:t>（</w:t>
      </w:r>
      <w:bookmarkEnd w:id="842"/>
      <w:r>
        <w:rPr>
          <w:rFonts w:ascii="Times New Roman" w:eastAsia="Times New Roman" w:hAnsi="Times New Roman" w:cs="Times New Roman"/>
          <w:color w:val="000000"/>
          <w:spacing w:val="0"/>
          <w:w w:val="100"/>
          <w:position w:val="0"/>
        </w:rPr>
        <w:t>2）</w:t>
        <w:tab/>
      </w:r>
      <w:r>
        <w:rPr>
          <w:color w:val="000000"/>
          <w:spacing w:val="0"/>
          <w:w w:val="100"/>
          <w:position w:val="0"/>
        </w:rPr>
        <w:t>暂停资本化：若符合资本化条件的资产在购建或者生产过程中发生非正常中断，并且中断时间连续 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个月，暂停借款费用的资本化；中断期间发生的借款费用确认为当期费用，直至资产的购建或者生 产活动重新开始。该项中断如是所购建或生产的符合资本化条件的资产达到预定可使用状态或者可销售状 态必要的程序，则借款费用继续资本化。</w:t>
      </w:r>
    </w:p>
    <w:p>
      <w:pPr>
        <w:pStyle w:val="Style15"/>
        <w:keepNext w:val="0"/>
        <w:keepLines w:val="0"/>
        <w:widowControl w:val="0"/>
        <w:shd w:val="clear" w:color="auto" w:fill="auto"/>
        <w:tabs>
          <w:tab w:pos="810" w:val="left"/>
        </w:tabs>
        <w:bidi w:val="0"/>
        <w:spacing w:before="0" w:after="0" w:line="315" w:lineRule="exact"/>
        <w:ind w:left="0" w:right="0" w:firstLine="440"/>
        <w:jc w:val="both"/>
      </w:pPr>
      <w:bookmarkStart w:id="843" w:name="bookmark843"/>
      <w:r>
        <w:rPr>
          <w:rFonts w:ascii="Times New Roman" w:eastAsia="Times New Roman" w:hAnsi="Times New Roman" w:cs="Times New Roman"/>
          <w:color w:val="000000"/>
          <w:spacing w:val="0"/>
          <w:w w:val="100"/>
          <w:position w:val="0"/>
        </w:rPr>
        <w:t>（</w:t>
      </w:r>
      <w:bookmarkEnd w:id="843"/>
      <w:r>
        <w:rPr>
          <w:rFonts w:ascii="Times New Roman" w:eastAsia="Times New Roman" w:hAnsi="Times New Roman" w:cs="Times New Roman"/>
          <w:color w:val="000000"/>
          <w:spacing w:val="0"/>
          <w:w w:val="100"/>
          <w:position w:val="0"/>
        </w:rPr>
        <w:t>3）</w:t>
        <w:tab/>
      </w:r>
      <w:r>
        <w:rPr>
          <w:color w:val="000000"/>
          <w:spacing w:val="0"/>
          <w:w w:val="100"/>
          <w:position w:val="0"/>
        </w:rPr>
        <w:t>停止资本化：当所购建或者生产符合资本化条件的资产达到预定可使用或者可销售状态时，借款费 用停止资本化。当购建或者生产符合资本化的资产中部分项目分别完工且可单独使用时，该部分资产借款 费用停止资本化。购建或者生产的资产的各部分分别完工，但必须等到整体完工后才可使用或者对外销售 的，在该资产整体完工时停止借款费用资本化。</w:t>
      </w:r>
    </w:p>
    <w:p>
      <w:pPr>
        <w:pStyle w:val="Style15"/>
        <w:keepNext w:val="0"/>
        <w:keepLines w:val="0"/>
        <w:widowControl w:val="0"/>
        <w:numPr>
          <w:ilvl w:val="0"/>
          <w:numId w:val="29"/>
        </w:numPr>
        <w:shd w:val="clear" w:color="auto" w:fill="auto"/>
        <w:tabs>
          <w:tab w:pos="693" w:val="left"/>
        </w:tabs>
        <w:bidi w:val="0"/>
        <w:spacing w:before="0" w:after="0" w:line="315" w:lineRule="exact"/>
        <w:ind w:left="0" w:right="0" w:firstLine="440"/>
        <w:jc w:val="both"/>
      </w:pPr>
      <w:bookmarkStart w:id="844" w:name="bookmark844"/>
      <w:bookmarkEnd w:id="844"/>
      <w:r>
        <w:rPr>
          <w:color w:val="000000"/>
          <w:spacing w:val="0"/>
          <w:w w:val="100"/>
          <w:position w:val="0"/>
        </w:rPr>
        <w:t>.借款费用资本化金额</w:t>
      </w:r>
    </w:p>
    <w:p>
      <w:pPr>
        <w:pStyle w:val="Style15"/>
        <w:keepNext w:val="0"/>
        <w:keepLines w:val="0"/>
        <w:widowControl w:val="0"/>
        <w:shd w:val="clear" w:color="auto" w:fill="auto"/>
        <w:bidi w:val="0"/>
        <w:spacing w:before="0" w:after="240" w:line="315" w:lineRule="exact"/>
        <w:ind w:left="0" w:right="0" w:firstLine="440"/>
        <w:jc w:val="both"/>
        <w:sectPr>
          <w:footnotePr>
            <w:pos w:val="pageBottom"/>
            <w:numFmt w:val="decimal"/>
            <w:numRestart w:val="continuous"/>
          </w:footnotePr>
          <w:pgSz w:w="11900" w:h="16840"/>
          <w:pgMar w:top="1393" w:right="1047" w:bottom="1436" w:left="1052" w:header="0" w:footer="3" w:gutter="0"/>
          <w:cols w:space="720"/>
          <w:noEndnote/>
          <w:rtlGutter w:val="0"/>
          <w:docGrid w:linePitch="360"/>
        </w:sectPr>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rPr>
        <w:t>（</w:t>
      </w:r>
      <w:r>
        <w:rPr>
          <w:color w:val="000000"/>
          <w:spacing w:val="0"/>
          <w:w w:val="100"/>
          <w:position w:val="0"/>
        </w:rPr>
        <w:t>包括 按照实际利率法确定的折价或溢价的摊销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占用了一般借款的，根据累计资产支出超过专门借款的资产支出加权平均数乘以占用一般借款的资本化率</w:t>
      </w:r>
    </w:p>
    <w:p>
      <w:pPr>
        <w:pStyle w:val="Style15"/>
        <w:keepNext w:val="0"/>
        <w:keepLines w:val="0"/>
        <w:widowControl w:val="0"/>
        <w:shd w:val="clear" w:color="auto" w:fill="auto"/>
        <w:bidi w:val="0"/>
        <w:spacing w:before="0" w:after="60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加权平均利率</w:t>
      </w:r>
      <w:r>
        <w:rPr>
          <w:rFonts w:ascii="Times New Roman" w:eastAsia="Times New Roman" w:hAnsi="Times New Roman" w:cs="Times New Roman"/>
          <w:color w:val="000000"/>
          <w:spacing w:val="0"/>
          <w:w w:val="100"/>
          <w:position w:val="0"/>
        </w:rPr>
        <w:t>）</w:t>
      </w:r>
      <w:r>
        <w:rPr>
          <w:color w:val="000000"/>
          <w:spacing w:val="0"/>
          <w:w w:val="100"/>
          <w:position w:val="0"/>
        </w:rPr>
        <w:t>，计算确定一般借款应予资本化的利息金额。在资本化期间内，每一会计期间的利息资本 化金额不超过当期相关借款实际发生的利息金额。外币专门借款本金及利息的汇兑差额，在资本化期间内 予以资本化。专门借款发生的辅助费用，在所购建或生产的符合资本化条件的资产达到预定可使用或者可 销售状态之前发生的，予以资本化；在达到预定可使用或者可销售状态之后发生的，计入当期损益。一般 借款发生的辅助费用，在发生时计入当期损益。借款存在折价或者溢价的，按照实际利率法确定每一会计 期间应摊销的折价或者溢价金额，调整每期利息金额。</w:t>
      </w:r>
    </w:p>
    <w:p>
      <w:pPr>
        <w:pStyle w:val="Style37"/>
        <w:keepNext/>
        <w:keepLines/>
        <w:widowControl w:val="0"/>
        <w:shd w:val="clear" w:color="auto" w:fill="auto"/>
        <w:tabs>
          <w:tab w:pos="424" w:val="left"/>
        </w:tabs>
        <w:bidi w:val="0"/>
        <w:spacing w:before="0" w:after="300" w:line="312" w:lineRule="exact"/>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45"/>
      <w:bookmarkEnd w:id="846"/>
      <w:bookmarkEnd w:id="848"/>
    </w:p>
    <w:p>
      <w:pPr>
        <w:pStyle w:val="Style37"/>
        <w:keepNext/>
        <w:keepLines/>
        <w:widowControl w:val="0"/>
        <w:shd w:val="clear" w:color="auto" w:fill="auto"/>
        <w:tabs>
          <w:tab w:pos="424" w:val="left"/>
        </w:tabs>
        <w:bidi w:val="0"/>
        <w:spacing w:before="0" w:after="300" w:line="312" w:lineRule="exact"/>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49"/>
      <w:bookmarkEnd w:id="850"/>
      <w:bookmarkEnd w:id="852"/>
    </w:p>
    <w:p>
      <w:pPr>
        <w:pStyle w:val="Style37"/>
        <w:keepNext/>
        <w:keepLines/>
        <w:widowControl w:val="0"/>
        <w:shd w:val="clear" w:color="auto" w:fill="auto"/>
        <w:tabs>
          <w:tab w:pos="424" w:val="left"/>
        </w:tabs>
        <w:bidi w:val="0"/>
        <w:spacing w:before="0" w:after="300" w:line="312" w:lineRule="exact"/>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53"/>
      <w:bookmarkEnd w:id="854"/>
      <w:bookmarkEnd w:id="856"/>
    </w:p>
    <w:p>
      <w:pPr>
        <w:pStyle w:val="Style47"/>
        <w:keepNext/>
        <w:keepLines/>
        <w:widowControl w:val="0"/>
        <w:shd w:val="clear" w:color="auto" w:fill="auto"/>
        <w:bidi w:val="0"/>
        <w:spacing w:before="0" w:after="300" w:line="312" w:lineRule="exact"/>
        <w:ind w:left="0" w:right="0" w:firstLine="0"/>
        <w:jc w:val="both"/>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7"/>
      <w:bookmarkEnd w:id="858"/>
      <w:bookmarkEnd w:id="860"/>
    </w:p>
    <w:p>
      <w:pPr>
        <w:pStyle w:val="Style15"/>
        <w:keepNext w:val="0"/>
        <w:keepLines w:val="0"/>
        <w:widowControl w:val="0"/>
        <w:numPr>
          <w:ilvl w:val="0"/>
          <w:numId w:val="41"/>
        </w:numPr>
        <w:shd w:val="clear" w:color="auto" w:fill="auto"/>
        <w:bidi w:val="0"/>
        <w:spacing w:before="0" w:after="0" w:line="312" w:lineRule="exact"/>
        <w:ind w:left="0" w:right="0" w:firstLine="440"/>
        <w:jc w:val="both"/>
      </w:pPr>
      <w:bookmarkStart w:id="861" w:name="bookmark861"/>
      <w:bookmarkEnd w:id="861"/>
      <w:r>
        <w:rPr>
          <w:color w:val="000000"/>
          <w:spacing w:val="0"/>
          <w:w w:val="100"/>
          <w:position w:val="0"/>
        </w:rPr>
        <w:t>无形资产的初始计量</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无形资产按成本进行初始计量。外购无形资产的成本，包括购买价、相关税费以及直接归属于该项资 产达到预定用途所发生的其他支出。购买无形资产的价款超过正常信用条件延期支付，实质上具有融资性 质的，无形资产的成本以购买价款的现值为基础确定。债务重组取得债务人用以抵债的无形资产，以该无 形资产的公允价值为基础确定其入账价值，并将重组债务的账面价值与该用以抵债的无形资产公允价值之 间的差额，计入当期损益。在非货币性资产交换具备商业实质且换入或换出资产的公允价值能够可靠计量 的前提下，非货币性资产交换换入的无形资产以换出资产的公允价值为基础确定其入账价值，除非有确凿 证据表明换入资产的公允价值更可靠；不满足上述前提的非货币性资产交换，以换出资产的账面价值和应 支付的相关税费作为换入无形资产的成本，不确认损益。</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与无形资产有关的支出，如果相关的经济利益很可能流入本公司且成本能可靠地计量，则计入无形资 产成本。除此之外的其他项目的支出，在发生时计入当期损益。</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取得的土地使用权通常作为无形资产核算。自行开发构建厂房等建筑物，相关的土地使用权支出和建 筑物建造成本分别作为无形资产和固定资产核算。如为外购的房屋及建筑物，则将有关价款在土地使用权 和建筑物之间分配，难以合理分配的，全部作为固定资产处理。</w:t>
      </w:r>
    </w:p>
    <w:p>
      <w:pPr>
        <w:pStyle w:val="Style1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.无形资产使用寿命及摊销</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根据无形资产的合同性权利或其他法定权利、同行业情况、历史经验、相关专家论证等综合因素判断, 能合理确定无形资产为公司带来经济利益期限的，作为使用寿命有限的无形资产；无法合理确定无形资产 为公司带来经济利益期限的，视为使用寿命不确定的无形资产。</w:t>
      </w:r>
    </w:p>
    <w:p>
      <w:pPr>
        <w:pStyle w:val="Style15"/>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对使用寿命有限的无形资产，估计其使用寿命时通常考虑以下因素：</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运用该资产生产的产品通常的 寿命周期、可获得的类似资产使用寿命的信息；</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技术、工艺等方面的现阶段情况及对未来发展趋势的估 计；</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以该资产生产的产品或提供劳务的市场需求情况；</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现在或潜在的竞争者预期采取的行动；</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为 维持该资产带来经济利益能力的预期维护支出，以及公司预计支付有关支出的能力；</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对该资产控制期限 的相关法律规定或类似限制，如特许使用期、租赁期等；</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与公司持有其他资产使用寿命的关联性等。使 用寿命有限的无形资产的使用寿命估计情况：</w:t>
      </w:r>
    </w:p>
    <w:tbl>
      <w:tblPr>
        <w:tblOverlap w:val="never"/>
        <w:jc w:val="center"/>
        <w:tblLayout w:type="fixed"/>
      </w:tblPr>
      <w:tblGrid>
        <w:gridCol w:w="2136"/>
        <w:gridCol w:w="3283"/>
        <w:gridCol w:w="2846"/>
      </w:tblGrid>
      <w:tr>
        <w:trPr>
          <w:trHeight w:val="288"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预计使用寿命（年）</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依据</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预计受益期限</w:t>
            </w:r>
          </w:p>
        </w:tc>
      </w:tr>
      <w:tr>
        <w:trPr>
          <w:trHeight w:val="33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274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预计受益期限</w:t>
            </w:r>
          </w:p>
        </w:tc>
      </w:tr>
      <w:tr>
        <w:trPr>
          <w:trHeight w:val="293"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土地使用权证登记使用年限</w:t>
            </w:r>
          </w:p>
        </w:tc>
      </w:tr>
    </w:tbl>
    <w:p>
      <w:pPr>
        <w:widowControl w:val="0"/>
        <w:spacing w:after="479" w:line="1" w:lineRule="exact"/>
      </w:pPr>
    </w:p>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p>
      <w:pPr>
        <w:widowControl w:val="0"/>
        <w:jc w:val="center"/>
        <w:rPr>
          <w:sz w:val="2"/>
          <w:szCs w:val="2"/>
        </w:rPr>
        <w:sectPr>
          <w:headerReference w:type="default" r:id="rId31"/>
          <w:footerReference w:type="default" r:id="rId32"/>
          <w:footnotePr>
            <w:pos w:val="pageBottom"/>
            <w:numFmt w:val="decimal"/>
            <w:numRestart w:val="continuous"/>
          </w:footnotePr>
          <w:pgSz w:w="11900" w:h="16840"/>
          <w:pgMar w:top="1412" w:right="1008" w:bottom="1" w:left="1104" w:header="0" w:footer="3" w:gutter="0"/>
          <w:cols w:space="720"/>
          <w:noEndnote/>
          <w:rtlGutter w:val="0"/>
          <w:docGrid w:linePitch="360"/>
        </w:sectPr>
      </w:pPr>
      <w:r>
        <w:drawing>
          <wp:inline>
            <wp:extent cx="859790" cy="48768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stretch/>
                  </pic:blipFill>
                  <pic:spPr>
                    <a:xfrm>
                      <a:ext cx="859790" cy="487680"/>
                    </a:xfrm>
                    <a:prstGeom prst="rect"/>
                  </pic:spPr>
                </pic:pic>
              </a:graphicData>
            </a:graphic>
          </wp:inline>
        </w:drawing>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使用寿命有限的无形资产，在使用寿命内按照与该项无形资产有关的经济利益的预期实现方式系统合 理地摊销，无法可靠确定预期实现方式的，采用直线法摊销。使用寿命不确定的无形资产不予摊销，但每 年均对该无形资产的使用寿命进行复核，并进行减值测试。</w:t>
      </w:r>
    </w:p>
    <w:p>
      <w:pPr>
        <w:pStyle w:val="Style1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本公司于每年年度终了，对使用寿命有限的无形资产的使用寿命及摊销方法进行复核，与以前估计不 同的，调整原先估计数，并按会计估计变更处理；预计某项无形资产已经不能给企业带来未来经济利益的, 将该项无形资产的账面价值全部转入当期损益。</w:t>
      </w:r>
    </w:p>
    <w:p>
      <w:pPr>
        <w:pStyle w:val="Style47"/>
        <w:keepNext/>
        <w:keepLines/>
        <w:widowControl w:val="0"/>
        <w:numPr>
          <w:ilvl w:val="0"/>
          <w:numId w:val="23"/>
        </w:numPr>
        <w:shd w:val="clear" w:color="auto" w:fill="auto"/>
        <w:bidi w:val="0"/>
        <w:spacing w:before="0" w:after="280" w:line="312"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内部研究开发支出会计政策</w:t>
      </w:r>
      <w:bookmarkEnd w:id="862"/>
      <w:bookmarkEnd w:id="863"/>
      <w:bookmarkEnd w:id="865"/>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内部研究开发项目的支出，区分为研究阶段支出和开发阶段支出。划分研究阶段和开发阶段的标准： 为获取新的技术和知识等进行的有计划的调查阶段，应确定为研究阶段，该阶段具有计划性和探索性等特 点；在进行商业性生产或使用前，将研究成果或其他知识应用于某项计划或设计，以生产出新的或具有实 质性改进的材料、装置、产品等阶段，应确定为开发阶段，该阶段具有针对性和形成成果的可能性较大等 特点。</w:t>
      </w:r>
    </w:p>
    <w:p>
      <w:pPr>
        <w:pStyle w:val="Style1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内部研究开发项目研究阶段的支出，于发生时计入当期损益。内部研究开发项目开发阶段的支出，同 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 产生产的产品存在市场或无形资产自身存在市场，无形资产将在内部使用的，可证明其有用性；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 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 于该无形资产开发阶段的支出能够可靠地计量。如不满足上述条件的，于发生时计入当期损益；无法区分 研究阶段支出和开发阶段支出的，将发生的研发支出全部计入当期损益。</w:t>
      </w:r>
    </w:p>
    <w:p>
      <w:pPr>
        <w:pStyle w:val="Style37"/>
        <w:keepNext/>
        <w:keepLines/>
        <w:widowControl w:val="0"/>
        <w:shd w:val="clear" w:color="auto" w:fill="auto"/>
        <w:bidi w:val="0"/>
        <w:spacing w:before="0" w:after="280" w:line="317" w:lineRule="exact"/>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66"/>
      <w:bookmarkEnd w:id="867"/>
      <w:bookmarkEnd w:id="869"/>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长期股权投资、采用成本模式计量的投资性房地产、固定资产、在建工程、使用寿命有限的无形资产 等长期资产，存在下列迹象的，表明资产可能发生了减值：</w:t>
      </w:r>
    </w:p>
    <w:p>
      <w:pPr>
        <w:pStyle w:val="Style15"/>
        <w:keepNext w:val="0"/>
        <w:keepLines w:val="0"/>
        <w:widowControl w:val="0"/>
        <w:numPr>
          <w:ilvl w:val="0"/>
          <w:numId w:val="43"/>
        </w:numPr>
        <w:shd w:val="clear" w:color="auto" w:fill="auto"/>
        <w:tabs>
          <w:tab w:pos="816" w:val="left"/>
        </w:tabs>
        <w:bidi w:val="0"/>
        <w:spacing w:before="0" w:after="0" w:line="317" w:lineRule="exact"/>
        <w:ind w:left="0" w:right="0" w:firstLine="440"/>
        <w:jc w:val="left"/>
      </w:pPr>
      <w:bookmarkStart w:id="870" w:name="bookmark870"/>
      <w:bookmarkEnd w:id="870"/>
      <w:r>
        <w:rPr>
          <w:color w:val="000000"/>
          <w:spacing w:val="0"/>
          <w:w w:val="100"/>
          <w:position w:val="0"/>
        </w:rPr>
        <w:t>资产的市价当期大幅度下跌，其跌幅明显高于因时间的推移或者正常使用而预计的下跌；</w:t>
      </w:r>
    </w:p>
    <w:p>
      <w:pPr>
        <w:pStyle w:val="Style15"/>
        <w:keepNext w:val="0"/>
        <w:keepLines w:val="0"/>
        <w:widowControl w:val="0"/>
        <w:numPr>
          <w:ilvl w:val="0"/>
          <w:numId w:val="43"/>
        </w:numPr>
        <w:shd w:val="clear" w:color="auto" w:fill="auto"/>
        <w:tabs>
          <w:tab w:pos="799" w:val="left"/>
        </w:tabs>
        <w:bidi w:val="0"/>
        <w:spacing w:before="0" w:after="0" w:line="317" w:lineRule="exact"/>
        <w:ind w:left="0" w:right="0" w:firstLine="440"/>
        <w:jc w:val="both"/>
      </w:pPr>
      <w:bookmarkStart w:id="871" w:name="bookmark871"/>
      <w:bookmarkEnd w:id="871"/>
      <w:r>
        <w:rPr>
          <w:color w:val="000000"/>
          <w:spacing w:val="0"/>
          <w:w w:val="100"/>
          <w:position w:val="0"/>
        </w:rPr>
        <w:t>企业经营所处的经济、技术或者法律等环境以及资产所处的市场在当期或者将在近期发生重大变 化，从而对企业产生不利影响；</w:t>
      </w:r>
    </w:p>
    <w:p>
      <w:pPr>
        <w:pStyle w:val="Style15"/>
        <w:keepNext w:val="0"/>
        <w:keepLines w:val="0"/>
        <w:widowControl w:val="0"/>
        <w:numPr>
          <w:ilvl w:val="0"/>
          <w:numId w:val="43"/>
        </w:numPr>
        <w:shd w:val="clear" w:color="auto" w:fill="auto"/>
        <w:tabs>
          <w:tab w:pos="784" w:val="left"/>
        </w:tabs>
        <w:bidi w:val="0"/>
        <w:spacing w:before="0" w:after="0" w:line="317" w:lineRule="exact"/>
        <w:ind w:left="0" w:right="0" w:firstLine="440"/>
        <w:jc w:val="both"/>
      </w:pPr>
      <w:bookmarkStart w:id="872" w:name="bookmark872"/>
      <w:bookmarkEnd w:id="872"/>
      <w:r>
        <w:rPr>
          <w:color w:val="000000"/>
          <w:spacing w:val="0"/>
          <w:w w:val="100"/>
          <w:position w:val="0"/>
        </w:rPr>
        <w:t>市场利率或者其他市场投资报酬率在当期已经提高，从而影响企业计算资产预计未来现金流量现值 的折现率，导致资产可收回金额大幅度降低；</w:t>
      </w:r>
    </w:p>
    <w:p>
      <w:pPr>
        <w:pStyle w:val="Style15"/>
        <w:keepNext w:val="0"/>
        <w:keepLines w:val="0"/>
        <w:widowControl w:val="0"/>
        <w:numPr>
          <w:ilvl w:val="0"/>
          <w:numId w:val="43"/>
        </w:numPr>
        <w:shd w:val="clear" w:color="auto" w:fill="auto"/>
        <w:bidi w:val="0"/>
        <w:spacing w:before="0" w:after="0" w:line="317" w:lineRule="exact"/>
        <w:ind w:left="0" w:right="0" w:firstLine="0"/>
        <w:jc w:val="left"/>
      </w:pPr>
      <w:bookmarkStart w:id="873" w:name="bookmark873"/>
      <w:bookmarkEnd w:id="873"/>
      <w:r>
        <w:rPr>
          <w:color w:val="000000"/>
          <w:spacing w:val="0"/>
          <w:w w:val="100"/>
          <w:position w:val="0"/>
        </w:rPr>
        <w:t>有证据表明资产已经陈旧过时或者其实体已经损坏；</w:t>
      </w:r>
    </w:p>
    <w:p>
      <w:pPr>
        <w:pStyle w:val="Style15"/>
        <w:keepNext w:val="0"/>
        <w:keepLines w:val="0"/>
        <w:widowControl w:val="0"/>
        <w:numPr>
          <w:ilvl w:val="0"/>
          <w:numId w:val="43"/>
        </w:numPr>
        <w:shd w:val="clear" w:color="auto" w:fill="auto"/>
        <w:tabs>
          <w:tab w:pos="816" w:val="left"/>
        </w:tabs>
        <w:bidi w:val="0"/>
        <w:spacing w:before="0" w:after="0" w:line="317" w:lineRule="exact"/>
        <w:ind w:left="0" w:right="0" w:firstLine="440"/>
        <w:jc w:val="both"/>
      </w:pPr>
      <w:bookmarkStart w:id="874" w:name="bookmark874"/>
      <w:bookmarkEnd w:id="874"/>
      <w:r>
        <w:rPr>
          <w:color w:val="000000"/>
          <w:spacing w:val="0"/>
          <w:w w:val="100"/>
          <w:position w:val="0"/>
        </w:rPr>
        <w:t>资产已经或者将被闲置、终止使用或者计划提前处置；</w:t>
      </w:r>
    </w:p>
    <w:p>
      <w:pPr>
        <w:pStyle w:val="Style15"/>
        <w:keepNext w:val="0"/>
        <w:keepLines w:val="0"/>
        <w:widowControl w:val="0"/>
        <w:numPr>
          <w:ilvl w:val="0"/>
          <w:numId w:val="43"/>
        </w:numPr>
        <w:shd w:val="clear" w:color="auto" w:fill="auto"/>
        <w:tabs>
          <w:tab w:pos="794" w:val="left"/>
        </w:tabs>
        <w:bidi w:val="0"/>
        <w:spacing w:before="0" w:after="0" w:line="317" w:lineRule="exact"/>
        <w:ind w:left="0" w:right="0" w:firstLine="440"/>
        <w:jc w:val="both"/>
      </w:pPr>
      <w:bookmarkStart w:id="875" w:name="bookmark875"/>
      <w:bookmarkEnd w:id="875"/>
      <w:r>
        <w:rPr>
          <w:color w:val="000000"/>
          <w:spacing w:val="0"/>
          <w:w w:val="100"/>
          <w:position w:val="0"/>
        </w:rPr>
        <w:t>企业内部报告的证据表明资产的经济绩效已经低于或者将低于预期，如资产所创造的净现金流量或 者实现的营业利润</w:t>
      </w:r>
      <w:r>
        <w:rPr>
          <w:rFonts w:ascii="Times New Roman" w:eastAsia="Times New Roman" w:hAnsi="Times New Roman" w:cs="Times New Roman"/>
          <w:color w:val="000000"/>
          <w:spacing w:val="0"/>
          <w:w w:val="100"/>
          <w:position w:val="0"/>
        </w:rPr>
        <w:t>(</w:t>
      </w:r>
      <w:r>
        <w:rPr>
          <w:color w:val="000000"/>
          <w:spacing w:val="0"/>
          <w:w w:val="100"/>
          <w:position w:val="0"/>
        </w:rPr>
        <w:t>或者亏损</w:t>
      </w:r>
      <w:r>
        <w:rPr>
          <w:rFonts w:ascii="Times New Roman" w:eastAsia="Times New Roman" w:hAnsi="Times New Roman" w:cs="Times New Roman"/>
          <w:color w:val="000000"/>
          <w:spacing w:val="0"/>
          <w:w w:val="100"/>
          <w:position w:val="0"/>
        </w:rPr>
        <w:t>)</w:t>
      </w:r>
      <w:r>
        <w:rPr>
          <w:color w:val="000000"/>
          <w:spacing w:val="0"/>
          <w:w w:val="100"/>
          <w:position w:val="0"/>
        </w:rPr>
        <w:t>远远低于</w:t>
      </w:r>
      <w:r>
        <w:rPr>
          <w:rFonts w:ascii="Times New Roman" w:eastAsia="Times New Roman" w:hAnsi="Times New Roman" w:cs="Times New Roman"/>
          <w:color w:val="000000"/>
          <w:spacing w:val="0"/>
          <w:w w:val="100"/>
          <w:position w:val="0"/>
        </w:rPr>
        <w:t>(</w:t>
      </w:r>
      <w:r>
        <w:rPr>
          <w:color w:val="000000"/>
          <w:spacing w:val="0"/>
          <w:w w:val="100"/>
          <w:position w:val="0"/>
        </w:rPr>
        <w:t>或者高于</w:t>
      </w:r>
      <w:r>
        <w:rPr>
          <w:rFonts w:ascii="Times New Roman" w:eastAsia="Times New Roman" w:hAnsi="Times New Roman" w:cs="Times New Roman"/>
          <w:color w:val="000000"/>
          <w:spacing w:val="0"/>
          <w:w w:val="100"/>
          <w:position w:val="0"/>
        </w:rPr>
        <w:t>)</w:t>
      </w:r>
      <w:r>
        <w:rPr>
          <w:color w:val="000000"/>
          <w:spacing w:val="0"/>
          <w:w w:val="100"/>
          <w:position w:val="0"/>
        </w:rPr>
        <w:t>预计金额等；</w:t>
      </w:r>
    </w:p>
    <w:p>
      <w:pPr>
        <w:pStyle w:val="Style15"/>
        <w:keepNext w:val="0"/>
        <w:keepLines w:val="0"/>
        <w:widowControl w:val="0"/>
        <w:numPr>
          <w:ilvl w:val="0"/>
          <w:numId w:val="43"/>
        </w:numPr>
        <w:shd w:val="clear" w:color="auto" w:fill="auto"/>
        <w:tabs>
          <w:tab w:pos="816" w:val="left"/>
        </w:tabs>
        <w:bidi w:val="0"/>
        <w:spacing w:before="0" w:after="0" w:line="317" w:lineRule="exact"/>
        <w:ind w:left="0" w:right="0" w:firstLine="440"/>
        <w:jc w:val="both"/>
      </w:pPr>
      <w:bookmarkStart w:id="876" w:name="bookmark876"/>
      <w:bookmarkEnd w:id="876"/>
      <w:r>
        <w:rPr>
          <w:color w:val="000000"/>
          <w:spacing w:val="0"/>
          <w:w w:val="100"/>
          <w:position w:val="0"/>
        </w:rPr>
        <w:t>其他表明资产可能已经发生减值的迹象。</w:t>
      </w:r>
    </w:p>
    <w:p>
      <w:pPr>
        <w:pStyle w:val="Style15"/>
        <w:keepNext w:val="0"/>
        <w:keepLines w:val="0"/>
        <w:widowControl w:val="0"/>
        <w:shd w:val="clear" w:color="auto" w:fill="auto"/>
        <w:bidi w:val="0"/>
        <w:spacing w:before="0" w:after="440" w:line="317" w:lineRule="exact"/>
        <w:ind w:left="0" w:right="0" w:firstLine="440"/>
        <w:jc w:val="both"/>
      </w:pPr>
      <w:r>
        <w:rPr>
          <w:color w:val="000000"/>
          <w:spacing w:val="0"/>
          <w:w w:val="100"/>
          <w:position w:val="0"/>
        </w:rPr>
        <w:t>上述长期资产于资产负债日存在减值迹象的，应当进行减值测试。减值测试结果表明资产的可收回金 额低于其账面价值的，按其差额计提减值准备并计入减值损失。可收回金额为资产的公允价值减去处置费 用后的净额与资产预计未来现金流量的现值两者之间的较高者。公允价值的确定方法</w:t>
      </w:r>
      <w:r>
        <w:rPr>
          <w:color w:val="0070C0"/>
          <w:spacing w:val="0"/>
          <w:w w:val="100"/>
          <w:position w:val="0"/>
        </w:rPr>
        <w:t>详见本附注三</w:t>
      </w:r>
      <w:r>
        <w:rPr>
          <w:rFonts w:ascii="Times New Roman" w:eastAsia="Times New Roman" w:hAnsi="Times New Roman" w:cs="Times New Roman"/>
          <w:color w:val="0070C0"/>
          <w:spacing w:val="0"/>
          <w:w w:val="100"/>
          <w:position w:val="0"/>
        </w:rPr>
        <w:t>(</w:t>
      </w:r>
      <w:r>
        <w:rPr>
          <w:color w:val="0070C0"/>
          <w:spacing w:val="0"/>
          <w:w w:val="100"/>
          <w:position w:val="0"/>
        </w:rPr>
        <w:t>十一</w:t>
      </w:r>
      <w:r>
        <w:rPr>
          <w:color w:val="0070C0"/>
          <w:spacing w:val="0"/>
          <w:w w:val="100"/>
          <w:position w:val="0"/>
        </w:rPr>
        <w:t>)</w:t>
      </w:r>
      <w:r>
        <w:rPr>
          <w:rFonts w:ascii="Times New Roman" w:eastAsia="Times New Roman" w:hAnsi="Times New Roman" w:cs="Times New Roman"/>
          <w:color w:val="0070C0"/>
          <w:spacing w:val="0"/>
          <w:w w:val="100"/>
          <w:position w:val="0"/>
        </w:rPr>
        <w:t xml:space="preserve"> </w:t>
      </w:r>
      <w:r>
        <w:rPr>
          <w:color w:val="000000"/>
          <w:spacing w:val="0"/>
          <w:w w:val="100"/>
          <w:position w:val="0"/>
        </w:rPr>
        <w:t>处置费用包括与资产处置有关的法律费用、相关税费、搬运费以及为使资产达到可销售状态所发生的直接 费用；资产预计未来现金流量的现值，按照资产在持续使用过程中和最终处置时所产生的预计未来现金流 量，选择恰当的折现率对其进行折现后的金额加以确定。</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资产减值准备按单项资产为基础计算并确认，如果难以对单项资产的可收回金额进行估计的，以资产 组所属的资产组确定资产组的可收回金额。资产组是能够独立产生现金流入的最小资产组合。</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在财务报表中单独列示的商誉，在进行减值测试时，将商誉的账面价值分摊至预期从企业合并的协同 效应收益中收益的资产组或资产组组合。测试结果表明包含分摊的商誉的资产组或者资产组组合的可收回 金额低于其账面价值的，确认相应的减值损失。减值损失金额先抵减分摊至该资产组或者资产组组合的商 誉的账面价值，再根据资产组或者资产组组合中除商誉以外的其他各项资产的账面价值所占比重，按比例 抵减其他各项资产的账面价值。</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商誉和使用寿命不确定的无形资产至少在每年年终终了进行减值测试。</w:t>
      </w:r>
    </w:p>
    <w:p>
      <w:pPr>
        <w:pStyle w:val="Style15"/>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上述资产减值损失一经确认，在以后期间不予转回。</w:t>
      </w:r>
    </w:p>
    <w:p>
      <w:pPr>
        <w:pStyle w:val="Style37"/>
        <w:keepNext/>
        <w:keepLines/>
        <w:widowControl w:val="0"/>
        <w:shd w:val="clear" w:color="auto" w:fill="auto"/>
        <w:bidi w:val="0"/>
        <w:spacing w:before="0" w:after="280" w:line="314"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77"/>
      <w:bookmarkEnd w:id="878"/>
      <w:bookmarkEnd w:id="880"/>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长期待摊费用按实际支出入账，在受益期或规定的期限内平均摊销。如果长期待摊的费用项目不能使 以后会计期间受益，则将尚未摊销的该项目的摊余价值全部转入当期损益。其中：</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预付经营租入固定资产的租金，按租赁合同规定的期限平均摊销。</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经营租赁方式租入的固定资产改良支出，按剩余租赁期与租赁资产尚可使用年限两者中较短的期限平 均摊销。</w:t>
      </w:r>
    </w:p>
    <w:p>
      <w:pPr>
        <w:pStyle w:val="Style15"/>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融资租赁方式租入的固定资产符合资本化条件的装修费用，按两次装修间隔期间、剩余租赁期与固定 资产尚可使用年限三者中较短的期限平均摊销。</w:t>
      </w:r>
    </w:p>
    <w:p>
      <w:pPr>
        <w:pStyle w:val="Style37"/>
        <w:keepNext/>
        <w:keepLines/>
        <w:widowControl w:val="0"/>
        <w:shd w:val="clear" w:color="auto" w:fill="auto"/>
        <w:bidi w:val="0"/>
        <w:spacing w:before="0" w:after="280" w:line="312"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81"/>
      <w:bookmarkEnd w:id="882"/>
      <w:bookmarkEnd w:id="884"/>
    </w:p>
    <w:p>
      <w:pPr>
        <w:pStyle w:val="Style47"/>
        <w:keepNext/>
        <w:keepLines/>
        <w:widowControl w:val="0"/>
        <w:shd w:val="clear" w:color="auto" w:fill="auto"/>
        <w:bidi w:val="0"/>
        <w:spacing w:before="0" w:after="280" w:line="312"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5"/>
      <w:bookmarkEnd w:id="886"/>
      <w:bookmarkEnd w:id="888"/>
    </w:p>
    <w:p>
      <w:pPr>
        <w:pStyle w:val="Style15"/>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本公司在职工提供服务的会计期间，将实际发生的职工工资、奖金、按规定的基准和比例为职工缴纳 的医疗保险费、工伤保险费和生育保险费等社会保险费和住房公积金，确认为负债，并计入当期损益或相 关资产成本。职工福利费为非货币性福利的，如能够可靠计量的，按照公允价值计量。如果该负债预期在 职工提供相关服务的年度报告期结束后十二个月内不能完全支付，且财务影响重大的，则该负债将以折现 后的金额计量。</w:t>
      </w:r>
    </w:p>
    <w:p>
      <w:pPr>
        <w:pStyle w:val="Style47"/>
        <w:keepNext/>
        <w:keepLines/>
        <w:widowControl w:val="0"/>
        <w:shd w:val="clear" w:color="auto" w:fill="auto"/>
        <w:bidi w:val="0"/>
        <w:spacing w:before="0" w:after="280" w:line="315"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89"/>
      <w:bookmarkEnd w:id="890"/>
      <w:bookmarkEnd w:id="892"/>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15"/>
        <w:keepNext w:val="0"/>
        <w:keepLines w:val="0"/>
        <w:widowControl w:val="0"/>
        <w:shd w:val="clear" w:color="auto" w:fill="auto"/>
        <w:bidi w:val="0"/>
        <w:spacing w:before="0" w:after="0" w:line="315" w:lineRule="exact"/>
        <w:ind w:left="0" w:right="0" w:firstLine="440"/>
        <w:jc w:val="left"/>
      </w:pPr>
      <w:bookmarkStart w:id="893" w:name="bookmark893"/>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p>
      <w:pPr>
        <w:pStyle w:val="Style15"/>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本公司按当期政府的相关规定为职工缴纳基本养老保险和失业保险，在职工为本公司提供服务的会计 期间，根据设定提存计划计算的应缴存金额确认为负债，并计入当期损益或相关资产成本。</w:t>
      </w:r>
    </w:p>
    <w:p>
      <w:pPr>
        <w:pStyle w:val="Style47"/>
        <w:keepNext/>
        <w:keepLines/>
        <w:widowControl w:val="0"/>
        <w:shd w:val="clear" w:color="auto" w:fill="auto"/>
        <w:bidi w:val="0"/>
        <w:spacing w:before="0" w:after="300" w:line="312"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94"/>
      <w:bookmarkEnd w:id="895"/>
      <w:bookmarkEnd w:id="897"/>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在本公司不能单方面撤回因解除劳动关系计划或者裁减建议所提供的辞退福利时，和本公司确认与涉 及支付辞退福利的重组相关的成本或费用时两者孰早日，确认辞退福利产生的职工薪酬负债，并计入当期 损益。但辞退福利预期在年度报告期结束后十二个月不能完全支付的，按照其他长期职工薪酬处理。</w:t>
      </w:r>
    </w:p>
    <w:p>
      <w:pPr>
        <w:pStyle w:val="Style15"/>
        <w:keepNext w:val="0"/>
        <w:keepLines w:val="0"/>
        <w:widowControl w:val="0"/>
        <w:shd w:val="clear" w:color="auto" w:fill="auto"/>
        <w:bidi w:val="0"/>
        <w:spacing w:before="0" w:after="640" w:line="312" w:lineRule="exact"/>
        <w:ind w:left="0" w:right="0" w:firstLine="440"/>
        <w:jc w:val="both"/>
      </w:pPr>
      <w:r>
        <w:rPr>
          <w:color w:val="000000"/>
          <w:spacing w:val="0"/>
          <w:w w:val="100"/>
          <w:position w:val="0"/>
        </w:rPr>
        <w:t>职工内部退休计划采用与上述辞退福利相同的原则处理。本公司将自职工停止提供服务日至正常退休 日的期间拟支付的内退人员工资和缴纳的社会保险费等，在符合预计负债确认条件时，计入当期损益</w:t>
      </w:r>
      <w:r>
        <w:rPr>
          <w:rFonts w:ascii="Times New Roman" w:eastAsia="Times New Roman" w:hAnsi="Times New Roman" w:cs="Times New Roman"/>
          <w:color w:val="000000"/>
          <w:spacing w:val="0"/>
          <w:w w:val="100"/>
          <w:position w:val="0"/>
        </w:rPr>
        <w:t>（</w:t>
      </w:r>
      <w:r>
        <w:rPr>
          <w:color w:val="000000"/>
          <w:spacing w:val="0"/>
          <w:w w:val="100"/>
          <w:position w:val="0"/>
        </w:rPr>
        <w:t>辞退 福利</w:t>
      </w:r>
      <w:r>
        <w:rPr>
          <w:rFonts w:ascii="Times New Roman" w:eastAsia="Times New Roman" w:hAnsi="Times New Roman" w:cs="Times New Roman"/>
          <w:color w:val="000000"/>
          <w:spacing w:val="0"/>
          <w:w w:val="100"/>
          <w:position w:val="0"/>
        </w:rPr>
        <w:t>）</w:t>
      </w:r>
      <w:r>
        <w:rPr>
          <w:color w:val="000000"/>
          <w:spacing w:val="0"/>
          <w:w w:val="100"/>
          <w:position w:val="0"/>
        </w:rPr>
        <w:t>。正式退休日期之后的经济补偿</w:t>
      </w:r>
      <w:r>
        <w:rPr>
          <w:rFonts w:ascii="Times New Roman" w:eastAsia="Times New Roman" w:hAnsi="Times New Roman" w:cs="Times New Roman"/>
          <w:color w:val="000000"/>
          <w:spacing w:val="0"/>
          <w:w w:val="100"/>
          <w:position w:val="0"/>
        </w:rPr>
        <w:t>（</w:t>
      </w:r>
      <w:r>
        <w:rPr>
          <w:color w:val="000000"/>
          <w:spacing w:val="0"/>
          <w:w w:val="100"/>
          <w:position w:val="0"/>
        </w:rPr>
        <w:t>如正常养老退休金</w:t>
      </w:r>
      <w:r>
        <w:rPr>
          <w:rFonts w:ascii="Times New Roman" w:eastAsia="Times New Roman" w:hAnsi="Times New Roman" w:cs="Times New Roman"/>
          <w:color w:val="000000"/>
          <w:spacing w:val="0"/>
          <w:w w:val="100"/>
          <w:position w:val="0"/>
        </w:rPr>
        <w:t>）</w:t>
      </w:r>
      <w:r>
        <w:rPr>
          <w:color w:val="000000"/>
          <w:spacing w:val="0"/>
          <w:w w:val="100"/>
          <w:position w:val="0"/>
        </w:rPr>
        <w:t>，按照离职后福利处理。</w:t>
      </w:r>
    </w:p>
    <w:p>
      <w:pPr>
        <w:pStyle w:val="Style47"/>
        <w:keepNext/>
        <w:keepLines/>
        <w:widowControl w:val="0"/>
        <w:shd w:val="clear" w:color="auto" w:fill="auto"/>
        <w:bidi w:val="0"/>
        <w:spacing w:before="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98"/>
      <w:bookmarkEnd w:id="899"/>
      <w:bookmarkEnd w:id="901"/>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本公司向职工提供的其他长期职工福利，符合设定提存计划的，按照设定提存计划进行会冲夕」芬亦</w:t>
      </w:r>
      <w:r>
        <w:rPr>
          <w:rFonts w:ascii="Times New Roman" w:eastAsia="Times New Roman" w:hAnsi="Times New Roman" w:cs="Times New Roman"/>
          <w:color w:val="000000"/>
          <w:spacing w:val="0"/>
          <w:w w:val="100"/>
          <w:position w:val="0"/>
        </w:rPr>
        <w:t>-W</w:t>
      </w:r>
      <w:r>
        <w:rPr>
          <w:color w:val="000000"/>
          <w:spacing w:val="0"/>
          <w:w w:val="100"/>
          <w:position w:val="0"/>
        </w:rPr>
        <w:t>力小沔</w:t>
      </w:r>
    </w:p>
    <w:p>
      <w:pPr>
        <w:pStyle w:val="Style26"/>
        <w:keepNext w:val="0"/>
        <w:keepLines w:val="0"/>
        <w:widowControl w:val="0"/>
        <w:shd w:val="clear" w:color="auto" w:fill="auto"/>
        <w:bidi w:val="0"/>
        <w:spacing w:before="0" w:after="640" w:line="240" w:lineRule="auto"/>
        <w:ind w:left="0" w:right="0" w:firstLine="0"/>
        <w:jc w:val="left"/>
        <w:rPr>
          <w:sz w:val="20"/>
          <w:szCs w:val="20"/>
        </w:rPr>
      </w:pPr>
      <w:r>
        <w:rPr>
          <w:color w:val="000000"/>
          <w:spacing w:val="0"/>
          <w:w w:val="100"/>
          <w:position w:val="0"/>
          <w:sz w:val="14"/>
          <w:szCs w:val="14"/>
        </w:rPr>
        <w:t>/汁万夕。才寸的5疗技弗涔刃八〃［也刑皆仕夕打力''伯淬才二</w:t>
      </w:r>
      <w:r>
        <w:rPr>
          <w:rFonts w:ascii="Times New Roman" w:eastAsia="Times New Roman" w:hAnsi="Times New Roman" w:cs="Times New Roman"/>
          <w:color w:val="000000"/>
          <w:spacing w:val="0"/>
          <w:w w:val="100"/>
          <w:position w:val="0"/>
          <w:sz w:val="20"/>
          <w:szCs w:val="20"/>
        </w:rPr>
        <w:t>EW</w:t>
      </w:r>
      <w:r>
        <w:rPr>
          <w:color w:val="000000"/>
          <w:spacing w:val="0"/>
          <w:w w:val="100"/>
          <w:position w:val="0"/>
          <w:sz w:val="14"/>
          <w:szCs w:val="14"/>
        </w:rPr>
        <w:t>矽乃</w:t>
      </w:r>
      <w:r>
        <w:rPr>
          <w:rFonts w:ascii="Times New Roman" w:eastAsia="Times New Roman" w:hAnsi="Times New Roman" w:cs="Times New Roman"/>
          <w:color w:val="000000"/>
          <w:spacing w:val="0"/>
          <w:w w:val="100"/>
          <w:position w:val="0"/>
          <w:sz w:val="20"/>
          <w:szCs w:val="20"/>
          <w:vertAlign w:val="superscript"/>
        </w:rPr>
        <w:t>1</w:t>
      </w:r>
      <w:r>
        <w:rPr>
          <w:rFonts w:ascii="Times New Roman" w:eastAsia="Times New Roman" w:hAnsi="Times New Roman" w:cs="Times New Roman"/>
          <w:color w:val="000000"/>
          <w:spacing w:val="0"/>
          <w:w w:val="100"/>
          <w:position w:val="0"/>
          <w:sz w:val="20"/>
          <w:szCs w:val="20"/>
        </w:rPr>
        <w:t>K</w:t>
      </w:r>
    </w:p>
    <w:p>
      <w:pPr>
        <w:pStyle w:val="Style37"/>
        <w:keepNext/>
        <w:keepLines/>
        <w:widowControl w:val="0"/>
        <w:shd w:val="clear" w:color="auto" w:fill="auto"/>
        <w:tabs>
          <w:tab w:pos="483" w:val="left"/>
        </w:tabs>
        <w:bidi w:val="0"/>
        <w:spacing w:before="0" w:after="300" w:line="312" w:lineRule="exact"/>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02"/>
      <w:bookmarkEnd w:id="903"/>
      <w:bookmarkEnd w:id="905"/>
    </w:p>
    <w:p>
      <w:pPr>
        <w:pStyle w:val="Style37"/>
        <w:keepNext/>
        <w:keepLines/>
        <w:widowControl w:val="0"/>
        <w:shd w:val="clear" w:color="auto" w:fill="auto"/>
        <w:tabs>
          <w:tab w:pos="483" w:val="left"/>
        </w:tabs>
        <w:bidi w:val="0"/>
        <w:spacing w:before="0" w:after="300" w:line="312" w:lineRule="exact"/>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6"/>
      <w:bookmarkEnd w:id="907"/>
      <w:bookmarkEnd w:id="909"/>
    </w:p>
    <w:p>
      <w:pPr>
        <w:pStyle w:val="Style37"/>
        <w:keepNext/>
        <w:keepLines/>
        <w:widowControl w:val="0"/>
        <w:shd w:val="clear" w:color="auto" w:fill="auto"/>
        <w:tabs>
          <w:tab w:pos="483" w:val="left"/>
        </w:tabs>
        <w:bidi w:val="0"/>
        <w:spacing w:before="0" w:after="300" w:line="312"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10"/>
      <w:bookmarkEnd w:id="911"/>
      <w:bookmarkEnd w:id="913"/>
    </w:p>
    <w:p>
      <w:pPr>
        <w:pStyle w:val="Style37"/>
        <w:keepNext/>
        <w:keepLines/>
        <w:widowControl w:val="0"/>
        <w:shd w:val="clear" w:color="auto" w:fill="auto"/>
        <w:tabs>
          <w:tab w:pos="483" w:val="left"/>
        </w:tabs>
        <w:bidi w:val="0"/>
        <w:spacing w:before="0" w:line="312" w:lineRule="exact"/>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14"/>
      <w:bookmarkEnd w:id="915"/>
      <w:bookmarkEnd w:id="91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15"/>
        <w:keepNext w:val="0"/>
        <w:keepLines w:val="0"/>
        <w:widowControl w:val="0"/>
        <w:shd w:val="clear" w:color="auto" w:fill="auto"/>
        <w:bidi w:val="0"/>
        <w:spacing w:before="0" w:after="80" w:line="307" w:lineRule="exact"/>
        <w:ind w:left="0" w:right="0" w:firstLine="44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.收入的总确认原则</w:t>
      </w:r>
    </w:p>
    <w:p>
      <w:pPr>
        <w:pStyle w:val="Style15"/>
        <w:keepNext w:val="0"/>
        <w:keepLines w:val="0"/>
        <w:widowControl w:val="0"/>
        <w:shd w:val="clear" w:color="auto" w:fill="auto"/>
        <w:tabs>
          <w:tab w:pos="866" w:val="left"/>
        </w:tabs>
        <w:bidi w:val="0"/>
        <w:spacing w:before="0" w:after="0" w:line="322" w:lineRule="auto"/>
        <w:ind w:left="0" w:right="0" w:firstLine="440"/>
        <w:jc w:val="both"/>
      </w:pPr>
      <w:bookmarkStart w:id="918" w:name="bookmark918"/>
      <w:r>
        <w:rPr>
          <w:rFonts w:ascii="Times New Roman" w:eastAsia="Times New Roman" w:hAnsi="Times New Roman" w:cs="Times New Roman"/>
          <w:color w:val="000000"/>
          <w:spacing w:val="0"/>
          <w:w w:val="100"/>
          <w:position w:val="0"/>
        </w:rPr>
        <w:t>（</w:t>
      </w:r>
      <w:bookmarkEnd w:id="918"/>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15"/>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商品销售收入同时满足下列条件时予以确认：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公司已将商品所有权上的主要风险和报酬转移给购买 方；</w:t>
      </w:r>
      <w:r>
        <w:rPr>
          <w:rFonts w:ascii="Times New Roman" w:eastAsia="Times New Roman" w:hAnsi="Times New Roman" w:cs="Times New Roman"/>
          <w:color w:val="000000"/>
          <w:spacing w:val="0"/>
          <w:w w:val="100"/>
          <w:position w:val="0"/>
        </w:rPr>
        <w:t>2）</w:t>
      </w:r>
      <w:r>
        <w:rPr>
          <w:color w:val="000000"/>
          <w:spacing w:val="0"/>
          <w:w w:val="100"/>
          <w:position w:val="0"/>
        </w:rPr>
        <w:t>公司既没有保留与所有权相联系的继续管理权，也没有对已售出的商品实施有效控制；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相关的经济利益很可能流入企业；</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 时。</w:t>
      </w:r>
    </w:p>
    <w:p>
      <w:pPr>
        <w:pStyle w:val="Style15"/>
        <w:keepNext w:val="0"/>
        <w:keepLines w:val="0"/>
        <w:widowControl w:val="0"/>
        <w:shd w:val="clear" w:color="auto" w:fill="auto"/>
        <w:tabs>
          <w:tab w:pos="870" w:val="left"/>
        </w:tabs>
        <w:bidi w:val="0"/>
        <w:spacing w:before="0" w:after="0" w:line="322" w:lineRule="auto"/>
        <w:ind w:left="0" w:right="0" w:firstLine="440"/>
        <w:jc w:val="both"/>
      </w:pPr>
      <w:bookmarkStart w:id="919" w:name="bookmark919"/>
      <w:r>
        <w:rPr>
          <w:rFonts w:ascii="Times New Roman" w:eastAsia="Times New Roman" w:hAnsi="Times New Roman" w:cs="Times New Roman"/>
          <w:color w:val="000000"/>
          <w:spacing w:val="0"/>
          <w:w w:val="100"/>
          <w:position w:val="0"/>
        </w:rPr>
        <w:t>（</w:t>
      </w:r>
      <w:bookmarkEnd w:id="919"/>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在资产负债表日提供劳务交易的结果能够可靠估计的</w:t>
      </w:r>
      <w:r>
        <w:rPr>
          <w:rFonts w:ascii="Times New Roman" w:eastAsia="Times New Roman" w:hAnsi="Times New Roman" w:cs="Times New Roman"/>
          <w:color w:val="000000"/>
          <w:spacing w:val="0"/>
          <w:w w:val="100"/>
          <w:position w:val="0"/>
        </w:rPr>
        <w:t>（</w:t>
      </w:r>
      <w:r>
        <w:rPr>
          <w:color w:val="000000"/>
          <w:spacing w:val="0"/>
          <w:w w:val="100"/>
          <w:position w:val="0"/>
        </w:rPr>
        <w:t>同时满足收入的金额能够可靠地计量、相关经济 利益很可能流入、交易的完工进度能够可靠地确定、交易中已发生和将发生的成本能够可靠地计量</w:t>
      </w:r>
      <w:r>
        <w:rPr>
          <w:rFonts w:ascii="Times New Roman" w:eastAsia="Times New Roman" w:hAnsi="Times New Roman" w:cs="Times New Roman"/>
          <w:color w:val="000000"/>
          <w:spacing w:val="0"/>
          <w:w w:val="100"/>
          <w:position w:val="0"/>
        </w:rPr>
        <w:t>）</w:t>
      </w:r>
      <w:r>
        <w:rPr>
          <w:color w:val="000000"/>
          <w:spacing w:val="0"/>
          <w:w w:val="100"/>
          <w:position w:val="0"/>
        </w:rPr>
        <w:t>，采用 完工百分比法确认提供劳务收入，并按已经发生的成本占估计总成本的比例确定提供劳务交易的完工进 度。</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在资产负债表日提供劳务交易结果不能够可靠估计的，分别下列情况处理：若已经发生的劳务成本预 计能够得到补偿的，按照已经发生的劳务成本金额确认提供劳务收入，并按相同金额结转劳务成本；若已 经发生的劳务成本预计不能够得到补偿的，将已经发生的劳务成本计入当期损益，不确认提供劳务收入。</w:t>
      </w:r>
    </w:p>
    <w:p>
      <w:pPr>
        <w:pStyle w:val="Style15"/>
        <w:keepNext w:val="0"/>
        <w:keepLines w:val="0"/>
        <w:widowControl w:val="0"/>
        <w:shd w:val="clear" w:color="auto" w:fill="auto"/>
        <w:tabs>
          <w:tab w:pos="870" w:val="left"/>
        </w:tabs>
        <w:bidi w:val="0"/>
        <w:spacing w:before="0" w:after="0" w:line="312" w:lineRule="exact"/>
        <w:ind w:left="0" w:right="0" w:firstLine="440"/>
        <w:jc w:val="both"/>
      </w:pPr>
      <w:bookmarkStart w:id="920" w:name="bookmark920"/>
      <w:r>
        <w:rPr>
          <w:rFonts w:ascii="Times New Roman" w:eastAsia="Times New Roman" w:hAnsi="Times New Roman" w:cs="Times New Roman"/>
          <w:color w:val="000000"/>
          <w:spacing w:val="0"/>
          <w:w w:val="100"/>
          <w:position w:val="0"/>
        </w:rPr>
        <w:t>（</w:t>
      </w:r>
      <w:bookmarkEnd w:id="920"/>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1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让渡资产使用权在同时满足相关的经济利益很可能流入、收入的金额能够可靠地计量时，确认让渡资 产使用权的收入。利息收入金额，按照他人使用本企业货币资金的时间和实际利率计算确定；使用费收入 金额，按照有关合同或协议约定的收费时间和方法计算确定。</w:t>
      </w:r>
    </w:p>
    <w:p>
      <w:pPr>
        <w:pStyle w:val="Style15"/>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建造合同</w:t>
      </w:r>
    </w:p>
    <w:p>
      <w:pPr>
        <w:pStyle w:val="Style15"/>
        <w:keepNext w:val="0"/>
        <w:keepLines w:val="0"/>
        <w:widowControl w:val="0"/>
        <w:shd w:val="clear" w:color="auto" w:fill="auto"/>
        <w:bidi w:val="0"/>
        <w:spacing w:before="0" w:after="0" w:line="314" w:lineRule="exact"/>
        <w:ind w:left="0" w:right="0" w:firstLine="440"/>
        <w:jc w:val="both"/>
      </w:pPr>
      <w:bookmarkStart w:id="921" w:name="bookmark921"/>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w:t>
      </w:r>
      <w:r>
        <w:rPr>
          <w:color w:val="000000"/>
          <w:spacing w:val="0"/>
          <w:w w:val="100"/>
          <w:position w:val="0"/>
        </w:rPr>
        <w:t>建造合同的结果在资产负债表日能够可靠估计的，根据完工百分比法确认合同收入和合同费用。建 造合同的结果在资产负债表日不能够可靠估计的，若合同成本能够收回的，合同收入根据能够收回的实际 合同成本予以确认，合同成本在其发生的当期确认为合同费用；若合同成本不可能收回的，在发生时立即 确认为合同费用，不确认合同收入。</w:t>
      </w:r>
    </w:p>
    <w:p>
      <w:pPr>
        <w:pStyle w:val="Style15"/>
        <w:keepNext w:val="0"/>
        <w:keepLines w:val="0"/>
        <w:widowControl w:val="0"/>
        <w:shd w:val="clear" w:color="auto" w:fill="auto"/>
        <w:bidi w:val="0"/>
        <w:spacing w:before="0" w:after="0" w:line="317" w:lineRule="exact"/>
        <w:ind w:left="0" w:right="0" w:firstLine="0"/>
        <w:jc w:val="both"/>
      </w:pPr>
      <w:bookmarkStart w:id="922" w:name="bookmark922"/>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w:t>
      </w:r>
      <w:r>
        <w:rPr>
          <w:color w:val="000000"/>
          <w:spacing w:val="0"/>
          <w:w w:val="100"/>
          <w:position w:val="0"/>
        </w:rPr>
        <w:t>固定造价合同同时满足下列条件表明其结果能够可靠估计：合同总收入能够可靠计量、与合同相关的经 济利益很可能流入、实际发生的合同成本能够清楚地区分和可靠地计量、合同完工进度和为完成合同尚需 发生的成本能够可靠地计量。成本加成合同同时满足下列条件表明其结果能够可靠估计：与合同相关的经 济利益很可能流入；实际发生的合同成本能够清楚地区分和可靠地计量。</w:t>
      </w:r>
    </w:p>
    <w:p>
      <w:pPr>
        <w:pStyle w:val="Style15"/>
        <w:keepNext w:val="0"/>
        <w:keepLines w:val="0"/>
        <w:widowControl w:val="0"/>
        <w:shd w:val="clear" w:color="auto" w:fill="auto"/>
        <w:tabs>
          <w:tab w:pos="787" w:val="left"/>
        </w:tabs>
        <w:bidi w:val="0"/>
        <w:spacing w:before="0" w:after="0" w:line="317" w:lineRule="exact"/>
        <w:ind w:left="0" w:right="0" w:firstLine="440"/>
        <w:jc w:val="both"/>
      </w:pPr>
      <w:bookmarkStart w:id="923" w:name="bookmark923"/>
      <w:r>
        <w:rPr>
          <w:rFonts w:ascii="Times New Roman" w:eastAsia="Times New Roman" w:hAnsi="Times New Roman" w:cs="Times New Roman"/>
          <w:i/>
          <w:iCs/>
          <w:color w:val="000000"/>
          <w:spacing w:val="0"/>
          <w:w w:val="100"/>
          <w:position w:val="0"/>
        </w:rPr>
        <w:t>3</w:t>
      </w:r>
      <w:bookmarkEnd w:id="923"/>
      <w:r>
        <w:rPr>
          <w:rFonts w:ascii="Times New Roman" w:eastAsia="Times New Roman" w:hAnsi="Times New Roman" w:cs="Times New Roman"/>
          <w:i/>
          <w:iCs/>
          <w:color w:val="000000"/>
          <w:spacing w:val="0"/>
          <w:w w:val="100"/>
          <w:position w:val="0"/>
        </w:rPr>
        <w:t>）</w:t>
        <w:tab/>
      </w:r>
      <w:r>
        <w:rPr>
          <w:i/>
          <w:iCs/>
          <w:color w:val="000000"/>
          <w:spacing w:val="0"/>
          <w:w w:val="100"/>
          <w:position w:val="0"/>
        </w:rPr>
        <w:t>确定合同完工进度的方法为累计实际发生的合同成本占合同预计总成本的比例。</w:t>
      </w:r>
    </w:p>
    <w:p>
      <w:pPr>
        <w:pStyle w:val="Style15"/>
        <w:keepNext w:val="0"/>
        <w:keepLines w:val="0"/>
        <w:widowControl w:val="0"/>
        <w:shd w:val="clear" w:color="auto" w:fill="auto"/>
        <w:tabs>
          <w:tab w:pos="750" w:val="left"/>
        </w:tabs>
        <w:bidi w:val="0"/>
        <w:spacing w:before="0" w:after="0" w:line="317" w:lineRule="exact"/>
        <w:ind w:left="0" w:right="0" w:firstLine="440"/>
        <w:jc w:val="both"/>
      </w:pPr>
      <w:bookmarkStart w:id="924" w:name="bookmark924"/>
      <w:r>
        <w:rPr>
          <w:rFonts w:ascii="Times New Roman" w:eastAsia="Times New Roman" w:hAnsi="Times New Roman" w:cs="Times New Roman"/>
          <w:color w:val="000000"/>
          <w:spacing w:val="0"/>
          <w:w w:val="100"/>
          <w:position w:val="0"/>
        </w:rPr>
        <w:t>4</w:t>
      </w:r>
      <w:bookmarkEnd w:id="924"/>
      <w:r>
        <w:rPr>
          <w:rFonts w:ascii="Times New Roman" w:eastAsia="Times New Roman" w:hAnsi="Times New Roman" w:cs="Times New Roman"/>
          <w:color w:val="000000"/>
          <w:spacing w:val="0"/>
          <w:w w:val="100"/>
          <w:position w:val="0"/>
        </w:rPr>
        <w:t>）</w:t>
        <w:tab/>
      </w:r>
      <w:r>
        <w:rPr>
          <w:color w:val="000000"/>
          <w:spacing w:val="0"/>
          <w:w w:val="100"/>
          <w:position w:val="0"/>
        </w:rPr>
        <w:t>资产负债表日，合同预计总成本超过合同总收入的，将预计损失确认为当期费用。执行中的建造合 同，按其差额计提存货跌价准备；待执行的亏损合同，按其差额确认预计负债。</w:t>
      </w:r>
    </w:p>
    <w:p>
      <w:pPr>
        <w:pStyle w:val="Style15"/>
        <w:keepNext w:val="0"/>
        <w:keepLines w:val="0"/>
        <w:widowControl w:val="0"/>
        <w:numPr>
          <w:ilvl w:val="0"/>
          <w:numId w:val="41"/>
        </w:numPr>
        <w:shd w:val="clear" w:color="auto" w:fill="auto"/>
        <w:bidi w:val="0"/>
        <w:spacing w:before="0" w:after="0" w:line="317" w:lineRule="exact"/>
        <w:ind w:left="0" w:right="0" w:firstLine="440"/>
        <w:jc w:val="both"/>
      </w:pPr>
      <w:bookmarkStart w:id="925" w:name="bookmark925"/>
      <w:bookmarkEnd w:id="925"/>
      <w:r>
        <w:rPr>
          <w:color w:val="000000"/>
          <w:spacing w:val="0"/>
          <w:w w:val="100"/>
          <w:position w:val="0"/>
        </w:rPr>
        <w:t>本公司收入的具体确认原则</w:t>
      </w:r>
    </w:p>
    <w:p>
      <w:pPr>
        <w:pStyle w:val="Style15"/>
        <w:keepNext w:val="0"/>
        <w:keepLines w:val="0"/>
        <w:widowControl w:val="0"/>
        <w:shd w:val="clear" w:color="auto" w:fill="auto"/>
        <w:tabs>
          <w:tab w:pos="854" w:val="left"/>
        </w:tabs>
        <w:bidi w:val="0"/>
        <w:spacing w:before="0" w:after="0" w:line="317" w:lineRule="exact"/>
        <w:ind w:left="0" w:right="0" w:firstLine="440"/>
        <w:jc w:val="both"/>
      </w:pPr>
      <w:bookmarkStart w:id="926" w:name="bookmark926"/>
      <w:r>
        <w:rPr>
          <w:rFonts w:ascii="Times New Roman" w:eastAsia="Times New Roman" w:hAnsi="Times New Roman" w:cs="Times New Roman"/>
          <w:color w:val="000000"/>
          <w:spacing w:val="0"/>
          <w:w w:val="100"/>
          <w:position w:val="0"/>
        </w:rPr>
        <w:t>（</w:t>
      </w:r>
      <w:bookmarkEnd w:id="926"/>
      <w:r>
        <w:rPr>
          <w:rFonts w:ascii="Times New Roman" w:eastAsia="Times New Roman" w:hAnsi="Times New Roman" w:cs="Times New Roman"/>
          <w:color w:val="000000"/>
          <w:spacing w:val="0"/>
          <w:w w:val="100"/>
          <w:position w:val="0"/>
        </w:rPr>
        <w:t>1）</w:t>
        <w:tab/>
      </w:r>
      <w:r>
        <w:rPr>
          <w:color w:val="000000"/>
          <w:spacing w:val="0"/>
          <w:w w:val="100"/>
          <w:position w:val="0"/>
        </w:rPr>
        <w:t>漆包线、其他铜材贸易、受托加工等产品销售收入的确认</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公司已根据合同约定将产品交付给购货方，已获取客户的签收或者验收回单，且产品销售收入金额已 确定，已经收回货款或取得了收款凭证且相关的经济利益很可能流入，产品相关的成本能够可靠地计量。</w:t>
      </w:r>
    </w:p>
    <w:p>
      <w:pPr>
        <w:pStyle w:val="Style15"/>
        <w:keepNext w:val="0"/>
        <w:keepLines w:val="0"/>
        <w:widowControl w:val="0"/>
        <w:shd w:val="clear" w:color="auto" w:fill="auto"/>
        <w:tabs>
          <w:tab w:pos="854" w:val="left"/>
        </w:tabs>
        <w:bidi w:val="0"/>
        <w:spacing w:before="0" w:after="0" w:line="317" w:lineRule="exact"/>
        <w:ind w:left="0" w:right="0" w:firstLine="440"/>
        <w:jc w:val="both"/>
      </w:pPr>
      <w:bookmarkStart w:id="927" w:name="bookmark927"/>
      <w:r>
        <w:rPr>
          <w:rFonts w:ascii="Times New Roman" w:eastAsia="Times New Roman" w:hAnsi="Times New Roman" w:cs="Times New Roman"/>
          <w:color w:val="000000"/>
          <w:spacing w:val="0"/>
          <w:w w:val="100"/>
          <w:position w:val="0"/>
        </w:rPr>
        <w:t>（</w:t>
      </w:r>
      <w:bookmarkEnd w:id="927"/>
      <w:r>
        <w:rPr>
          <w:rFonts w:ascii="Times New Roman" w:eastAsia="Times New Roman" w:hAnsi="Times New Roman" w:cs="Times New Roman"/>
          <w:color w:val="000000"/>
          <w:spacing w:val="0"/>
          <w:w w:val="100"/>
          <w:position w:val="0"/>
        </w:rPr>
        <w:t>2）</w:t>
        <w:tab/>
      </w:r>
      <w:r>
        <w:rPr>
          <w:color w:val="000000"/>
          <w:spacing w:val="0"/>
          <w:w w:val="100"/>
          <w:position w:val="0"/>
        </w:rPr>
        <w:t>第三方支付等服务收入的确认</w:t>
      </w:r>
    </w:p>
    <w:p>
      <w:pPr>
        <w:pStyle w:val="Style15"/>
        <w:keepNext w:val="0"/>
        <w:keepLines w:val="0"/>
        <w:widowControl w:val="0"/>
        <w:shd w:val="clear" w:color="auto" w:fill="auto"/>
        <w:bidi w:val="0"/>
        <w:spacing w:before="0" w:after="920" w:line="317" w:lineRule="exact"/>
        <w:ind w:left="0" w:right="0" w:firstLine="440"/>
        <w:jc w:val="both"/>
      </w:pPr>
      <w:r>
        <w:rPr>
          <w:color w:val="000000"/>
          <w:spacing w:val="0"/>
          <w:w w:val="100"/>
          <w:position w:val="0"/>
        </w:rPr>
        <w:t>公司在已根据合同约定提供了相应服务，取得明确的收款证据，相关成本能够可靠地计量时，确认收 入。</w:t>
      </w:r>
    </w:p>
    <w:p>
      <w:pPr>
        <w:pStyle w:val="Style37"/>
        <w:keepNext/>
        <w:keepLines/>
        <w:widowControl w:val="0"/>
        <w:shd w:val="clear" w:color="auto" w:fill="auto"/>
        <w:bidi w:val="0"/>
        <w:spacing w:before="0" w:after="280" w:line="313"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28"/>
      <w:bookmarkEnd w:id="929"/>
      <w:bookmarkEnd w:id="931"/>
    </w:p>
    <w:p>
      <w:pPr>
        <w:pStyle w:val="Style47"/>
        <w:keepNext/>
        <w:keepLines/>
        <w:widowControl w:val="0"/>
        <w:shd w:val="clear" w:color="auto" w:fill="auto"/>
        <w:bidi w:val="0"/>
        <w:spacing w:before="0" w:after="280" w:line="313" w:lineRule="exact"/>
        <w:ind w:left="0" w:right="0" w:firstLine="0"/>
        <w:jc w:val="both"/>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932"/>
      <w:bookmarkEnd w:id="933"/>
      <w:bookmarkEnd w:id="935"/>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与资产相关的政府补助，是指企业取得的、用于购建或以其他方式形成长期资产的政府补助，包括购 买固定资产或无形资产的财政拨款、固定资产专门借款的财政贴息等。</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公司取得与资产相关的政府补助，确认为递延收益，并在相关资产使用寿命内平均分配，计入当期损 益。公司取得与收益相关的政府补助，分别下列情况进行处理：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用于补偿公司以后期间的相关费用或损 失的，确认为递延收益，并在确认相关费用的期间计入当期损益；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用于补偿企业已发生的相关费用或损 失的，直接计入当期损益。</w:t>
      </w:r>
    </w:p>
    <w:p>
      <w:pPr>
        <w:pStyle w:val="Style15"/>
        <w:keepNext w:val="0"/>
        <w:keepLines w:val="0"/>
        <w:widowControl w:val="0"/>
        <w:shd w:val="clear" w:color="auto" w:fill="auto"/>
        <w:bidi w:val="0"/>
        <w:spacing w:before="0" w:after="600" w:line="313" w:lineRule="exact"/>
        <w:ind w:left="0" w:right="0" w:firstLine="0"/>
        <w:jc w:val="both"/>
      </w:pPr>
      <w:r>
        <w:rPr>
          <w:color w:val="000000"/>
          <w:spacing w:val="0"/>
          <w:w w:val="100"/>
          <w:position w:val="0"/>
        </w:rPr>
        <w:t>已确认的政府补助需要返还时，存在相关递延收益余额的，冲减相关递延收益账面余额，超出部分计入当 期损益；不存在相关递延收益的，直接计入当期损益。</w:t>
      </w:r>
    </w:p>
    <w:p>
      <w:pPr>
        <w:pStyle w:val="Style47"/>
        <w:keepNext/>
        <w:keepLines/>
        <w:widowControl w:val="0"/>
        <w:shd w:val="clear" w:color="auto" w:fill="auto"/>
        <w:bidi w:val="0"/>
        <w:spacing w:before="0" w:after="280" w:line="312" w:lineRule="exact"/>
        <w:ind w:left="0" w:right="0" w:firstLine="0"/>
        <w:jc w:val="both"/>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36"/>
      <w:bookmarkEnd w:id="937"/>
      <w:bookmarkEnd w:id="939"/>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与收益相关的政府补助，是指除与资产相关的政府补助之外的政府补助。</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本公司将政府补助划分为与收益相关的具体标准为：政府补助文件未明确约定补助款项用于购建资产 的，将其确认为与收益相关的政府补助。若政府文件未明确规定补助对象，则采用以下方式将补助款划分 为与收益相关的政府补助和与资产相关的政府补助：</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政府文件明确了补助所针对的特定项目的，根据该 特定项目的预算中将形成资产的支出金额和计入费用的支出金额的相对比例进行划分，对该划分比例需在 每个资产负债表日进行复核，必要时进行变更；</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政府文件中对用途仅作一般性表述，没有指明特定项目 </w:t>
      </w:r>
      <w:r>
        <w:rPr>
          <w:color w:val="000000"/>
          <w:spacing w:val="0"/>
          <w:w w:val="100"/>
          <w:position w:val="0"/>
        </w:rPr>
        <w:t>的，作为与收益相关的政府补助。</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p>
    <w:p>
      <w:pPr>
        <w:pStyle w:val="Style15"/>
        <w:keepNext w:val="0"/>
        <w:keepLines w:val="0"/>
        <w:widowControl w:val="0"/>
        <w:numPr>
          <w:ilvl w:val="0"/>
          <w:numId w:val="45"/>
        </w:numPr>
        <w:shd w:val="clear" w:color="auto" w:fill="auto"/>
        <w:tabs>
          <w:tab w:pos="829" w:val="left"/>
        </w:tabs>
        <w:bidi w:val="0"/>
        <w:spacing w:before="0" w:after="0" w:line="317" w:lineRule="exact"/>
        <w:ind w:left="0" w:right="0" w:firstLine="440"/>
        <w:jc w:val="both"/>
      </w:pPr>
      <w:bookmarkStart w:id="940" w:name="bookmark940"/>
      <w:bookmarkEnd w:id="940"/>
      <w:r>
        <w:rPr>
          <w:color w:val="000000"/>
          <w:spacing w:val="0"/>
          <w:w w:val="100"/>
          <w:position w:val="0"/>
        </w:rPr>
        <w:t>应收补助款的金额已经过有权政府部门发文确认，或者可根据正式发布的财政资金管理办法的有关 规定自行合理测算，且预计其金额不存在重大不确定性；</w:t>
      </w:r>
    </w:p>
    <w:p>
      <w:pPr>
        <w:pStyle w:val="Style15"/>
        <w:keepNext w:val="0"/>
        <w:keepLines w:val="0"/>
        <w:widowControl w:val="0"/>
        <w:numPr>
          <w:ilvl w:val="0"/>
          <w:numId w:val="45"/>
        </w:numPr>
        <w:shd w:val="clear" w:color="auto" w:fill="auto"/>
        <w:tabs>
          <w:tab w:pos="805" w:val="left"/>
        </w:tabs>
        <w:bidi w:val="0"/>
        <w:spacing w:before="0" w:after="0" w:line="317" w:lineRule="exact"/>
        <w:ind w:left="0" w:right="0" w:firstLine="440"/>
        <w:jc w:val="both"/>
      </w:pPr>
      <w:bookmarkStart w:id="941" w:name="bookmark941"/>
      <w:bookmarkEnd w:id="941"/>
      <w:r>
        <w:rPr>
          <w:color w:val="000000"/>
          <w:spacing w:val="0"/>
          <w:w w:val="100"/>
          <w:position w:val="0"/>
        </w:rPr>
        <w:t>所依据的是当地财政部门正式发布并按照《政府信息公开条例》的规定予以主动公开的财政扶持项 目及其财政资金管理办法，且该管理办法应当是普惠性的</w:t>
      </w:r>
      <w:r>
        <w:rPr>
          <w:rFonts w:ascii="Times New Roman" w:eastAsia="Times New Roman" w:hAnsi="Times New Roman" w:cs="Times New Roman"/>
          <w:color w:val="000000"/>
          <w:spacing w:val="0"/>
          <w:w w:val="100"/>
          <w:position w:val="0"/>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rPr>
        <w:t>)</w:t>
      </w:r>
      <w:r>
        <w:rPr>
          <w:color w:val="000000"/>
          <w:spacing w:val="0"/>
          <w:w w:val="100"/>
          <w:position w:val="0"/>
        </w:rPr>
        <w:t>，而不是专 门针对特定企业制定的；</w:t>
      </w:r>
    </w:p>
    <w:p>
      <w:pPr>
        <w:pStyle w:val="Style15"/>
        <w:keepNext w:val="0"/>
        <w:keepLines w:val="0"/>
        <w:widowControl w:val="0"/>
        <w:numPr>
          <w:ilvl w:val="0"/>
          <w:numId w:val="45"/>
        </w:numPr>
        <w:shd w:val="clear" w:color="auto" w:fill="auto"/>
        <w:tabs>
          <w:tab w:pos="824" w:val="left"/>
        </w:tabs>
        <w:bidi w:val="0"/>
        <w:spacing w:before="0" w:after="80" w:line="317" w:lineRule="exact"/>
        <w:ind w:left="0" w:right="0" w:firstLine="440"/>
        <w:jc w:val="both"/>
      </w:pPr>
      <w:bookmarkStart w:id="942" w:name="bookmark942"/>
      <w:bookmarkEnd w:id="942"/>
      <w:r>
        <w:rPr>
          <w:color w:val="000000"/>
          <w:spacing w:val="0"/>
          <w:w w:val="100"/>
          <w:position w:val="0"/>
        </w:rPr>
        <w:t>相关的补助款批文中已明确承诺了拨付期限，且该款项的拨付是有相应财政预算作为保障的，因而 可以合理保证其可在规定期限内收到；</w:t>
      </w:r>
    </w:p>
    <w:p>
      <w:pPr>
        <w:pStyle w:val="Style15"/>
        <w:keepNext w:val="0"/>
        <w:keepLines w:val="0"/>
        <w:widowControl w:val="0"/>
        <w:numPr>
          <w:ilvl w:val="0"/>
          <w:numId w:val="45"/>
        </w:numPr>
        <w:shd w:val="clear" w:color="auto" w:fill="auto"/>
        <w:tabs>
          <w:tab w:pos="842" w:val="left"/>
        </w:tabs>
        <w:bidi w:val="0"/>
        <w:spacing w:before="0" w:after="0" w:line="331" w:lineRule="auto"/>
        <w:ind w:left="0" w:right="0" w:firstLine="440"/>
        <w:jc w:val="both"/>
      </w:pPr>
      <w:bookmarkStart w:id="943" w:name="bookmark943"/>
      <w:bookmarkEnd w:id="943"/>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5"/>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政府补助为货币性资产的，按收到或应收的金额计量；为非货币性资产的，按公允价值计量；公允价 值不能可靠取得的，按名义金额计量。</w:t>
      </w:r>
    </w:p>
    <w:p>
      <w:pPr>
        <w:pStyle w:val="Style37"/>
        <w:keepNext/>
        <w:keepLines/>
        <w:widowControl w:val="0"/>
        <w:shd w:val="clear" w:color="auto" w:fill="auto"/>
        <w:bidi w:val="0"/>
        <w:spacing w:before="0" w:after="300" w:line="314" w:lineRule="exact"/>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4"/>
      <w:bookmarkEnd w:id="945"/>
      <w:bookmarkEnd w:id="947"/>
    </w:p>
    <w:p>
      <w:pPr>
        <w:pStyle w:val="Style15"/>
        <w:keepNext w:val="0"/>
        <w:keepLines w:val="0"/>
        <w:widowControl w:val="0"/>
        <w:numPr>
          <w:ilvl w:val="0"/>
          <w:numId w:val="47"/>
        </w:numPr>
        <w:shd w:val="clear" w:color="auto" w:fill="auto"/>
        <w:tabs>
          <w:tab w:pos="755" w:val="left"/>
        </w:tabs>
        <w:bidi w:val="0"/>
        <w:spacing w:before="0" w:after="0" w:line="314" w:lineRule="exact"/>
        <w:ind w:left="0" w:right="0" w:firstLine="440"/>
        <w:jc w:val="both"/>
      </w:pPr>
      <w:bookmarkStart w:id="948" w:name="bookmark948"/>
      <w:bookmarkEnd w:id="948"/>
      <w:r>
        <w:rPr>
          <w:color w:val="000000"/>
          <w:spacing w:val="0"/>
          <w:w w:val="100"/>
          <w:position w:val="0"/>
        </w:rPr>
        <w:t>递延所得税资产和递延所得税负债的确认和计量</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本公司根据资产、负债与资产负债日的账面价值与计税基础之间的暂时性差异，采用资产负债表债务 法确认递延所得税。公司当期所得税和递延所得税作为所得税费用或收益计入当期损益，但不包括下列情 况产生的所得税：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对于可抵扣暂时性差异、能够结转以后年度的可抵扣亏损和税款抵减，公司以很可能取得用来抵扣可 抵扣暂时性差异、可抵扣亏损和税款抵减的未来应纳税所得额为限，确认由此产生的递延所得税资产，除 非该可抵扣暂时性差异是在以下交易中产生的：</w:t>
      </w:r>
    </w:p>
    <w:p>
      <w:pPr>
        <w:pStyle w:val="Style15"/>
        <w:keepNext w:val="0"/>
        <w:keepLines w:val="0"/>
        <w:widowControl w:val="0"/>
        <w:numPr>
          <w:ilvl w:val="0"/>
          <w:numId w:val="49"/>
        </w:numPr>
        <w:shd w:val="clear" w:color="auto" w:fill="auto"/>
        <w:tabs>
          <w:tab w:pos="842" w:val="left"/>
        </w:tabs>
        <w:bidi w:val="0"/>
        <w:spacing w:before="0" w:after="0" w:line="314" w:lineRule="exact"/>
        <w:ind w:left="0" w:right="0" w:firstLine="440"/>
        <w:jc w:val="both"/>
      </w:pPr>
      <w:bookmarkStart w:id="949" w:name="bookmark949"/>
      <w:bookmarkEnd w:id="949"/>
      <w:r>
        <w:rPr>
          <w:color w:val="000000"/>
          <w:spacing w:val="0"/>
          <w:w w:val="100"/>
          <w:position w:val="0"/>
        </w:rPr>
        <w:t>该交易不是企业合并，并且交易发生时既不影响会计利润也不影响应纳税所得额；</w:t>
      </w:r>
    </w:p>
    <w:p>
      <w:pPr>
        <w:pStyle w:val="Style15"/>
        <w:keepNext w:val="0"/>
        <w:keepLines w:val="0"/>
        <w:widowControl w:val="0"/>
        <w:numPr>
          <w:ilvl w:val="0"/>
          <w:numId w:val="49"/>
        </w:numPr>
        <w:shd w:val="clear" w:color="auto" w:fill="auto"/>
        <w:tabs>
          <w:tab w:pos="824" w:val="left"/>
        </w:tabs>
        <w:bidi w:val="0"/>
        <w:spacing w:before="0" w:after="0" w:line="314" w:lineRule="exact"/>
        <w:ind w:left="0" w:right="0" w:firstLine="440"/>
        <w:jc w:val="both"/>
      </w:pPr>
      <w:bookmarkStart w:id="950" w:name="bookmark950"/>
      <w:bookmarkEnd w:id="950"/>
      <w:r>
        <w:rPr>
          <w:color w:val="000000"/>
          <w:spacing w:val="0"/>
          <w:w w:val="100"/>
          <w:position w:val="0"/>
        </w:rPr>
        <w:t>对于与子公司、合营企业及联营企业投资相关的可抵扣暂时性差异，同时满足下列条件的，确认相 应的递延所得税资产：暂时性差异在可预见的未来很可能转回，且未来很可能获得用来抵扣可抵扣暂时性 差异的应纳税所得额。</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15"/>
        <w:keepNext w:val="0"/>
        <w:keepLines w:val="0"/>
        <w:widowControl w:val="0"/>
        <w:numPr>
          <w:ilvl w:val="0"/>
          <w:numId w:val="51"/>
        </w:numPr>
        <w:shd w:val="clear" w:color="auto" w:fill="auto"/>
        <w:tabs>
          <w:tab w:pos="815" w:val="left"/>
        </w:tabs>
        <w:bidi w:val="0"/>
        <w:spacing w:before="0" w:after="0" w:line="314" w:lineRule="exact"/>
        <w:ind w:left="0" w:right="0" w:firstLine="440"/>
        <w:jc w:val="both"/>
      </w:pPr>
      <w:bookmarkStart w:id="951" w:name="bookmark951"/>
      <w:bookmarkEnd w:id="951"/>
      <w:r>
        <w:rPr>
          <w:color w:val="000000"/>
          <w:spacing w:val="0"/>
          <w:w w:val="100"/>
          <w:position w:val="0"/>
        </w:rPr>
        <w:t>商誉的初始确认，或者具有以下特征的交易中产生的资产或负债的初始确认：该交易不是企业合并, 并且交易发生时既不影响会计利润也不影响应纳税所得额；</w:t>
      </w:r>
    </w:p>
    <w:p>
      <w:pPr>
        <w:pStyle w:val="Style15"/>
        <w:keepNext w:val="0"/>
        <w:keepLines w:val="0"/>
        <w:widowControl w:val="0"/>
        <w:numPr>
          <w:ilvl w:val="0"/>
          <w:numId w:val="51"/>
        </w:numPr>
        <w:shd w:val="clear" w:color="auto" w:fill="auto"/>
        <w:tabs>
          <w:tab w:pos="824" w:val="left"/>
        </w:tabs>
        <w:bidi w:val="0"/>
        <w:spacing w:before="0" w:after="0" w:line="314" w:lineRule="exact"/>
        <w:ind w:left="0" w:right="0" w:firstLine="440"/>
        <w:jc w:val="both"/>
      </w:pPr>
      <w:bookmarkStart w:id="952" w:name="bookmark952"/>
      <w:bookmarkEnd w:id="952"/>
      <w:r>
        <w:rPr>
          <w:color w:val="000000"/>
          <w:spacing w:val="0"/>
          <w:w w:val="100"/>
          <w:position w:val="0"/>
        </w:rPr>
        <w:t>对于与子公司、合营企业及联营企业投资相关的应纳税暂时性差异，该暂时性差异转回的时间能够 控制并且该暂时性差异在可预见的未来很可能不会转回。</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未作为资产和负债确认的项目按照税法规定可以 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，按照预期收回该资产或清偿该负债期间的适用税 率计算确认递延所得税资产或递延所得税负债。</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间未确认的递延所得税资产。对递延所得税资产的账面价值进行复核，如果未来期间很可能无法获得足够 的应纳税所得额用以抵扣递延所得税资产的利益，则减记递延所得税资产的账面价值。在很可能获得足够 的应纳税所得额时，转回减记的金额。</w:t>
      </w:r>
    </w:p>
    <w:p>
      <w:pPr>
        <w:pStyle w:val="Style15"/>
        <w:keepNext w:val="0"/>
        <w:keepLines w:val="0"/>
        <w:widowControl w:val="0"/>
        <w:numPr>
          <w:ilvl w:val="0"/>
          <w:numId w:val="47"/>
        </w:numPr>
        <w:shd w:val="clear" w:color="auto" w:fill="auto"/>
        <w:tabs>
          <w:tab w:pos="747" w:val="left"/>
        </w:tabs>
        <w:bidi w:val="0"/>
        <w:spacing w:before="0" w:after="0" w:line="314" w:lineRule="exact"/>
        <w:ind w:left="0" w:right="0" w:firstLine="440"/>
        <w:jc w:val="both"/>
      </w:pPr>
      <w:bookmarkStart w:id="953" w:name="bookmark953"/>
      <w:bookmarkEnd w:id="953"/>
      <w:r>
        <w:rPr>
          <w:color w:val="000000"/>
          <w:spacing w:val="0"/>
          <w:w w:val="100"/>
          <w:position w:val="0"/>
        </w:rPr>
        <w:t>当拥有以净额结算的法定权利，且意图以净额结算或取得资产、清偿负债同时进行时，本公司当 期所得税资产及当期所得税负债以抵销后的净额列报。</w:t>
      </w:r>
    </w:p>
    <w:p>
      <w:pPr>
        <w:pStyle w:val="Style15"/>
        <w:keepNext w:val="0"/>
        <w:keepLines w:val="0"/>
        <w:widowControl w:val="0"/>
        <w:shd w:val="clear" w:color="auto" w:fill="auto"/>
        <w:bidi w:val="0"/>
        <w:spacing w:before="0" w:after="920" w:line="312" w:lineRule="exact"/>
        <w:ind w:left="0" w:right="0" w:firstLine="42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37"/>
        <w:keepNext/>
        <w:keepLines/>
        <w:widowControl w:val="0"/>
        <w:shd w:val="clear" w:color="auto" w:fill="auto"/>
        <w:bidi w:val="0"/>
        <w:spacing w:before="0" w:after="280" w:line="313" w:lineRule="exact"/>
        <w:ind w:left="0" w:right="0" w:firstLine="0"/>
        <w:jc w:val="left"/>
      </w:pPr>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54"/>
      <w:bookmarkEnd w:id="955"/>
      <w:bookmarkEnd w:id="956"/>
    </w:p>
    <w:p>
      <w:pPr>
        <w:pStyle w:val="Style47"/>
        <w:keepNext/>
        <w:keepLines/>
        <w:widowControl w:val="0"/>
        <w:numPr>
          <w:ilvl w:val="0"/>
          <w:numId w:val="53"/>
        </w:numPr>
        <w:shd w:val="clear" w:color="auto" w:fill="auto"/>
        <w:bidi w:val="0"/>
        <w:spacing w:before="0" w:after="280" w:line="313" w:lineRule="exact"/>
        <w:ind w:left="0" w:right="0" w:firstLine="0"/>
        <w:jc w:val="left"/>
      </w:pPr>
      <w:bookmarkStart w:id="957" w:name="bookmark957"/>
      <w:bookmarkStart w:id="958" w:name="bookmark958"/>
      <w:bookmarkStart w:id="959" w:name="bookmark959"/>
      <w:bookmarkStart w:id="960" w:name="bookmark960"/>
      <w:bookmarkEnd w:id="959"/>
      <w:r>
        <w:rPr>
          <w:color w:val="000000"/>
          <w:spacing w:val="0"/>
          <w:w w:val="100"/>
          <w:position w:val="0"/>
        </w:rPr>
        <w:t>经营租赁的会计处理方法</w:t>
      </w:r>
      <w:bookmarkEnd w:id="957"/>
      <w:bookmarkEnd w:id="958"/>
      <w:bookmarkEnd w:id="960"/>
    </w:p>
    <w:p>
      <w:pPr>
        <w:pStyle w:val="Style15"/>
        <w:keepNext w:val="0"/>
        <w:keepLines w:val="0"/>
        <w:widowControl w:val="0"/>
        <w:numPr>
          <w:ilvl w:val="0"/>
          <w:numId w:val="55"/>
        </w:numPr>
        <w:shd w:val="clear" w:color="auto" w:fill="auto"/>
        <w:bidi w:val="0"/>
        <w:spacing w:before="0" w:after="0" w:line="313" w:lineRule="exact"/>
        <w:ind w:left="0" w:right="0" w:firstLine="0"/>
        <w:jc w:val="left"/>
      </w:pPr>
      <w:bookmarkStart w:id="961" w:name="bookmark961"/>
      <w:bookmarkEnd w:id="961"/>
      <w:r>
        <w:rPr>
          <w:color w:val="000000"/>
          <w:spacing w:val="0"/>
          <w:w w:val="100"/>
          <w:position w:val="0"/>
        </w:rPr>
        <w:t>出租人：公司出租资产收取的租赁费，在不扣除免租期的整个租赁期内，按直线法进行分摊，确认为租 赁相关收入。公司支付的与租赁交易相关的初始直接费用，计入当期费用；如金额较大的，则予以资本化, 在这个租赁期间内按照与租赁相关收入确认相同的基础分期计入加'杼成打形枷村伊寸才扣、」夕</w:t>
      </w:r>
      <w:r>
        <w:rPr>
          <w:rFonts w:ascii="Times New Roman" w:eastAsia="Times New Roman" w:hAnsi="Times New Roman" w:cs="Times New Roman"/>
          <w:color w:val="000000"/>
          <w:spacing w:val="0"/>
          <w:w w:val="100"/>
          <w:position w:val="0"/>
        </w:rPr>
        <w:t>W</w:t>
      </w:r>
      <w:r>
        <w:rPr>
          <w:color w:val="000000"/>
          <w:spacing w:val="0"/>
          <w:w w:val="100"/>
          <w:position w:val="0"/>
        </w:rPr>
        <w:t xml:space="preserve">柚珀而 </w:t>
      </w:r>
      <w:r>
        <w:rPr>
          <w:rFonts w:ascii="Times New Roman" w:eastAsia="Times New Roman" w:hAnsi="Times New Roman" w:cs="Times New Roman"/>
          <w:color w:val="000000"/>
          <w:spacing w:val="0"/>
          <w:w w:val="100"/>
          <w:position w:val="0"/>
        </w:rPr>
        <w:t>7</w:t>
      </w:r>
      <w:r>
        <w:rPr>
          <w:color w:val="000000"/>
          <w:spacing w:val="0"/>
          <w:w w:val="100"/>
          <w:position w:val="0"/>
        </w:rPr>
        <w:t>力。。朽舛做亓二卜村。牌力七'酒〃'淬才二</w:t>
      </w:r>
      <w:r>
        <w:rPr>
          <w:rFonts w:ascii="Times New Roman" w:eastAsia="Times New Roman" w:hAnsi="Times New Roman" w:cs="Times New Roman"/>
          <w:color w:val="000000"/>
          <w:spacing w:val="0"/>
          <w:w w:val="100"/>
          <w:position w:val="0"/>
        </w:rPr>
        <w:t>E</w:t>
      </w:r>
      <w:r>
        <w:rPr>
          <w:color w:val="000000"/>
          <w:spacing w:val="0"/>
          <w:w w:val="100"/>
          <w:position w:val="0"/>
        </w:rPr>
        <w:t>尢</w:t>
      </w:r>
    </w:p>
    <w:p>
      <w:pPr>
        <w:pStyle w:val="Style15"/>
        <w:keepNext w:val="0"/>
        <w:keepLines w:val="0"/>
        <w:widowControl w:val="0"/>
        <w:numPr>
          <w:ilvl w:val="0"/>
          <w:numId w:val="55"/>
        </w:numPr>
        <w:shd w:val="clear" w:color="auto" w:fill="auto"/>
        <w:bidi w:val="0"/>
        <w:spacing w:before="0" w:after="600" w:line="313" w:lineRule="exact"/>
        <w:ind w:left="0" w:right="0" w:firstLine="420"/>
        <w:jc w:val="both"/>
      </w:pPr>
      <w:bookmarkStart w:id="962" w:name="bookmark962"/>
      <w:bookmarkEnd w:id="962"/>
      <w:r>
        <w:rPr>
          <w:color w:val="000000"/>
          <w:spacing w:val="0"/>
          <w:w w:val="100"/>
          <w:position w:val="0"/>
        </w:rPr>
        <w:t>租入人：公司租入资产所支付的租赁费，在不扣除免租期的整个租赁期内，按直线法进行分摊，计 入当期费用。公司支付的与租赁交易相关的初始直接费用，计入当期费用；资产出租方承担了应由公司承 担的与租赁相关的费用时，公司将该部分费用从租金总额中扣除，按扣除后的租金费用在租赁期内分摊， 计入当期费用。或有租金于实际发生时计入当期损益。</w:t>
      </w:r>
    </w:p>
    <w:p>
      <w:pPr>
        <w:pStyle w:val="Style47"/>
        <w:keepNext/>
        <w:keepLines/>
        <w:widowControl w:val="0"/>
        <w:numPr>
          <w:ilvl w:val="0"/>
          <w:numId w:val="53"/>
        </w:numPr>
        <w:shd w:val="clear" w:color="auto" w:fill="auto"/>
        <w:bidi w:val="0"/>
        <w:spacing w:before="0" w:after="280" w:line="314"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融资租赁的会计处理方法</w:t>
      </w:r>
      <w:bookmarkEnd w:id="963"/>
      <w:bookmarkEnd w:id="964"/>
      <w:bookmarkEnd w:id="966"/>
    </w:p>
    <w:p>
      <w:pPr>
        <w:pStyle w:val="Style1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出租人：在租赁期开始日本公司按最低租赁收款额与初始直接费用之和作为应收融资租赁款的入账价 值，同时记录未担保余值；将最低租赁收款额、初始直接费用及未担保余值之和与其现值之和的差额确认 为未实现融资收益。未实现融资收益在租赁期内各个期间采用实际利率法计算确认当期的融资收入。应收 融资租赁款扣除未实现融资收益后的余额分别长期债权和一年内到期的长期债权列示。或有租金于实际发 生时计入当期损益。</w:t>
      </w:r>
    </w:p>
    <w:p>
      <w:pPr>
        <w:pStyle w:val="Style15"/>
        <w:keepNext w:val="0"/>
        <w:keepLines w:val="0"/>
        <w:widowControl w:val="0"/>
        <w:shd w:val="clear" w:color="auto" w:fill="auto"/>
        <w:bidi w:val="0"/>
        <w:spacing w:before="0" w:after="600" w:line="314" w:lineRule="exact"/>
        <w:ind w:left="0" w:right="0" w:firstLine="420"/>
        <w:jc w:val="both"/>
      </w:pPr>
      <w:r>
        <w:rPr>
          <w:color w:val="000000"/>
          <w:spacing w:val="0"/>
          <w:w w:val="100"/>
          <w:position w:val="0"/>
        </w:rPr>
        <w:t>承租人：在租赁期开始日本公司将租赁资产公允价值与最低租赁付款额现值两者中较低者作为租入资 产的入账价值，将最低租赁付款额作为长期应付款的入账价值，其差额作为未确认融资费用。初始直接费 用计入租入资产价值。未确认融资费用在租赁期内各个期间采用实际利率法计算确认当期的融资费用。最 低租赁付款额扣除未确认融资费用后的余额分别长期负债和一年内到期的长期负债列示。或有租金于实际 发生时计入当期损益。</w:t>
      </w:r>
    </w:p>
    <w:p>
      <w:pPr>
        <w:pStyle w:val="Style37"/>
        <w:keepNext/>
        <w:keepLines/>
        <w:widowControl w:val="0"/>
        <w:shd w:val="clear" w:color="auto" w:fill="auto"/>
        <w:bidi w:val="0"/>
        <w:spacing w:before="0" w:after="280" w:line="312" w:lineRule="exact"/>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967"/>
      <w:bookmarkEnd w:id="968"/>
      <w:bookmarkEnd w:id="969"/>
    </w:p>
    <w:p>
      <w:pPr>
        <w:pStyle w:val="Style15"/>
        <w:keepNext w:val="0"/>
        <w:keepLines w:val="0"/>
        <w:widowControl w:val="0"/>
        <w:shd w:val="clear" w:color="auto" w:fill="auto"/>
        <w:bidi w:val="0"/>
        <w:spacing w:before="0" w:after="280" w:line="312" w:lineRule="exact"/>
        <w:ind w:left="0" w:right="0" w:firstLine="540"/>
        <w:jc w:val="both"/>
      </w:pPr>
      <w:r>
        <w:rPr>
          <w:color w:val="000000"/>
          <w:spacing w:val="0"/>
          <w:w w:val="100"/>
          <w:position w:val="0"/>
        </w:rPr>
        <w:t>本公司在运用会计政策过程中，由于经营活动内在的不确定性，本公司需要对无法准确计量的报表 项目的账面价值进行判断、估计和假设。这些判断、估计和假设是基于本公司管理层过去的历史经验，并 在考虑其他相关因素的基础上做出的。这些判断、估计和假设会影响收入、费用、资产和负债的报告金额 以及资产负债表日或有负债的披露。然而，这些估计的不确定性所导致的实际结果可能与本公司管理层当 前的估计存在差异，进而造成对未来受影响的资产或负债的账面金额进行重大调整。本公司对前述判断、 估计和假设在持续经营的基础上进行定期复核，会计估计的变更仅影响变更当期的，其影响数在变更当期 予以确认；既影响变更当期又影响未来期间的，其影响数在变更当期和未来期间予以确认。于资产负债表 日，本公司需对财务报表项目金额进行判断、估计和假设的重要领域如下：</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left"/>
      </w:pPr>
      <w:bookmarkStart w:id="970" w:name="bookmark970"/>
      <w:bookmarkEnd w:id="970"/>
      <w:r>
        <w:rPr>
          <w:color w:val="000000"/>
          <w:spacing w:val="0"/>
          <w:w w:val="100"/>
          <w:position w:val="0"/>
        </w:rPr>
        <w:t>坏账准备计提</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本公司根据应收款项的会计政策，采用备抵法核算坏账损失。应收款项减值基于对应收款项可收回性的评 估，涉及管理层的判断和估计。实际的应收款项减值结果与原先估计的差异将在估计被改变的期间影响应 收款项的账面价值及应收款项坏账准备的计提或转回。</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both"/>
      </w:pPr>
      <w:bookmarkStart w:id="971" w:name="bookmark971"/>
      <w:bookmarkEnd w:id="971"/>
      <w:r>
        <w:rPr>
          <w:color w:val="000000"/>
          <w:spacing w:val="0"/>
          <w:w w:val="100"/>
          <w:position w:val="0"/>
        </w:rPr>
        <w:t>存货跌价准备</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both"/>
      </w:pPr>
      <w:bookmarkStart w:id="972" w:name="bookmark972"/>
      <w:bookmarkEnd w:id="972"/>
      <w:r>
        <w:rPr>
          <w:color w:val="000000"/>
          <w:spacing w:val="0"/>
          <w:w w:val="100"/>
          <w:position w:val="0"/>
        </w:rPr>
        <w:t>金融工具公允价值</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对不存在活跃交易市场的金融工具，本公司通过各种估值方法确定其公允价值。这些估值方法包括贴 现现金流模型分析等。估值时本公司需对未来现金流量、信用风险、市场波动率和相关性等方面进行估计, 并选择适当的折现率。这些相关假设具有不确定性，其变化会对金融工具的公允价值产生影响。</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both"/>
      </w:pPr>
      <w:bookmarkStart w:id="973" w:name="bookmark973"/>
      <w:bookmarkEnd w:id="973"/>
      <w:r>
        <w:rPr>
          <w:color w:val="000000"/>
          <w:spacing w:val="0"/>
          <w:w w:val="100"/>
          <w:position w:val="0"/>
        </w:rPr>
        <w:t>可供出售金融资产减值</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本公司确定可供出售金融资产是否减值在很大程度上依赖于管理层的判断和假设，以确定是否需要在 利润表中确认其减值损失。在进行判断和作出假设的过程中，本公司需评估该项投资的公允价值低于成本 的程度和持续期间，以及被投资对象的财务状况和短期业务展望，包括行业状况、技术变革、信用评级、 违约率和对手方的风险。</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both"/>
      </w:pPr>
      <w:bookmarkStart w:id="974" w:name="bookmark974"/>
      <w:bookmarkEnd w:id="974"/>
      <w:r>
        <w:rPr>
          <w:color w:val="000000"/>
          <w:spacing w:val="0"/>
          <w:w w:val="100"/>
          <w:position w:val="0"/>
        </w:rPr>
        <w:t>非金融非流动资产减值</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减去可直接归属于该资产处置的增量成本确定。在预计未来现金流量现值时，需要对该资产</w:t>
      </w:r>
      <w:r>
        <w:rPr>
          <w:rFonts w:ascii="Times New Roman" w:eastAsia="Times New Roman" w:hAnsi="Times New Roman" w:cs="Times New Roman"/>
          <w:color w:val="000000"/>
          <w:spacing w:val="0"/>
          <w:w w:val="100"/>
          <w:position w:val="0"/>
        </w:rPr>
        <w:t>(</w:t>
      </w:r>
      <w:r>
        <w:rPr>
          <w:color w:val="000000"/>
          <w:spacing w:val="0"/>
          <w:w w:val="100"/>
          <w:position w:val="0"/>
        </w:rPr>
        <w:t>或资产组</w:t>
      </w:r>
      <w:r>
        <w:rPr>
          <w:rFonts w:ascii="Times New Roman" w:eastAsia="Times New Roman" w:hAnsi="Times New Roman" w:cs="Times New Roman"/>
          <w:color w:val="000000"/>
          <w:spacing w:val="0"/>
          <w:w w:val="100"/>
          <w:position w:val="0"/>
        </w:rPr>
        <w:t>)</w:t>
      </w:r>
      <w:r>
        <w:rPr>
          <w:color w:val="000000"/>
          <w:spacing w:val="0"/>
          <w:w w:val="100"/>
          <w:position w:val="0"/>
        </w:rPr>
        <w:t>的 产量、售价、相关经营成本以及计算现值时使用的折现率等作出重大判断。本公司在估计可收回金额时会 采用所有能够获得的相关资料，包括根据合理和可支持的假设所作出有关产量、售价和相关经营成本的预 测。</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本公司至少每年评估商誉是否发生减值，要求对分配了商誉的资产组的使用价值进行估计。估计使用价值 时，本公司需要估计未来来自资产组的现金流量，同时选择恰当的折现率计算未来现金流量的现值。</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left"/>
      </w:pPr>
      <w:bookmarkStart w:id="975" w:name="bookmark975"/>
      <w:bookmarkEnd w:id="975"/>
      <w:r>
        <w:rPr>
          <w:color w:val="000000"/>
          <w:spacing w:val="0"/>
          <w:w w:val="100"/>
          <w:position w:val="0"/>
        </w:rPr>
        <w:t>折旧和摊销</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本公司对投资性房地产、固定资产和无形资产在考虑其残值后，在使用寿命内按直线法计提折旧和摊 销。本公司定期复核使用寿命，以决定将计入每个报告期的折旧和摊销费用数额。使用寿命是本公司根据 对同类资产的以往经验并结合预期的技术更新而确定的。如果以前的估计发生重大变化，则会在未来期间 对折旧和摊销费用进行调整。</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both"/>
      </w:pPr>
      <w:bookmarkStart w:id="976" w:name="bookmark976"/>
      <w:bookmarkEnd w:id="976"/>
      <w:r>
        <w:rPr>
          <w:color w:val="000000"/>
          <w:spacing w:val="0"/>
          <w:w w:val="100"/>
          <w:position w:val="0"/>
        </w:rPr>
        <w:t>递延所得税资产</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在很有可能有足够的应纳税利润来抵扣亏损的限度内，本公司就所有未利用的税务亏损确认递延所得 税资产。这需要本公司管理层运用大量的判断来估计未来应纳税利润发生的时间和金额，结合纳税筹划策 略，以决定应确认的递延所得税资产的金额。</w:t>
      </w:r>
    </w:p>
    <w:p>
      <w:pPr>
        <w:pStyle w:val="Style15"/>
        <w:keepNext w:val="0"/>
        <w:keepLines w:val="0"/>
        <w:widowControl w:val="0"/>
        <w:numPr>
          <w:ilvl w:val="0"/>
          <w:numId w:val="57"/>
        </w:numPr>
        <w:shd w:val="clear" w:color="auto" w:fill="auto"/>
        <w:tabs>
          <w:tab w:pos="828" w:val="left"/>
        </w:tabs>
        <w:bidi w:val="0"/>
        <w:spacing w:before="0" w:after="0" w:line="312" w:lineRule="exact"/>
        <w:ind w:left="0" w:right="0" w:firstLine="440"/>
        <w:jc w:val="both"/>
      </w:pPr>
      <w:bookmarkStart w:id="977" w:name="bookmark977"/>
      <w:bookmarkEnd w:id="977"/>
      <w:r>
        <w:rPr>
          <w:color w:val="000000"/>
          <w:spacing w:val="0"/>
          <w:w w:val="100"/>
          <w:position w:val="0"/>
        </w:rPr>
        <w:t>所得税</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本公司在正常的经营活动中，有部分交易其最终的税务处理和计算存在一定的不确定性。部分项目是 否能够在税前列支需要税收主管机关的审批。如果这些税务事项的最终认定结果同最初估计的金额存在差 </w:t>
      </w:r>
      <w:r>
        <w:rPr>
          <w:color w:val="000000"/>
          <w:spacing w:val="0"/>
          <w:w w:val="100"/>
          <w:position w:val="0"/>
        </w:rPr>
        <w:t>异，则该差异将对其最终认定期间的当期所得税和递延所得税产生影响。</w:t>
      </w:r>
    </w:p>
    <w:p>
      <w:pPr>
        <w:pStyle w:val="Style15"/>
        <w:keepNext w:val="0"/>
        <w:keepLines w:val="0"/>
        <w:widowControl w:val="0"/>
        <w:numPr>
          <w:ilvl w:val="0"/>
          <w:numId w:val="57"/>
        </w:numPr>
        <w:shd w:val="clear" w:color="auto" w:fill="auto"/>
        <w:tabs>
          <w:tab w:pos="834" w:val="left"/>
        </w:tabs>
        <w:bidi w:val="0"/>
        <w:spacing w:before="0" w:after="0"/>
        <w:ind w:left="0" w:right="0" w:firstLine="440"/>
        <w:jc w:val="both"/>
      </w:pPr>
      <w:bookmarkStart w:id="978" w:name="bookmark978"/>
      <w:bookmarkEnd w:id="978"/>
      <w:r>
        <w:rPr>
          <w:color w:val="000000"/>
          <w:spacing w:val="0"/>
          <w:w w:val="100"/>
          <w:position w:val="0"/>
        </w:rPr>
        <w:t>设定受益计划负债</w:t>
      </w:r>
    </w:p>
    <w:p>
      <w:pPr>
        <w:pStyle w:val="Style15"/>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本公司已对公司原有离退休人员、因公己故员工遗属及内退和下岗人员的福利计划确认为一项负债。 该等福利费用支出及负债的金额依靠各种假设条件计算支付。这些假设条件包括折现率、福利增长率和平 均医疗费用增长率。鉴于该等计划的长期性，上述估计具有较大不确定性。</w:t>
      </w:r>
    </w:p>
    <w:p>
      <w:pPr>
        <w:pStyle w:val="Style15"/>
        <w:keepNext w:val="0"/>
        <w:keepLines w:val="0"/>
        <w:widowControl w:val="0"/>
        <w:numPr>
          <w:ilvl w:val="0"/>
          <w:numId w:val="57"/>
        </w:numPr>
        <w:shd w:val="clear" w:color="auto" w:fill="auto"/>
        <w:tabs>
          <w:tab w:pos="940" w:val="left"/>
        </w:tabs>
        <w:bidi w:val="0"/>
        <w:spacing w:before="0" w:after="0"/>
        <w:ind w:left="0" w:right="0" w:firstLine="440"/>
        <w:jc w:val="both"/>
      </w:pPr>
      <w:bookmarkStart w:id="979" w:name="bookmark979"/>
      <w:bookmarkEnd w:id="979"/>
      <w:r>
        <w:rPr>
          <w:color w:val="000000"/>
          <w:spacing w:val="0"/>
          <w:w w:val="100"/>
          <w:position w:val="0"/>
        </w:rPr>
        <w:t>公允价值计量</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本公司的某些资产和负债在财务报表中按公允价值计量。在对某项资产或负债的公允价值作出估计 时，本公司采用可获得的可观察市场数据；如果无法获得第一层次输入值，则聘用第三方有资质的评估机 构进行估值，在此过程中本公司管理层与其紧密合作，以确定适当的估值技术和相关模型的输入值。</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支付的价格。本公司以公允价值计量相关资产或负债，假定出售资产或者转移负债的有序交易在相关资产 或负债的主要市场进行；不存在主要市场的，本公司假定该交易在相关资产或负债的最有利市场进行。主 要市场</w:t>
      </w:r>
      <w:r>
        <w:rPr>
          <w:rFonts w:ascii="Times New Roman" w:eastAsia="Times New Roman" w:hAnsi="Times New Roman" w:cs="Times New Roman"/>
          <w:color w:val="000000"/>
          <w:spacing w:val="0"/>
          <w:w w:val="100"/>
          <w:position w:val="0"/>
        </w:rPr>
        <w:t>(</w:t>
      </w:r>
      <w:r>
        <w:rPr>
          <w:color w:val="000000"/>
          <w:spacing w:val="0"/>
          <w:w w:val="100"/>
          <w:position w:val="0"/>
        </w:rPr>
        <w:t>或最有利市场</w:t>
      </w:r>
      <w:r>
        <w:rPr>
          <w:rFonts w:ascii="Times New Roman" w:eastAsia="Times New Roman" w:hAnsi="Times New Roman" w:cs="Times New Roman"/>
          <w:color w:val="000000"/>
          <w:spacing w:val="0"/>
          <w:w w:val="100"/>
          <w:position w:val="0"/>
        </w:rPr>
        <w:t>)</w:t>
      </w:r>
      <w:r>
        <w:rPr>
          <w:color w:val="000000"/>
          <w:spacing w:val="0"/>
          <w:w w:val="100"/>
          <w:position w:val="0"/>
        </w:rPr>
        <w:t>是本公司在计量日能够进入的交易市场。</w:t>
      </w:r>
    </w:p>
    <w:p>
      <w:pPr>
        <w:pStyle w:val="Style1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本公司采用在当前情况下适用并且有足够可利用数据和其他信息支持的估值技术，考虑市场参与者将 该资产用于最佳用途产生经济利益的能力，或者将该资产出售给能够用于最佳用途的其他市场参与者产生 经济利益的能力，优先使用相关可观察输入值，只有在可观察输入值无法取得或取得不切实可行的情况下， 才使用不可观察输入值。</w:t>
      </w:r>
    </w:p>
    <w:p>
      <w:pPr>
        <w:pStyle w:val="Style15"/>
        <w:keepNext w:val="0"/>
        <w:keepLines w:val="0"/>
        <w:widowControl w:val="0"/>
        <w:shd w:val="clear" w:color="auto" w:fill="auto"/>
        <w:bidi w:val="0"/>
        <w:spacing w:before="0" w:after="1600" w:line="314"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w:t>
      </w:r>
      <w:r>
        <w:rPr>
          <w:rFonts w:ascii="Times New Roman" w:eastAsia="Times New Roman" w:hAnsi="Times New Roman" w:cs="Times New Roman"/>
          <w:color w:val="000000"/>
          <w:spacing w:val="0"/>
          <w:w w:val="100"/>
          <w:position w:val="0"/>
        </w:rPr>
        <w:t>［</w:t>
      </w:r>
      <w:r>
        <w:rPr>
          <w:color w:val="000000"/>
          <w:spacing w:val="0"/>
          <w:w w:val="100"/>
          <w:position w:val="0"/>
        </w:rPr>
        <w:t>包括：活跃市场中有类似资产或负债的报价；非活跃市场中相同或类似资产或负债的报价；除报价 以外的其他可观察输入值，如在正常报价间隔期间可观察的利益和收益率曲线等</w:t>
      </w:r>
      <w:r>
        <w:rPr>
          <w:rFonts w:ascii="Times New Roman" w:eastAsia="Times New Roman" w:hAnsi="Times New Roman" w:cs="Times New Roman"/>
          <w:color w:val="000000"/>
          <w:spacing w:val="0"/>
          <w:w w:val="100"/>
          <w:position w:val="0"/>
        </w:rPr>
        <w:t>］</w:t>
      </w:r>
      <w:r>
        <w:rPr>
          <w:color w:val="000000"/>
          <w:spacing w:val="0"/>
          <w:w w:val="100"/>
          <w:position w:val="0"/>
        </w:rPr>
        <w:t>;第三层次输入值，是相 关资产或负债的不可观察输入值</w:t>
      </w:r>
      <w:r>
        <w:rPr>
          <w:color w:val="FF0000"/>
          <w:spacing w:val="0"/>
          <w:w w:val="100"/>
          <w:position w:val="0"/>
        </w:rPr>
        <w:t>。</w:t>
      </w:r>
      <w:r>
        <w:rPr>
          <w:color w:val="000000"/>
          <w:spacing w:val="0"/>
          <w:w w:val="100"/>
          <w:position w:val="0"/>
        </w:rPr>
        <w:t>每个资产负债表日，本公司对在财务报表中确认的持续以公允价值计量 的资产和负债进行重新评估，以确定是否在公允价值计量层次之间发生转换。</w:t>
      </w:r>
    </w:p>
    <w:p>
      <w:pPr>
        <w:pStyle w:val="Style37"/>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980"/>
      <w:bookmarkEnd w:id="981"/>
      <w:bookmarkEnd w:id="982"/>
    </w:p>
    <w:p>
      <w:pPr>
        <w:pStyle w:val="Style47"/>
        <w:keepNext/>
        <w:keepLines/>
        <w:widowControl w:val="0"/>
        <w:numPr>
          <w:ilvl w:val="0"/>
          <w:numId w:val="59"/>
        </w:numPr>
        <w:shd w:val="clear" w:color="auto" w:fill="auto"/>
        <w:tabs>
          <w:tab w:pos="461" w:val="left"/>
        </w:tabs>
        <w:bidi w:val="0"/>
        <w:spacing w:before="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重要会计政策变更</w:t>
      </w:r>
      <w:bookmarkEnd w:id="983"/>
      <w:bookmarkEnd w:id="984"/>
      <w:bookmarkEnd w:id="986"/>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59"/>
        </w:numPr>
        <w:shd w:val="clear" w:color="auto" w:fill="auto"/>
        <w:tabs>
          <w:tab w:pos="461" w:val="left"/>
        </w:tabs>
        <w:bidi w:val="0"/>
        <w:spacing w:before="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重要会计估计变更</w:t>
      </w:r>
      <w:bookmarkEnd w:id="987"/>
      <w:bookmarkEnd w:id="988"/>
      <w:bookmarkEnd w:id="990"/>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91"/>
      <w:bookmarkEnd w:id="992"/>
      <w:bookmarkEnd w:id="993"/>
    </w:p>
    <w:p>
      <w:pPr>
        <w:pStyle w:val="Style29"/>
        <w:keepNext/>
        <w:keepLines/>
        <w:widowControl w:val="0"/>
        <w:shd w:val="clear" w:color="auto" w:fill="auto"/>
        <w:bidi w:val="0"/>
        <w:spacing w:before="0" w:after="340" w:line="240" w:lineRule="auto"/>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六</w:t>
      </w:r>
      <w:bookmarkEnd w:id="996"/>
      <w:r>
        <w:rPr>
          <w:color w:val="000000"/>
          <w:spacing w:val="0"/>
          <w:w w:val="100"/>
          <w:position w:val="0"/>
        </w:rPr>
        <w:t>、税项</w:t>
      </w:r>
      <w:bookmarkEnd w:id="994"/>
      <w:bookmarkEnd w:id="995"/>
      <w:bookmarkEnd w:id="997"/>
    </w:p>
    <w:p>
      <w:pPr>
        <w:pStyle w:val="Style37"/>
        <w:keepNext/>
        <w:keepLines/>
        <w:widowControl w:val="0"/>
        <w:shd w:val="clear" w:color="auto" w:fill="auto"/>
        <w:bidi w:val="0"/>
        <w:spacing w:before="0" w:after="340" w:line="240" w:lineRule="auto"/>
        <w:ind w:left="0" w:right="0" w:firstLine="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0"/>
      <w:bookmarkEnd w:id="998"/>
      <w:bookmarkEnd w:id="99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有偿转让国有土地使用权及地上建筑物 和其他附着物产权产生的增值额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实行四级超率累进税率</w:t>
            </w:r>
            <w:r>
              <w:rPr>
                <w:rFonts w:ascii="Times New Roman" w:eastAsia="Times New Roman" w:hAnsi="Times New Roman" w:cs="Times New Roman"/>
                <w:color w:val="000000"/>
                <w:spacing w:val="0"/>
                <w:w w:val="100"/>
                <w:position w:val="0"/>
                <w:sz w:val="18"/>
                <w:szCs w:val="18"/>
              </w:rPr>
              <w:t>(30%-60%)</w:t>
            </w:r>
            <w:r>
              <w:rPr>
                <w:color w:val="000000"/>
                <w:spacing w:val="0"/>
                <w:w w:val="100"/>
                <w:position w:val="0"/>
              </w:rPr>
              <w:t>计缴</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339" w:line="1" w:lineRule="exact"/>
      </w:pPr>
    </w:p>
    <w:p>
      <w:pPr>
        <w:pStyle w:val="Style37"/>
        <w:keepNext/>
        <w:keepLines/>
        <w:widowControl w:val="0"/>
        <w:shd w:val="clear" w:color="auto" w:fill="auto"/>
        <w:tabs>
          <w:tab w:pos="378" w:val="left"/>
        </w:tabs>
        <w:bidi w:val="0"/>
        <w:spacing w:before="0" w:after="34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color w:val="000000"/>
          <w:spacing w:val="0"/>
          <w:w w:val="100"/>
          <w:position w:val="0"/>
        </w:rPr>
        <w:t>、</w:t>
        <w:tab/>
        <w:t>税收优惠</w:t>
      </w:r>
      <w:bookmarkEnd w:id="1001"/>
      <w:bookmarkEnd w:id="1002"/>
      <w:bookmarkEnd w:id="1004"/>
    </w:p>
    <w:p>
      <w:pPr>
        <w:pStyle w:val="Style37"/>
        <w:keepNext/>
        <w:keepLines/>
        <w:widowControl w:val="0"/>
        <w:shd w:val="clear" w:color="auto" w:fill="auto"/>
        <w:tabs>
          <w:tab w:pos="378" w:val="left"/>
        </w:tabs>
        <w:bidi w:val="0"/>
        <w:spacing w:before="0" w:after="34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color w:val="000000"/>
          <w:spacing w:val="0"/>
          <w:w w:val="100"/>
          <w:position w:val="0"/>
        </w:rPr>
        <w:t>、</w:t>
        <w:tab/>
        <w:t>其他</w:t>
      </w:r>
      <w:bookmarkEnd w:id="1005"/>
      <w:bookmarkEnd w:id="1006"/>
      <w:bookmarkEnd w:id="1008"/>
    </w:p>
    <w:p>
      <w:pPr>
        <w:pStyle w:val="Style29"/>
        <w:keepNext/>
        <w:keepLines/>
        <w:widowControl w:val="0"/>
        <w:shd w:val="clear" w:color="auto" w:fill="auto"/>
        <w:bidi w:val="0"/>
        <w:spacing w:before="0" w:after="34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七</w:t>
      </w:r>
      <w:bookmarkEnd w:id="1011"/>
      <w:r>
        <w:rPr>
          <w:color w:val="000000"/>
          <w:spacing w:val="0"/>
          <w:w w:val="100"/>
          <w:position w:val="0"/>
        </w:rPr>
        <w:t>、合并财务报表项目注释</w:t>
      </w:r>
      <w:bookmarkEnd w:id="1009"/>
      <w:bookmarkEnd w:id="1010"/>
      <w:bookmarkEnd w:id="1012"/>
    </w:p>
    <w:p>
      <w:pPr>
        <w:pStyle w:val="Style37"/>
        <w:keepNext/>
        <w:keepLines/>
        <w:widowControl w:val="0"/>
        <w:shd w:val="clear" w:color="auto" w:fill="auto"/>
        <w:bidi w:val="0"/>
        <w:spacing w:before="0" w:after="340" w:line="240" w:lineRule="auto"/>
        <w:ind w:left="0" w:right="0" w:firstLine="0"/>
        <w:jc w:val="left"/>
      </w:pPr>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3"/>
      <w:bookmarkEnd w:id="1014"/>
      <w:bookmarkEnd w:id="10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147,914.68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193,774,853.13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317,578,273.84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233,656,694.25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91,215,202.85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427,439,514.84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408,941,391.37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5"/>
        <w:keepNext w:val="0"/>
        <w:keepLines w:val="0"/>
        <w:widowControl w:val="0"/>
        <w:shd w:val="clear" w:color="auto" w:fill="auto"/>
        <w:bidi w:val="0"/>
        <w:spacing w:before="0" w:after="340" w:line="307"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期末本公司受限制的货币资金为其他货币资金中第三方支付业务结存客户备付金</w:t>
      </w:r>
      <w:r>
        <w:rPr>
          <w:rFonts w:ascii="Times New Roman" w:eastAsia="Times New Roman" w:hAnsi="Times New Roman" w:cs="Times New Roman"/>
          <w:color w:val="000000"/>
          <w:spacing w:val="0"/>
          <w:w w:val="100"/>
          <w:position w:val="0"/>
        </w:rPr>
        <w:t>232,627,247.00</w:t>
      </w:r>
      <w:r>
        <w:rPr>
          <w:color w:val="000000"/>
          <w:spacing w:val="0"/>
          <w:w w:val="100"/>
          <w:position w:val="0"/>
        </w:rPr>
        <w:t>元、 风险准备金</w:t>
      </w:r>
      <w:r>
        <w:rPr>
          <w:rFonts w:ascii="Times New Roman" w:eastAsia="Times New Roman" w:hAnsi="Times New Roman" w:cs="Times New Roman"/>
          <w:color w:val="000000"/>
          <w:spacing w:val="0"/>
          <w:w w:val="100"/>
          <w:position w:val="0"/>
        </w:rPr>
        <w:t>1,029,443.65</w:t>
      </w:r>
      <w:r>
        <w:rPr>
          <w:color w:val="000000"/>
          <w:spacing w:val="0"/>
          <w:w w:val="100"/>
          <w:position w:val="0"/>
        </w:rPr>
        <w:t>元、承兑保证金</w:t>
      </w:r>
      <w:r>
        <w:rPr>
          <w:rFonts w:ascii="Times New Roman" w:eastAsia="Times New Roman" w:hAnsi="Times New Roman" w:cs="Times New Roman"/>
          <w:color w:val="000000"/>
          <w:spacing w:val="0"/>
          <w:w w:val="100"/>
          <w:position w:val="0"/>
        </w:rPr>
        <w:t xml:space="preserve">3.6 </w:t>
      </w:r>
      <w:r>
        <w:rPr>
          <w:rFonts w:ascii="Times New Roman" w:eastAsia="Times New Roman" w:hAnsi="Times New Roman" w:cs="Times New Roman"/>
          <w:color w:val="000000"/>
          <w:spacing w:val="0"/>
          <w:w w:val="100"/>
          <w:position w:val="0"/>
        </w:rPr>
        <w:t>0</w:t>
      </w:r>
      <w:r>
        <w:rPr>
          <w:color w:val="000000"/>
          <w:spacing w:val="0"/>
          <w:w w:val="100"/>
          <w:position w:val="0"/>
        </w:rPr>
        <w:t>元。</w:t>
      </w:r>
      <w:r>
        <w:br w:type="page"/>
      </w:r>
    </w:p>
    <w:p>
      <w:pPr>
        <w:pStyle w:val="Style37"/>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016"/>
      <w:bookmarkEnd w:id="1017"/>
      <w:bookmarkEnd w:id="10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21,368,990.00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21,368,990.00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21,368,990.00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本公司使用铜商品期货合约对电解铜的采购、以及未来铜杆、漆包线的销售等进行风险管理，以此来 规避本公司承担的随着铜市场价格的波动，电解铜、铜杆及漆包线等相关产品的价格发生重大波动的风险。</w:t>
      </w:r>
    </w:p>
    <w:p>
      <w:pPr>
        <w:pStyle w:val="Style15"/>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上述商品期货合约未被指定为套期工具或不符合套期会计准则的要求，其公允价值变动而产生的收益 或损失，直接计入当期损益。</w:t>
      </w:r>
    </w:p>
    <w:p>
      <w:pPr>
        <w:pStyle w:val="Style37"/>
        <w:keepNext/>
        <w:keepLines/>
        <w:widowControl w:val="0"/>
        <w:shd w:val="clear" w:color="auto" w:fill="auto"/>
        <w:tabs>
          <w:tab w:pos="378" w:val="left"/>
        </w:tabs>
        <w:bidi w:val="0"/>
        <w:spacing w:before="0" w:after="320" w:line="326"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color w:val="000000"/>
          <w:spacing w:val="0"/>
          <w:w w:val="100"/>
          <w:position w:val="0"/>
        </w:rPr>
        <w:t>、</w:t>
        <w:tab/>
        <w:t>衍生金融资产</w:t>
      </w:r>
      <w:bookmarkEnd w:id="1019"/>
      <w:bookmarkEnd w:id="1020"/>
      <w:bookmarkEnd w:id="1022"/>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00" w:line="326"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color w:val="000000"/>
          <w:spacing w:val="0"/>
          <w:w w:val="100"/>
          <w:position w:val="0"/>
        </w:rPr>
        <w:t>、</w:t>
        <w:tab/>
        <w:t>应收票据</w:t>
      </w:r>
      <w:bookmarkEnd w:id="1023"/>
      <w:bookmarkEnd w:id="1024"/>
      <w:bookmarkEnd w:id="1026"/>
    </w:p>
    <w:p>
      <w:pPr>
        <w:pStyle w:val="Style47"/>
        <w:keepNext/>
        <w:keepLines/>
        <w:widowControl w:val="0"/>
        <w:numPr>
          <w:ilvl w:val="0"/>
          <w:numId w:val="61"/>
        </w:numPr>
        <w:shd w:val="clear" w:color="auto" w:fill="auto"/>
        <w:bidi w:val="0"/>
        <w:spacing w:before="0" w:line="312" w:lineRule="exact"/>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应收票据分类列示</w:t>
      </w:r>
      <w:bookmarkEnd w:id="1027"/>
      <w:bookmarkEnd w:id="1028"/>
      <w:bookmarkEnd w:id="10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163,264,636.07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163,264,636.07</w:t>
            </w:r>
          </w:p>
        </w:tc>
      </w:tr>
    </w:tbl>
    <w:p>
      <w:pPr>
        <w:widowControl w:val="0"/>
        <w:spacing w:after="319" w:line="1" w:lineRule="exact"/>
      </w:pPr>
    </w:p>
    <w:p>
      <w:pPr>
        <w:pStyle w:val="Style47"/>
        <w:keepNext/>
        <w:keepLines/>
        <w:widowControl w:val="0"/>
        <w:numPr>
          <w:ilvl w:val="0"/>
          <w:numId w:val="61"/>
        </w:numPr>
        <w:shd w:val="clear" w:color="auto" w:fill="auto"/>
        <w:bidi w:val="0"/>
        <w:spacing w:before="0" w:line="240" w:lineRule="auto"/>
        <w:ind w:left="0" w:right="0" w:firstLine="14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期末公司已质押的应收票据</w:t>
      </w:r>
      <w:bookmarkEnd w:id="1031"/>
      <w:bookmarkEnd w:id="1032"/>
      <w:bookmarkEnd w:id="103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7"/>
        <w:keepNext/>
        <w:keepLines/>
        <w:widowControl w:val="0"/>
        <w:numPr>
          <w:ilvl w:val="0"/>
          <w:numId w:val="61"/>
        </w:numPr>
        <w:shd w:val="clear" w:color="auto" w:fill="auto"/>
        <w:bidi w:val="0"/>
        <w:spacing w:before="0" w:line="240" w:lineRule="auto"/>
        <w:ind w:left="0" w:right="0" w:firstLine="14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期末公司已背书或贴现且在资产负债表日尚未到期的应收票据</w:t>
      </w:r>
      <w:bookmarkEnd w:id="1035"/>
      <w:bookmarkEnd w:id="1036"/>
      <w:bookmarkEnd w:id="103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1,055,720.00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1,055,720.00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1039"/>
      <w:bookmarkEnd w:id="1040"/>
      <w:bookmarkEnd w:id="10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37"/>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5</w:t>
      </w:r>
      <w:bookmarkEnd w:id="1045"/>
      <w:r>
        <w:rPr>
          <w:color w:val="000000"/>
          <w:spacing w:val="0"/>
          <w:w w:val="100"/>
          <w:position w:val="0"/>
        </w:rPr>
        <w:t>、应收账款</w:t>
      </w:r>
      <w:bookmarkEnd w:id="1043"/>
      <w:bookmarkEnd w:id="1044"/>
      <w:bookmarkEnd w:id="1046"/>
    </w:p>
    <w:p>
      <w:pPr>
        <w:pStyle w:val="Style47"/>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7"/>
      <w:bookmarkEnd w:id="1048"/>
      <w:bookmarkEnd w:id="10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5,062,95</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5,062,957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4,590,29</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4,452,584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332,538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13,975,16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318,563,44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3,798,082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9,653,25</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9,515,542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336,336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17,773,24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318,563,44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bl>
    <w:p>
      <w:pPr>
        <w:pStyle w:val="Style33"/>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浙江泰晟新材料科技有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5,062,957.76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无减值风险</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5,062,957.76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line="355"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4,590,293.45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137,708.81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4,590,293.45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137,708.81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4,590,293.45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137,708.81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按组合计提坏账准备：按类似信用风险特征划分为若干组合，按组合计提坏账准备的应收账款。</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7"/>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1"/>
      <w:bookmarkEnd w:id="1052"/>
      <w:bookmarkEnd w:id="1054"/>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137,708.81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17,773,245.88</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重庆凯邦电机有限公司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444,722.04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应收账款转让 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年以上，已无业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务往来</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上海赣铜金属有限公司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206,760.70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应收账款转让 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年以上，已无业 务往来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佛山市威灵材料供应有限公司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353,363.17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应收账款转让 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年以上，已无业 务往来</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格力电器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579,684.13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应收账款转让 账龄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年以上，已无业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务往来</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广东志高空调有限公司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年以上，已无业务往来</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1,684,530.04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单项金额虽不重大但单项计提坏账准备：有确凿证据表明可收回性存在明显差异，单项计提坏账准备的应 收账款。</w:t>
      </w:r>
    </w:p>
    <w:p>
      <w:pPr>
        <w:pStyle w:val="Style47"/>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55"/>
      <w:bookmarkEnd w:id="1056"/>
      <w:bookmarkEnd w:id="10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7"/>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59"/>
      <w:bookmarkEnd w:id="1060"/>
      <w:bookmarkEnd w:id="1062"/>
    </w:p>
    <w:p>
      <w:pPr>
        <w:pStyle w:val="Style1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期末应收账款金额前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w:t>
      </w:r>
    </w:p>
    <w:tbl>
      <w:tblPr>
        <w:tblOverlap w:val="never"/>
        <w:jc w:val="center"/>
        <w:tblLayout w:type="fixed"/>
      </w:tblPr>
      <w:tblGrid>
        <w:gridCol w:w="3062"/>
        <w:gridCol w:w="1848"/>
        <w:gridCol w:w="1152"/>
        <w:gridCol w:w="2242"/>
      </w:tblGrid>
      <w:tr>
        <w:trPr>
          <w:trHeight w:val="283"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账龄</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浙江泰晟新材料科技有限公司</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5,062,957.76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52.45</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鹰潭奥晟新材料科技有限公司</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1,451,035.86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15.03</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河南中贵贸易有限公司</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523,876.39</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大连大宗商品交易中心有限公司</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497,176.27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4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北京秉辰信通科技发展有限公司</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283,018.87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278"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7,818,065.15</w:t>
            </w: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80.99</w:t>
            </w:r>
          </w:p>
        </w:tc>
      </w:tr>
    </w:tbl>
    <w:p>
      <w:pPr>
        <w:widowControl w:val="0"/>
        <w:spacing w:after="67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63"/>
      <w:bookmarkEnd w:id="1064"/>
      <w:bookmarkEnd w:id="1066"/>
    </w:p>
    <w:p>
      <w:pPr>
        <w:pStyle w:val="Style47"/>
        <w:keepNext/>
        <w:keepLines/>
        <w:widowControl w:val="0"/>
        <w:shd w:val="clear" w:color="auto" w:fill="auto"/>
        <w:tabs>
          <w:tab w:pos="493" w:val="left"/>
        </w:tabs>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67"/>
      <w:bookmarkEnd w:id="1068"/>
      <w:bookmarkEnd w:id="1070"/>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6</w:t>
      </w:r>
      <w:bookmarkEnd w:id="1073"/>
      <w:r>
        <w:rPr>
          <w:color w:val="000000"/>
          <w:spacing w:val="0"/>
          <w:w w:val="100"/>
          <w:position w:val="0"/>
        </w:rPr>
        <w:t>、预付款项</w:t>
      </w:r>
      <w:bookmarkEnd w:id="1071"/>
      <w:bookmarkEnd w:id="1072"/>
      <w:bookmarkEnd w:id="1074"/>
    </w:p>
    <w:p>
      <w:pPr>
        <w:pStyle w:val="Style47"/>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5"/>
      <w:bookmarkEnd w:id="1076"/>
      <w:bookmarkEnd w:id="10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3,875,632.47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100,059,640.86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24,314,762.22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781,708.01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8,624,291.77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3,875,632.47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133,780,402.86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9"/>
      <w:bookmarkEnd w:id="1080"/>
      <w:bookmarkEnd w:id="1082"/>
    </w:p>
    <w:p>
      <w:pPr>
        <w:pStyle w:val="Style33"/>
        <w:keepNext w:val="0"/>
        <w:keepLines w:val="0"/>
        <w:widowControl w:val="0"/>
        <w:shd w:val="clear" w:color="auto" w:fill="auto"/>
        <w:bidi w:val="0"/>
        <w:spacing w:before="0" w:after="440" w:line="240" w:lineRule="auto"/>
        <w:ind w:left="0" w:right="0" w:firstLine="0"/>
        <w:jc w:val="center"/>
        <w:rPr>
          <w:sz w:val="18"/>
          <w:szCs w:val="18"/>
        </w:rPr>
      </w:pPr>
      <w:r>
        <w:rPr>
          <w:color w:val="000000"/>
          <w:spacing w:val="0"/>
          <w:w w:val="100"/>
          <w:position w:val="0"/>
          <w:sz w:val="17"/>
          <w:szCs w:val="17"/>
        </w:rPr>
        <w:t>本年按预付对象归集的年末余额前五名预付款项汇总金额</w:t>
      </w:r>
      <w:r>
        <w:rPr>
          <w:rFonts w:ascii="Times New Roman" w:eastAsia="Times New Roman" w:hAnsi="Times New Roman" w:cs="Times New Roman"/>
          <w:color w:val="000000"/>
          <w:spacing w:val="0"/>
          <w:w w:val="100"/>
          <w:position w:val="0"/>
          <w:sz w:val="18"/>
          <w:szCs w:val="18"/>
        </w:rPr>
        <w:t>3,825,912.68</w:t>
      </w:r>
      <w:r>
        <w:rPr>
          <w:color w:val="000000"/>
          <w:spacing w:val="0"/>
          <w:w w:val="100"/>
          <w:position w:val="0"/>
          <w:sz w:val="17"/>
          <w:szCs w:val="17"/>
        </w:rPr>
        <w:t>元，占预付款项年末余额合计数的比例</w:t>
      </w:r>
      <w:r>
        <w:rPr>
          <w:rFonts w:ascii="Times New Roman" w:eastAsia="Times New Roman" w:hAnsi="Times New Roman" w:cs="Times New Roman"/>
          <w:color w:val="000000"/>
          <w:spacing w:val="0"/>
          <w:w w:val="100"/>
          <w:position w:val="0"/>
          <w:sz w:val="18"/>
          <w:szCs w:val="18"/>
        </w:rPr>
        <w:t>98.72%</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7</w:t>
      </w:r>
      <w:bookmarkEnd w:id="1085"/>
      <w:r>
        <w:rPr>
          <w:color w:val="000000"/>
          <w:spacing w:val="0"/>
          <w:w w:val="100"/>
          <w:position w:val="0"/>
        </w:rPr>
        <w:t>、应收利息</w:t>
      </w:r>
      <w:bookmarkEnd w:id="1083"/>
      <w:bookmarkEnd w:id="1084"/>
      <w:bookmarkEnd w:id="1086"/>
    </w:p>
    <w:p>
      <w:pPr>
        <w:pStyle w:val="Style47"/>
        <w:keepNext/>
        <w:keepLines/>
        <w:widowControl w:val="0"/>
        <w:shd w:val="clear" w:color="auto" w:fill="auto"/>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87"/>
      <w:bookmarkEnd w:id="1088"/>
      <w:bookmarkEnd w:id="10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80,273.97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80,273.97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91"/>
      <w:bookmarkEnd w:id="1092"/>
      <w:bookmarkEnd w:id="1094"/>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8</w:t>
      </w:r>
      <w:bookmarkEnd w:id="1097"/>
      <w:r>
        <w:rPr>
          <w:color w:val="000000"/>
          <w:spacing w:val="0"/>
          <w:w w:val="100"/>
          <w:position w:val="0"/>
        </w:rPr>
        <w:t>、应收股利</w:t>
      </w:r>
      <w:bookmarkEnd w:id="1095"/>
      <w:bookmarkEnd w:id="1096"/>
      <w:bookmarkEnd w:id="1098"/>
    </w:p>
    <w:p>
      <w:pPr>
        <w:pStyle w:val="Style47"/>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99"/>
      <w:bookmarkEnd w:id="1100"/>
      <w:bookmarkEnd w:id="11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03"/>
      <w:bookmarkEnd w:id="1104"/>
      <w:bookmarkEnd w:id="110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9</w:t>
      </w:r>
      <w:bookmarkEnd w:id="1109"/>
      <w:r>
        <w:rPr>
          <w:color w:val="000000"/>
          <w:spacing w:val="0"/>
          <w:w w:val="100"/>
          <w:position w:val="0"/>
        </w:rPr>
        <w:t>、其他应收款</w:t>
      </w:r>
      <w:bookmarkEnd w:id="1107"/>
      <w:bookmarkEnd w:id="1108"/>
      <w:bookmarkEnd w:id="1110"/>
    </w:p>
    <w:p>
      <w:pPr>
        <w:pStyle w:val="Style47"/>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11"/>
      <w:bookmarkEnd w:id="1112"/>
      <w:bookmarkEnd w:id="11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382,856,</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382,856,5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5,508,74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5,336,479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388,365,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388,193,0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浙江泰晟新材料科技有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无减值风险</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5,408,741.83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162,262.26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5,408,741.83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162,262.26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5,508,741.83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172,262.26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15"/>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按组合计提坏账准备：按类似信用风险特征划分为若干组合，按组合计提坏账准备的应收账款。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5"/>
      <w:bookmarkEnd w:id="1116"/>
      <w:bookmarkEnd w:id="111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172,262.26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119"/>
      <w:bookmarkEnd w:id="1120"/>
      <w:bookmarkEnd w:id="11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7"/>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123"/>
      <w:bookmarkEnd w:id="1124"/>
      <w:bookmarkEnd w:id="11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3,342,899.04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2,125,842.79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388,365,325.75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27"/>
      <w:bookmarkEnd w:id="1128"/>
      <w:bookmarkEnd w:id="11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浙江泰晟新材料科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中国银联股份有限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广州市城市建设开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1,406,948.00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42,208.44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诸暨蓝达商贸有限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1,004,931.51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30,147.95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深圳市香江置业有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387,157,705.43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129,033.65</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w:t>
      </w:r>
      <w:bookmarkEnd w:id="113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131"/>
      <w:bookmarkEnd w:id="1132"/>
      <w:bookmarkEnd w:id="113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7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35"/>
      <w:bookmarkEnd w:id="1136"/>
      <w:bookmarkEnd w:id="1138"/>
    </w:p>
    <w:p>
      <w:pPr>
        <w:pStyle w:val="Style47"/>
        <w:keepNext/>
        <w:keepLines/>
        <w:widowControl w:val="0"/>
        <w:shd w:val="clear" w:color="auto" w:fill="auto"/>
        <w:tabs>
          <w:tab w:pos="493"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39"/>
      <w:bookmarkEnd w:id="1140"/>
      <w:bookmarkEnd w:id="11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43"/>
      <w:bookmarkEnd w:id="1144"/>
      <w:bookmarkEnd w:id="1145"/>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46"/>
      <w:bookmarkEnd w:id="1147"/>
      <w:bookmarkEnd w:id="11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120,678,166.46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120,658,312.38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37,249,298.22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6,105,145.48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31,144,152.74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134,745,818.03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17,379,137.21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117,366,680.82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928,332.07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9,424,782.07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9,424,782.07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303,026,396.85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23,504,136.77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279,522,260.08</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50"/>
      <w:bookmarkEnd w:id="1151"/>
      <w:bookmarkEnd w:id="11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19,854.08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8,379,777.87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4,965,232.18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3,434,399.77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6,105,145.48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5,154,733.18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9,998,723.23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1,261,155.43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17,379,137.21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637,227.93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17,379,137.21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637,227.93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23,504,136.77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14,171,738.98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32,343,092.62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5,332,783.13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本期计提、转回情况说明</w:t>
      </w:r>
    </w:p>
    <w:p>
      <w:pPr>
        <w:pStyle w:val="Style33"/>
        <w:keepNext w:val="0"/>
        <w:keepLines w:val="0"/>
        <w:widowControl w:val="0"/>
        <w:shd w:val="clear" w:color="auto" w:fill="auto"/>
        <w:tabs>
          <w:tab w:pos="2394" w:val="left"/>
          <w:tab w:pos="8907" w:val="right"/>
        </w:tabs>
        <w:bidi w:val="0"/>
        <w:spacing w:before="0" w:after="0" w:line="317" w:lineRule="exact"/>
        <w:ind w:left="0" w:right="0" w:firstLine="440"/>
        <w:jc w:val="both"/>
      </w:pPr>
      <w:r>
        <w:rPr>
          <w:color w:val="000000"/>
          <w:spacing w:val="0"/>
          <w:w w:val="100"/>
          <w:position w:val="0"/>
        </w:rPr>
        <w:t>类别</w:t>
        <w:tab/>
        <w:t>计提存货跌价准备的依据</w:t>
        <w:tab/>
        <w:t>本期转回存货跌价准备的原因本期转回金额占该项</w:t>
      </w:r>
    </w:p>
    <w:p>
      <w:pPr>
        <w:pStyle w:val="Style33"/>
        <w:keepNext w:val="0"/>
        <w:keepLines w:val="0"/>
        <w:widowControl w:val="0"/>
        <w:shd w:val="clear" w:color="auto" w:fill="auto"/>
        <w:bidi w:val="0"/>
        <w:spacing w:before="0" w:after="0" w:line="317" w:lineRule="exact"/>
        <w:ind w:left="0" w:right="720" w:firstLine="0"/>
        <w:jc w:val="right"/>
      </w:pPr>
      <w:r>
        <w:rPr>
          <w:color w:val="000000"/>
          <w:spacing w:val="0"/>
          <w:w w:val="100"/>
          <w:position w:val="0"/>
        </w:rPr>
        <w:t>存货期末余额的比例</w:t>
      </w:r>
    </w:p>
    <w:p>
      <w:pPr>
        <w:pStyle w:val="Style21"/>
        <w:keepNext w:val="0"/>
        <w:keepLines w:val="0"/>
        <w:widowControl w:val="0"/>
        <w:shd w:val="clear" w:color="auto" w:fill="auto"/>
        <w:tabs>
          <w:tab w:pos="4354" w:val="right"/>
        </w:tabs>
        <w:bidi w:val="0"/>
        <w:spacing w:before="0" w:after="0" w:line="317" w:lineRule="exact"/>
        <w:ind w:left="0" w:right="0" w:firstLine="440"/>
        <w:jc w:val="both"/>
        <w:rPr>
          <w:sz w:val="18"/>
          <w:szCs w:val="18"/>
        </w:rPr>
      </w:pPr>
      <w:r>
        <w:fldChar w:fldCharType="begin"/>
        <w:instrText xml:space="preserve"> TOC \o "1-5" \h \z </w:instrText>
        <w:fldChar w:fldCharType="separate"/>
      </w:r>
      <w:r>
        <w:rPr>
          <w:b w:val="0"/>
          <w:bCs w:val="0"/>
          <w:color w:val="000000"/>
          <w:spacing w:val="0"/>
          <w:w w:val="100"/>
          <w:position w:val="0"/>
          <w:sz w:val="17"/>
          <w:szCs w:val="17"/>
        </w:rPr>
        <w:t>原材料</w:t>
        <w:tab/>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1］</w:t>
      </w:r>
    </w:p>
    <w:p>
      <w:pPr>
        <w:pStyle w:val="Style21"/>
        <w:keepNext w:val="0"/>
        <w:keepLines w:val="0"/>
        <w:widowControl w:val="0"/>
        <w:shd w:val="clear" w:color="auto" w:fill="auto"/>
        <w:tabs>
          <w:tab w:pos="4354" w:val="right"/>
        </w:tabs>
        <w:bidi w:val="0"/>
        <w:spacing w:before="0" w:after="0" w:line="317" w:lineRule="exact"/>
        <w:ind w:left="0" w:right="0" w:firstLine="440"/>
        <w:jc w:val="both"/>
        <w:rPr>
          <w:sz w:val="18"/>
          <w:szCs w:val="18"/>
        </w:rPr>
      </w:pPr>
      <w:r>
        <w:rPr>
          <w:b w:val="0"/>
          <w:bCs w:val="0"/>
          <w:color w:val="000000"/>
          <w:spacing w:val="0"/>
          <w:w w:val="100"/>
          <w:position w:val="0"/>
          <w:sz w:val="17"/>
          <w:szCs w:val="17"/>
        </w:rPr>
        <w:t>在产品</w:t>
        <w:tab/>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1］</w:t>
      </w:r>
    </w:p>
    <w:p>
      <w:pPr>
        <w:pStyle w:val="Style21"/>
        <w:keepNext w:val="0"/>
        <w:keepLines w:val="0"/>
        <w:widowControl w:val="0"/>
        <w:shd w:val="clear" w:color="auto" w:fill="auto"/>
        <w:tabs>
          <w:tab w:pos="4354" w:val="right"/>
        </w:tabs>
        <w:bidi w:val="0"/>
        <w:spacing w:before="0" w:after="0" w:line="317" w:lineRule="exact"/>
        <w:ind w:left="0" w:right="0" w:firstLine="440"/>
        <w:jc w:val="both"/>
        <w:rPr>
          <w:sz w:val="18"/>
          <w:szCs w:val="18"/>
        </w:rPr>
      </w:pPr>
      <w:r>
        <w:rPr>
          <w:b w:val="0"/>
          <w:bCs w:val="0"/>
          <w:color w:val="000000"/>
          <w:spacing w:val="0"/>
          <w:w w:val="100"/>
          <w:position w:val="0"/>
          <w:sz w:val="17"/>
          <w:szCs w:val="17"/>
        </w:rPr>
        <w:t>库存商品</w:t>
        <w:tab/>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注</w:t>
      </w:r>
      <w:r>
        <w:rPr>
          <w:rFonts w:ascii="Times New Roman" w:eastAsia="Times New Roman" w:hAnsi="Times New Roman" w:cs="Times New Roman"/>
          <w:b w:val="0"/>
          <w:bCs w:val="0"/>
          <w:color w:val="000000"/>
          <w:spacing w:val="0"/>
          <w:w w:val="100"/>
          <w:position w:val="0"/>
          <w:sz w:val="18"/>
          <w:szCs w:val="18"/>
        </w:rPr>
        <w:t>2］</w:t>
      </w:r>
      <w:r>
        <w:fldChar w:fldCharType="end"/>
      </w:r>
    </w:p>
    <w:p>
      <w:pPr>
        <w:pStyle w:val="Style1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原材料、在产品按照在正常生产经营过程中以所生产的产成品的估计售价减去至完工时估计将要 发生的成本、估计的销售费用和相关税费后的金额确定其可变现净值，并按照原材料、在产品、委托加工 物资的成本高于可变现净值的差额计提其存货跌价准备。</w:t>
      </w:r>
    </w:p>
    <w:p>
      <w:pPr>
        <w:pStyle w:val="Style15"/>
        <w:keepNext w:val="0"/>
        <w:keepLines w:val="0"/>
        <w:widowControl w:val="0"/>
        <w:shd w:val="clear" w:color="auto" w:fill="auto"/>
        <w:bidi w:val="0"/>
        <w:spacing w:before="0" w:after="980" w:line="31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以库存商品的估计售价减去估计的销售费用和相关税费后的金额确定其可变现净值，按照库存商 品成本高于可变现净值的差额计提其存货跌价准备。</w:t>
      </w:r>
    </w:p>
    <w:p>
      <w:pPr>
        <w:pStyle w:val="Style47"/>
        <w:keepNext/>
        <w:keepLines/>
        <w:widowControl w:val="0"/>
        <w:numPr>
          <w:ilvl w:val="0"/>
          <w:numId w:val="63"/>
        </w:numPr>
        <w:shd w:val="clear" w:color="auto" w:fill="auto"/>
        <w:tabs>
          <w:tab w:pos="493" w:val="left"/>
        </w:tabs>
        <w:bidi w:val="0"/>
        <w:spacing w:before="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存货期末余额含有借款费用资本化金额的说明</w:t>
      </w:r>
      <w:bookmarkEnd w:id="1154"/>
      <w:bookmarkEnd w:id="1155"/>
      <w:bookmarkEnd w:id="1157"/>
    </w:p>
    <w:p>
      <w:pPr>
        <w:pStyle w:val="Style47"/>
        <w:keepNext/>
        <w:keepLines/>
        <w:widowControl w:val="0"/>
        <w:numPr>
          <w:ilvl w:val="0"/>
          <w:numId w:val="63"/>
        </w:numPr>
        <w:shd w:val="clear" w:color="auto" w:fill="auto"/>
        <w:tabs>
          <w:tab w:pos="493" w:val="left"/>
        </w:tabs>
        <w:bidi w:val="0"/>
        <w:spacing w:before="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期末建造合同形成的已完工未结算资产情况</w:t>
      </w:r>
      <w:bookmarkEnd w:id="1158"/>
      <w:bookmarkEnd w:id="1159"/>
      <w:bookmarkEnd w:id="1161"/>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62"/>
      <w:bookmarkEnd w:id="1163"/>
      <w:bookmarkEnd w:id="116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65"/>
      <w:bookmarkEnd w:id="1166"/>
      <w:bookmarkEnd w:id="116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9"/>
      <w:bookmarkEnd w:id="1170"/>
      <w:bookmarkEnd w:id="11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146,776.42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7,969,968.75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1,469,505.20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第三方支付业务代垫款项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81,558,388.35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714,278.59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82,419,443.36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9,439,473.95</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期末未发现其他流动资产存在明显减值迹象，故未计提减值准备。</w:t>
      </w:r>
    </w:p>
    <w:p>
      <w:pPr>
        <w:pStyle w:val="Style37"/>
        <w:keepNext/>
        <w:keepLines/>
        <w:widowControl w:val="0"/>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73"/>
      <w:bookmarkEnd w:id="1174"/>
      <w:bookmarkEnd w:id="1176"/>
    </w:p>
    <w:p>
      <w:pPr>
        <w:pStyle w:val="Style47"/>
        <w:keepNext/>
        <w:keepLines/>
        <w:widowControl w:val="0"/>
        <w:numPr>
          <w:ilvl w:val="0"/>
          <w:numId w:val="65"/>
        </w:numPr>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可供出售金融资产情况</w:t>
      </w:r>
      <w:bookmarkEnd w:id="1177"/>
      <w:bookmarkEnd w:id="1178"/>
      <w:bookmarkEnd w:id="11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95,760,000.00</w:t>
            </w:r>
          </w:p>
        </w:tc>
      </w:tr>
    </w:tbl>
    <w:p>
      <w:pPr>
        <w:widowControl w:val="0"/>
        <w:spacing w:after="359" w:line="1" w:lineRule="exact"/>
      </w:pPr>
    </w:p>
    <w:p>
      <w:pPr>
        <w:pStyle w:val="Style47"/>
        <w:keepNext/>
        <w:keepLines/>
        <w:widowControl w:val="0"/>
        <w:numPr>
          <w:ilvl w:val="0"/>
          <w:numId w:val="65"/>
        </w:numPr>
        <w:shd w:val="clear" w:color="auto" w:fill="auto"/>
        <w:bidi w:val="0"/>
        <w:spacing w:before="0" w:after="36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期末按公允价值计量的可供出售金融资产</w:t>
      </w:r>
      <w:bookmarkEnd w:id="1181"/>
      <w:bookmarkEnd w:id="1182"/>
      <w:bookmarkEnd w:id="11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7"/>
        <w:keepNext/>
        <w:keepLines/>
        <w:widowControl w:val="0"/>
        <w:numPr>
          <w:ilvl w:val="0"/>
          <w:numId w:val="65"/>
        </w:numPr>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期末按成本计量的可供出售金融资产</w:t>
      </w:r>
      <w:bookmarkEnd w:id="1185"/>
      <w:bookmarkEnd w:id="1186"/>
      <w:bookmarkEnd w:id="11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诸暨市宏 润小额贷 款有限公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numPr>
          <w:ilvl w:val="0"/>
          <w:numId w:val="65"/>
        </w:numPr>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报告期内可供出售金融资产减值的变动情况</w:t>
      </w:r>
      <w:bookmarkEnd w:id="1189"/>
      <w:bookmarkEnd w:id="1190"/>
      <w:bookmarkEnd w:id="11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10,760,000.00</w:t>
            </w:r>
          </w:p>
        </w:tc>
      </w:tr>
    </w:tbl>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10,760,000.00</w:t>
            </w:r>
          </w:p>
        </w:tc>
      </w:tr>
    </w:tbl>
    <w:p>
      <w:pPr>
        <w:widowControl w:val="0"/>
        <w:spacing w:after="299" w:line="1" w:lineRule="exact"/>
      </w:pPr>
    </w:p>
    <w:p>
      <w:pPr>
        <w:pStyle w:val="Style47"/>
        <w:keepNext/>
        <w:keepLines/>
        <w:widowControl w:val="0"/>
        <w:numPr>
          <w:ilvl w:val="0"/>
          <w:numId w:val="65"/>
        </w:numPr>
        <w:shd w:val="clear" w:color="auto" w:fill="auto"/>
        <w:bidi w:val="0"/>
        <w:spacing w:before="0" w:line="240" w:lineRule="auto"/>
        <w:ind w:left="0" w:right="0" w:firstLine="14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可供出售权益工具期末公允价值严重下跌或非暂时性下跌但未计提减值准备的相关说明</w:t>
      </w:r>
      <w:bookmarkEnd w:id="1193"/>
      <w:bookmarkEnd w:id="1194"/>
      <w:bookmarkEnd w:id="11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日第三届董事会第三十三次会议审议通过的关于转让持有的诸暨市宏润小额 贷款有限公司</w:t>
      </w:r>
      <w:r>
        <w:rPr>
          <w:rFonts w:ascii="Times New Roman" w:eastAsia="Times New Roman" w:hAnsi="Times New Roman" w:cs="Times New Roman"/>
          <w:color w:val="000000"/>
          <w:spacing w:val="0"/>
          <w:w w:val="100"/>
          <w:position w:val="0"/>
        </w:rPr>
        <w:t>14%</w:t>
      </w:r>
      <w:r>
        <w:rPr>
          <w:color w:val="000000"/>
          <w:spacing w:val="0"/>
          <w:w w:val="100"/>
          <w:position w:val="0"/>
        </w:rPr>
        <w:t>股权的议案，本公司拟将持有的对诸暨市宏润小额贷款有限公司</w:t>
      </w:r>
      <w:r>
        <w:rPr>
          <w:rFonts w:ascii="Times New Roman" w:eastAsia="Times New Roman" w:hAnsi="Times New Roman" w:cs="Times New Roman"/>
          <w:color w:val="000000"/>
          <w:spacing w:val="0"/>
          <w:w w:val="100"/>
          <w:position w:val="0"/>
        </w:rPr>
        <w:t>14%</w:t>
      </w:r>
      <w:r>
        <w:rPr>
          <w:color w:val="000000"/>
          <w:spacing w:val="0"/>
          <w:w w:val="100"/>
          <w:position w:val="0"/>
        </w:rPr>
        <w:t>股权转让给浙江宏 磊东南房地产开发有限公司，转让价格以诸暨市宏润小额贷款有限公司截至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日经审计的净资 产为基础，经双方协商确认转让价格为人民币</w:t>
      </w:r>
      <w:r>
        <w:rPr>
          <w:rFonts w:ascii="Times New Roman" w:eastAsia="Times New Roman" w:hAnsi="Times New Roman" w:cs="Times New Roman"/>
          <w:color w:val="000000"/>
          <w:spacing w:val="0"/>
          <w:w w:val="100"/>
          <w:position w:val="0"/>
        </w:rPr>
        <w:t>8,500.00</w:t>
      </w:r>
      <w:r>
        <w:rPr>
          <w:color w:val="000000"/>
          <w:spacing w:val="0"/>
          <w:w w:val="100"/>
          <w:position w:val="0"/>
        </w:rPr>
        <w:t>万元。故将转让价格</w:t>
      </w:r>
      <w:r>
        <w:rPr>
          <w:rFonts w:ascii="Times New Roman" w:eastAsia="Times New Roman" w:hAnsi="Times New Roman" w:cs="Times New Roman"/>
          <w:color w:val="000000"/>
          <w:spacing w:val="0"/>
          <w:w w:val="100"/>
          <w:position w:val="0"/>
        </w:rPr>
        <w:t>8,500.00</w:t>
      </w:r>
      <w:r>
        <w:rPr>
          <w:color w:val="000000"/>
          <w:spacing w:val="0"/>
          <w:w w:val="100"/>
          <w:position w:val="0"/>
        </w:rPr>
        <w:t>万元作为可供出售金融 资产可回收金额，可回收金额低于账面价值，其差额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076.00</w:t>
      </w:r>
      <w:r>
        <w:rPr>
          <w:color w:val="000000"/>
          <w:spacing w:val="0"/>
          <w:w w:val="100"/>
          <w:position w:val="0"/>
        </w:rPr>
        <w:t>万元计提减值准备并计入减值损失。</w:t>
      </w:r>
    </w:p>
    <w:p>
      <w:pPr>
        <w:pStyle w:val="Style15"/>
        <w:keepNext w:val="0"/>
        <w:keepLines w:val="0"/>
        <w:widowControl w:val="0"/>
        <w:numPr>
          <w:ilvl w:val="0"/>
          <w:numId w:val="67"/>
        </w:numPr>
        <w:shd w:val="clear" w:color="auto" w:fill="auto"/>
        <w:bidi w:val="0"/>
        <w:spacing w:before="0" w:after="300" w:line="315" w:lineRule="exact"/>
        <w:ind w:left="0" w:right="0" w:firstLine="440"/>
        <w:jc w:val="both"/>
      </w:pPr>
      <w:bookmarkStart w:id="1197" w:name="bookmark1197"/>
      <w:bookmarkEnd w:id="1197"/>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日本公司与上海江铜营销有限公司签订的《股权质押合同》，本公司将持有的 诸暨市宏润小额贷款有限公司</w:t>
      </w:r>
      <w:r>
        <w:rPr>
          <w:rFonts w:ascii="Times New Roman" w:eastAsia="Times New Roman" w:hAnsi="Times New Roman" w:cs="Times New Roman"/>
          <w:color w:val="000000"/>
          <w:spacing w:val="0"/>
          <w:w w:val="100"/>
          <w:position w:val="0"/>
        </w:rPr>
        <w:t>14%</w:t>
      </w:r>
      <w:r>
        <w:rPr>
          <w:color w:val="000000"/>
          <w:spacing w:val="0"/>
          <w:w w:val="100"/>
          <w:position w:val="0"/>
        </w:rPr>
        <w:t>股权出质给上海江铜营销有限公司，用以担保公司与其因购销</w:t>
      </w:r>
      <w:r>
        <w:rPr>
          <w:rFonts w:ascii="Times New Roman" w:eastAsia="Times New Roman" w:hAnsi="Times New Roman" w:cs="Times New Roman"/>
          <w:color w:val="000000"/>
          <w:spacing w:val="0"/>
          <w:w w:val="100"/>
          <w:position w:val="0"/>
        </w:rPr>
        <w:t>(</w:t>
      </w:r>
      <w:r>
        <w:rPr>
          <w:color w:val="000000"/>
          <w:spacing w:val="0"/>
          <w:w w:val="100"/>
          <w:position w:val="0"/>
        </w:rPr>
        <w:t xml:space="preserve">期限为 </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所形成的债权</w:t>
      </w:r>
      <w:r>
        <w:rPr>
          <w:rFonts w:ascii="Times New Roman" w:eastAsia="Times New Roman" w:hAnsi="Times New Roman" w:cs="Times New Roman"/>
          <w:color w:val="000000"/>
          <w:spacing w:val="0"/>
          <w:w w:val="100"/>
          <w:position w:val="0"/>
        </w:rPr>
        <w:t>(</w:t>
      </w:r>
      <w:r>
        <w:rPr>
          <w:color w:val="000000"/>
          <w:spacing w:val="0"/>
          <w:w w:val="100"/>
          <w:position w:val="0"/>
        </w:rPr>
        <w:t>最高额不超过</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。本公司已于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日办妥股权出质登记 手续，该股权出质登记至本财务报告批准日尚未解除。</w:t>
      </w:r>
    </w:p>
    <w:p>
      <w:pPr>
        <w:pStyle w:val="Style37"/>
        <w:keepNext/>
        <w:keepLines/>
        <w:widowControl w:val="0"/>
        <w:shd w:val="clear" w:color="auto" w:fill="auto"/>
        <w:bidi w:val="0"/>
        <w:spacing w:before="0" w:after="300" w:line="315" w:lineRule="exact"/>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98"/>
      <w:bookmarkEnd w:id="1199"/>
      <w:bookmarkEnd w:id="1201"/>
    </w:p>
    <w:p>
      <w:pPr>
        <w:pStyle w:val="Style47"/>
        <w:keepNext/>
        <w:keepLines/>
        <w:widowControl w:val="0"/>
        <w:numPr>
          <w:ilvl w:val="0"/>
          <w:numId w:val="69"/>
        </w:numPr>
        <w:shd w:val="clear" w:color="auto" w:fill="auto"/>
        <w:bidi w:val="0"/>
        <w:spacing w:before="0" w:line="315" w:lineRule="exact"/>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持有至到期投资情况</w:t>
      </w:r>
      <w:bookmarkEnd w:id="1202"/>
      <w:bookmarkEnd w:id="1203"/>
      <w:bookmarkEnd w:id="12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47"/>
        <w:keepNext/>
        <w:keepLines/>
        <w:widowControl w:val="0"/>
        <w:numPr>
          <w:ilvl w:val="0"/>
          <w:numId w:val="69"/>
        </w:numPr>
        <w:shd w:val="clear" w:color="auto" w:fill="auto"/>
        <w:bidi w:val="0"/>
        <w:spacing w:before="0" w:line="240" w:lineRule="auto"/>
        <w:ind w:left="0" w:right="0" w:firstLine="14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期末重要的持有至到期投资</w:t>
      </w:r>
      <w:bookmarkEnd w:id="1206"/>
      <w:bookmarkEnd w:id="1207"/>
      <w:bookmarkEnd w:id="12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299" w:line="1" w:lineRule="exact"/>
      </w:pPr>
    </w:p>
    <w:p>
      <w:pPr>
        <w:pStyle w:val="Style47"/>
        <w:keepNext/>
        <w:keepLines/>
        <w:widowControl w:val="0"/>
        <w:numPr>
          <w:ilvl w:val="0"/>
          <w:numId w:val="69"/>
        </w:numPr>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本期重分类的持有至到期投资</w:t>
      </w:r>
      <w:bookmarkEnd w:id="1210"/>
      <w:bookmarkEnd w:id="1211"/>
      <w:bookmarkEnd w:id="1213"/>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4"/>
      <w:bookmarkEnd w:id="1215"/>
      <w:bookmarkEnd w:id="1217"/>
    </w:p>
    <w:p>
      <w:pPr>
        <w:pStyle w:val="Style47"/>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8"/>
      <w:bookmarkEnd w:id="1219"/>
      <w:bookmarkEnd w:id="12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47"/>
        <w:keepNext/>
        <w:keepLines/>
        <w:widowControl w:val="0"/>
        <w:shd w:val="clear" w:color="auto" w:fill="auto"/>
        <w:tabs>
          <w:tab w:pos="493"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1"/>
      <w:bookmarkEnd w:id="1222"/>
      <w:bookmarkEnd w:id="1224"/>
    </w:p>
    <w:p>
      <w:pPr>
        <w:pStyle w:val="Style47"/>
        <w:keepNext/>
        <w:keepLines/>
        <w:widowControl w:val="0"/>
        <w:shd w:val="clear" w:color="auto" w:fill="auto"/>
        <w:tabs>
          <w:tab w:pos="493"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25"/>
      <w:bookmarkEnd w:id="1226"/>
      <w:bookmarkEnd w:id="122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9"/>
      <w:bookmarkEnd w:id="1230"/>
      <w:bookmarkEnd w:id="12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33"/>
      <w:bookmarkEnd w:id="1234"/>
      <w:bookmarkEnd w:id="1236"/>
    </w:p>
    <w:p>
      <w:pPr>
        <w:pStyle w:val="Style47"/>
        <w:keepNext/>
        <w:keepLines/>
        <w:widowControl w:val="0"/>
        <w:shd w:val="clear" w:color="auto" w:fill="auto"/>
        <w:tabs>
          <w:tab w:pos="493" w:val="left"/>
        </w:tabs>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37"/>
      <w:bookmarkEnd w:id="1238"/>
      <w:bookmarkEnd w:id="1240"/>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41"/>
      <w:bookmarkEnd w:id="1242"/>
      <w:bookmarkEnd w:id="1244"/>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45"/>
      <w:bookmarkEnd w:id="1246"/>
      <w:bookmarkEnd w:id="124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49"/>
      <w:bookmarkEnd w:id="1250"/>
      <w:bookmarkEnd w:id="1252"/>
    </w:p>
    <w:p>
      <w:pPr>
        <w:pStyle w:val="Style47"/>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3"/>
      <w:bookmarkEnd w:id="1254"/>
      <w:bookmarkEnd w:id="12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运输工具</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94,745,660.51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354,516,160.62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10,071,535.62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5,087,243.27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3,782,983.54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468,203,583.56</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2,228,405.98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6,879,815.40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9,262,804.29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1,474,134.28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1,628,717.19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2,228,405.98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5,405,681.12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7,634,087.10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94,745,660.51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354,670,743.53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10,071,535.62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5,087,243.27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3,957,047.22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468,532,230.15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75,744,834.55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238,867,261.29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8,977,162.28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4,791,770.45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2,904,213.26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331,285,241.83</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19,000,825.96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115,803,482.24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1,094,373.34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295,472.82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1,052,833.96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137,246,988.32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2,228,405.98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6,705,751.72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8,934,157.70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32,345,031.22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160,534,902.71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8,412,955.58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4,621,779.68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3,333,690.14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209,248,359.33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4,085,612.20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26,637,888.06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322,468.84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1,202,952.36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2,455,694.06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34,704,615.61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4,085,612.29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26,637,888.06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322,468.84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195,198.88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336,173.43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31,577,341.50</w:t>
            </w:r>
          </w:p>
        </w:tc>
      </w:tr>
      <w:tr>
        <w:trPr>
          <w:trHeight w:val="715"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1,007,753.48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2,119,520.63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3,127,274.11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36,430,643.51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187,172,790.77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8,735,424.42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4,734,762.10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3,509,908.76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240,583,529.56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29,987,469.51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108,652,917.65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7,796,963.09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4,462,083.47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2,637,569.38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153,537,003.10</w:t>
            </w:r>
          </w:p>
        </w:tc>
      </w:tr>
      <w:tr>
        <w:trPr>
          <w:trHeight w:val="710"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6,443,174.00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78,519,873.12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938,461.33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272,678.63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872,339.38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87,046,526.46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1,089,969.94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2,279,475.44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3,369,445.38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1,138,436.04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4,426,276.28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5,564,712.32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62,400,629.29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193,981,257.91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1,658,580.04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465,463.59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449,293.40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258,955,224.23</w:t>
            </w:r>
          </w:p>
        </w:tc>
      </w:tr>
    </w:tbl>
    <w:p>
      <w:pPr>
        <w:widowControl w:val="0"/>
        <w:spacing w:after="319" w:line="1" w:lineRule="exact"/>
      </w:pPr>
    </w:p>
    <w:p>
      <w:pPr>
        <w:pStyle w:val="Style47"/>
        <w:keepNext/>
        <w:keepLines/>
        <w:widowControl w:val="0"/>
        <w:numPr>
          <w:ilvl w:val="0"/>
          <w:numId w:val="71"/>
        </w:numPr>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暂时闲置的固定资产情况</w:t>
      </w:r>
      <w:bookmarkEnd w:id="1256"/>
      <w:bookmarkEnd w:id="1257"/>
      <w:bookmarkEnd w:id="1259"/>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7"/>
        <w:keepNext/>
        <w:keepLines/>
        <w:widowControl w:val="0"/>
        <w:numPr>
          <w:ilvl w:val="0"/>
          <w:numId w:val="71"/>
        </w:numPr>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通过融资租赁租入的固定资产情况</w:t>
      </w:r>
      <w:bookmarkEnd w:id="1260"/>
      <w:bookmarkEnd w:id="1261"/>
      <w:bookmarkEnd w:id="1263"/>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7"/>
        <w:keepNext/>
        <w:keepLines/>
        <w:widowControl w:val="0"/>
        <w:numPr>
          <w:ilvl w:val="0"/>
          <w:numId w:val="71"/>
        </w:numPr>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通过经营租赁租出的固定资产</w:t>
      </w:r>
      <w:bookmarkEnd w:id="1264"/>
      <w:bookmarkEnd w:id="1265"/>
      <w:bookmarkEnd w:id="1267"/>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7"/>
        <w:keepNext/>
        <w:keepLines/>
        <w:widowControl w:val="0"/>
        <w:numPr>
          <w:ilvl w:val="0"/>
          <w:numId w:val="71"/>
        </w:numPr>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未办妥产权证书的固定资产情况</w:t>
      </w:r>
      <w:bookmarkEnd w:id="1268"/>
      <w:bookmarkEnd w:id="1269"/>
      <w:bookmarkEnd w:id="1271"/>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本期折旧额</w:t>
      </w:r>
      <w:r>
        <w:rPr>
          <w:rFonts w:ascii="Times New Roman" w:eastAsia="Times New Roman" w:hAnsi="Times New Roman" w:cs="Times New Roman"/>
          <w:color w:val="000000"/>
          <w:spacing w:val="0"/>
          <w:w w:val="100"/>
          <w:position w:val="0"/>
        </w:rPr>
        <w:t>31,577,341.5</w:t>
      </w:r>
      <w:r>
        <w:rPr>
          <w:rFonts w:ascii="Times New Roman" w:eastAsia="Times New Roman" w:hAnsi="Times New Roman" w:cs="Times New Roman"/>
          <w:color w:val="000000"/>
          <w:spacing w:val="0"/>
          <w:w w:val="100"/>
          <w:position w:val="0"/>
        </w:rPr>
        <w:t>0</w:t>
      </w:r>
      <w:r>
        <w:rPr>
          <w:color w:val="000000"/>
          <w:spacing w:val="0"/>
          <w:w w:val="100"/>
          <w:position w:val="0"/>
        </w:rPr>
        <w:t>元。期末已提足折旧仍继续使用的固定资产原值</w:t>
      </w:r>
      <w:r>
        <w:rPr>
          <w:rFonts w:ascii="Times New Roman" w:eastAsia="Times New Roman" w:hAnsi="Times New Roman" w:cs="Times New Roman"/>
          <w:color w:val="000000"/>
          <w:spacing w:val="0"/>
          <w:w w:val="100"/>
          <w:position w:val="0"/>
        </w:rPr>
        <w:t>1,176,462.00</w:t>
      </w:r>
      <w:r>
        <w:rPr>
          <w:color w:val="000000"/>
          <w:spacing w:val="0"/>
          <w:w w:val="100"/>
          <w:position w:val="0"/>
        </w:rPr>
        <w:t>元。其他减 少系本期处置子公司江西宏磊铜业有限公司和浙江宏天铜业有限公司股权，不再将江西宏磊铜业有限公司 和浙江宏天铜业有限公司纳入本公司合并财务报表范围，相应减少固定资产原值</w:t>
      </w:r>
      <w:r>
        <w:rPr>
          <w:rFonts w:ascii="Times New Roman" w:eastAsia="Times New Roman" w:hAnsi="Times New Roman" w:cs="Times New Roman"/>
          <w:color w:val="000000"/>
          <w:spacing w:val="0"/>
          <w:w w:val="100"/>
          <w:position w:val="0"/>
        </w:rPr>
        <w:t>137,246,988.32</w:t>
      </w:r>
      <w:r>
        <w:rPr>
          <w:color w:val="000000"/>
          <w:spacing w:val="0"/>
          <w:w w:val="100"/>
          <w:position w:val="0"/>
        </w:rPr>
        <w:t xml:space="preserve">元及累计折 旧 </w:t>
      </w:r>
      <w:r>
        <w:rPr>
          <w:rFonts w:ascii="Times New Roman" w:eastAsia="Times New Roman" w:hAnsi="Times New Roman" w:cs="Times New Roman"/>
          <w:color w:val="000000"/>
          <w:spacing w:val="0"/>
          <w:w w:val="100"/>
          <w:position w:val="0"/>
        </w:rPr>
        <w:t>87,046,526.46</w:t>
      </w:r>
      <w:r>
        <w:rPr>
          <w:color w:val="000000"/>
          <w:spacing w:val="0"/>
          <w:w w:val="100"/>
          <w:position w:val="0"/>
        </w:rPr>
        <w:t>元。</w:t>
      </w:r>
    </w:p>
    <w:p>
      <w:pPr>
        <w:pStyle w:val="Style1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期末未发现固定资产存在明显减值迹象，故未计提减值准备。</w:t>
      </w:r>
    </w:p>
    <w:p>
      <w:pPr>
        <w:pStyle w:val="Style15"/>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期末无融资租赁租入的固定资产。</w:t>
      </w:r>
    </w:p>
    <w:p>
      <w:pPr>
        <w:pStyle w:val="Style15"/>
        <w:keepNext w:val="0"/>
        <w:keepLines w:val="0"/>
        <w:widowControl w:val="0"/>
        <w:shd w:val="clear" w:color="auto" w:fill="auto"/>
        <w:bidi w:val="0"/>
        <w:spacing w:before="0" w:after="320" w:line="310" w:lineRule="exact"/>
        <w:ind w:left="0" w:right="0" w:firstLine="440"/>
        <w:jc w:val="left"/>
      </w:pPr>
      <w:r>
        <w:rPr>
          <w:color w:val="000000"/>
          <w:spacing w:val="0"/>
          <w:w w:val="100"/>
          <w:position w:val="0"/>
        </w:rPr>
        <w:t>期末无经营租赁租出的固定资产。</w:t>
      </w:r>
      <w:r>
        <w:br w:type="page"/>
      </w:r>
    </w:p>
    <w:p>
      <w:pPr>
        <w:pStyle w:val="Style37"/>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72"/>
      <w:bookmarkEnd w:id="1273"/>
      <w:bookmarkEnd w:id="1275"/>
    </w:p>
    <w:p>
      <w:pPr>
        <w:pStyle w:val="Style4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6"/>
      <w:bookmarkEnd w:id="1277"/>
      <w:bookmarkEnd w:id="12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新厂区厂房工程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19,504,351.25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19,504,351.25</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吨高效节能 高翅片铜管项目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10,193,071.92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10,193,071.92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30,822.11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29,728,245.28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29,728,245.28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79"/>
      <w:bookmarkEnd w:id="1280"/>
      <w:bookmarkEnd w:id="12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新厂区 厂房工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19,504,3</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1,571,07</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吨</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高效节 能高翅 片铜管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10,193,0</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777,237.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本期其 他零星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29,728,2</w:t>
            </w:r>
          </w:p>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2,348,30</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numPr>
          <w:ilvl w:val="0"/>
          <w:numId w:val="73"/>
        </w:numPr>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本期计提在建工程减值准备情况</w:t>
      </w:r>
      <w:bookmarkEnd w:id="1282"/>
      <w:bookmarkEnd w:id="1283"/>
      <w:bookmarkEnd w:id="12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98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本期其他减少系公司本期处置子公司江西宏磊铜业有限公司和浙江宏天铜业有限公司股权，不再</w:t>
        <w:br w:type="page"/>
      </w:r>
      <w:r>
        <w:rPr>
          <w:color w:val="000000"/>
          <w:spacing w:val="0"/>
          <w:w w:val="100"/>
          <w:position w:val="0"/>
        </w:rPr>
        <w:t xml:space="preserve">将江西宏磊铜业有限公司和浙江宏天铜业有限公司纳入本公司合并财务报表范围，相应减少在建工程 </w:t>
      </w:r>
      <w:r>
        <w:rPr>
          <w:rFonts w:ascii="Times New Roman" w:eastAsia="Times New Roman" w:hAnsi="Times New Roman" w:cs="Times New Roman"/>
          <w:color w:val="000000"/>
          <w:spacing w:val="0"/>
          <w:w w:val="100"/>
          <w:position w:val="0"/>
        </w:rPr>
        <w:t xml:space="preserve">32,076,553.58 </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86"/>
      <w:bookmarkEnd w:id="1287"/>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522,160.54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522,160.54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90"/>
      <w:bookmarkEnd w:id="1291"/>
      <w:bookmarkEnd w:id="12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94"/>
      <w:bookmarkEnd w:id="1295"/>
      <w:bookmarkEnd w:id="1297"/>
    </w:p>
    <w:p>
      <w:pPr>
        <w:pStyle w:val="Style47"/>
        <w:keepNext/>
        <w:keepLines/>
        <w:widowControl w:val="0"/>
        <w:shd w:val="clear" w:color="auto" w:fill="auto"/>
        <w:tabs>
          <w:tab w:pos="493" w:val="left"/>
        </w:tabs>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98"/>
      <w:bookmarkEnd w:id="1299"/>
      <w:bookmarkEnd w:id="1301"/>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02"/>
      <w:bookmarkEnd w:id="1303"/>
      <w:bookmarkEnd w:id="130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6"/>
      <w:bookmarkEnd w:id="1307"/>
      <w:bookmarkEnd w:id="1309"/>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10"/>
      <w:bookmarkEnd w:id="1311"/>
      <w:bookmarkEnd w:id="1313"/>
    </w:p>
    <w:p>
      <w:pPr>
        <w:pStyle w:val="Style47"/>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4"/>
      <w:bookmarkEnd w:id="1315"/>
      <w:bookmarkEnd w:id="13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94,148,209.55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94,148,209.55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53,228,631.24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53,257,031.24</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105,767.16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53,122,864.08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53,151,264.08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94,148,209.55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94,148,209.55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15,471,354.01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15,471,354.00</w:t>
            </w:r>
          </w:p>
        </w:tc>
      </w:tr>
      <w:tr>
        <w:trPr>
          <w:trHeight w:val="710"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78,676,855.55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78,676,855.55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53,228,631.24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53,257,031.24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9,051,414.05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9,051,414.05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1,438,147.25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2,655,548.40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4,094,168.98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1,438,147.25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1,152,880.90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2,591,501.49</w:t>
            </w:r>
          </w:p>
        </w:tc>
      </w:tr>
      <w:tr>
        <w:trPr>
          <w:trHeight w:val="715"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1,502,667.49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1,502,667.49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10,489,561.30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10,489,561.30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4,199,348.78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4,199,348.78</w:t>
            </w:r>
          </w:p>
        </w:tc>
      </w:tr>
      <w:tr>
        <w:trPr>
          <w:trHeight w:val="715"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6,290,212.52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6,290,212.52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2,655,548.40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2,656,021.73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5"/>
          <w:footerReference w:type="default" r:id="rId36"/>
          <w:footnotePr>
            <w:pos w:val="pageBottom"/>
            <w:numFmt w:val="decimal"/>
            <w:numRestart w:val="continuous"/>
          </w:footnotePr>
          <w:pgSz w:w="11900" w:h="16840"/>
          <w:pgMar w:top="1398" w:right="1046" w:bottom="1451" w:left="1067"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50,573,082.84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50,601,009.51</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85,096,795.50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85,096,795.50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7"/>
      <w:bookmarkEnd w:id="1318"/>
      <w:bookmarkEnd w:id="131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本期摊销额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,591,501.4</w:t>
      </w:r>
      <w:r>
        <w:rPr>
          <w:rFonts w:ascii="Times New Roman" w:eastAsia="Times New Roman" w:hAnsi="Times New Roman" w:cs="Times New Roman"/>
          <w:color w:val="000000"/>
          <w:spacing w:val="0"/>
          <w:w w:val="100"/>
          <w:position w:val="0"/>
        </w:rPr>
        <w:t>9</w:t>
      </w:r>
      <w:r>
        <w:rPr>
          <w:color w:val="000000"/>
          <w:spacing w:val="0"/>
          <w:w w:val="100"/>
          <w:position w:val="0"/>
        </w:rPr>
        <w:t>元。其他减少系公司本期处置子公司江西宏磊铜业有限公司和浙江宏天铜 业有限公司股权，不再将江西宏磊铜业有限公司和浙江宏天铜业有限公司纳入本公司合并财务报表范围， 相应减少无形资产原值</w:t>
      </w:r>
      <w:r>
        <w:rPr>
          <w:rFonts w:ascii="Times New Roman" w:eastAsia="Times New Roman" w:hAnsi="Times New Roman" w:cs="Times New Roman"/>
          <w:color w:val="000000"/>
          <w:spacing w:val="0"/>
          <w:w w:val="100"/>
          <w:position w:val="0"/>
        </w:rPr>
        <w:t>78,676,855.55</w:t>
      </w:r>
      <w:r>
        <w:rPr>
          <w:color w:val="000000"/>
          <w:spacing w:val="0"/>
          <w:w w:val="100"/>
          <w:position w:val="0"/>
        </w:rPr>
        <w:t>元及累计摊销</w:t>
      </w:r>
      <w:r>
        <w:rPr>
          <w:rFonts w:ascii="Times New Roman" w:eastAsia="Times New Roman" w:hAnsi="Times New Roman" w:cs="Times New Roman"/>
          <w:color w:val="000000"/>
          <w:spacing w:val="0"/>
          <w:w w:val="100"/>
          <w:position w:val="0"/>
        </w:rPr>
        <w:t>6,290,212.5</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15"/>
        <w:keepNext w:val="0"/>
        <w:keepLines w:val="0"/>
        <w:widowControl w:val="0"/>
        <w:shd w:val="clear" w:color="auto" w:fill="auto"/>
        <w:bidi w:val="0"/>
        <w:spacing w:before="0" w:after="660" w:line="312" w:lineRule="exact"/>
        <w:ind w:left="0" w:right="0" w:firstLine="440"/>
        <w:jc w:val="left"/>
      </w:pPr>
      <w:r>
        <w:rPr>
          <w:color w:val="000000"/>
          <w:spacing w:val="0"/>
          <w:w w:val="100"/>
          <w:position w:val="0"/>
        </w:rPr>
        <w:t>期末未发现无形资产存在明显减值迹象，故未计提减值准备。</w:t>
      </w:r>
    </w:p>
    <w:p>
      <w:pPr>
        <w:pStyle w:val="Style37"/>
        <w:keepNext/>
        <w:keepLines/>
        <w:widowControl w:val="0"/>
        <w:shd w:val="clear" w:color="auto" w:fill="auto"/>
        <w:bidi w:val="0"/>
        <w:spacing w:before="0" w:after="36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20"/>
      <w:bookmarkEnd w:id="1321"/>
      <w:bookmarkEnd w:id="132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both"/>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24"/>
      <w:bookmarkEnd w:id="1325"/>
      <w:bookmarkEnd w:id="1326"/>
    </w:p>
    <w:p>
      <w:pPr>
        <w:pStyle w:val="Style47"/>
        <w:keepNext/>
        <w:keepLines/>
        <w:widowControl w:val="0"/>
        <w:shd w:val="clear" w:color="auto" w:fill="auto"/>
        <w:bidi w:val="0"/>
        <w:spacing w:before="0" w:after="360" w:line="240" w:lineRule="auto"/>
        <w:ind w:left="0" w:right="0" w:firstLine="0"/>
        <w:jc w:val="both"/>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7"/>
      <w:bookmarkEnd w:id="1328"/>
      <w:bookmarkEnd w:id="132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浙江宏天铜业有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广东合利金融科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1,193,892,400.51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1,193,892,400.51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1,193,892,400.51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1,193,892,400.51</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0"/>
      <w:bookmarkEnd w:id="1331"/>
      <w:bookmarkEnd w:id="1332"/>
      <w:r>
        <w:br w:type="page"/>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浙江宏天铜业有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1,559,926.38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为减值测试的目的，本公司将商誉所属的子公司广东合利金融科技服务有限公司作为一个资产组，计算该资产组的可回 收金额的关键假设及其依据如下：</w:t>
      </w:r>
    </w:p>
    <w:p>
      <w:pPr>
        <w:pStyle w:val="Style33"/>
        <w:keepNext w:val="0"/>
        <w:keepLines w:val="0"/>
        <w:widowControl w:val="0"/>
        <w:shd w:val="clear" w:color="auto" w:fill="auto"/>
        <w:bidi w:val="0"/>
        <w:spacing w:before="0" w:after="0" w:line="316" w:lineRule="exact"/>
        <w:ind w:left="0" w:right="0" w:firstLine="380"/>
        <w:jc w:val="left"/>
      </w:pPr>
      <w:r>
        <w:rPr>
          <w:color w:val="000000"/>
          <w:spacing w:val="0"/>
          <w:w w:val="100"/>
          <w:position w:val="0"/>
        </w:rPr>
        <w:t>资产组的可回收金额按照预计未来现金流量的现值确定，未来现金流量基于管理层做出的</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年的财务规划 确定（其中</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年营业收入增长率分别为</w:t>
      </w:r>
      <w:r>
        <w:rPr>
          <w:color w:val="000000"/>
          <w:spacing w:val="0"/>
          <w:w w:val="100"/>
          <w:position w:val="0"/>
          <w:sz w:val="18"/>
          <w:szCs w:val="18"/>
        </w:rPr>
        <w:t>1605%</w:t>
      </w:r>
      <w:r>
        <w:rPr>
          <w:color w:val="000000"/>
          <w:spacing w:val="0"/>
          <w:w w:val="100"/>
          <w:position w:val="0"/>
        </w:rPr>
        <w:t>、</w:t>
      </w:r>
      <w:r>
        <w:rPr>
          <w:color w:val="000000"/>
          <w:spacing w:val="0"/>
          <w:w w:val="100"/>
          <w:position w:val="0"/>
          <w:sz w:val="18"/>
          <w:szCs w:val="18"/>
        </w:rPr>
        <w:t>86%</w:t>
      </w:r>
      <w:r>
        <w:rPr>
          <w:color w:val="000000"/>
          <w:spacing w:val="0"/>
          <w:w w:val="100"/>
          <w:position w:val="0"/>
        </w:rPr>
        <w:t>、</w:t>
      </w:r>
      <w:r>
        <w:rPr>
          <w:color w:val="000000"/>
          <w:spacing w:val="0"/>
          <w:w w:val="100"/>
          <w:position w:val="0"/>
          <w:sz w:val="18"/>
          <w:szCs w:val="18"/>
        </w:rPr>
        <w:t>22%</w:t>
      </w:r>
      <w:r>
        <w:rPr>
          <w:color w:val="000000"/>
          <w:spacing w:val="0"/>
          <w:w w:val="100"/>
          <w:position w:val="0"/>
        </w:rPr>
        <w:t>、</w:t>
      </w:r>
      <w:r>
        <w:rPr>
          <w:color w:val="000000"/>
          <w:spacing w:val="0"/>
          <w:w w:val="100"/>
          <w:position w:val="0"/>
          <w:sz w:val="18"/>
          <w:szCs w:val="18"/>
        </w:rPr>
        <w:t>18%</w:t>
      </w:r>
      <w:r>
        <w:rPr>
          <w:color w:val="000000"/>
          <w:spacing w:val="0"/>
          <w:w w:val="100"/>
          <w:position w:val="0"/>
        </w:rPr>
        <w:t>、</w:t>
      </w:r>
      <w:r>
        <w:rPr>
          <w:color w:val="000000"/>
          <w:spacing w:val="0"/>
          <w:w w:val="100"/>
          <w:position w:val="0"/>
          <w:sz w:val="18"/>
          <w:szCs w:val="18"/>
        </w:rPr>
        <w:t>11%），</w:t>
      </w:r>
      <w:r>
        <w:rPr>
          <w:color w:val="000000"/>
          <w:spacing w:val="0"/>
          <w:w w:val="100"/>
          <w:position w:val="0"/>
        </w:rPr>
        <w:t>并采用一定的折现率，在确定折现率时 已考虑了公司的债务成本、长期国债利率、市场预期报酬率等因素。资产组超过</w:t>
      </w:r>
      <w:r>
        <w:rPr>
          <w:color w:val="000000"/>
          <w:spacing w:val="0"/>
          <w:w w:val="100"/>
          <w:position w:val="0"/>
          <w:sz w:val="18"/>
          <w:szCs w:val="18"/>
        </w:rPr>
        <w:t>5</w:t>
      </w:r>
      <w:r>
        <w:rPr>
          <w:color w:val="000000"/>
          <w:spacing w:val="0"/>
          <w:w w:val="100"/>
          <w:position w:val="0"/>
        </w:rPr>
        <w:t>年的现金流量按照零增长率为基础计算。 在预计未来现金流量时使用的其他关键假设还有：管理层对市场发展的预期估计预计销售、毛利、费用率、营运资本增加额。 根据减值测试的结果，本期期末商誉未发生减值。</w:t>
      </w:r>
    </w:p>
    <w:p>
      <w:pPr>
        <w:pStyle w:val="Style33"/>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本期形成的商誉说明</w:t>
      </w: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详见本财务报表附注六</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非同一控制下企业合并</w:t>
      </w:r>
      <w:r>
        <w:rPr>
          <w:rFonts w:ascii="Times New Roman" w:eastAsia="Times New Roman" w:hAnsi="Times New Roman" w:cs="Times New Roman"/>
          <w:color w:val="000000"/>
          <w:spacing w:val="0"/>
          <w:w w:val="100"/>
          <w:position w:val="0"/>
        </w:rPr>
        <w:t>''</w:t>
      </w:r>
      <w:r>
        <w:rPr>
          <w:color w:val="000000"/>
          <w:spacing w:val="0"/>
          <w:w w:val="100"/>
          <w:position w:val="0"/>
        </w:rPr>
        <w:t>中相关说明。</w:t>
      </w:r>
    </w:p>
    <w:p>
      <w:pPr>
        <w:pStyle w:val="Style37"/>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33"/>
      <w:bookmarkEnd w:id="1334"/>
      <w:bookmarkEnd w:id="13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1,822,495.15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1,795,943.43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1,822,495.15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1,795,943.43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7"/>
      <w:bookmarkEnd w:id="1338"/>
      <w:bookmarkEnd w:id="1340"/>
    </w:p>
    <w:p>
      <w:pPr>
        <w:pStyle w:val="Style47"/>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1"/>
      <w:bookmarkEnd w:id="1342"/>
      <w:bookmarkEnd w:id="13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245,525.49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34,423,107.54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8,605,776.88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9,648,284.10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1,237,500.00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20,653,809.59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5,163,452.40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39,373,107.54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9,843,276.88</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4"/>
      <w:bookmarkEnd w:id="1345"/>
      <w:bookmarkEnd w:id="13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46,081,260.00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11,520,315.00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46,081,260.00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11,520,315.00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75"/>
        </w:numPr>
        <w:shd w:val="clear" w:color="auto" w:fill="auto"/>
        <w:bidi w:val="0"/>
        <w:spacing w:before="0" w:after="36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以抵销后净额列示的递延所得税资产或负债</w:t>
      </w:r>
      <w:bookmarkEnd w:id="1347"/>
      <w:bookmarkEnd w:id="1348"/>
      <w:bookmarkEnd w:id="13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5,163,452.40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9,843,276.88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11,520,315.00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75"/>
        </w:numPr>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未确认递延所得税资产明细</w:t>
      </w:r>
      <w:bookmarkEnd w:id="1351"/>
      <w:bookmarkEnd w:id="1352"/>
      <w:bookmarkEnd w:id="13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14,489,286.08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6,709,760.01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68,424,295.51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6,774,205.59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82,913,581.59</w:t>
            </w:r>
          </w:p>
        </w:tc>
      </w:tr>
    </w:tbl>
    <w:p>
      <w:pPr>
        <w:widowControl w:val="0"/>
        <w:spacing w:after="319" w:line="1" w:lineRule="exact"/>
      </w:pPr>
    </w:p>
    <w:p>
      <w:pPr>
        <w:pStyle w:val="Style47"/>
        <w:keepNext/>
        <w:keepLines/>
        <w:widowControl w:val="0"/>
        <w:numPr>
          <w:ilvl w:val="0"/>
          <w:numId w:val="75"/>
        </w:numPr>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未确认递延所得税资产的可抵扣亏损将于以下年度到期</w:t>
      </w:r>
      <w:bookmarkEnd w:id="1355"/>
      <w:bookmarkEnd w:id="1356"/>
      <w:bookmarkEnd w:id="135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109,547.00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1,456,404.53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10,006,608.87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1,237,016.33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50,874,428.78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872,372.24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7,543,257.86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3,034,419.91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6,709,760.01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68,424,295.51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headerReference w:type="first" r:id="rId39"/>
          <w:footerReference w:type="first" r:id="rId40"/>
          <w:footnotePr>
            <w:pos w:val="pageBottom"/>
            <w:numFmt w:val="decimal"/>
            <w:numRestart w:val="continuous"/>
          </w:footnotePr>
          <w:pgSz w:w="11900" w:h="16840"/>
          <w:pgMar w:top="1349" w:right="1049" w:bottom="1513" w:left="1064" w:header="0" w:footer="3" w:gutter="0"/>
          <w:cols w:space="720"/>
          <w:noEndnote/>
          <w:titlePg/>
          <w:rtlGutter w:val="0"/>
          <w:docGrid w:linePitch="360"/>
        </w:sectPr>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59"/>
      <w:bookmarkEnd w:id="1360"/>
      <w:bookmarkEnd w:id="13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1,294,557.69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817,340.36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1,294,557.69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817,340.36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63"/>
      <w:bookmarkEnd w:id="1364"/>
      <w:bookmarkEnd w:id="1366"/>
    </w:p>
    <w:p>
      <w:pPr>
        <w:pStyle w:val="Style47"/>
        <w:keepNext/>
        <w:keepLines/>
        <w:widowControl w:val="0"/>
        <w:shd w:val="clear" w:color="auto" w:fill="auto"/>
        <w:bidi w:val="0"/>
        <w:spacing w:before="0" w:line="240" w:lineRule="auto"/>
        <w:ind w:left="0" w:right="0" w:firstLine="14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7"/>
      <w:bookmarkEnd w:id="1368"/>
      <w:bookmarkEnd w:id="13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504,452,311.42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99,887,000.00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308,690,683.43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112,887,000.00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858,042,994.85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7"/>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0"/>
      <w:bookmarkEnd w:id="1371"/>
      <w:bookmarkEnd w:id="1372"/>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73"/>
      <w:bookmarkEnd w:id="1374"/>
      <w:bookmarkEnd w:id="137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77"/>
      <w:bookmarkEnd w:id="1378"/>
      <w:bookmarkEnd w:id="1380"/>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81"/>
      <w:bookmarkEnd w:id="1382"/>
      <w:bookmarkEnd w:id="1384"/>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7"/>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85"/>
      <w:bookmarkEnd w:id="1386"/>
      <w:bookmarkEnd w:id="1388"/>
    </w:p>
    <w:p>
      <w:pPr>
        <w:pStyle w:val="Style47"/>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89"/>
      <w:bookmarkEnd w:id="1390"/>
      <w:bookmarkEnd w:id="13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15,043,048.12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15,656,117.47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15,043,048.12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15,656,117.47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2"/>
      <w:bookmarkEnd w:id="1393"/>
      <w:bookmarkEnd w:id="13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年的大额应付账款</w:t>
      </w:r>
    </w:p>
    <w:p>
      <w:pPr>
        <w:pStyle w:val="Style37"/>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95"/>
      <w:bookmarkEnd w:id="1396"/>
      <w:bookmarkEnd w:id="1398"/>
    </w:p>
    <w:p>
      <w:pPr>
        <w:pStyle w:val="Style47"/>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99"/>
      <w:bookmarkEnd w:id="1400"/>
      <w:bookmarkEnd w:id="14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2,732,777.92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2,732,777.92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2"/>
      <w:bookmarkEnd w:id="1403"/>
      <w:bookmarkEnd w:id="14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405"/>
      <w:bookmarkEnd w:id="1406"/>
      <w:bookmarkEnd w:id="140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41"/>
          <w:footerReference w:type="default" r:id="rId42"/>
          <w:headerReference w:type="first" r:id="rId43"/>
          <w:footerReference w:type="first" r:id="rId44"/>
          <w:footnotePr>
            <w:pos w:val="pageBottom"/>
            <w:numFmt w:val="decimal"/>
            <w:numRestart w:val="continuous"/>
          </w:footnotePr>
          <w:pgSz w:w="11900" w:h="16840"/>
          <w:pgMar w:top="1349" w:right="1049" w:bottom="1513" w:left="1064" w:header="0" w:footer="3" w:gutter="0"/>
          <w:cols w:space="720"/>
          <w:noEndnote/>
          <w:titlePg/>
          <w:rtlGutter w:val="0"/>
          <w:docGrid w:linePitch="360"/>
        </w:sectPr>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3</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09"/>
      <w:bookmarkEnd w:id="1410"/>
      <w:bookmarkEnd w:id="1412"/>
    </w:p>
    <w:p>
      <w:pPr>
        <w:pStyle w:val="Style47"/>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3"/>
      <w:bookmarkEnd w:id="1414"/>
      <w:bookmarkEnd w:id="14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3,533,944.71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19,395,899.07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19,493,148.09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3,436,695.69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78,364.55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816,039.38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852,580.33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41,823.60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3,612,309.26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20,211,938.45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20,345,728.42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3,478,519.29</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6"/>
      <w:bookmarkEnd w:id="1417"/>
      <w:bookmarkEnd w:id="14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3,456,713.83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17,481,027.37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17,619,037.97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3,318,703.23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632,644.00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624,922.61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59,024.39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503,187.03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539,823.92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22,387.50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49,702.29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390,517.66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20,021.80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78,290.54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84,683.24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34,378.83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34,942.53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660,232.52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629,376.52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30,856.00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18,206.49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118,808.15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79,987.07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57,027.57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3,533,944.71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19,395,899.07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19,493,148.09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3,436,695.69</w:t>
            </w:r>
          </w:p>
        </w:tc>
      </w:tr>
    </w:tbl>
    <w:p>
      <w:pPr>
        <w:widowControl w:val="0"/>
        <w:spacing w:after="319" w:line="1" w:lineRule="exact"/>
      </w:pPr>
    </w:p>
    <w:p>
      <w:pPr>
        <w:pStyle w:val="Style47"/>
        <w:keepNext/>
        <w:keepLines/>
        <w:widowControl w:val="0"/>
        <w:numPr>
          <w:ilvl w:val="0"/>
          <w:numId w:val="77"/>
        </w:numPr>
        <w:shd w:val="clear" w:color="auto" w:fill="auto"/>
        <w:bidi w:val="0"/>
        <w:spacing w:before="0" w:line="240" w:lineRule="auto"/>
        <w:ind w:left="0" w:right="0" w:firstLine="14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设定提存计划列示</w:t>
      </w:r>
      <w:bookmarkEnd w:id="1419"/>
      <w:bookmarkEnd w:id="1420"/>
      <w:bookmarkEnd w:id="14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70,779.94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757,827.79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788,749.33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39,858.40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58,211.59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63,831.00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1,965.20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78,364.55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816,039.38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852,580.33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41,823.60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3</w:t>
      </w:r>
      <w:bookmarkEnd w:id="142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23"/>
      <w:bookmarkEnd w:id="1424"/>
      <w:bookmarkEnd w:id="1426"/>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3,641,381.41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1,308,574.55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41,657,236.93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551,798.25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1,067,971.28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900,408.26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242,985.46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161,566.95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418,163.02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1,344,397.03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739,237.53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944,524.91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456,757.74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1,377,134.40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2,682,120.71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79,358.16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52,905.44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761,353.97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49,522,766.47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9,243,765.97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27"/>
      <w:bookmarkEnd w:id="1428"/>
      <w:bookmarkEnd w:id="14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10,005,510.01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18,606,560.71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10,005,510.01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18,606,560.71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中国光大银行杭州分行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9,842,369.53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9,842,369.53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公司与光大银行杭州分行《借款合同》纠纷事宜已于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月妥善处理完结。此信息已在公司《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年年报》第十节第十 六项其它重大事项、《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年半年报问询函回复公告》已作信息披露。此项公司存在对中国光大银行杭州分行已逾期未支付 的借款利息性质是公司原已逾期中国光大银行杭州分行未支付的借款本息在该行系统里单方面的罚息记录，公司基于谨慎性 原则，已对此借款逾期的罚息金额在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年半年度报表及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年年度财务报表中作了相应计提。同时，公司一直保持与中国 光大银行杭州分行公司业务部、资产保全部等部门进行沟通协商处理该项利息的处理事项。经双方协商并达成一致，公司已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月底之前全部清偿了上述逾期利息，妥善处理好了该事项。</w:t>
      </w:r>
    </w:p>
    <w:p>
      <w:pPr>
        <w:pStyle w:val="Style37"/>
        <w:keepNext/>
        <w:keepLines/>
        <w:widowControl w:val="0"/>
        <w:shd w:val="clear" w:color="auto" w:fill="auto"/>
        <w:bidi w:val="0"/>
        <w:spacing w:before="0" w:after="240" w:line="240" w:lineRule="auto"/>
        <w:ind w:left="0" w:right="0" w:firstLine="0"/>
        <w:jc w:val="both"/>
        <w:sectPr>
          <w:headerReference w:type="default" r:id="rId45"/>
          <w:footerReference w:type="default" r:id="rId46"/>
          <w:headerReference w:type="first" r:id="rId47"/>
          <w:footerReference w:type="first" r:id="rId48"/>
          <w:footnotePr>
            <w:pos w:val="pageBottom"/>
            <w:numFmt w:val="decimal"/>
            <w:numRestart w:val="continuous"/>
          </w:footnotePr>
          <w:pgSz w:w="11900" w:h="16840"/>
          <w:pgMar w:top="1349" w:right="1049" w:bottom="1513" w:left="1064" w:header="0" w:footer="3" w:gutter="0"/>
          <w:cols w:space="720"/>
          <w:noEndnote/>
          <w:titlePg/>
          <w:rtlGutter w:val="0"/>
          <w:docGrid w:linePitch="360"/>
        </w:sectPr>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31"/>
      <w:bookmarkEnd w:id="1432"/>
      <w:bookmarkEnd w:id="143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5,411,744.99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5,411,744.99</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7"/>
        <w:keepNext/>
        <w:keepLines/>
        <w:widowControl w:val="0"/>
        <w:shd w:val="clear" w:color="auto" w:fill="auto"/>
        <w:bidi w:val="0"/>
        <w:spacing w:before="0" w:after="360" w:line="240" w:lineRule="auto"/>
        <w:ind w:left="0" w:right="0" w:firstLine="0"/>
        <w:jc w:val="both"/>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5"/>
      <w:bookmarkEnd w:id="1436"/>
      <w:bookmarkEnd w:id="1438"/>
    </w:p>
    <w:p>
      <w:pPr>
        <w:pStyle w:val="Style47"/>
        <w:keepNext/>
        <w:keepLines/>
        <w:widowControl w:val="0"/>
        <w:shd w:val="clear" w:color="auto" w:fill="auto"/>
        <w:bidi w:val="0"/>
        <w:spacing w:before="0" w:after="360" w:line="240" w:lineRule="auto"/>
        <w:ind w:left="0" w:right="0" w:firstLine="14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39"/>
      <w:bookmarkEnd w:id="1440"/>
      <w:bookmarkEnd w:id="14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315,227,895.85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279,609,296.29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279,640.47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595,377,192.16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279,640.47</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2"/>
      <w:bookmarkEnd w:id="1443"/>
      <w:bookmarkEnd w:id="14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323" w:hRule="exact"/>
        </w:trPr>
        <w:tc>
          <w:tcPr>
            <w:gridSpan w:val="3"/>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80" w:line="240" w:lineRule="auto"/>
              <w:ind w:left="0" w:right="0" w:firstLine="420"/>
              <w:jc w:val="both"/>
              <w:rPr>
                <w:sz w:val="20"/>
                <w:szCs w:val="20"/>
              </w:rPr>
            </w:pPr>
            <w:r>
              <w:rPr>
                <w:color w:val="000000"/>
                <w:spacing w:val="0"/>
                <w:w w:val="100"/>
                <w:position w:val="0"/>
                <w:sz w:val="20"/>
                <w:szCs w:val="20"/>
              </w:rPr>
              <w:t>期末无账龄超过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年的大额其他应付款。</w:t>
            </w:r>
          </w:p>
          <w:p>
            <w:pPr>
              <w:pStyle w:val="Style26"/>
              <w:keepNext w:val="0"/>
              <w:keepLines w:val="0"/>
              <w:widowControl w:val="0"/>
              <w:shd w:val="clear" w:color="auto" w:fill="auto"/>
              <w:bidi w:val="0"/>
              <w:spacing w:before="0" w:after="80" w:line="240" w:lineRule="auto"/>
              <w:ind w:left="0" w:right="0" w:firstLine="420"/>
              <w:jc w:val="both"/>
              <w:rPr>
                <w:sz w:val="20"/>
                <w:szCs w:val="20"/>
              </w:rPr>
            </w:pPr>
            <w:r>
              <w:rPr>
                <w:color w:val="000000"/>
                <w:spacing w:val="0"/>
                <w:w w:val="100"/>
                <w:position w:val="0"/>
                <w:sz w:val="20"/>
                <w:szCs w:val="20"/>
              </w:rPr>
              <w:t>金额较大的其他应付款项性质或内容的说明</w:t>
            </w:r>
          </w:p>
          <w:p>
            <w:pPr>
              <w:pStyle w:val="Style26"/>
              <w:keepNext w:val="0"/>
              <w:keepLines w:val="0"/>
              <w:widowControl w:val="0"/>
              <w:shd w:val="clear" w:color="auto" w:fill="auto"/>
              <w:tabs>
                <w:tab w:pos="5791" w:val="right"/>
                <w:tab w:pos="7586" w:val="center"/>
              </w:tabs>
              <w:bidi w:val="0"/>
              <w:spacing w:before="0" w:after="80" w:line="240" w:lineRule="auto"/>
              <w:ind w:left="0" w:right="0" w:firstLine="420"/>
              <w:jc w:val="left"/>
              <w:rPr>
                <w:sz w:val="20"/>
                <w:szCs w:val="20"/>
              </w:rPr>
            </w:pPr>
            <w:r>
              <w:rPr>
                <w:color w:val="000000"/>
                <w:spacing w:val="0"/>
                <w:w w:val="100"/>
                <w:position w:val="0"/>
                <w:sz w:val="20"/>
                <w:szCs w:val="20"/>
              </w:rPr>
              <w:t>单位名称</w:t>
              <w:tab/>
              <w:t>期末数</w:t>
              <w:tab/>
              <w:t>款项性质或内容</w:t>
            </w:r>
          </w:p>
          <w:p>
            <w:pPr>
              <w:pStyle w:val="Style26"/>
              <w:keepNext w:val="0"/>
              <w:keepLines w:val="0"/>
              <w:widowControl w:val="0"/>
              <w:shd w:val="clear" w:color="auto" w:fill="auto"/>
              <w:tabs>
                <w:tab w:pos="5791" w:val="right"/>
                <w:tab w:pos="8642" w:val="right"/>
              </w:tabs>
              <w:bidi w:val="0"/>
              <w:spacing w:before="0" w:after="80" w:line="240" w:lineRule="auto"/>
              <w:ind w:left="0" w:right="0" w:firstLine="420"/>
              <w:jc w:val="left"/>
              <w:rPr>
                <w:sz w:val="20"/>
                <w:szCs w:val="20"/>
              </w:rPr>
            </w:pPr>
            <w:r>
              <w:rPr>
                <w:color w:val="000000"/>
                <w:spacing w:val="0"/>
                <w:w w:val="100"/>
                <w:position w:val="0"/>
                <w:sz w:val="20"/>
                <w:szCs w:val="20"/>
              </w:rPr>
              <w:t>天津柚子资产管理有限公司</w:t>
              <w:tab/>
            </w:r>
            <w:r>
              <w:rPr>
                <w:rFonts w:ascii="Times New Roman" w:eastAsia="Times New Roman" w:hAnsi="Times New Roman" w:cs="Times New Roman"/>
                <w:color w:val="000000"/>
                <w:spacing w:val="0"/>
                <w:w w:val="100"/>
                <w:position w:val="0"/>
                <w:sz w:val="20"/>
                <w:szCs w:val="20"/>
              </w:rPr>
              <w:t>310,354,041.67</w:t>
              <w:tab/>
            </w:r>
            <w:r>
              <w:rPr>
                <w:color w:val="000000"/>
                <w:spacing w:val="0"/>
                <w:w w:val="100"/>
                <w:position w:val="0"/>
                <w:sz w:val="20"/>
                <w:szCs w:val="20"/>
              </w:rPr>
              <w:t>暂借款</w:t>
            </w:r>
          </w:p>
          <w:p>
            <w:pPr>
              <w:pStyle w:val="Style26"/>
              <w:keepNext w:val="0"/>
              <w:keepLines w:val="0"/>
              <w:widowControl w:val="0"/>
              <w:shd w:val="clear" w:color="auto" w:fill="auto"/>
              <w:tabs>
                <w:tab w:pos="5791" w:val="right"/>
                <w:tab w:pos="6348" w:val="left"/>
              </w:tabs>
              <w:bidi w:val="0"/>
              <w:spacing w:before="0" w:after="80" w:line="240" w:lineRule="auto"/>
              <w:ind w:left="0" w:right="0" w:firstLine="420"/>
              <w:jc w:val="left"/>
              <w:rPr>
                <w:sz w:val="20"/>
                <w:szCs w:val="20"/>
              </w:rPr>
            </w:pPr>
            <w:r>
              <w:rPr>
                <w:color w:val="000000"/>
                <w:spacing w:val="0"/>
                <w:w w:val="100"/>
                <w:position w:val="0"/>
                <w:sz w:val="20"/>
                <w:szCs w:val="20"/>
              </w:rPr>
              <w:t>张军红</w:t>
              <w:tab/>
            </w:r>
            <w:r>
              <w:rPr>
                <w:rFonts w:ascii="Times New Roman" w:eastAsia="Times New Roman" w:hAnsi="Times New Roman" w:cs="Times New Roman"/>
                <w:color w:val="000000"/>
                <w:spacing w:val="0"/>
                <w:w w:val="100"/>
                <w:position w:val="0"/>
                <w:sz w:val="20"/>
                <w:szCs w:val="20"/>
              </w:rPr>
              <w:t>278,259,382.20</w:t>
              <w:tab/>
            </w:r>
            <w:r>
              <w:rPr>
                <w:color w:val="000000"/>
                <w:spacing w:val="0"/>
                <w:w w:val="100"/>
                <w:position w:val="0"/>
                <w:sz w:val="20"/>
                <w:szCs w:val="20"/>
              </w:rPr>
              <w:t>应付股权收购款及暂借款</w:t>
            </w:r>
          </w:p>
          <w:p>
            <w:pPr>
              <w:pStyle w:val="Style26"/>
              <w:keepNext w:val="0"/>
              <w:keepLines w:val="0"/>
              <w:widowControl w:val="0"/>
              <w:shd w:val="clear" w:color="auto" w:fill="auto"/>
              <w:tabs>
                <w:tab w:pos="5753" w:val="right"/>
              </w:tabs>
              <w:bidi w:val="0"/>
              <w:spacing w:before="0" w:after="80" w:line="240" w:lineRule="auto"/>
              <w:ind w:left="0" w:right="0" w:firstLine="420"/>
              <w:jc w:val="left"/>
              <w:rPr>
                <w:sz w:val="20"/>
                <w:szCs w:val="20"/>
              </w:rPr>
            </w:pPr>
            <w:r>
              <w:rPr>
                <w:color w:val="000000"/>
                <w:spacing w:val="0"/>
                <w:w w:val="100"/>
                <w:position w:val="0"/>
                <w:sz w:val="20"/>
                <w:szCs w:val="20"/>
              </w:rPr>
              <w:t>小计</w:t>
              <w:tab/>
            </w:r>
            <w:r>
              <w:rPr>
                <w:rFonts w:ascii="Times New Roman" w:eastAsia="Times New Roman" w:hAnsi="Times New Roman" w:cs="Times New Roman"/>
                <w:color w:val="000000"/>
                <w:spacing w:val="0"/>
                <w:w w:val="100"/>
                <w:position w:val="0"/>
                <w:sz w:val="20"/>
                <w:szCs w:val="20"/>
                <w:u w:val="single"/>
              </w:rPr>
              <w:t>588,613,423.87</w:t>
            </w:r>
          </w:p>
        </w:tc>
      </w:tr>
    </w:tbl>
    <w:p>
      <w:pPr>
        <w:widowControl w:val="0"/>
        <w:spacing w:after="659" w:line="1" w:lineRule="exact"/>
      </w:pPr>
    </w:p>
    <w:p>
      <w:pPr>
        <w:pStyle w:val="Style37"/>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4</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45"/>
      <w:bookmarkEnd w:id="1446"/>
      <w:bookmarkEnd w:id="144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49"/>
      <w:bookmarkEnd w:id="1450"/>
      <w:bookmarkEnd w:id="145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53"/>
      <w:bookmarkEnd w:id="1454"/>
      <w:bookmarkEnd w:id="14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第三方支付业务代垫款项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81,558,388.35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第三方支付业务结存客户备付金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226,279,442.95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307,837,831.30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根据江西鹰潭市发改委及市经贸委鹰发改工字</w:t>
      </w:r>
      <w:r>
        <w:rPr>
          <w:rFonts w:ascii="Times New Roman" w:eastAsia="Times New Roman" w:hAnsi="Times New Roman" w:cs="Times New Roman"/>
          <w:color w:val="000000"/>
          <w:spacing w:val="0"/>
          <w:w w:val="100"/>
          <w:position w:val="0"/>
        </w:rPr>
        <w:t>[2009]74</w:t>
      </w:r>
      <w:r>
        <w:rPr>
          <w:color w:val="000000"/>
          <w:spacing w:val="0"/>
          <w:w w:val="100"/>
          <w:position w:val="0"/>
        </w:rPr>
        <w:t>号文和江西省财政厅赣财企</w:t>
      </w:r>
      <w:r>
        <w:rPr>
          <w:rFonts w:ascii="Times New Roman" w:eastAsia="Times New Roman" w:hAnsi="Times New Roman" w:cs="Times New Roman"/>
          <w:color w:val="000000"/>
          <w:spacing w:val="0"/>
          <w:w w:val="100"/>
          <w:position w:val="0"/>
        </w:rPr>
        <w:t>[2009]179</w:t>
      </w:r>
      <w:r>
        <w:rPr>
          <w:color w:val="000000"/>
          <w:spacing w:val="0"/>
          <w:w w:val="100"/>
          <w:position w:val="0"/>
        </w:rPr>
        <w:t>号文，子公司 江西宏磊铜业有限公司于</w:t>
      </w:r>
      <w:r>
        <w:rPr>
          <w:rFonts w:ascii="Times New Roman" w:eastAsia="Times New Roman" w:hAnsi="Times New Roman" w:cs="Times New Roman"/>
          <w:color w:val="000000"/>
          <w:spacing w:val="0"/>
          <w:w w:val="100"/>
          <w:position w:val="0"/>
        </w:rPr>
        <w:t>2009</w:t>
      </w:r>
      <w:r>
        <w:rPr>
          <w:color w:val="000000"/>
          <w:spacing w:val="0"/>
          <w:w w:val="100"/>
          <w:position w:val="0"/>
        </w:rPr>
        <w:t>年收到耐冷媒漆包线项目补助</w:t>
      </w:r>
      <w:r>
        <w:rPr>
          <w:rFonts w:ascii="Times New Roman" w:eastAsia="Times New Roman" w:hAnsi="Times New Roman" w:cs="Times New Roman"/>
          <w:color w:val="000000"/>
          <w:spacing w:val="0"/>
          <w:w w:val="100"/>
          <w:position w:val="0"/>
        </w:rPr>
        <w:t>129.00</w:t>
      </w:r>
      <w:r>
        <w:rPr>
          <w:color w:val="000000"/>
          <w:spacing w:val="0"/>
          <w:w w:val="100"/>
          <w:position w:val="0"/>
        </w:rPr>
        <w:t xml:space="preserve">万元，该补助款按资产预计使用年限 </w:t>
      </w:r>
      <w:r>
        <w:rPr>
          <w:rFonts w:ascii="Times New Roman" w:eastAsia="Times New Roman" w:hAnsi="Times New Roman" w:cs="Times New Roman"/>
          <w:color w:val="000000"/>
          <w:spacing w:val="0"/>
          <w:w w:val="100"/>
          <w:position w:val="0"/>
        </w:rPr>
        <w:t>5</w:t>
      </w:r>
      <w:r>
        <w:rPr>
          <w:color w:val="000000"/>
          <w:spacing w:val="0"/>
          <w:w w:val="100"/>
          <w:position w:val="0"/>
        </w:rPr>
        <w:t>年平均分摊转入当期损益，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1-8</w:t>
      </w:r>
      <w:r>
        <w:rPr>
          <w:color w:val="000000"/>
          <w:spacing w:val="0"/>
          <w:w w:val="100"/>
          <w:position w:val="0"/>
        </w:rPr>
        <w:t>月应摊销金额</w:t>
      </w:r>
      <w:r>
        <w:rPr>
          <w:rFonts w:ascii="Times New Roman" w:eastAsia="Times New Roman" w:hAnsi="Times New Roman" w:cs="Times New Roman"/>
          <w:color w:val="000000"/>
          <w:spacing w:val="0"/>
          <w:w w:val="100"/>
          <w:position w:val="0"/>
        </w:rPr>
        <w:t>17.20</w:t>
      </w:r>
      <w:r>
        <w:rPr>
          <w:color w:val="000000"/>
          <w:spacing w:val="0"/>
          <w:w w:val="100"/>
          <w:position w:val="0"/>
        </w:rPr>
        <w:t>万元转入营业外收入。本公司于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月末处 置江西宏磊铜业有限公司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的股权，不再将江西宏磊铜业有限公司纳入本公司合并财务报表范围，相应 减少其他流动负债</w:t>
      </w:r>
      <w:r>
        <w:rPr>
          <w:rFonts w:ascii="Times New Roman" w:eastAsia="Times New Roman" w:hAnsi="Times New Roman" w:cs="Times New Roman"/>
          <w:color w:val="000000"/>
          <w:spacing w:val="0"/>
          <w:w w:val="100"/>
          <w:position w:val="0"/>
        </w:rPr>
        <w:t>86,000.00</w:t>
      </w:r>
      <w:r>
        <w:rPr>
          <w:color w:val="000000"/>
          <w:spacing w:val="0"/>
          <w:w w:val="100"/>
          <w:position w:val="0"/>
        </w:rPr>
        <w:t>元。</w:t>
      </w:r>
    </w:p>
    <w:p>
      <w:pPr>
        <w:pStyle w:val="Style37"/>
        <w:keepNext/>
        <w:keepLines/>
        <w:widowControl w:val="0"/>
        <w:shd w:val="clear" w:color="auto" w:fill="auto"/>
        <w:bidi w:val="0"/>
        <w:spacing w:before="0" w:after="300" w:line="313" w:lineRule="exact"/>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57"/>
      <w:bookmarkEnd w:id="1458"/>
      <w:bookmarkEnd w:id="1460"/>
    </w:p>
    <w:p>
      <w:pPr>
        <w:pStyle w:val="Style47"/>
        <w:keepNext/>
        <w:keepLines/>
        <w:widowControl w:val="0"/>
        <w:shd w:val="clear" w:color="auto" w:fill="auto"/>
        <w:bidi w:val="0"/>
        <w:spacing w:before="0" w:line="313" w:lineRule="exact"/>
        <w:ind w:left="0" w:right="0" w:firstLine="0"/>
        <w:jc w:val="both"/>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1"/>
      <w:bookmarkEnd w:id="1462"/>
      <w:bookmarkEnd w:id="14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64"/>
      <w:bookmarkEnd w:id="1465"/>
      <w:bookmarkEnd w:id="1467"/>
    </w:p>
    <w:p>
      <w:pPr>
        <w:pStyle w:val="Style47"/>
        <w:keepNext/>
        <w:keepLines/>
        <w:widowControl w:val="0"/>
        <w:shd w:val="clear" w:color="auto" w:fill="auto"/>
        <w:bidi w:val="0"/>
        <w:spacing w:before="0" w:line="240" w:lineRule="auto"/>
        <w:ind w:left="0" w:right="0" w:firstLine="0"/>
        <w:jc w:val="both"/>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68"/>
      <w:bookmarkEnd w:id="1469"/>
      <w:bookmarkEnd w:id="14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47"/>
        <w:keepNext/>
        <w:keepLines/>
        <w:widowControl w:val="0"/>
        <w:shd w:val="clear" w:color="auto" w:fill="auto"/>
        <w:bidi w:val="0"/>
        <w:spacing w:before="0" w:line="240" w:lineRule="auto"/>
        <w:ind w:left="0" w:right="0" w:firstLine="14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71"/>
      <w:bookmarkEnd w:id="1472"/>
      <w:bookmarkEnd w:id="1473"/>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p>
      <w:pPr>
        <w:pStyle w:val="Style47"/>
        <w:keepNext/>
        <w:keepLines/>
        <w:widowControl w:val="0"/>
        <w:shd w:val="clear" w:color="auto" w:fill="auto"/>
        <w:tabs>
          <w:tab w:pos="493" w:val="left"/>
        </w:tabs>
        <w:bidi w:val="0"/>
        <w:spacing w:before="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74"/>
      <w:bookmarkEnd w:id="1475"/>
      <w:bookmarkEnd w:id="1477"/>
    </w:p>
    <w:p>
      <w:pPr>
        <w:pStyle w:val="Style47"/>
        <w:keepNext/>
        <w:keepLines/>
        <w:widowControl w:val="0"/>
        <w:shd w:val="clear" w:color="auto" w:fill="auto"/>
        <w:tabs>
          <w:tab w:pos="493" w:val="left"/>
        </w:tabs>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78"/>
      <w:bookmarkEnd w:id="1479"/>
      <w:bookmarkEnd w:id="148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82"/>
      <w:bookmarkEnd w:id="1483"/>
      <w:bookmarkEnd w:id="1485"/>
    </w:p>
    <w:p>
      <w:pPr>
        <w:pStyle w:val="Style47"/>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86"/>
      <w:bookmarkEnd w:id="1487"/>
      <w:bookmarkEnd w:id="148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89"/>
      <w:bookmarkEnd w:id="1490"/>
      <w:bookmarkEnd w:id="1492"/>
    </w:p>
    <w:p>
      <w:pPr>
        <w:pStyle w:val="Style47"/>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93"/>
      <w:bookmarkEnd w:id="1494"/>
      <w:bookmarkEnd w:id="149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96"/>
      <w:bookmarkEnd w:id="1497"/>
      <w:bookmarkEnd w:id="149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6"/>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6"/>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设定受益计划重大精算假设及敏感性分析结果说明：</w:t>
      </w: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99"/>
      <w:bookmarkEnd w:id="1500"/>
      <w:bookmarkEnd w:id="150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03"/>
      <w:bookmarkEnd w:id="1504"/>
      <w:bookmarkEnd w:id="150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7"/>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07"/>
      <w:bookmarkEnd w:id="1508"/>
      <w:bookmarkEnd w:id="15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76,716,094.36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76,716,094.36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 补助及原子公司浙 江宏天铜业有限公 司搬迁补助款</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76,716,094.36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76,716,094.36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万吨废杂铜连 铸连轧低氧铜杆 资源综合利用项 目政府补助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 型特种漆包线建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70,542,094.36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3,925,327.40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-66,616,766.96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76,716,094.36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10,099,327.40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-66,616,766.96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其他说明</w:t>
      </w:r>
    </w:p>
    <w:p>
      <w:pPr>
        <w:pStyle w:val="Style15"/>
        <w:keepNext w:val="0"/>
        <w:keepLines w:val="0"/>
        <w:widowControl w:val="0"/>
        <w:shd w:val="clear" w:color="auto" w:fill="auto"/>
        <w:bidi w:val="0"/>
        <w:spacing w:before="0" w:after="0" w:line="317" w:lineRule="exact"/>
        <w:ind w:left="0" w:right="0" w:firstLine="440"/>
        <w:jc w:val="both"/>
      </w:pPr>
      <w:bookmarkStart w:id="1511" w:name="bookmark1511"/>
      <w:r>
        <w:rPr>
          <w:rFonts w:ascii="Times New Roman" w:eastAsia="Times New Roman" w:hAnsi="Times New Roman" w:cs="Times New Roman"/>
          <w:color w:val="000000"/>
          <w:spacing w:val="0"/>
          <w:w w:val="100"/>
          <w:position w:val="0"/>
        </w:rPr>
        <w:t>1</w:t>
      </w:r>
      <w:bookmarkEnd w:id="1511"/>
      <w:r>
        <w:rPr>
          <w:rFonts w:ascii="Times New Roman" w:eastAsia="Times New Roman" w:hAnsi="Times New Roman" w:cs="Times New Roman"/>
          <w:color w:val="000000"/>
          <w:spacing w:val="0"/>
          <w:w w:val="100"/>
          <w:position w:val="0"/>
        </w:rPr>
        <w:t>）</w:t>
      </w:r>
      <w:r>
        <w:rPr>
          <w:color w:val="000000"/>
          <w:spacing w:val="0"/>
          <w:w w:val="100"/>
          <w:position w:val="0"/>
        </w:rPr>
        <w:t>根据浙江省经济贸易委员会浙经贸资源</w:t>
      </w:r>
      <w:r>
        <w:rPr>
          <w:rFonts w:ascii="Times New Roman" w:eastAsia="Times New Roman" w:hAnsi="Times New Roman" w:cs="Times New Roman"/>
          <w:color w:val="000000"/>
          <w:spacing w:val="0"/>
          <w:w w:val="100"/>
          <w:position w:val="0"/>
        </w:rPr>
        <w:t>[2008]405</w:t>
      </w:r>
      <w:r>
        <w:rPr>
          <w:color w:val="000000"/>
          <w:spacing w:val="0"/>
          <w:w w:val="100"/>
          <w:position w:val="0"/>
        </w:rPr>
        <w:t>号文，本公司于</w:t>
      </w:r>
      <w:r>
        <w:rPr>
          <w:rFonts w:ascii="Times New Roman" w:eastAsia="Times New Roman" w:hAnsi="Times New Roman" w:cs="Times New Roman"/>
          <w:color w:val="000000"/>
          <w:spacing w:val="0"/>
          <w:w w:val="100"/>
          <w:position w:val="0"/>
        </w:rPr>
        <w:t>2009</w:t>
      </w:r>
      <w:r>
        <w:rPr>
          <w:color w:val="000000"/>
          <w:spacing w:val="0"/>
          <w:w w:val="100"/>
          <w:position w:val="0"/>
        </w:rPr>
        <w:t>年收到</w:t>
      </w:r>
      <w:r>
        <w:rPr>
          <w:rFonts w:ascii="Times New Roman" w:eastAsia="Times New Roman" w:hAnsi="Times New Roman" w:cs="Times New Roman"/>
          <w:color w:val="000000"/>
          <w:spacing w:val="0"/>
          <w:w w:val="100"/>
          <w:position w:val="0"/>
        </w:rPr>
        <w:t>5</w:t>
      </w:r>
      <w:r>
        <w:rPr>
          <w:color w:val="000000"/>
          <w:spacing w:val="0"/>
          <w:w w:val="100"/>
          <w:position w:val="0"/>
        </w:rPr>
        <w:t>万吨废杂铜连铸连 轧低氧铜杆综合利用项目专项补助</w:t>
      </w:r>
      <w:r>
        <w:rPr>
          <w:rFonts w:ascii="Times New Roman" w:eastAsia="Times New Roman" w:hAnsi="Times New Roman" w:cs="Times New Roman"/>
          <w:color w:val="000000"/>
          <w:spacing w:val="0"/>
          <w:w w:val="100"/>
          <w:position w:val="0"/>
        </w:rPr>
        <w:t>660.00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年该项目完成验收，该补助款按资产预计使用年限</w:t>
      </w:r>
      <w:r>
        <w:rPr>
          <w:rFonts w:ascii="Times New Roman" w:eastAsia="Times New Roman" w:hAnsi="Times New Roman" w:cs="Times New Roman"/>
          <w:color w:val="000000"/>
          <w:spacing w:val="0"/>
          <w:w w:val="100"/>
          <w:position w:val="0"/>
        </w:rPr>
        <w:t xml:space="preserve">10 </w:t>
      </w:r>
      <w:r>
        <w:rPr>
          <w:color w:val="000000"/>
          <w:spacing w:val="0"/>
          <w:w w:val="100"/>
          <w:position w:val="0"/>
        </w:rPr>
        <w:t>年平均分摊计入当期损益，本期与该补助相关的资产已处置，递延收益</w:t>
      </w:r>
      <w:r>
        <w:rPr>
          <w:rFonts w:ascii="Times New Roman" w:eastAsia="Times New Roman" w:hAnsi="Times New Roman" w:cs="Times New Roman"/>
          <w:color w:val="000000"/>
          <w:spacing w:val="0"/>
          <w:w w:val="100"/>
          <w:position w:val="0"/>
        </w:rPr>
        <w:t>495.00</w:t>
      </w:r>
      <w:r>
        <w:rPr>
          <w:color w:val="000000"/>
          <w:spacing w:val="0"/>
          <w:w w:val="100"/>
          <w:position w:val="0"/>
        </w:rPr>
        <w:t>万元全部转入营业外收入。</w:t>
      </w:r>
    </w:p>
    <w:p>
      <w:pPr>
        <w:pStyle w:val="Style15"/>
        <w:keepNext w:val="0"/>
        <w:keepLines w:val="0"/>
        <w:widowControl w:val="0"/>
        <w:shd w:val="clear" w:color="auto" w:fill="auto"/>
        <w:bidi w:val="0"/>
        <w:spacing w:before="0" w:after="0" w:line="313" w:lineRule="exact"/>
        <w:ind w:left="0" w:right="0" w:firstLine="440"/>
        <w:jc w:val="both"/>
      </w:pPr>
      <w:bookmarkStart w:id="1512" w:name="bookmark1512"/>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w:t>
      </w:r>
      <w:r>
        <w:rPr>
          <w:color w:val="000000"/>
          <w:spacing w:val="0"/>
          <w:w w:val="100"/>
          <w:position w:val="0"/>
        </w:rPr>
        <w:t>根据诸暨市经信局诸经信</w:t>
      </w:r>
      <w:r>
        <w:rPr>
          <w:rFonts w:ascii="Times New Roman" w:eastAsia="Times New Roman" w:hAnsi="Times New Roman" w:cs="Times New Roman"/>
          <w:color w:val="000000"/>
          <w:spacing w:val="0"/>
          <w:w w:val="100"/>
          <w:position w:val="0"/>
        </w:rPr>
        <w:t>[2014]10</w:t>
      </w:r>
      <w:r>
        <w:rPr>
          <w:color w:val="000000"/>
          <w:spacing w:val="0"/>
          <w:w w:val="100"/>
          <w:position w:val="0"/>
        </w:rPr>
        <w:t>号文，本公司收到诸暨市财政局拨付的</w:t>
      </w:r>
      <w:r>
        <w:rPr>
          <w:rFonts w:ascii="Times New Roman" w:eastAsia="Times New Roman" w:hAnsi="Times New Roman" w:cs="Times New Roman"/>
          <w:color w:val="000000"/>
          <w:spacing w:val="0"/>
          <w:w w:val="100"/>
          <w:position w:val="0"/>
        </w:rPr>
        <w:t>3</w:t>
      </w:r>
      <w:r>
        <w:rPr>
          <w:color w:val="000000"/>
          <w:spacing w:val="0"/>
          <w:w w:val="100"/>
          <w:position w:val="0"/>
        </w:rPr>
        <w:t>万吨节能环保型特种漆包 线建设项目专项资金</w:t>
      </w:r>
      <w:r>
        <w:rPr>
          <w:rFonts w:ascii="Times New Roman" w:eastAsia="Times New Roman" w:hAnsi="Times New Roman" w:cs="Times New Roman"/>
          <w:color w:val="000000"/>
          <w:spacing w:val="0"/>
          <w:w w:val="100"/>
          <w:position w:val="0"/>
        </w:rPr>
        <w:t>153.00</w:t>
      </w:r>
      <w:r>
        <w:rPr>
          <w:color w:val="000000"/>
          <w:spacing w:val="0"/>
          <w:w w:val="100"/>
          <w:position w:val="0"/>
        </w:rPr>
        <w:t>万元，该补助款按资产预计使用年限</w:t>
      </w:r>
      <w:r>
        <w:rPr>
          <w:rFonts w:ascii="Times New Roman" w:eastAsia="Times New Roman" w:hAnsi="Times New Roman" w:cs="Times New Roman"/>
          <w:color w:val="000000"/>
          <w:spacing w:val="0"/>
          <w:w w:val="100"/>
          <w:position w:val="0"/>
        </w:rPr>
        <w:t>10</w:t>
      </w:r>
      <w:r>
        <w:rPr>
          <w:color w:val="000000"/>
          <w:spacing w:val="0"/>
          <w:w w:val="100"/>
          <w:position w:val="0"/>
        </w:rPr>
        <w:t>年平均分摊转入当期损益，本期与该补 助相关的资产已处置，递延收益</w:t>
      </w:r>
      <w:r>
        <w:rPr>
          <w:rFonts w:ascii="Times New Roman" w:eastAsia="Times New Roman" w:hAnsi="Times New Roman" w:cs="Times New Roman"/>
          <w:color w:val="000000"/>
          <w:spacing w:val="0"/>
          <w:w w:val="100"/>
          <w:position w:val="0"/>
        </w:rPr>
        <w:t>122.40</w:t>
      </w:r>
      <w:r>
        <w:rPr>
          <w:color w:val="000000"/>
          <w:spacing w:val="0"/>
          <w:w w:val="100"/>
          <w:position w:val="0"/>
        </w:rPr>
        <w:t>万元全部转入营业外收入。</w:t>
      </w:r>
    </w:p>
    <w:p>
      <w:pPr>
        <w:pStyle w:val="Style15"/>
        <w:keepNext w:val="0"/>
        <w:keepLines w:val="0"/>
        <w:widowControl w:val="0"/>
        <w:shd w:val="clear" w:color="auto" w:fill="auto"/>
        <w:bidi w:val="0"/>
        <w:spacing w:before="0" w:after="660" w:line="313" w:lineRule="exact"/>
        <w:ind w:left="0" w:right="0" w:firstLine="0"/>
        <w:jc w:val="both"/>
      </w:pPr>
      <w:bookmarkStart w:id="1513" w:name="bookmark1513"/>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日子公司浙江宏天铜业有限公司与诸暨市大唐镇人民政府、诸暨市人民政府土地储备中 心签订《土地房屋征收补偿安置协议》，子公司浙江宏天铜业有限公司因厂区搬迁获得</w:t>
      </w:r>
      <w:r>
        <w:rPr>
          <w:rFonts w:ascii="Times New Roman" w:eastAsia="Times New Roman" w:hAnsi="Times New Roman" w:cs="Times New Roman"/>
          <w:color w:val="000000"/>
          <w:spacing w:val="0"/>
          <w:w w:val="100"/>
          <w:position w:val="0"/>
        </w:rPr>
        <w:t>425,931,847.00</w:t>
      </w:r>
      <w:r>
        <w:rPr>
          <w:color w:val="000000"/>
          <w:spacing w:val="0"/>
          <w:w w:val="100"/>
          <w:position w:val="0"/>
        </w:rPr>
        <w:t>元拆 迁补助。该拆迁补助中的</w:t>
      </w:r>
      <w:r>
        <w:rPr>
          <w:rFonts w:ascii="Times New Roman" w:eastAsia="Times New Roman" w:hAnsi="Times New Roman" w:cs="Times New Roman"/>
          <w:color w:val="000000"/>
          <w:spacing w:val="0"/>
          <w:w w:val="100"/>
          <w:position w:val="0"/>
        </w:rPr>
        <w:t>316,314,350.00</w:t>
      </w:r>
      <w:r>
        <w:rPr>
          <w:color w:val="000000"/>
          <w:spacing w:val="0"/>
          <w:w w:val="100"/>
          <w:position w:val="0"/>
        </w:rPr>
        <w:t>元已作为资产处置收益，剩余</w:t>
      </w:r>
      <w:r>
        <w:rPr>
          <w:rFonts w:ascii="Times New Roman" w:eastAsia="Times New Roman" w:hAnsi="Times New Roman" w:cs="Times New Roman"/>
          <w:color w:val="000000"/>
          <w:spacing w:val="0"/>
          <w:w w:val="100"/>
          <w:position w:val="0"/>
        </w:rPr>
        <w:t>109,617,497.00</w:t>
      </w:r>
      <w:r>
        <w:rPr>
          <w:color w:val="000000"/>
          <w:spacing w:val="0"/>
          <w:w w:val="100"/>
          <w:position w:val="0"/>
        </w:rPr>
        <w:t>元作为政府补助在递 延收益核算，其中：用于弥补拆迁过程中发生的搬迁费用和停工损失的，按相同金额从拆迁补助转入营业 外收入，作为与收益相关的政府补助；拆迁补助款扣除上述与收益相关的政府补助后的余额，作为政府对 浙江宏天铜业有限公司用于购置新厂区支付的补助，确认为与资产相关的政府补助，在相关资产使用寿命 内平均分摊计入损益。</w:t>
      </w:r>
      <w:r>
        <w:rPr>
          <w:rFonts w:ascii="Times New Roman" w:eastAsia="Times New Roman" w:hAnsi="Times New Roman" w:cs="Times New Roman"/>
          <w:color w:val="000000"/>
          <w:spacing w:val="0"/>
          <w:w w:val="100"/>
          <w:position w:val="0"/>
        </w:rPr>
        <w:t>2013</w:t>
      </w:r>
      <w:r>
        <w:rPr>
          <w:color w:val="000000"/>
          <w:spacing w:val="0"/>
          <w:w w:val="100"/>
          <w:position w:val="0"/>
        </w:rPr>
        <w:t>年度结转确认与收益相关的政府补助</w:t>
      </w:r>
      <w:r>
        <w:rPr>
          <w:rFonts w:ascii="Times New Roman" w:eastAsia="Times New Roman" w:hAnsi="Times New Roman" w:cs="Times New Roman"/>
          <w:color w:val="000000"/>
          <w:spacing w:val="0"/>
          <w:w w:val="100"/>
          <w:position w:val="0"/>
        </w:rPr>
        <w:t>14,501,119.8</w:t>
      </w:r>
      <w:r>
        <w:rPr>
          <w:rFonts w:ascii="Times New Roman" w:eastAsia="Times New Roman" w:hAnsi="Times New Roman" w:cs="Times New Roman"/>
          <w:color w:val="000000"/>
          <w:spacing w:val="0"/>
          <w:w w:val="100"/>
          <w:position w:val="0"/>
        </w:rPr>
        <w:t>2</w:t>
      </w:r>
      <w:r>
        <w:rPr>
          <w:color w:val="000000"/>
          <w:spacing w:val="0"/>
          <w:w w:val="100"/>
          <w:position w:val="0"/>
        </w:rPr>
        <w:t>元至营业外收入，</w:t>
      </w:r>
      <w:r>
        <w:rPr>
          <w:rFonts w:ascii="Times New Roman" w:eastAsia="Times New Roman" w:hAnsi="Times New Roman" w:cs="Times New Roman"/>
          <w:color w:val="000000"/>
          <w:spacing w:val="0"/>
          <w:w w:val="100"/>
          <w:position w:val="0"/>
        </w:rPr>
        <w:t>2014</w:t>
      </w:r>
      <w:r>
        <w:rPr>
          <w:color w:val="000000"/>
          <w:spacing w:val="0"/>
          <w:w w:val="100"/>
          <w:position w:val="0"/>
        </w:rPr>
        <w:t>年度 因搬迁费用和停工损失结转确认与收益相关的递延收益</w:t>
      </w:r>
      <w:r>
        <w:rPr>
          <w:rFonts w:ascii="Times New Roman" w:eastAsia="Times New Roman" w:hAnsi="Times New Roman" w:cs="Times New Roman"/>
          <w:color w:val="000000"/>
          <w:spacing w:val="0"/>
          <w:w w:val="100"/>
          <w:position w:val="0"/>
        </w:rPr>
        <w:t>12,570,807.07</w:t>
      </w:r>
      <w:r>
        <w:rPr>
          <w:color w:val="000000"/>
          <w:spacing w:val="0"/>
          <w:w w:val="100"/>
          <w:position w:val="0"/>
        </w:rPr>
        <w:t>元至营业外收入，</w:t>
      </w:r>
      <w:r>
        <w:rPr>
          <w:rFonts w:ascii="Times New Roman" w:eastAsia="Times New Roman" w:hAnsi="Times New Roman" w:cs="Times New Roman"/>
          <w:color w:val="000000"/>
          <w:spacing w:val="0"/>
          <w:w w:val="100"/>
          <w:position w:val="0"/>
        </w:rPr>
        <w:t>2015</w:t>
      </w:r>
      <w:r>
        <w:rPr>
          <w:color w:val="000000"/>
          <w:spacing w:val="0"/>
          <w:w w:val="100"/>
          <w:position w:val="0"/>
        </w:rPr>
        <w:t>年度因停工损 失结转确认与收益相关的递延收益</w:t>
      </w:r>
      <w:r>
        <w:rPr>
          <w:rFonts w:ascii="Times New Roman" w:eastAsia="Times New Roman" w:hAnsi="Times New Roman" w:cs="Times New Roman"/>
          <w:color w:val="000000"/>
          <w:spacing w:val="0"/>
          <w:w w:val="100"/>
          <w:position w:val="0"/>
        </w:rPr>
        <w:t>12,003,475.75</w:t>
      </w:r>
      <w:r>
        <w:rPr>
          <w:color w:val="000000"/>
          <w:spacing w:val="0"/>
          <w:w w:val="100"/>
          <w:position w:val="0"/>
        </w:rPr>
        <w:t>元至营业外收入，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1-8</w:t>
      </w:r>
      <w:r>
        <w:rPr>
          <w:color w:val="000000"/>
          <w:spacing w:val="0"/>
          <w:w w:val="100"/>
          <w:position w:val="0"/>
        </w:rPr>
        <w:t>月因停工损失结转确认与收益 相关的递延收益</w:t>
      </w:r>
      <w:r>
        <w:rPr>
          <w:rFonts w:ascii="Times New Roman" w:eastAsia="Times New Roman" w:hAnsi="Times New Roman" w:cs="Times New Roman"/>
          <w:color w:val="000000"/>
          <w:spacing w:val="0"/>
          <w:w w:val="100"/>
          <w:position w:val="0"/>
        </w:rPr>
        <w:t>3,925,327.40</w:t>
      </w:r>
      <w:r>
        <w:rPr>
          <w:color w:val="000000"/>
          <w:spacing w:val="0"/>
          <w:w w:val="100"/>
          <w:position w:val="0"/>
        </w:rPr>
        <w:t>元至营业外收入。本公司于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月末处置浙江宏天铜业有限公司股权，不 再将浙江宏天铜业有限公司纳入本公司合并财务报表范围，相应减少递延收益</w:t>
      </w:r>
      <w:r>
        <w:rPr>
          <w:rFonts w:ascii="Times New Roman" w:eastAsia="Times New Roman" w:hAnsi="Times New Roman" w:cs="Times New Roman"/>
          <w:color w:val="000000"/>
          <w:spacing w:val="0"/>
          <w:w w:val="100"/>
          <w:position w:val="0"/>
        </w:rPr>
        <w:t>66,616,766.96</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14"/>
      <w:bookmarkEnd w:id="1515"/>
      <w:bookmarkEnd w:id="15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5</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518"/>
      <w:bookmarkEnd w:id="1519"/>
      <w:bookmarkEnd w:id="15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219,583,000.00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219,583,000.00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22"/>
      <w:bookmarkEnd w:id="1523"/>
      <w:bookmarkEnd w:id="1525"/>
    </w:p>
    <w:p>
      <w:pPr>
        <w:pStyle w:val="Style47"/>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26"/>
      <w:bookmarkEnd w:id="1527"/>
      <w:bookmarkEnd w:id="1529"/>
    </w:p>
    <w:p>
      <w:pPr>
        <w:pStyle w:val="Style47"/>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30"/>
      <w:bookmarkEnd w:id="1531"/>
      <w:bookmarkEnd w:id="15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5</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34"/>
      <w:bookmarkEnd w:id="1535"/>
      <w:bookmarkEnd w:id="15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508,993,353.25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508,993,353.25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10,879,133.57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10,879,133.57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508,993,353.25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10,879,133.57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519,872,486.82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9" w:line="1" w:lineRule="exact"/>
      </w:pPr>
    </w:p>
    <w:p>
      <w:pPr>
        <w:pStyle w:val="Style15"/>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本期其他资本公积增加</w:t>
      </w:r>
      <w:r>
        <w:rPr>
          <w:rFonts w:ascii="Times New Roman" w:eastAsia="Times New Roman" w:hAnsi="Times New Roman" w:cs="Times New Roman"/>
          <w:color w:val="000000"/>
          <w:spacing w:val="0"/>
          <w:w w:val="100"/>
          <w:position w:val="0"/>
        </w:rPr>
        <w:t>10,879,133.57</w:t>
      </w:r>
      <w:r>
        <w:rPr>
          <w:color w:val="000000"/>
          <w:spacing w:val="0"/>
          <w:w w:val="100"/>
          <w:position w:val="0"/>
        </w:rPr>
        <w:t>元，系本公司本期将所持有浙江宏天铜业股份有限公司</w:t>
      </w:r>
      <w:r>
        <w:rPr>
          <w:rFonts w:ascii="Times New Roman" w:eastAsia="Times New Roman" w:hAnsi="Times New Roman" w:cs="Times New Roman"/>
          <w:color w:val="000000"/>
          <w:spacing w:val="0"/>
          <w:w w:val="100"/>
          <w:position w:val="0"/>
        </w:rPr>
        <w:t>68.24%</w:t>
      </w:r>
      <w:r>
        <w:rPr>
          <w:color w:val="000000"/>
          <w:spacing w:val="0"/>
          <w:w w:val="100"/>
          <w:position w:val="0"/>
        </w:rPr>
        <w:t>股 权和江西宏磊铜业有限公司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股权转让给关联方浙江泰晟新材料科技有限公司</w:t>
      </w:r>
      <w:r>
        <w:rPr>
          <w:rFonts w:ascii="Times New Roman" w:eastAsia="Times New Roman" w:hAnsi="Times New Roman" w:cs="Times New Roman"/>
          <w:color w:val="000000"/>
          <w:spacing w:val="0"/>
          <w:w w:val="100"/>
          <w:position w:val="0"/>
        </w:rPr>
        <w:t>（</w:t>
      </w:r>
      <w:r>
        <w:rPr>
          <w:color w:val="000000"/>
          <w:spacing w:val="0"/>
          <w:w w:val="100"/>
          <w:position w:val="0"/>
        </w:rPr>
        <w:t>本公司原控股股东戚建 萍控制下的企业</w:t>
      </w:r>
      <w:r>
        <w:rPr>
          <w:rFonts w:ascii="Times New Roman" w:eastAsia="Times New Roman" w:hAnsi="Times New Roman" w:cs="Times New Roman"/>
          <w:color w:val="000000"/>
          <w:spacing w:val="0"/>
          <w:w w:val="100"/>
          <w:position w:val="0"/>
        </w:rPr>
        <w:t>）</w:t>
      </w:r>
      <w:r>
        <w:rPr>
          <w:color w:val="000000"/>
          <w:spacing w:val="0"/>
          <w:w w:val="100"/>
          <w:position w:val="0"/>
        </w:rPr>
        <w:t>，股权转让价格</w:t>
      </w:r>
      <w:r>
        <w:rPr>
          <w:rFonts w:ascii="Times New Roman" w:eastAsia="Times New Roman" w:hAnsi="Times New Roman" w:cs="Times New Roman"/>
          <w:color w:val="000000"/>
          <w:spacing w:val="0"/>
          <w:w w:val="100"/>
          <w:position w:val="0"/>
        </w:rPr>
        <w:t>345,592,948.32</w:t>
      </w:r>
      <w:r>
        <w:rPr>
          <w:color w:val="000000"/>
          <w:spacing w:val="0"/>
          <w:w w:val="100"/>
          <w:position w:val="0"/>
        </w:rPr>
        <w:t>元和股权公允价值</w:t>
      </w:r>
      <w:r>
        <w:rPr>
          <w:rFonts w:ascii="Times New Roman" w:eastAsia="Times New Roman" w:hAnsi="Times New Roman" w:cs="Times New Roman"/>
          <w:color w:val="000000"/>
          <w:spacing w:val="0"/>
          <w:w w:val="100"/>
          <w:position w:val="0"/>
        </w:rPr>
        <w:t>331,087,436.8</w:t>
      </w:r>
      <w:r>
        <w:rPr>
          <w:rFonts w:ascii="Times New Roman" w:eastAsia="Times New Roman" w:hAnsi="Times New Roman" w:cs="Times New Roman"/>
          <w:color w:val="000000"/>
          <w:spacing w:val="0"/>
          <w:w w:val="100"/>
          <w:position w:val="0"/>
        </w:rPr>
        <w:t>9</w:t>
      </w:r>
      <w:r>
        <w:rPr>
          <w:color w:val="000000"/>
          <w:spacing w:val="0"/>
          <w:w w:val="100"/>
          <w:position w:val="0"/>
        </w:rPr>
        <w:t>元的差异</w:t>
      </w:r>
      <w:r>
        <w:rPr>
          <w:rFonts w:ascii="Times New Roman" w:eastAsia="Times New Roman" w:hAnsi="Times New Roman" w:cs="Times New Roman"/>
          <w:color w:val="000000"/>
          <w:spacing w:val="0"/>
          <w:w w:val="100"/>
          <w:position w:val="0"/>
        </w:rPr>
        <w:t>14,505,511.43</w:t>
      </w:r>
      <w:r>
        <w:rPr>
          <w:color w:val="000000"/>
          <w:spacing w:val="0"/>
          <w:w w:val="100"/>
          <w:position w:val="0"/>
        </w:rPr>
        <w:t>元， 剔除企业所得税影响</w:t>
      </w:r>
      <w:r>
        <w:rPr>
          <w:rFonts w:ascii="Times New Roman" w:eastAsia="Times New Roman" w:hAnsi="Times New Roman" w:cs="Times New Roman"/>
          <w:color w:val="000000"/>
          <w:spacing w:val="0"/>
          <w:w w:val="100"/>
          <w:position w:val="0"/>
        </w:rPr>
        <w:t>3,626,377.86</w:t>
      </w:r>
      <w:r>
        <w:rPr>
          <w:color w:val="000000"/>
          <w:spacing w:val="0"/>
          <w:w w:val="100"/>
          <w:position w:val="0"/>
        </w:rPr>
        <w:t>元后计入资本公积。</w:t>
      </w:r>
    </w:p>
    <w:p>
      <w:pPr>
        <w:pStyle w:val="Style37"/>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38"/>
      <w:bookmarkEnd w:id="1539"/>
      <w:bookmarkEnd w:id="154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42"/>
      <w:bookmarkEnd w:id="1543"/>
      <w:bookmarkEnd w:id="154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7"/>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46"/>
      <w:bookmarkEnd w:id="1547"/>
      <w:bookmarkEnd w:id="154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50"/>
      <w:bookmarkEnd w:id="1551"/>
      <w:bookmarkEnd w:id="155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29,366,297.46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14,178,517.20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43,544,814.66</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29,366,297.46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14,178,517.20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43,544,814.66</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1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盈余公积增减变动原因及依据说明</w:t>
      </w:r>
    </w:p>
    <w:p>
      <w:pPr>
        <w:pStyle w:val="Style15"/>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本期增加的盈余公积系根据母公司本期净利润</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37"/>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6</w:t>
      </w:r>
      <w:bookmarkEnd w:id="155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54"/>
      <w:bookmarkEnd w:id="1555"/>
      <w:bookmarkEnd w:id="15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240,594,050.02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233,090,324.60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240,594,050.02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233,090,324.60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110,462,842.26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8,662,189.36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14,178,517.20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1,158,463.94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336,878,375.08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240,594,050.02</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line="240" w:lineRule="auto"/>
        <w:ind w:left="0" w:right="0" w:firstLine="0"/>
        <w:jc w:val="left"/>
      </w:pPr>
      <w:bookmarkStart w:id="1558" w:name="bookmark1558"/>
      <w:r>
        <w:rPr>
          <w:rFonts w:ascii="Times New Roman" w:eastAsia="Times New Roman" w:hAnsi="Times New Roman" w:cs="Times New Roman"/>
          <w:color w:val="000000"/>
          <w:spacing w:val="0"/>
          <w:w w:val="100"/>
          <w:position w:val="0"/>
          <w:sz w:val="18"/>
          <w:szCs w:val="18"/>
        </w:rPr>
        <w:t>1</w:t>
      </w:r>
      <w:bookmarkEnd w:id="15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559" w:name="bookmark1559"/>
      <w:r>
        <w:rPr>
          <w:rFonts w:ascii="Times New Roman" w:eastAsia="Times New Roman" w:hAnsi="Times New Roman" w:cs="Times New Roman"/>
          <w:color w:val="000000"/>
          <w:spacing w:val="0"/>
          <w:w w:val="100"/>
          <w:position w:val="0"/>
          <w:sz w:val="18"/>
          <w:szCs w:val="18"/>
        </w:rPr>
        <w:t>2</w:t>
      </w:r>
      <w:bookmarkEnd w:id="15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560" w:name="bookmark1560"/>
      <w:r>
        <w:rPr>
          <w:rFonts w:ascii="Times New Roman" w:eastAsia="Times New Roman" w:hAnsi="Times New Roman" w:cs="Times New Roman"/>
          <w:color w:val="000000"/>
          <w:spacing w:val="0"/>
          <w:w w:val="100"/>
          <w:position w:val="0"/>
          <w:sz w:val="18"/>
          <w:szCs w:val="18"/>
        </w:rPr>
        <w:t>3</w:t>
      </w:r>
      <w:bookmarkEnd w:id="15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line="240" w:lineRule="auto"/>
        <w:ind w:left="0" w:right="0" w:firstLine="0"/>
        <w:jc w:val="left"/>
      </w:pPr>
      <w:bookmarkStart w:id="1561" w:name="bookmark1561"/>
      <w:r>
        <w:rPr>
          <w:rFonts w:ascii="Times New Roman" w:eastAsia="Times New Roman" w:hAnsi="Times New Roman" w:cs="Times New Roman"/>
          <w:color w:val="000000"/>
          <w:spacing w:val="0"/>
          <w:w w:val="100"/>
          <w:position w:val="0"/>
          <w:sz w:val="18"/>
          <w:szCs w:val="18"/>
        </w:rPr>
        <w:t>4</w:t>
      </w:r>
      <w:bookmarkEnd w:id="15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562" w:name="bookmark1562"/>
      <w:r>
        <w:rPr>
          <w:rFonts w:ascii="Times New Roman" w:eastAsia="Times New Roman" w:hAnsi="Times New Roman" w:cs="Times New Roman"/>
          <w:color w:val="000000"/>
          <w:spacing w:val="0"/>
          <w:w w:val="100"/>
          <w:position w:val="0"/>
          <w:sz w:val="18"/>
          <w:szCs w:val="18"/>
        </w:rPr>
        <w:t>5</w:t>
      </w:r>
      <w:bookmarkEnd w:id="15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6</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63"/>
      <w:bookmarkEnd w:id="1564"/>
      <w:bookmarkEnd w:id="15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2,637,928,012.71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2,603,339,143.10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4,455,057,799.55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4,571,524,314.85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4,615,350.30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4,602,861.00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2,642,543,363.01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2,607,942,004.10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4,455,077,431.84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4,571,539,300.96</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6</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67"/>
      <w:bookmarkEnd w:id="1568"/>
      <w:bookmarkEnd w:id="157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3,426,847.54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220,410.48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1,991,800.59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93,631.95</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492,825.02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918,089.60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482,078.50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924,650.72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13,814,626.06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1,327,867.06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62,421.30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22,454,134.37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1,301,114.45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6</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71"/>
      <w:bookmarkEnd w:id="1572"/>
      <w:bookmarkEnd w:id="15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913,375.96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705,758.36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1,332,441.70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1,561,282.57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49,597.43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100,895.95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10,643.00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99,321.97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63,954.77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320,560.67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2,469,334.83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2,719,997.55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75"/>
      <w:bookmarkEnd w:id="1576"/>
      <w:bookmarkEnd w:id="15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15,180,972.17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20,948,700.22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47,548.78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203,177.75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2,760,492.80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5,408,886.07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1,717,946.16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559,652.40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2,081,082.84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689,323.83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277,265.79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567,827.06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1,165,217.31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1,419,514.92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31,564,883.92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5,114,886.39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8,169,682.11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9,218,795.15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269,006.09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670,749.18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停工损失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17,429,921.24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35,244,807.14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1,040,639.81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1,035,627.20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1,209,671.00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3,156,152.98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400,451.60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779,843.20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1,384,332.30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87,250,777.80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82,466,279.61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6</w:t>
      </w:r>
      <w:bookmarkEnd w:id="158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79"/>
      <w:bookmarkEnd w:id="1580"/>
      <w:bookmarkEnd w:id="158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33,082,412.19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98,870,479.99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9,165,661.55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2,440,506.18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146,019.95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648,301.94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179,037.75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23,481,101.40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96,753,850.79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6</w:t>
      </w:r>
      <w:bookmarkEnd w:id="158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83"/>
      <w:bookmarkEnd w:id="1584"/>
      <w:bookmarkEnd w:id="15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-11,767,797.71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-5,432,192.72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14,171,738.98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3,863,152.79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13,163,941.27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-1,569,039.93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6</w:t>
      </w:r>
      <w:bookmarkEnd w:id="158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87"/>
      <w:bookmarkEnd w:id="1588"/>
      <w:bookmarkEnd w:id="15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7,628,700.00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6</w:t>
      </w:r>
      <w:bookmarkEnd w:id="159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91"/>
      <w:bookmarkEnd w:id="1592"/>
      <w:bookmarkEnd w:id="15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43,313,297.39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-6,636,373.65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-230,410.08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36,676,923.74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5,369,589.92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6</w:t>
      </w:r>
      <w:bookmarkEnd w:id="159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95"/>
      <w:bookmarkEnd w:id="1596"/>
      <w:bookmarkEnd w:id="15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179,441,197.36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564,303.86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179,441,197.36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51,889,802.58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127,551,394.78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539,797.63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50,449,346.17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316,682,560.04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50,449,346.17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105,818.00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75,000.11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229,965,543.64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317,352,681.90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229,965,543.64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万吨废杂 铜连铸连轧 低氧铜杆资 源综合利用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浙江省经济 贸易委员会 浙经贸资源 </w:t>
            </w:r>
            <w:r>
              <w:rPr>
                <w:rFonts w:ascii="Times New Roman" w:eastAsia="Times New Roman" w:hAnsi="Times New Roman" w:cs="Times New Roman"/>
                <w:color w:val="000000"/>
                <w:spacing w:val="0"/>
                <w:w w:val="100"/>
                <w:position w:val="0"/>
                <w:sz w:val="18"/>
                <w:szCs w:val="18"/>
              </w:rPr>
              <w:t xml:space="preserve">(2008)405 </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 环保型特种 漆包线建设 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诸暨市经信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诸经信 </w:t>
            </w:r>
            <w:r>
              <w:rPr>
                <w:rFonts w:ascii="Times New Roman" w:eastAsia="Times New Roman" w:hAnsi="Times New Roman" w:cs="Times New Roman"/>
                <w:color w:val="000000"/>
                <w:spacing w:val="0"/>
                <w:w w:val="100"/>
                <w:position w:val="0"/>
                <w:sz w:val="18"/>
                <w:szCs w:val="18"/>
              </w:rPr>
              <w:t xml:space="preserve">[2014]10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财政专项扶 持补助资金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诸暨市人民 政府办公室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39,308,400.0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搬迁停工补 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诸政发</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[2013]26 </w:t>
            </w:r>
            <w:r>
              <w:rPr>
                <w:color w:val="000000"/>
                <w:spacing w:val="0"/>
                <w:w w:val="100"/>
                <w:position w:val="0"/>
              </w:rPr>
              <w:t>号</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《诸暨市土 地房屋征收 补偿安置协 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3,925,327.40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12,003,475.7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耐冷媒漆包 线项目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江西鹰潭市 发改委及市 经贸委鹰发 改工字 </w:t>
            </w:r>
            <w:r>
              <w:rPr>
                <w:rFonts w:ascii="Times New Roman" w:eastAsia="Times New Roman" w:hAnsi="Times New Roman" w:cs="Times New Roman"/>
                <w:color w:val="000000"/>
                <w:spacing w:val="0"/>
                <w:w w:val="100"/>
                <w:position w:val="0"/>
                <w:sz w:val="18"/>
                <w:szCs w:val="18"/>
              </w:rPr>
              <w:t xml:space="preserve">(2009)74 </w:t>
            </w:r>
            <w:r>
              <w:rPr>
                <w:color w:val="000000"/>
                <w:spacing w:val="0"/>
                <w:w w:val="100"/>
                <w:position w:val="0"/>
              </w:rPr>
              <w:t xml:space="preserve">号、江西省财 政厅赣财企 </w:t>
            </w:r>
            <w:r>
              <w:rPr>
                <w:rFonts w:ascii="Times New Roman" w:eastAsia="Times New Roman" w:hAnsi="Times New Roman" w:cs="Times New Roman"/>
                <w:color w:val="000000"/>
                <w:spacing w:val="0"/>
                <w:w w:val="100"/>
                <w:position w:val="0"/>
                <w:sz w:val="18"/>
                <w:szCs w:val="18"/>
              </w:rPr>
              <w:t xml:space="preserve">(2009)179 </w:t>
            </w:r>
            <w:r>
              <w:rPr>
                <w:color w:val="000000"/>
                <w:spacing w:val="0"/>
                <w:w w:val="100"/>
                <w:position w:val="0"/>
              </w:rPr>
              <w:t>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房产税减免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诸暨市地方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金融机构补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0" w:lineRule="exact"/>
              <w:ind w:left="0" w:right="0" w:firstLine="0"/>
              <w:jc w:val="left"/>
              <w:rPr>
                <w:sz w:val="18"/>
                <w:szCs w:val="18"/>
              </w:rPr>
            </w:pPr>
            <w:r>
              <w:rPr>
                <w:color w:val="000000"/>
                <w:spacing w:val="0"/>
                <w:w w:val="100"/>
                <w:position w:val="0"/>
                <w:sz w:val="17"/>
                <w:szCs w:val="17"/>
              </w:rPr>
              <w:t>广州市财政 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穗财经 </w:t>
            </w:r>
            <w:r>
              <w:rPr>
                <w:rFonts w:ascii="Times New Roman" w:eastAsia="Times New Roman" w:hAnsi="Times New Roman" w:cs="Times New Roman"/>
                <w:color w:val="000000"/>
                <w:spacing w:val="0"/>
                <w:w w:val="100"/>
                <w:position w:val="0"/>
                <w:sz w:val="18"/>
                <w:szCs w:val="18"/>
              </w:rPr>
              <w:t xml:space="preserve">[2016]293 </w:t>
            </w:r>
            <w:r>
              <w:rPr>
                <w:color w:val="000000"/>
                <w:spacing w:val="0"/>
                <w:w w:val="100"/>
                <w:position w:val="0"/>
                <w:sz w:val="17"/>
                <w:szCs w:val="17"/>
              </w:rPr>
              <w:t>号</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50,449,346.1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13,074,475.7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7</w:t>
      </w:r>
      <w:bookmarkEnd w:id="160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99"/>
      <w:bookmarkEnd w:id="1600"/>
      <w:bookmarkEnd w:id="16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6,469,397.54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6,469,397.54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6,469,397.54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26,654.00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578,039.21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26,654.00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2,274,997.11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3,834,393.67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1,311,610.59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15,072.45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8,846,048.65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5,739,115.92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6,571,051.54</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7</w:t>
      </w:r>
      <w:bookmarkEnd w:id="160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03"/>
      <w:bookmarkEnd w:id="1604"/>
      <w:bookmarkEnd w:id="1606"/>
    </w:p>
    <w:p>
      <w:pPr>
        <w:pStyle w:val="Style47"/>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7"/>
      <w:bookmarkEnd w:id="1608"/>
      <w:bookmarkEnd w:id="16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38,592,474.46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448,818.57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6,763,617.19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4,562,256.46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45,356,091.65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5,011,075.03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0"/>
      <w:bookmarkEnd w:id="1611"/>
      <w:bookmarkEnd w:id="16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151,207,187.97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37,801,796.99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174,808.18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-1,907,175.00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5,193,846.75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合并层面确认的投资收益的影响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4,092,814.74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45,356,091.65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78"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13"/>
      <w:bookmarkEnd w:id="1614"/>
      <w:bookmarkEnd w:id="161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7"/>
        <w:keepNext/>
        <w:keepLines/>
        <w:widowControl w:val="0"/>
        <w:shd w:val="clear" w:color="auto" w:fill="auto"/>
        <w:tabs>
          <w:tab w:pos="478" w:val="left"/>
        </w:tabs>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17"/>
      <w:bookmarkEnd w:id="1618"/>
      <w:bookmarkEnd w:id="1620"/>
    </w:p>
    <w:p>
      <w:pPr>
        <w:pStyle w:val="Style47"/>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1"/>
      <w:bookmarkEnd w:id="1622"/>
      <w:bookmarkEnd w:id="16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收到承兑汇票及信用证保证金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272,407.92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29,063,638.60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731,142,188.68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80,979,925.75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8,740,999.93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323,633.27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341,257,700.00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290,321.00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被冻结的银行存款在本期解除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167,465.55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1,081,488,296.53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110,824,984.17</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4"/>
      <w:bookmarkEnd w:id="1625"/>
      <w:bookmarkEnd w:id="16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支付承兑汇票及信用证保证金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60,193.43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54,893,557.73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23,399,462.48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43,295,289.68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5,552,557.60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22,768.29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98,401,500.11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29,034,981.80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27"/>
      <w:bookmarkEnd w:id="1628"/>
      <w:bookmarkEnd w:id="16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收到票据贴现利息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收回资金拆借款及相关利息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460,266,844.45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460,266,844.45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31"/>
      <w:bookmarkEnd w:id="1632"/>
      <w:bookmarkEnd w:id="16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支出资金拆借款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3,837,375.00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57,401,169.00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58,401,169.00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3,837,375.00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35"/>
      <w:bookmarkEnd w:id="1636"/>
      <w:bookmarkEnd w:id="1638"/>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收到天津柚子资产管理有限公司借款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3,196,550.59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3,196,550.59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7"/>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39"/>
      <w:bookmarkEnd w:id="1640"/>
      <w:bookmarkEnd w:id="16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43"/>
      <w:bookmarkEnd w:id="1644"/>
      <w:bookmarkEnd w:id="1646"/>
    </w:p>
    <w:p>
      <w:pPr>
        <w:pStyle w:val="Style47"/>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7"/>
      <w:bookmarkEnd w:id="1648"/>
      <w:bookmarkEnd w:id="16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105,851,096.32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6,209,309.28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13,163,941.27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-20,037,981.10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31,577,341.50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35,984,099.09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2,591,501.49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2,302,085.42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-172,971,799.82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-564,303.86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7,628,700.00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32,862,608.07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96,866,263.52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-36,676,923.74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-5,369,589.92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7,025,402.19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4,562,256.46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26,683,982.55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239,949,514.36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459,075,791.67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246,362,515.75</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270,757,631.81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-475,407,232.91</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-10,099,327.40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721,977,312.63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138,485,636.09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193,782,820.59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408,668,979.85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408,668,979.85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14,846,777.56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-214,886,159.26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393,822,202.29</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50"/>
      <w:bookmarkEnd w:id="1651"/>
      <w:bookmarkEnd w:id="16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995,111,504.16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59,288,989.99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935,822,514.17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取得子公司的净资产</w:t>
      </w:r>
    </w:p>
    <w:p>
      <w:pPr>
        <w:pStyle w:val="Style31"/>
        <w:keepNext w:val="0"/>
        <w:keepLines w:val="0"/>
        <w:widowControl w:val="0"/>
        <w:shd w:val="clear" w:color="auto" w:fill="auto"/>
        <w:tabs>
          <w:tab w:pos="6846" w:val="right"/>
        </w:tabs>
        <w:bidi w:val="0"/>
        <w:spacing w:before="0" w:after="120" w:line="240" w:lineRule="auto"/>
        <w:ind w:left="0" w:right="0" w:firstLine="0"/>
        <w:jc w:val="distribute"/>
        <w:rPr>
          <w:sz w:val="18"/>
          <w:szCs w:val="18"/>
        </w:rPr>
      </w:pPr>
      <w:r>
        <w:rPr>
          <w:color w:val="000000"/>
          <w:spacing w:val="0"/>
          <w:w w:val="100"/>
          <w:position w:val="0"/>
          <w:sz w:val="17"/>
          <w:szCs w:val="17"/>
        </w:rPr>
        <w:t>流动资产</w:t>
        <w:tab/>
      </w:r>
      <w:r>
        <w:rPr>
          <w:rFonts w:ascii="Times New Roman" w:eastAsia="Times New Roman" w:hAnsi="Times New Roman" w:cs="Times New Roman"/>
          <w:color w:val="000000"/>
          <w:spacing w:val="0"/>
          <w:w w:val="100"/>
          <w:position w:val="0"/>
          <w:sz w:val="18"/>
          <w:szCs w:val="18"/>
        </w:rPr>
        <w:t>525,364,235.29</w:t>
      </w:r>
    </w:p>
    <w:p>
      <w:pPr>
        <w:pStyle w:val="Style31"/>
        <w:keepNext w:val="0"/>
        <w:keepLines w:val="0"/>
        <w:widowControl w:val="0"/>
        <w:shd w:val="clear" w:color="auto" w:fill="auto"/>
        <w:tabs>
          <w:tab w:pos="6850" w:val="right"/>
        </w:tabs>
        <w:bidi w:val="0"/>
        <w:spacing w:before="0" w:after="120" w:line="240" w:lineRule="auto"/>
        <w:ind w:left="0" w:right="0" w:firstLine="0"/>
        <w:jc w:val="distribute"/>
        <w:rPr>
          <w:sz w:val="18"/>
          <w:szCs w:val="18"/>
        </w:rPr>
      </w:pPr>
      <w:r>
        <w:rPr>
          <w:color w:val="000000"/>
          <w:spacing w:val="0"/>
          <w:w w:val="100"/>
          <w:position w:val="0"/>
          <w:sz w:val="17"/>
          <w:szCs w:val="17"/>
        </w:rPr>
        <w:t>非流动资产</w:t>
        <w:tab/>
      </w:r>
      <w:r>
        <w:rPr>
          <w:rFonts w:ascii="Times New Roman" w:eastAsia="Times New Roman" w:hAnsi="Times New Roman" w:cs="Times New Roman"/>
          <w:color w:val="000000"/>
          <w:spacing w:val="0"/>
          <w:w w:val="100"/>
          <w:position w:val="0"/>
          <w:sz w:val="18"/>
          <w:szCs w:val="18"/>
        </w:rPr>
        <w:t>12,503,476.97</w:t>
      </w:r>
    </w:p>
    <w:p>
      <w:pPr>
        <w:pStyle w:val="Style31"/>
        <w:keepNext w:val="0"/>
        <w:keepLines w:val="0"/>
        <w:widowControl w:val="0"/>
        <w:shd w:val="clear" w:color="auto" w:fill="auto"/>
        <w:tabs>
          <w:tab w:pos="6841" w:val="right"/>
        </w:tabs>
        <w:bidi w:val="0"/>
        <w:spacing w:before="0" w:after="120" w:line="240" w:lineRule="auto"/>
        <w:ind w:left="0" w:right="0" w:firstLine="0"/>
        <w:jc w:val="distribute"/>
        <w:rPr>
          <w:sz w:val="18"/>
          <w:szCs w:val="18"/>
        </w:rPr>
      </w:pPr>
      <w:r>
        <w:rPr>
          <w:color w:val="000000"/>
          <w:spacing w:val="0"/>
          <w:w w:val="100"/>
          <w:position w:val="0"/>
          <w:sz w:val="17"/>
          <w:szCs w:val="17"/>
        </w:rPr>
        <w:t>流动负债</w:t>
        <w:tab/>
      </w:r>
      <w:r>
        <w:rPr>
          <w:rFonts w:ascii="Times New Roman" w:eastAsia="Times New Roman" w:hAnsi="Times New Roman" w:cs="Times New Roman"/>
          <w:color w:val="000000"/>
          <w:spacing w:val="0"/>
          <w:w w:val="100"/>
          <w:position w:val="0"/>
          <w:sz w:val="18"/>
          <w:szCs w:val="18"/>
        </w:rPr>
        <w:t>341,126,831.55</w:t>
      </w:r>
    </w:p>
    <w:p>
      <w:pPr>
        <w:widowControl w:val="0"/>
        <w:spacing w:after="719" w:line="1" w:lineRule="exact"/>
      </w:pPr>
    </w:p>
    <w:p>
      <w:pPr>
        <w:pStyle w:val="Style47"/>
        <w:keepNext/>
        <w:keepLines/>
        <w:widowControl w:val="0"/>
        <w:numPr>
          <w:ilvl w:val="0"/>
          <w:numId w:val="79"/>
        </w:numPr>
        <w:shd w:val="clear" w:color="auto" w:fill="auto"/>
        <w:bidi w:val="0"/>
        <w:spacing w:before="0" w:after="360" w:line="240" w:lineRule="auto"/>
        <w:ind w:left="0" w:right="0" w:firstLine="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本期收到的处置子公司的现金净额</w:t>
      </w:r>
      <w:bookmarkEnd w:id="1653"/>
      <w:bookmarkEnd w:id="1654"/>
      <w:bookmarkEnd w:id="16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331,087,436.89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410,753.78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330,676,683.11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120" w:line="240" w:lineRule="auto"/>
        <w:ind w:left="0" w:right="0" w:firstLine="720"/>
        <w:jc w:val="left"/>
      </w:pPr>
      <w:r>
        <w:rPr>
          <w:color w:val="000000"/>
          <w:spacing w:val="0"/>
          <w:w w:val="100"/>
          <w:position w:val="0"/>
        </w:rPr>
        <w:t>处置子公司的净资产</w:t>
      </w:r>
    </w:p>
    <w:p>
      <w:pPr>
        <w:pStyle w:val="Style61"/>
        <w:keepNext w:val="0"/>
        <w:keepLines w:val="0"/>
        <w:widowControl w:val="0"/>
        <w:shd w:val="clear" w:color="auto" w:fill="auto"/>
        <w:tabs>
          <w:tab w:pos="6947" w:val="right"/>
        </w:tabs>
        <w:bidi w:val="0"/>
        <w:spacing w:before="0" w:after="120" w:line="240" w:lineRule="auto"/>
        <w:ind w:left="0" w:right="0" w:firstLine="720"/>
        <w:jc w:val="left"/>
      </w:pPr>
      <w:r>
        <w:rPr>
          <w:rFonts w:ascii="SimSun" w:eastAsia="SimSun" w:hAnsi="SimSun" w:cs="SimSun"/>
          <w:color w:val="000000"/>
          <w:spacing w:val="0"/>
          <w:w w:val="100"/>
          <w:position w:val="0"/>
          <w:sz w:val="17"/>
          <w:szCs w:val="17"/>
        </w:rPr>
        <w:t>流动资产</w:t>
        <w:tab/>
      </w:r>
      <w:r>
        <w:rPr>
          <w:color w:val="000000"/>
          <w:spacing w:val="0"/>
          <w:w w:val="100"/>
          <w:position w:val="0"/>
        </w:rPr>
        <w:t>592,210,655.29</w:t>
      </w:r>
    </w:p>
    <w:p>
      <w:pPr>
        <w:pStyle w:val="Style61"/>
        <w:keepNext w:val="0"/>
        <w:keepLines w:val="0"/>
        <w:widowControl w:val="0"/>
        <w:shd w:val="clear" w:color="auto" w:fill="auto"/>
        <w:tabs>
          <w:tab w:pos="6947" w:val="right"/>
        </w:tabs>
        <w:bidi w:val="0"/>
        <w:spacing w:before="0" w:after="120" w:line="240" w:lineRule="auto"/>
        <w:ind w:left="0" w:right="0" w:firstLine="720"/>
        <w:jc w:val="left"/>
      </w:pPr>
      <w:r>
        <w:rPr>
          <w:rFonts w:ascii="SimSun" w:eastAsia="SimSun" w:hAnsi="SimSun" w:cs="SimSun"/>
          <w:color w:val="000000"/>
          <w:spacing w:val="0"/>
          <w:w w:val="100"/>
          <w:position w:val="0"/>
          <w:sz w:val="17"/>
          <w:szCs w:val="17"/>
        </w:rPr>
        <w:t>非流动资产</w:t>
        <w:tab/>
      </w:r>
      <w:r>
        <w:rPr>
          <w:color w:val="000000"/>
          <w:spacing w:val="0"/>
          <w:w w:val="100"/>
          <w:position w:val="0"/>
        </w:rPr>
        <w:t>154,663,658.47</w:t>
      </w:r>
    </w:p>
    <w:p>
      <w:pPr>
        <w:pStyle w:val="Style61"/>
        <w:keepNext w:val="0"/>
        <w:keepLines w:val="0"/>
        <w:widowControl w:val="0"/>
        <w:shd w:val="clear" w:color="auto" w:fill="auto"/>
        <w:tabs>
          <w:tab w:pos="6947" w:val="right"/>
        </w:tabs>
        <w:bidi w:val="0"/>
        <w:spacing w:before="0" w:after="120" w:line="240" w:lineRule="auto"/>
        <w:ind w:left="0" w:right="0" w:firstLine="720"/>
        <w:jc w:val="left"/>
      </w:pPr>
      <w:r>
        <w:rPr>
          <w:rFonts w:ascii="SimSun" w:eastAsia="SimSun" w:hAnsi="SimSun" w:cs="SimSun"/>
          <w:color w:val="000000"/>
          <w:spacing w:val="0"/>
          <w:w w:val="100"/>
          <w:position w:val="0"/>
          <w:sz w:val="17"/>
          <w:szCs w:val="17"/>
        </w:rPr>
        <w:t>流动负债</w:t>
        <w:tab/>
      </w:r>
      <w:r>
        <w:rPr>
          <w:color w:val="000000"/>
          <w:spacing w:val="0"/>
          <w:w w:val="100"/>
          <w:position w:val="0"/>
        </w:rPr>
        <w:t>268,741,284.64</w:t>
      </w:r>
    </w:p>
    <w:p>
      <w:pPr>
        <w:pStyle w:val="Style61"/>
        <w:keepNext w:val="0"/>
        <w:keepLines w:val="0"/>
        <w:widowControl w:val="0"/>
        <w:shd w:val="clear" w:color="auto" w:fill="auto"/>
        <w:tabs>
          <w:tab w:pos="6947" w:val="right"/>
        </w:tabs>
        <w:bidi w:val="0"/>
        <w:spacing w:before="0" w:after="720" w:line="240" w:lineRule="auto"/>
        <w:ind w:left="0" w:right="0" w:firstLine="720"/>
        <w:jc w:val="left"/>
      </w:pPr>
      <w:r>
        <w:rPr>
          <w:rFonts w:ascii="SimSun" w:eastAsia="SimSun" w:hAnsi="SimSun" w:cs="SimSun"/>
          <w:color w:val="000000"/>
          <w:spacing w:val="0"/>
          <w:w w:val="100"/>
          <w:position w:val="0"/>
          <w:sz w:val="17"/>
          <w:szCs w:val="17"/>
        </w:rPr>
        <w:t>非流动负债</w:t>
        <w:tab/>
      </w:r>
      <w:r>
        <w:rPr>
          <w:color w:val="000000"/>
          <w:spacing w:val="0"/>
          <w:w w:val="100"/>
          <w:position w:val="0"/>
        </w:rPr>
        <w:t>66,616,766.96</w:t>
      </w:r>
    </w:p>
    <w:p>
      <w:pPr>
        <w:pStyle w:val="Style47"/>
        <w:keepNext/>
        <w:keepLines/>
        <w:widowControl w:val="0"/>
        <w:numPr>
          <w:ilvl w:val="0"/>
          <w:numId w:val="79"/>
        </w:numPr>
        <w:shd w:val="clear" w:color="auto" w:fill="auto"/>
        <w:bidi w:val="0"/>
        <w:spacing w:before="0" w:line="240" w:lineRule="auto"/>
        <w:ind w:left="0" w:right="0" w:firstLine="14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现金和现金等价物的构成</w:t>
      </w:r>
      <w:bookmarkEnd w:id="1657"/>
      <w:bookmarkEnd w:id="1658"/>
      <w:bookmarkEnd w:id="16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193,782,820.59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408,668,979.85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147,914.68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193,774,853.13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317,578,273.84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90,942,791.33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193,782,820.59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408,668,979.85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现金流量表补充资料的说明：</w:t>
      </w:r>
    </w:p>
    <w:p>
      <w:pPr>
        <w:pStyle w:val="Style15"/>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年现金流量表中现金期末数为</w:t>
      </w:r>
      <w:r>
        <w:rPr>
          <w:rFonts w:ascii="Times New Roman" w:eastAsia="Times New Roman" w:hAnsi="Times New Roman" w:cs="Times New Roman"/>
          <w:color w:val="000000"/>
          <w:spacing w:val="0"/>
          <w:w w:val="100"/>
          <w:position w:val="0"/>
        </w:rPr>
        <w:t>193,782,820.59</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日资产负债表中货币资金期末数为 </w:t>
      </w:r>
      <w:r>
        <w:rPr>
          <w:rFonts w:ascii="Times New Roman" w:eastAsia="Times New Roman" w:hAnsi="Times New Roman" w:cs="Times New Roman"/>
          <w:color w:val="000000"/>
          <w:spacing w:val="0"/>
          <w:w w:val="100"/>
          <w:position w:val="0"/>
        </w:rPr>
        <w:t>427,439,514.84</w:t>
      </w:r>
      <w:r>
        <w:rPr>
          <w:color w:val="000000"/>
          <w:spacing w:val="0"/>
          <w:w w:val="100"/>
          <w:position w:val="0"/>
        </w:rPr>
        <w:t>元，差额</w:t>
      </w:r>
      <w:r>
        <w:rPr>
          <w:rFonts w:ascii="Times New Roman" w:eastAsia="Times New Roman" w:hAnsi="Times New Roman" w:cs="Times New Roman"/>
          <w:color w:val="000000"/>
          <w:spacing w:val="0"/>
          <w:w w:val="100"/>
          <w:position w:val="0"/>
        </w:rPr>
        <w:t>233,656,694.25</w:t>
      </w:r>
      <w:r>
        <w:rPr>
          <w:color w:val="000000"/>
          <w:spacing w:val="0"/>
          <w:w w:val="100"/>
          <w:position w:val="0"/>
        </w:rPr>
        <w:t>元，系现金流量表现金期末数扣除了不符合现金及现金等价物标准 的汇票保证金</w:t>
      </w:r>
      <w:r>
        <w:rPr>
          <w:rFonts w:ascii="Times New Roman" w:eastAsia="Times New Roman" w:hAnsi="Times New Roman" w:cs="Times New Roman"/>
          <w:color w:val="000000"/>
          <w:spacing w:val="0"/>
          <w:w w:val="100"/>
          <w:position w:val="0"/>
        </w:rPr>
        <w:t xml:space="preserve">3.6 </w:t>
      </w:r>
      <w:r>
        <w:rPr>
          <w:rFonts w:ascii="Times New Roman" w:eastAsia="Times New Roman" w:hAnsi="Times New Roman" w:cs="Times New Roman"/>
          <w:color w:val="000000"/>
          <w:spacing w:val="0"/>
          <w:w w:val="100"/>
          <w:position w:val="0"/>
        </w:rPr>
        <w:t>0</w:t>
      </w:r>
      <w:r>
        <w:rPr>
          <w:color w:val="000000"/>
          <w:spacing w:val="0"/>
          <w:w w:val="100"/>
          <w:position w:val="0"/>
        </w:rPr>
        <w:t>元、备付金</w:t>
      </w:r>
      <w:r>
        <w:rPr>
          <w:rFonts w:ascii="Times New Roman" w:eastAsia="Times New Roman" w:hAnsi="Times New Roman" w:cs="Times New Roman"/>
          <w:color w:val="000000"/>
          <w:spacing w:val="0"/>
          <w:w w:val="100"/>
          <w:position w:val="0"/>
        </w:rPr>
        <w:t>232,627,247.00</w:t>
      </w:r>
      <w:r>
        <w:rPr>
          <w:color w:val="000000"/>
          <w:spacing w:val="0"/>
          <w:w w:val="100"/>
          <w:position w:val="0"/>
        </w:rPr>
        <w:t>元和风险准备金</w:t>
      </w:r>
      <w:r>
        <w:rPr>
          <w:rFonts w:ascii="Times New Roman" w:eastAsia="Times New Roman" w:hAnsi="Times New Roman" w:cs="Times New Roman"/>
          <w:color w:val="000000"/>
          <w:spacing w:val="0"/>
          <w:w w:val="100"/>
          <w:position w:val="0"/>
        </w:rPr>
        <w:t>1,029,443.65</w:t>
      </w:r>
      <w:r>
        <w:rPr>
          <w:color w:val="000000"/>
          <w:spacing w:val="0"/>
          <w:w w:val="100"/>
          <w:position w:val="0"/>
        </w:rPr>
        <w:t>元。</w:t>
      </w:r>
    </w:p>
    <w:p>
      <w:pPr>
        <w:pStyle w:val="Style15"/>
        <w:keepNext w:val="0"/>
        <w:keepLines w:val="0"/>
        <w:widowControl w:val="0"/>
        <w:shd w:val="clear" w:color="auto" w:fill="auto"/>
        <w:bidi w:val="0"/>
        <w:spacing w:before="0" w:after="660" w:line="313"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年度现金流量表中现金年末数为</w:t>
      </w:r>
      <w:r>
        <w:rPr>
          <w:rFonts w:ascii="Times New Roman" w:eastAsia="Times New Roman" w:hAnsi="Times New Roman" w:cs="Times New Roman"/>
          <w:color w:val="000000"/>
          <w:spacing w:val="0"/>
          <w:w w:val="100"/>
          <w:position w:val="0"/>
        </w:rPr>
        <w:t>408,668,979.85</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日资产负债表中货币资金年末数 为</w:t>
      </w:r>
      <w:r>
        <w:rPr>
          <w:rFonts w:ascii="Times New Roman" w:eastAsia="Times New Roman" w:hAnsi="Times New Roman" w:cs="Times New Roman"/>
          <w:color w:val="000000"/>
          <w:spacing w:val="0"/>
          <w:w w:val="100"/>
          <w:position w:val="0"/>
        </w:rPr>
        <w:t>408,941,391.37</w:t>
      </w:r>
      <w:r>
        <w:rPr>
          <w:color w:val="000000"/>
          <w:spacing w:val="0"/>
          <w:w w:val="100"/>
          <w:position w:val="0"/>
        </w:rPr>
        <w:t>元，差额</w:t>
      </w:r>
      <w:r>
        <w:rPr>
          <w:rFonts w:ascii="Times New Roman" w:eastAsia="Times New Roman" w:hAnsi="Times New Roman" w:cs="Times New Roman"/>
          <w:color w:val="000000"/>
          <w:spacing w:val="0"/>
          <w:w w:val="100"/>
          <w:position w:val="0"/>
        </w:rPr>
        <w:t>272,411.52</w:t>
      </w:r>
      <w:r>
        <w:rPr>
          <w:color w:val="000000"/>
          <w:spacing w:val="0"/>
          <w:w w:val="100"/>
          <w:position w:val="0"/>
        </w:rPr>
        <w:t>元，系现金流量表现金年末数扣除年末不符合现金及现金等价物标准 的银行承兑汇票保证金</w:t>
      </w:r>
      <w:r>
        <w:rPr>
          <w:rFonts w:ascii="Times New Roman" w:eastAsia="Times New Roman" w:hAnsi="Times New Roman" w:cs="Times New Roman"/>
          <w:color w:val="000000"/>
          <w:spacing w:val="0"/>
          <w:w w:val="100"/>
          <w:position w:val="0"/>
        </w:rPr>
        <w:t>272,411.5</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7"/>
        <w:keepNext/>
        <w:keepLines/>
        <w:widowControl w:val="0"/>
        <w:shd w:val="clear" w:color="auto" w:fill="auto"/>
        <w:tabs>
          <w:tab w:pos="478" w:val="left"/>
        </w:tabs>
        <w:bidi w:val="0"/>
        <w:spacing w:before="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61"/>
      <w:bookmarkEnd w:id="1662"/>
      <w:bookmarkEnd w:id="166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7"/>
        <w:keepNext/>
        <w:keepLines/>
        <w:widowControl w:val="0"/>
        <w:shd w:val="clear" w:color="auto" w:fill="auto"/>
        <w:tabs>
          <w:tab w:pos="478" w:val="left"/>
        </w:tabs>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65"/>
      <w:bookmarkEnd w:id="1666"/>
      <w:bookmarkEnd w:id="16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233,656,694.25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第三方支付业务结存客户备付金、风险 准备金、承兑保证金</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股权质押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318,656,694.25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5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69"/>
      <w:bookmarkEnd w:id="1670"/>
      <w:bookmarkEnd w:id="1672"/>
    </w:p>
    <w:p>
      <w:pPr>
        <w:pStyle w:val="Style47"/>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73"/>
      <w:bookmarkEnd w:id="1674"/>
      <w:bookmarkEnd w:id="16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w:t>
            </w:r>
          </w:p>
        </w:tc>
      </w:tr>
    </w:tbl>
    <w:p>
      <w:pPr>
        <w:widowControl w:val="0"/>
        <w:spacing w:after="99" w:line="1" w:lineRule="exact"/>
      </w:pPr>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322" w:lineRule="exact"/>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76"/>
      <w:bookmarkEnd w:id="1677"/>
      <w:bookmarkEnd w:id="1678"/>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78" w:val="left"/>
        </w:tabs>
        <w:bidi w:val="0"/>
        <w:spacing w:before="0" w:line="322" w:lineRule="exact"/>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79"/>
      <w:bookmarkEnd w:id="1680"/>
      <w:bookmarkEnd w:id="1682"/>
    </w:p>
    <w:p>
      <w:pPr>
        <w:pStyle w:val="Style3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7"/>
        <w:keepNext/>
        <w:keepLines/>
        <w:widowControl w:val="0"/>
        <w:shd w:val="clear" w:color="auto" w:fill="auto"/>
        <w:tabs>
          <w:tab w:pos="478" w:val="left"/>
        </w:tabs>
        <w:bidi w:val="0"/>
        <w:spacing w:before="0" w:line="322" w:lineRule="exact"/>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83"/>
      <w:bookmarkEnd w:id="1684"/>
      <w:bookmarkEnd w:id="1686"/>
    </w:p>
    <w:p>
      <w:pPr>
        <w:pStyle w:val="Style29"/>
        <w:keepNext/>
        <w:keepLines/>
        <w:widowControl w:val="0"/>
        <w:shd w:val="clear" w:color="auto" w:fill="auto"/>
        <w:bidi w:val="0"/>
        <w:spacing w:before="0" w:after="28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八</w:t>
      </w:r>
      <w:bookmarkEnd w:id="1689"/>
      <w:r>
        <w:rPr>
          <w:color w:val="000000"/>
          <w:spacing w:val="0"/>
          <w:w w:val="100"/>
          <w:position w:val="0"/>
        </w:rPr>
        <w:t>、合并范围的变更</w:t>
      </w:r>
      <w:bookmarkEnd w:id="1687"/>
      <w:bookmarkEnd w:id="1688"/>
      <w:bookmarkEnd w:id="1690"/>
    </w:p>
    <w:p>
      <w:pPr>
        <w:pStyle w:val="Style37"/>
        <w:keepNext/>
        <w:keepLines/>
        <w:widowControl w:val="0"/>
        <w:shd w:val="clear" w:color="auto" w:fill="auto"/>
        <w:bidi w:val="0"/>
        <w:spacing w:before="0" w:after="280" w:line="322" w:lineRule="exact"/>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91"/>
      <w:bookmarkEnd w:id="1692"/>
      <w:bookmarkEnd w:id="1693"/>
    </w:p>
    <w:p>
      <w:pPr>
        <w:pStyle w:val="Style47"/>
        <w:keepNext/>
        <w:keepLines/>
        <w:widowControl w:val="0"/>
        <w:shd w:val="clear" w:color="auto" w:fill="auto"/>
        <w:bidi w:val="0"/>
        <w:spacing w:before="0" w:line="322" w:lineRule="exact"/>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94"/>
      <w:bookmarkEnd w:id="1695"/>
      <w:bookmarkEnd w:id="169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股权取得时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股权取得方</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广东合利金 融科技服务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1,396,301,88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协议转让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15,281,780.1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-2,668,325.06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5"/>
        <w:keepNext w:val="0"/>
        <w:keepLines w:val="0"/>
        <w:widowControl w:val="0"/>
        <w:shd w:val="clear" w:color="auto" w:fill="auto"/>
        <w:bidi w:val="0"/>
        <w:spacing w:before="0" w:after="320" w:line="315"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根据本公司第五次临时股东会决议，本公司以支付现金方式受让张军红持有的广东合利金融科技 服务有限公司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以下简称广东合利公司</w:t>
      </w:r>
      <w:r>
        <w:rPr>
          <w:rFonts w:ascii="Times New Roman" w:eastAsia="Times New Roman" w:hAnsi="Times New Roman" w:cs="Times New Roman"/>
          <w:color w:val="000000"/>
          <w:spacing w:val="0"/>
          <w:w w:val="100"/>
          <w:position w:val="0"/>
        </w:rPr>
        <w:t>）90%</w:t>
      </w:r>
      <w:r>
        <w:rPr>
          <w:color w:val="000000"/>
          <w:spacing w:val="0"/>
          <w:w w:val="100"/>
          <w:position w:val="0"/>
        </w:rPr>
        <w:t>股权。广东合利公司于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日办妥工商变更登记手续, 本公司在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月末已拥有该公司的实质控制权。为便于核算，将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日确定为购买日，自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日起将其纳入合并财务报表范围。</w:t>
      </w:r>
      <w:r>
        <w:br w:type="page"/>
      </w:r>
    </w:p>
    <w:p>
      <w:pPr>
        <w:pStyle w:val="Style47"/>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97"/>
      <w:bookmarkEnd w:id="1698"/>
      <w:bookmarkEnd w:id="16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1,396,301,882.74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1,396,301,882.74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202,409,482.23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1,193,892,400.51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15"/>
        <w:keepNext w:val="0"/>
        <w:keepLines w:val="0"/>
        <w:widowControl w:val="0"/>
        <w:shd w:val="clear" w:color="auto" w:fill="auto"/>
        <w:bidi w:val="0"/>
        <w:spacing w:before="0" w:after="0" w:line="311" w:lineRule="exact"/>
        <w:ind w:left="0" w:right="0" w:firstLine="340"/>
        <w:jc w:val="left"/>
      </w:pPr>
      <w:r>
        <w:rPr>
          <w:color w:val="000000"/>
          <w:spacing w:val="0"/>
          <w:w w:val="100"/>
          <w:position w:val="0"/>
        </w:rPr>
        <w:t>合并成本公允价值的确定、或有对价及其变动的说明</w:t>
      </w:r>
    </w:p>
    <w:p>
      <w:pPr>
        <w:pStyle w:val="Style15"/>
        <w:keepNext w:val="0"/>
        <w:keepLines w:val="0"/>
        <w:widowControl w:val="0"/>
        <w:shd w:val="clear" w:color="auto" w:fill="auto"/>
        <w:bidi w:val="0"/>
        <w:spacing w:before="0" w:after="460" w:line="311" w:lineRule="exact"/>
        <w:ind w:left="0" w:right="0" w:firstLine="440"/>
        <w:jc w:val="both"/>
      </w:pPr>
      <w:r>
        <w:rPr>
          <w:color w:val="000000"/>
          <w:spacing w:val="0"/>
          <w:w w:val="100"/>
          <w:position w:val="0"/>
        </w:rPr>
        <w:t>根据本公司第五次临时股东会决议，本公司通过以支付现金方式受让张军红持有的广东合利公司</w:t>
      </w:r>
      <w:r>
        <w:rPr>
          <w:rFonts w:ascii="Times New Roman" w:eastAsia="Times New Roman" w:hAnsi="Times New Roman" w:cs="Times New Roman"/>
          <w:color w:val="000000"/>
          <w:spacing w:val="0"/>
          <w:w w:val="100"/>
          <w:position w:val="0"/>
        </w:rPr>
        <w:t xml:space="preserve">90% </w:t>
      </w:r>
      <w:r>
        <w:rPr>
          <w:color w:val="000000"/>
          <w:spacing w:val="0"/>
          <w:w w:val="100"/>
          <w:position w:val="0"/>
        </w:rPr>
        <w:t>股权，股权转让价为</w:t>
      </w:r>
      <w:r>
        <w:rPr>
          <w:rFonts w:ascii="Times New Roman" w:eastAsia="Times New Roman" w:hAnsi="Times New Roman" w:cs="Times New Roman"/>
          <w:color w:val="000000"/>
          <w:spacing w:val="0"/>
          <w:w w:val="100"/>
          <w:position w:val="0"/>
        </w:rPr>
        <w:t>1,400,000,000.00</w:t>
      </w:r>
      <w:r>
        <w:rPr>
          <w:color w:val="000000"/>
          <w:spacing w:val="0"/>
          <w:w w:val="100"/>
          <w:position w:val="0"/>
        </w:rPr>
        <w:t>元。根据本公司与张军红签订的《浙江宏磊铜业股份有限公司与张军 红之支付现金购买资产协议》和《浙江宏磊股份有限公司与张军红支付现金购买资产协议之补充协议》约 定，广东合利公司在过渡期间（评估基准日至交割日期间）发生的亏损由张军红按照亏损额的</w:t>
      </w:r>
      <w:r>
        <w:rPr>
          <w:rFonts w:ascii="Times New Roman" w:eastAsia="Times New Roman" w:hAnsi="Times New Roman" w:cs="Times New Roman"/>
          <w:color w:val="000000"/>
          <w:spacing w:val="0"/>
          <w:w w:val="100"/>
          <w:position w:val="0"/>
        </w:rPr>
        <w:t>90%</w:t>
      </w:r>
      <w:r>
        <w:rPr>
          <w:color w:val="000000"/>
          <w:spacing w:val="0"/>
          <w:w w:val="100"/>
          <w:position w:val="0"/>
        </w:rPr>
        <w:t>向本公 司以现金方式补足。根据中汇会审</w:t>
      </w:r>
      <w:r>
        <w:rPr>
          <w:rFonts w:ascii="Times New Roman" w:eastAsia="Times New Roman" w:hAnsi="Times New Roman" w:cs="Times New Roman"/>
          <w:color w:val="000000"/>
          <w:spacing w:val="0"/>
          <w:w w:val="100"/>
          <w:position w:val="0"/>
        </w:rPr>
        <w:t>[2017]*</w:t>
      </w:r>
      <w:r>
        <w:rPr>
          <w:color w:val="000000"/>
          <w:spacing w:val="0"/>
          <w:w w:val="100"/>
          <w:position w:val="0"/>
        </w:rPr>
        <w:t>号审计报告，广东合利公司过渡期（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4-10</w:t>
      </w:r>
      <w:r>
        <w:rPr>
          <w:color w:val="000000"/>
          <w:spacing w:val="0"/>
          <w:w w:val="100"/>
          <w:position w:val="0"/>
        </w:rPr>
        <w:t>月）归属于母公 司所有者的净利润为</w:t>
      </w:r>
      <w:r>
        <w:rPr>
          <w:rFonts w:ascii="Times New Roman" w:eastAsia="Times New Roman" w:hAnsi="Times New Roman" w:cs="Times New Roman"/>
          <w:color w:val="000000"/>
          <w:spacing w:val="0"/>
          <w:w w:val="100"/>
          <w:position w:val="0"/>
        </w:rPr>
        <w:t>-4,109,019.18</w:t>
      </w:r>
      <w:r>
        <w:rPr>
          <w:color w:val="000000"/>
          <w:spacing w:val="0"/>
          <w:w w:val="100"/>
          <w:position w:val="0"/>
        </w:rPr>
        <w:t>元，本公司向张军红支付股权转让款时直接扣除过渡期间亏损额的</w:t>
      </w:r>
      <w:r>
        <w:rPr>
          <w:rFonts w:ascii="Times New Roman" w:eastAsia="Times New Roman" w:hAnsi="Times New Roman" w:cs="Times New Roman"/>
          <w:color w:val="000000"/>
          <w:spacing w:val="0"/>
          <w:w w:val="100"/>
          <w:position w:val="0"/>
        </w:rPr>
        <w:t xml:space="preserve">90% </w:t>
      </w:r>
      <w:r>
        <w:rPr>
          <w:color w:val="000000"/>
          <w:spacing w:val="0"/>
          <w:w w:val="100"/>
          <w:position w:val="0"/>
        </w:rPr>
        <w:t>即</w:t>
      </w:r>
      <w:r>
        <w:rPr>
          <w:rFonts w:ascii="Times New Roman" w:eastAsia="Times New Roman" w:hAnsi="Times New Roman" w:cs="Times New Roman"/>
          <w:color w:val="000000"/>
          <w:spacing w:val="0"/>
          <w:w w:val="100"/>
          <w:position w:val="0"/>
        </w:rPr>
        <w:t>3,698,117.26</w:t>
      </w:r>
      <w:r>
        <w:rPr>
          <w:color w:val="000000"/>
          <w:spacing w:val="0"/>
          <w:w w:val="100"/>
          <w:position w:val="0"/>
        </w:rPr>
        <w:t>元作为补偿，因此合并成本为</w:t>
      </w:r>
      <w:r>
        <w:rPr>
          <w:rFonts w:ascii="Times New Roman" w:eastAsia="Times New Roman" w:hAnsi="Times New Roman" w:cs="Times New Roman"/>
          <w:color w:val="000000"/>
          <w:spacing w:val="0"/>
          <w:w w:val="100"/>
          <w:position w:val="0"/>
        </w:rPr>
        <w:t>1,396,301,882.74</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311" w:lineRule="exact"/>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00"/>
      <w:bookmarkEnd w:id="1701"/>
      <w:bookmarkEnd w:id="17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288,548,707.62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288,548,707.62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984,816.15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984,816.15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4,506,812.99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4,506,812.99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51,648,596.59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4,520,196.59</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757,380.54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757,380.54</w:t>
            </w:r>
          </w:p>
        </w:tc>
      </w:tr>
      <w:tr>
        <w:trPr>
          <w:trHeight w:val="398"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45,369.86</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134,461,029.87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134,461,029.87</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100,566,931.25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100,566,931.25</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610,689.68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610,689.68</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递延所税税资产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2,345,577.71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2,345,577.71</w:t>
            </w:r>
          </w:p>
        </w:tc>
      </w:tr>
      <w:tr>
        <w:trPr>
          <w:trHeight w:val="408" w:hRule="exact"/>
        </w:trPr>
        <w:tc>
          <w:tcPr>
            <w:tcBorders>
              <w:top w:val="single" w:sz="4"/>
              <w:left w:val="single" w:sz="4"/>
              <w:bottom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520,200.00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10,867,039.45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10,867,039.45</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835,643.23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835,643.23</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821,056.92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821,056.92</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9,894,321.35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9,894,321.35</w:t>
            </w:r>
          </w:p>
        </w:tc>
      </w:tr>
      <w:tr>
        <w:trPr>
          <w:trHeight w:val="398"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318,708,770.60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318,708,770.60</w:t>
            </w:r>
          </w:p>
        </w:tc>
      </w:tr>
      <w:tr>
        <w:trPr>
          <w:trHeight w:val="403" w:hRule="exact"/>
        </w:trPr>
        <w:tc>
          <w:tcPr>
            <w:tcBorders>
              <w:top w:val="single" w:sz="4"/>
              <w:left w:val="single" w:sz="4"/>
            </w:tcBorders>
            <w:shd w:val="clear" w:color="auto" w:fill="E1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11,782,100.00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232,087,180.71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196,740,880.71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29,677,698.48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24,553,443.48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202,409,482.23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172,187,437.23</w:t>
            </w: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可辨认资产、负债公允价值的确定方法</w:t>
      </w:r>
    </w:p>
    <w:p>
      <w:pPr>
        <w:pStyle w:val="Style1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 xml:space="preserve">广东合利公司可辨认资产、负债的公允价值依据上万隆（上海）资产评估有限公司出具的万隆评报字 </w:t>
      </w:r>
      <w:r>
        <w:rPr>
          <w:color w:val="000000"/>
          <w:spacing w:val="0"/>
          <w:w w:val="100"/>
          <w:position w:val="0"/>
        </w:rPr>
        <w:t>（</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rPr>
        <w:t>1660</w:t>
      </w:r>
      <w:r>
        <w:rPr>
          <w:color w:val="000000"/>
          <w:spacing w:val="0"/>
          <w:w w:val="100"/>
          <w:position w:val="0"/>
        </w:rPr>
        <w:t>号《评估报告》按资产基础法估值的结果确定。</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tabs>
          <w:tab w:pos="493" w:val="left"/>
        </w:tabs>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04"/>
      <w:bookmarkEnd w:id="1705"/>
      <w:bookmarkEnd w:id="17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08"/>
      <w:bookmarkEnd w:id="1709"/>
      <w:bookmarkEnd w:id="1711"/>
    </w:p>
    <w:p>
      <w:pPr>
        <w:pStyle w:val="Style47"/>
        <w:keepNext/>
        <w:keepLines/>
        <w:widowControl w:val="0"/>
        <w:shd w:val="clear" w:color="auto" w:fill="auto"/>
        <w:tabs>
          <w:tab w:pos="493" w:val="left"/>
        </w:tabs>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12"/>
      <w:bookmarkEnd w:id="1713"/>
      <w:bookmarkEnd w:id="1715"/>
    </w:p>
    <w:p>
      <w:pPr>
        <w:pStyle w:val="Style37"/>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16"/>
      <w:bookmarkEnd w:id="1717"/>
      <w:bookmarkEnd w:id="1718"/>
    </w:p>
    <w:p>
      <w:pPr>
        <w:pStyle w:val="Style47"/>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19"/>
      <w:bookmarkEnd w:id="1720"/>
      <w:bookmarkEnd w:id="17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both"/>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22"/>
      <w:bookmarkEnd w:id="1723"/>
      <w:bookmarkEnd w:id="1724"/>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25"/>
      <w:bookmarkEnd w:id="1726"/>
      <w:bookmarkEnd w:id="17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378"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3</w:t>
      </w:r>
      <w:bookmarkEnd w:id="1731"/>
      <w:r>
        <w:rPr>
          <w:color w:val="000000"/>
          <w:spacing w:val="0"/>
          <w:w w:val="100"/>
          <w:position w:val="0"/>
        </w:rPr>
        <w:t>、</w:t>
        <w:tab/>
        <w:t>反向购买</w:t>
      </w:r>
      <w:bookmarkEnd w:id="1729"/>
      <w:bookmarkEnd w:id="1730"/>
      <w:bookmarkEnd w:id="1732"/>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7"/>
        <w:keepNext/>
        <w:keepLines/>
        <w:widowControl w:val="0"/>
        <w:shd w:val="clear" w:color="auto" w:fill="auto"/>
        <w:tabs>
          <w:tab w:pos="378" w:val="left"/>
        </w:tabs>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4</w:t>
      </w:r>
      <w:bookmarkEnd w:id="1735"/>
      <w:r>
        <w:rPr>
          <w:color w:val="000000"/>
          <w:spacing w:val="0"/>
          <w:w w:val="100"/>
          <w:position w:val="0"/>
        </w:rPr>
        <w:t>、</w:t>
        <w:tab/>
        <w:t>处置子公司</w:t>
      </w:r>
      <w:bookmarkEnd w:id="1733"/>
      <w:bookmarkEnd w:id="1734"/>
      <w:bookmarkEnd w:id="173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浙江宏 天铜业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292,520,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江西宏 磊铜业 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53,072,8</w:t>
            </w:r>
          </w:p>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140" w:line="31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根据本公司第四次临时股东会决议，本公司将所持有的浙江宏天铜业有限公司股</w:t>
      </w:r>
      <w:r>
        <w:rPr>
          <w:rFonts w:ascii="Times New Roman" w:eastAsia="Times New Roman" w:hAnsi="Times New Roman" w:cs="Times New Roman"/>
          <w:color w:val="000000"/>
          <w:spacing w:val="0"/>
          <w:w w:val="100"/>
          <w:position w:val="0"/>
        </w:rPr>
        <w:t>68.24%</w:t>
      </w:r>
      <w:r>
        <w:rPr>
          <w:color w:val="000000"/>
          <w:spacing w:val="0"/>
          <w:w w:val="100"/>
          <w:position w:val="0"/>
        </w:rPr>
        <w:t>股权和江西宏 磊铜业有限公司</w:t>
      </w:r>
      <w:r>
        <w:rPr>
          <w:rFonts w:ascii="Times New Roman" w:eastAsia="Times New Roman" w:hAnsi="Times New Roman" w:cs="Times New Roman"/>
          <w:color w:val="000000"/>
          <w:spacing w:val="0"/>
          <w:w w:val="100"/>
          <w:position w:val="0"/>
        </w:rPr>
        <w:t>100%</w:t>
      </w:r>
      <w:r>
        <w:rPr>
          <w:color w:val="000000"/>
          <w:spacing w:val="0"/>
          <w:w w:val="100"/>
          <w:position w:val="0"/>
        </w:rPr>
        <w:t>转让给浙江泰晟新材料科技有限公司，股权交割日为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日起丧失对浙江宏天铜业有限公司和江西宏磊铜业有限公司的实质控制权。</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312" w:lineRule="exact"/>
        <w:ind w:left="0" w:right="0" w:firstLine="0"/>
        <w:jc w:val="both"/>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color w:val="000000"/>
          <w:spacing w:val="0"/>
          <w:w w:val="100"/>
          <w:position w:val="0"/>
        </w:rPr>
        <w:t>、其他原因的合并范围变动</w:t>
      </w:r>
      <w:bookmarkEnd w:id="1737"/>
      <w:bookmarkEnd w:id="1738"/>
      <w:bookmarkEnd w:id="1740"/>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15"/>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.以直接设立或投资等方式增加的子公司</w:t>
      </w:r>
      <w:r>
        <w:rPr>
          <w:rFonts w:ascii="Times New Roman" w:eastAsia="Times New Roman" w:hAnsi="Times New Roman" w:cs="Times New Roman"/>
          <w:color w:val="000000"/>
          <w:spacing w:val="0"/>
          <w:w w:val="100"/>
          <w:position w:val="0"/>
        </w:rPr>
        <w:t>（</w:t>
      </w:r>
      <w:r>
        <w:rPr>
          <w:color w:val="000000"/>
          <w:spacing w:val="0"/>
          <w:w w:val="100"/>
          <w:position w:val="0"/>
        </w:rPr>
        <w:t>指通过新设、派生分立等非合并收购方式增加的子公司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月，本公司出资设立浙江宏磊新材料科技公司。该公司于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日完成工商设立登记，注册 资本为人民币</w:t>
      </w:r>
      <w:r>
        <w:rPr>
          <w:rFonts w:ascii="Times New Roman" w:eastAsia="Times New Roman" w:hAnsi="Times New Roman" w:cs="Times New Roman"/>
          <w:color w:val="000000"/>
          <w:spacing w:val="0"/>
          <w:w w:val="100"/>
          <w:position w:val="0"/>
        </w:rPr>
        <w:t>10,000,000.00</w:t>
      </w:r>
      <w:r>
        <w:rPr>
          <w:color w:val="000000"/>
          <w:spacing w:val="0"/>
          <w:w w:val="100"/>
          <w:position w:val="0"/>
        </w:rPr>
        <w:t>元，本公司出资人民币</w:t>
      </w:r>
      <w:r>
        <w:rPr>
          <w:rFonts w:ascii="Times New Roman" w:eastAsia="Times New Roman" w:hAnsi="Times New Roman" w:cs="Times New Roman"/>
          <w:color w:val="000000"/>
          <w:spacing w:val="0"/>
          <w:w w:val="100"/>
          <w:position w:val="0"/>
        </w:rPr>
        <w:t>10,000,000.00</w:t>
      </w:r>
      <w:r>
        <w:rPr>
          <w:color w:val="000000"/>
          <w:spacing w:val="0"/>
          <w:w w:val="100"/>
          <w:position w:val="0"/>
        </w:rPr>
        <w:t>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 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日，浙江宏磊新材料 科技公司的净资产为</w:t>
      </w:r>
      <w:r>
        <w:rPr>
          <w:rFonts w:ascii="Times New Roman" w:eastAsia="Times New Roman" w:hAnsi="Times New Roman" w:cs="Times New Roman"/>
          <w:color w:val="000000"/>
          <w:spacing w:val="0"/>
          <w:w w:val="100"/>
          <w:position w:val="0"/>
        </w:rPr>
        <w:t>9,993,031.01</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rPr>
        <w:t>-6,968.99</w:t>
      </w:r>
      <w:r>
        <w:rPr>
          <w:color w:val="000000"/>
          <w:spacing w:val="0"/>
          <w:w w:val="100"/>
          <w:position w:val="0"/>
        </w:rPr>
        <w:t>元。</w:t>
      </w:r>
    </w:p>
    <w:p>
      <w:pPr>
        <w:pStyle w:val="Style15"/>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月，本公司出资设立共青城民盛金控投资管理有限公司，该公司于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日完成了工商 设立登记，注册资本为人民币</w:t>
      </w:r>
      <w:r>
        <w:rPr>
          <w:rFonts w:ascii="Times New Roman" w:eastAsia="Times New Roman" w:hAnsi="Times New Roman" w:cs="Times New Roman"/>
          <w:color w:val="000000"/>
          <w:spacing w:val="0"/>
          <w:w w:val="100"/>
          <w:position w:val="0"/>
        </w:rPr>
        <w:t>2000,000,000.00</w:t>
      </w:r>
      <w:r>
        <w:rPr>
          <w:color w:val="000000"/>
          <w:spacing w:val="0"/>
          <w:w w:val="100"/>
          <w:position w:val="0"/>
        </w:rPr>
        <w:t>元，本公司拟出资人民币</w:t>
      </w:r>
      <w:r>
        <w:rPr>
          <w:rFonts w:ascii="Times New Roman" w:eastAsia="Times New Roman" w:hAnsi="Times New Roman" w:cs="Times New Roman"/>
          <w:color w:val="000000"/>
          <w:spacing w:val="0"/>
          <w:w w:val="100"/>
          <w:position w:val="0"/>
        </w:rPr>
        <w:t>2000,000,000.00</w:t>
      </w:r>
      <w:r>
        <w:rPr>
          <w:color w:val="000000"/>
          <w:spacing w:val="0"/>
          <w:w w:val="100"/>
          <w:position w:val="0"/>
        </w:rPr>
        <w:t>元，占其注册资本 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rFonts w:ascii="Courier New" w:eastAsia="Courier New" w:hAnsi="Courier New" w:cs="Courier New"/>
          <w:color w:val="000000"/>
          <w:spacing w:val="0"/>
          <w:w w:val="100"/>
          <w:position w:val="0"/>
        </w:rPr>
        <w:t>0</w:t>
      </w:r>
      <w:r>
        <w:rPr>
          <w:color w:val="000000"/>
          <w:spacing w:val="0"/>
          <w:w w:val="100"/>
          <w:position w:val="0"/>
          <w:sz w:val="19"/>
          <w:szCs w:val="19"/>
        </w:rPr>
        <w:t>，</w:t>
      </w:r>
      <w:r>
        <w:rPr>
          <w:color w:val="000000"/>
          <w:spacing w:val="0"/>
          <w:w w:val="100"/>
          <w:position w:val="0"/>
        </w:rPr>
        <w:t>共青城民盛金控投资管理有限公司的净资产为</w:t>
      </w:r>
      <w:r>
        <w:rPr>
          <w:rFonts w:ascii="Times New Roman" w:eastAsia="Times New Roman" w:hAnsi="Times New Roman" w:cs="Times New Roman"/>
          <w:color w:val="000000"/>
          <w:spacing w:val="0"/>
          <w:w w:val="100"/>
          <w:position w:val="0"/>
        </w:rPr>
        <w:t>202,666,769.34</w:t>
      </w:r>
      <w:r>
        <w:rPr>
          <w:color w:val="000000"/>
          <w:spacing w:val="0"/>
          <w:w w:val="100"/>
          <w:position w:val="0"/>
        </w:rPr>
        <w:t xml:space="preserve">元，成立日至期末的净利润为 </w:t>
      </w:r>
      <w:r>
        <w:rPr>
          <w:rFonts w:ascii="Times New Roman" w:eastAsia="Times New Roman" w:hAnsi="Times New Roman" w:cs="Times New Roman"/>
          <w:color w:val="000000"/>
          <w:spacing w:val="0"/>
          <w:w w:val="100"/>
          <w:position w:val="0"/>
        </w:rPr>
        <w:t>2,666,769.34</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日，本公司已实际出资</w:t>
      </w:r>
      <w:r>
        <w:rPr>
          <w:rFonts w:ascii="Times New Roman" w:eastAsia="Times New Roman" w:hAnsi="Times New Roman" w:cs="Times New Roman"/>
          <w:color w:val="000000"/>
          <w:spacing w:val="0"/>
          <w:w w:val="100"/>
          <w:position w:val="0"/>
        </w:rPr>
        <w:t>200,000,000.00</w:t>
      </w:r>
      <w:r>
        <w:rPr>
          <w:color w:val="000000"/>
          <w:spacing w:val="0"/>
          <w:w w:val="100"/>
          <w:position w:val="0"/>
        </w:rPr>
        <w:t>元。</w:t>
      </w:r>
    </w:p>
    <w:p>
      <w:pPr>
        <w:pStyle w:val="Style15"/>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月，本公司出资设立霍尔果斯民盛创业投资有限公司，该公司于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日完成了工商设 立登记，注册资本为人民币</w:t>
      </w:r>
      <w:r>
        <w:rPr>
          <w:rFonts w:ascii="Times New Roman" w:eastAsia="Times New Roman" w:hAnsi="Times New Roman" w:cs="Times New Roman"/>
          <w:color w:val="000000"/>
          <w:spacing w:val="0"/>
          <w:w w:val="100"/>
          <w:position w:val="0"/>
        </w:rPr>
        <w:t>500,000,000.00</w:t>
      </w:r>
      <w:r>
        <w:rPr>
          <w:color w:val="000000"/>
          <w:spacing w:val="0"/>
          <w:w w:val="100"/>
          <w:position w:val="0"/>
        </w:rPr>
        <w:t>元,本公司拟出资人民币</w:t>
      </w:r>
      <w:r>
        <w:rPr>
          <w:rFonts w:ascii="Times New Roman" w:eastAsia="Times New Roman" w:hAnsi="Times New Roman" w:cs="Times New Roman"/>
          <w:color w:val="000000"/>
          <w:spacing w:val="0"/>
          <w:w w:val="100"/>
          <w:position w:val="0"/>
        </w:rPr>
        <w:t>500,000,000.00</w:t>
      </w:r>
      <w:r>
        <w:rPr>
          <w:color w:val="000000"/>
          <w:spacing w:val="0"/>
          <w:w w:val="100"/>
          <w:position w:val="0"/>
        </w:rPr>
        <w:t>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 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日，霍 尔果斯民盛创业投资有限公司的净资产为</w:t>
      </w:r>
      <w:r>
        <w:rPr>
          <w:rFonts w:ascii="Times New Roman" w:eastAsia="Times New Roman" w:hAnsi="Times New Roman" w:cs="Times New Roman"/>
          <w:color w:val="000000"/>
          <w:spacing w:val="0"/>
          <w:w w:val="100"/>
          <w:position w:val="0"/>
        </w:rPr>
        <w:t>-4,400.00</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rPr>
        <w:t>-4,400.00</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日，本公司尚未实际出资。</w:t>
      </w:r>
    </w:p>
    <w:p>
      <w:pPr>
        <w:pStyle w:val="Style15"/>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月，本公司出资设立深圳前海民盛天宫供应链管理有限公司，该公司于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 了工商设立登记，注册资本为人民币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元，本公司拟出资人民币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元，占其注册资 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日，深圳前海民盛天宫供应链管理有限公司的净资产为</w:t>
      </w:r>
      <w:r>
        <w:rPr>
          <w:rFonts w:ascii="Times New Roman" w:eastAsia="Times New Roman" w:hAnsi="Times New Roman" w:cs="Times New Roman"/>
          <w:color w:val="000000"/>
          <w:spacing w:val="0"/>
          <w:w w:val="100"/>
          <w:position w:val="0"/>
        </w:rPr>
        <w:t>2,020.71</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rPr>
        <w:t xml:space="preserve">2,020.71 </w:t>
      </w:r>
      <w:r>
        <w:rPr>
          <w:color w:val="000000"/>
          <w:spacing w:val="0"/>
          <w:w w:val="100"/>
          <w:position w:val="0"/>
        </w:rPr>
        <w:t>元。截止</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日，本公司尚未实际出资。</w:t>
      </w:r>
    </w:p>
    <w:p>
      <w:pPr>
        <w:pStyle w:val="Style15"/>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月，本公司出资设立深圳民盛大数据技术有限公司，该公司于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日完成了工商设 立登记，注册资本为人民币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元，本公司拟出资人民币</w:t>
      </w:r>
      <w:r>
        <w:rPr>
          <w:rFonts w:ascii="Times New Roman" w:eastAsia="Times New Roman" w:hAnsi="Times New Roman" w:cs="Times New Roman"/>
          <w:color w:val="000000"/>
          <w:spacing w:val="0"/>
          <w:w w:val="100"/>
          <w:position w:val="0"/>
        </w:rPr>
        <w:t>50,000,000.00</w:t>
      </w:r>
      <w:r>
        <w:rPr>
          <w:color w:val="000000"/>
          <w:spacing w:val="0"/>
          <w:w w:val="100"/>
          <w:position w:val="0"/>
        </w:rPr>
        <w:t>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 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 圳民盛大数据技术有限公司的净资产为</w:t>
      </w:r>
      <w:r>
        <w:rPr>
          <w:rFonts w:ascii="Times New Roman" w:eastAsia="Times New Roman" w:hAnsi="Times New Roman" w:cs="Times New Roman"/>
          <w:color w:val="000000"/>
          <w:spacing w:val="0"/>
          <w:w w:val="100"/>
          <w:position w:val="0"/>
        </w:rPr>
        <w:t>-46,934.00</w:t>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rPr>
        <w:t>-46,934.00</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日，本公司尚未实际出资。</w:t>
      </w:r>
    </w:p>
    <w:p>
      <w:pPr>
        <w:pStyle w:val="Style1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月，本公司之子公司共青城民盛金控投资管理有限公司出资设立民盛金控（香港）有限公司，该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日完成了工商设立登记，注册资本为人民币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 xml:space="preserve">元，本公司拟出资人民币 </w:t>
      </w:r>
      <w:r>
        <w:rPr>
          <w:rFonts w:ascii="Times New Roman" w:eastAsia="Times New Roman" w:hAnsi="Times New Roman" w:cs="Times New Roman"/>
          <w:color w:val="000000"/>
          <w:spacing w:val="0"/>
          <w:w w:val="100"/>
          <w:position w:val="0"/>
        </w:rPr>
        <w:t>100,000,000.00</w:t>
      </w:r>
      <w:r>
        <w:rPr>
          <w:color w:val="000000"/>
          <w:spacing w:val="0"/>
          <w:w w:val="100"/>
          <w:position w:val="0"/>
        </w:rPr>
        <w:t>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 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日，共青城民盛金控投资管理有限公司尚未实际出资，民盛金控（香 港）有限公司尚未开展任何经营活动，无任何交易发生。</w:t>
      </w:r>
    </w:p>
    <w:p>
      <w:pPr>
        <w:pStyle w:val="Style1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月，本公司之孙公司民盛金控（香港）有限公司出资设立民盛科技有限公司，该公司于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日完成了工商设立登记，注册资本为</w:t>
      </w:r>
      <w:r>
        <w:rPr>
          <w:rFonts w:ascii="Times New Roman" w:eastAsia="Times New Roman" w:hAnsi="Times New Roman" w:cs="Times New Roman"/>
          <w:color w:val="000000"/>
          <w:spacing w:val="0"/>
          <w:w w:val="100"/>
          <w:position w:val="0"/>
        </w:rPr>
        <w:t>50,000.00</w:t>
      </w:r>
      <w:r>
        <w:rPr>
          <w:color w:val="000000"/>
          <w:spacing w:val="0"/>
          <w:w w:val="100"/>
          <w:position w:val="0"/>
        </w:rPr>
        <w:t>美元，本公司拟出资</w:t>
      </w:r>
      <w:r>
        <w:rPr>
          <w:rFonts w:ascii="Times New Roman" w:eastAsia="Times New Roman" w:hAnsi="Times New Roman" w:cs="Times New Roman"/>
          <w:color w:val="000000"/>
          <w:spacing w:val="0"/>
          <w:w w:val="100"/>
          <w:position w:val="0"/>
        </w:rPr>
        <w:t>50,000.00</w:t>
      </w:r>
      <w:r>
        <w:rPr>
          <w:color w:val="000000"/>
          <w:spacing w:val="0"/>
          <w:w w:val="100"/>
          <w:position w:val="0"/>
        </w:rPr>
        <w:t>美元，占其注册资本 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日，民盛金控（香港）有限公司尚未实际出资，民盛科技有限公司尚未开展任何经营活动，无任何交 </w:t>
      </w:r>
      <w:r>
        <w:rPr>
          <w:color w:val="000000"/>
          <w:spacing w:val="0"/>
          <w:w w:val="100"/>
          <w:position w:val="0"/>
        </w:rPr>
        <w:t>易发生。</w:t>
      </w:r>
    </w:p>
    <w:p>
      <w:pPr>
        <w:pStyle w:val="Style15"/>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月，本公司之孙公司民盛金控（香港）有限公司出资设立民盛供应链管理有限公司，该公司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日完成了工商设立登记，注册资本为</w:t>
      </w:r>
      <w:r>
        <w:rPr>
          <w:rFonts w:ascii="Times New Roman" w:eastAsia="Times New Roman" w:hAnsi="Times New Roman" w:cs="Times New Roman"/>
          <w:color w:val="000000"/>
          <w:spacing w:val="0"/>
          <w:w w:val="100"/>
          <w:position w:val="0"/>
        </w:rPr>
        <w:t>50,000.00</w:t>
      </w:r>
      <w:r>
        <w:rPr>
          <w:color w:val="000000"/>
          <w:spacing w:val="0"/>
          <w:w w:val="100"/>
          <w:position w:val="0"/>
        </w:rPr>
        <w:t>美元，本公司拟出资</w:t>
      </w:r>
      <w:r>
        <w:rPr>
          <w:rFonts w:ascii="Times New Roman" w:eastAsia="Times New Roman" w:hAnsi="Times New Roman" w:cs="Times New Roman"/>
          <w:color w:val="000000"/>
          <w:spacing w:val="0"/>
          <w:w w:val="100"/>
          <w:position w:val="0"/>
        </w:rPr>
        <w:t>50,000.00</w:t>
      </w:r>
      <w:r>
        <w:rPr>
          <w:color w:val="000000"/>
          <w:spacing w:val="0"/>
          <w:w w:val="100"/>
          <w:position w:val="0"/>
        </w:rPr>
        <w:t>美元，占其注 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日，民盛金控（香港）有限公司尚未实际出资，民盛供应链管理有限公司尚未开展任何经营活动， 无任何交易发生。</w:t>
      </w:r>
    </w:p>
    <w:p>
      <w:pPr>
        <w:pStyle w:val="Style15"/>
        <w:keepNext w:val="0"/>
        <w:keepLines w:val="0"/>
        <w:widowControl w:val="0"/>
        <w:shd w:val="clear" w:color="auto" w:fill="auto"/>
        <w:bidi w:val="0"/>
        <w:spacing w:before="0" w:after="216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月，本公司之孙公司民盛金控（香港）有限公司出资设立民盛支付（香港）有限公司，该公 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日完成了工商设立登记，注册资本为</w:t>
      </w:r>
      <w:r>
        <w:rPr>
          <w:rFonts w:ascii="Times New Roman" w:eastAsia="Times New Roman" w:hAnsi="Times New Roman" w:cs="Times New Roman"/>
          <w:color w:val="000000"/>
          <w:spacing w:val="0"/>
          <w:w w:val="100"/>
          <w:position w:val="0"/>
        </w:rPr>
        <w:t>10,000.00</w:t>
      </w:r>
      <w:r>
        <w:rPr>
          <w:color w:val="000000"/>
          <w:spacing w:val="0"/>
          <w:w w:val="100"/>
          <w:position w:val="0"/>
        </w:rPr>
        <w:t>港币，本公司拟出资</w:t>
      </w:r>
      <w:r>
        <w:rPr>
          <w:rFonts w:ascii="Times New Roman" w:eastAsia="Times New Roman" w:hAnsi="Times New Roman" w:cs="Times New Roman"/>
          <w:color w:val="000000"/>
          <w:spacing w:val="0"/>
          <w:w w:val="100"/>
          <w:position w:val="0"/>
        </w:rPr>
        <w:t>10,000.00</w:t>
      </w:r>
      <w:r>
        <w:rPr>
          <w:color w:val="000000"/>
          <w:spacing w:val="0"/>
          <w:w w:val="100"/>
          <w:position w:val="0"/>
        </w:rPr>
        <w:t>港币，占其 注册资本的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日，民盛金控（香港）有限公司尚未实际出资，民盛支付（香港）有限公司尚未开展任何经营活 动，无任何交易发生。</w:t>
      </w:r>
    </w:p>
    <w:p>
      <w:pPr>
        <w:pStyle w:val="Style37"/>
        <w:keepNext/>
        <w:keepLines/>
        <w:widowControl w:val="0"/>
        <w:shd w:val="clear" w:color="auto" w:fill="auto"/>
        <w:bidi w:val="0"/>
        <w:spacing w:before="0" w:after="280" w:line="312" w:lineRule="exact"/>
        <w:ind w:left="0" w:right="0" w:firstLine="0"/>
        <w:jc w:val="both"/>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color w:val="000000"/>
          <w:spacing w:val="0"/>
          <w:w w:val="100"/>
          <w:position w:val="0"/>
        </w:rPr>
        <w:t>、其他</w:t>
      </w:r>
      <w:bookmarkEnd w:id="1741"/>
      <w:bookmarkEnd w:id="1742"/>
      <w:bookmarkEnd w:id="1744"/>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以直接设立或投资等方式增加的子公司</w:t>
      </w:r>
      <w:r>
        <w:rPr>
          <w:rFonts w:ascii="Times New Roman" w:eastAsia="Times New Roman" w:hAnsi="Times New Roman" w:cs="Times New Roman"/>
          <w:color w:val="000000"/>
          <w:spacing w:val="0"/>
          <w:w w:val="100"/>
          <w:position w:val="0"/>
        </w:rPr>
        <w:t>（</w:t>
      </w:r>
      <w:r>
        <w:rPr>
          <w:color w:val="000000"/>
          <w:spacing w:val="0"/>
          <w:w w:val="100"/>
          <w:position w:val="0"/>
        </w:rPr>
        <w:t>指通过新设、派生分立等非合并收购方式增加的子公司</w:t>
      </w:r>
      <w:r>
        <w:rPr>
          <w:color w:val="000000"/>
          <w:spacing w:val="0"/>
          <w:w w:val="100"/>
          <w:position w:val="0"/>
        </w:rPr>
        <w:t>）</w:t>
      </w:r>
    </w:p>
    <w:p>
      <w:pPr>
        <w:pStyle w:val="Style15"/>
        <w:keepNext w:val="0"/>
        <w:keepLines w:val="0"/>
        <w:widowControl w:val="0"/>
        <w:shd w:val="clear" w:color="auto" w:fill="auto"/>
        <w:tabs>
          <w:tab w:pos="721" w:val="left"/>
        </w:tabs>
        <w:bidi w:val="0"/>
        <w:spacing w:before="0" w:after="0" w:line="312" w:lineRule="exact"/>
        <w:ind w:left="0" w:right="0" w:firstLine="440"/>
        <w:jc w:val="both"/>
      </w:pPr>
      <w:bookmarkStart w:id="1745" w:name="bookmark1745"/>
      <w:r>
        <w:rPr>
          <w:rFonts w:ascii="Times New Roman" w:eastAsia="Times New Roman" w:hAnsi="Times New Roman" w:cs="Times New Roman"/>
          <w:color w:val="000000"/>
          <w:spacing w:val="0"/>
          <w:w w:val="100"/>
          <w:position w:val="0"/>
        </w:rPr>
        <w:t>1</w:t>
      </w:r>
      <w:bookmarkEnd w:id="1745"/>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月，本公司出资设立浙江宏磊新材料科技有限公司。该公司于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日完成工商设立登 记，注册资本为人民币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万元，本公司出资人民币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 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日，浙江宏磊新材料科 技有限公司的净资产为</w:t>
      </w:r>
      <w:r>
        <w:rPr>
          <w:rFonts w:ascii="Times New Roman" w:eastAsia="Times New Roman" w:hAnsi="Times New Roman" w:cs="Times New Roman"/>
          <w:color w:val="000000"/>
          <w:spacing w:val="0"/>
          <w:w w:val="100"/>
          <w:position w:val="0"/>
        </w:rPr>
        <w:t>999.30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-0.70</w:t>
      </w:r>
      <w:r>
        <w:rPr>
          <w:color w:val="000000"/>
          <w:spacing w:val="0"/>
          <w:w w:val="100"/>
          <w:position w:val="0"/>
        </w:rPr>
        <w:t>万元。</w:t>
      </w:r>
    </w:p>
    <w:p>
      <w:pPr>
        <w:pStyle w:val="Style15"/>
        <w:keepNext w:val="0"/>
        <w:keepLines w:val="0"/>
        <w:widowControl w:val="0"/>
        <w:shd w:val="clear" w:color="auto" w:fill="auto"/>
        <w:tabs>
          <w:tab w:pos="721" w:val="left"/>
        </w:tabs>
        <w:bidi w:val="0"/>
        <w:spacing w:before="0" w:after="0" w:line="312" w:lineRule="exact"/>
        <w:ind w:left="0" w:right="0" w:firstLine="440"/>
        <w:jc w:val="both"/>
      </w:pPr>
      <w:bookmarkStart w:id="1746" w:name="bookmark1746"/>
      <w:r>
        <w:rPr>
          <w:rFonts w:ascii="Times New Roman" w:eastAsia="Times New Roman" w:hAnsi="Times New Roman" w:cs="Times New Roman"/>
          <w:color w:val="000000"/>
          <w:spacing w:val="0"/>
          <w:w w:val="100"/>
          <w:position w:val="0"/>
        </w:rPr>
        <w:t>2</w:t>
      </w:r>
      <w:bookmarkEnd w:id="1746"/>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月，本公司出资设立共青城民盛金控投资管理有限公司，该公司于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日完成了工 商设立登记，注册资本为人民币</w:t>
      </w:r>
      <w:r>
        <w:rPr>
          <w:rFonts w:ascii="Times New Roman" w:eastAsia="Times New Roman" w:hAnsi="Times New Roman" w:cs="Times New Roman"/>
          <w:color w:val="000000"/>
          <w:spacing w:val="0"/>
          <w:w w:val="100"/>
          <w:position w:val="0"/>
        </w:rPr>
        <w:t>200,000.00</w:t>
      </w:r>
      <w:r>
        <w:rPr>
          <w:color w:val="000000"/>
          <w:spacing w:val="0"/>
          <w:w w:val="100"/>
          <w:position w:val="0"/>
        </w:rPr>
        <w:t>万元，本公司拟出资人民币</w:t>
      </w:r>
      <w:r>
        <w:rPr>
          <w:rFonts w:ascii="Times New Roman" w:eastAsia="Times New Roman" w:hAnsi="Times New Roman" w:cs="Times New Roman"/>
          <w:color w:val="000000"/>
          <w:spacing w:val="0"/>
          <w:w w:val="100"/>
          <w:position w:val="0"/>
        </w:rPr>
        <w:t>200,000.00</w:t>
      </w:r>
      <w:r>
        <w:rPr>
          <w:color w:val="000000"/>
          <w:spacing w:val="0"/>
          <w:w w:val="100"/>
          <w:position w:val="0"/>
        </w:rPr>
        <w:t xml:space="preserve">万元，占其注册资本的 </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日，共青城民盛金控投资管理有限公司的净资产为</w:t>
      </w:r>
      <w:r>
        <w:rPr>
          <w:rFonts w:ascii="Times New Roman" w:eastAsia="Times New Roman" w:hAnsi="Times New Roman" w:cs="Times New Roman"/>
          <w:color w:val="000000"/>
          <w:spacing w:val="0"/>
          <w:w w:val="100"/>
          <w:position w:val="0"/>
        </w:rPr>
        <w:t>20,266.68</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266.68</w:t>
      </w:r>
      <w:r>
        <w:rPr>
          <w:color w:val="000000"/>
          <w:spacing w:val="0"/>
          <w:w w:val="100"/>
          <w:position w:val="0"/>
        </w:rPr>
        <w:t>万元。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日，本公司已实际出资</w:t>
      </w:r>
      <w:r>
        <w:rPr>
          <w:rFonts w:ascii="Times New Roman" w:eastAsia="Times New Roman" w:hAnsi="Times New Roman" w:cs="Times New Roman"/>
          <w:color w:val="000000"/>
          <w:spacing w:val="0"/>
          <w:w w:val="100"/>
          <w:position w:val="0"/>
        </w:rPr>
        <w:t>20,000.00</w:t>
      </w:r>
      <w:r>
        <w:rPr>
          <w:color w:val="000000"/>
          <w:spacing w:val="0"/>
          <w:w w:val="100"/>
          <w:position w:val="0"/>
        </w:rPr>
        <w:t>万元。</w:t>
      </w:r>
    </w:p>
    <w:p>
      <w:pPr>
        <w:pStyle w:val="Style15"/>
        <w:keepNext w:val="0"/>
        <w:keepLines w:val="0"/>
        <w:widowControl w:val="0"/>
        <w:shd w:val="clear" w:color="auto" w:fill="auto"/>
        <w:tabs>
          <w:tab w:pos="721" w:val="left"/>
        </w:tabs>
        <w:bidi w:val="0"/>
        <w:spacing w:before="0" w:after="0" w:line="312" w:lineRule="exact"/>
        <w:ind w:left="0" w:right="0" w:firstLine="440"/>
        <w:jc w:val="both"/>
      </w:pPr>
      <w:bookmarkStart w:id="1747" w:name="bookmark1747"/>
      <w:r>
        <w:rPr>
          <w:rFonts w:ascii="Times New Roman" w:eastAsia="Times New Roman" w:hAnsi="Times New Roman" w:cs="Times New Roman"/>
          <w:color w:val="000000"/>
          <w:spacing w:val="0"/>
          <w:w w:val="100"/>
          <w:position w:val="0"/>
        </w:rPr>
        <w:t>3</w:t>
      </w:r>
      <w:bookmarkEnd w:id="1747"/>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月，本公司出资设立霍尔果斯民盛创业投资有限公司，该公司于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日完成了工商 设立登记，注册资本为人民币</w:t>
      </w:r>
      <w:r>
        <w:rPr>
          <w:rFonts w:ascii="Times New Roman" w:eastAsia="Times New Roman" w:hAnsi="Times New Roman" w:cs="Times New Roman"/>
          <w:color w:val="000000"/>
          <w:spacing w:val="0"/>
          <w:w w:val="100"/>
          <w:position w:val="0"/>
        </w:rPr>
        <w:t>50,000.00</w:t>
      </w:r>
      <w:r>
        <w:rPr>
          <w:color w:val="000000"/>
          <w:spacing w:val="0"/>
          <w:w w:val="100"/>
          <w:position w:val="0"/>
        </w:rPr>
        <w:t>万元，本公司拟出资人民币</w:t>
      </w:r>
      <w:r>
        <w:rPr>
          <w:rFonts w:ascii="Times New Roman" w:eastAsia="Times New Roman" w:hAnsi="Times New Roman" w:cs="Times New Roman"/>
          <w:color w:val="000000"/>
          <w:spacing w:val="0"/>
          <w:w w:val="100"/>
          <w:position w:val="0"/>
        </w:rPr>
        <w:t>50,000.00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 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日，霍 尔果斯民盛创业投资有限公司的净资产为</w:t>
      </w:r>
      <w:r>
        <w:rPr>
          <w:rFonts w:ascii="Times New Roman" w:eastAsia="Times New Roman" w:hAnsi="Times New Roman" w:cs="Times New Roman"/>
          <w:color w:val="000000"/>
          <w:spacing w:val="0"/>
          <w:w w:val="100"/>
          <w:position w:val="0"/>
        </w:rPr>
        <w:t>-0.44</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-0.44</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日，本公司尚未实际出资。</w:t>
      </w:r>
    </w:p>
    <w:p>
      <w:pPr>
        <w:pStyle w:val="Style15"/>
        <w:keepNext w:val="0"/>
        <w:keepLines w:val="0"/>
        <w:widowControl w:val="0"/>
        <w:shd w:val="clear" w:color="auto" w:fill="auto"/>
        <w:tabs>
          <w:tab w:pos="721" w:val="left"/>
        </w:tabs>
        <w:bidi w:val="0"/>
        <w:spacing w:before="0" w:after="0" w:line="312" w:lineRule="exact"/>
        <w:ind w:left="0" w:right="0" w:firstLine="440"/>
        <w:jc w:val="both"/>
      </w:pPr>
      <w:bookmarkStart w:id="1748" w:name="bookmark1748"/>
      <w:r>
        <w:rPr>
          <w:rFonts w:ascii="Times New Roman" w:eastAsia="Times New Roman" w:hAnsi="Times New Roman" w:cs="Times New Roman"/>
          <w:color w:val="000000"/>
          <w:spacing w:val="0"/>
          <w:w w:val="100"/>
          <w:position w:val="0"/>
        </w:rPr>
        <w:t>4</w:t>
      </w:r>
      <w:bookmarkEnd w:id="1748"/>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月，本公司出资设立深圳前海民盛天宫供应链管理有限公司，该公司于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 成了工商设立登记，注册资本为人民币</w:t>
      </w:r>
      <w:r>
        <w:rPr>
          <w:rFonts w:ascii="Times New Roman" w:eastAsia="Times New Roman" w:hAnsi="Times New Roman" w:cs="Times New Roman"/>
          <w:color w:val="000000"/>
          <w:spacing w:val="0"/>
          <w:w w:val="100"/>
          <w:position w:val="0"/>
        </w:rPr>
        <w:t>5,000.00</w:t>
      </w:r>
      <w:r>
        <w:rPr>
          <w:color w:val="000000"/>
          <w:spacing w:val="0"/>
          <w:w w:val="100"/>
          <w:position w:val="0"/>
        </w:rPr>
        <w:t>万元，本公司拟出资人民币</w:t>
      </w:r>
      <w:r>
        <w:rPr>
          <w:rFonts w:ascii="Times New Roman" w:eastAsia="Times New Roman" w:hAnsi="Times New Roman" w:cs="Times New Roman"/>
          <w:color w:val="000000"/>
          <w:spacing w:val="0"/>
          <w:w w:val="100"/>
          <w:position w:val="0"/>
        </w:rPr>
        <w:t>5,000.00</w:t>
      </w:r>
      <w:r>
        <w:rPr>
          <w:color w:val="000000"/>
          <w:spacing w:val="0"/>
          <w:w w:val="100"/>
          <w:position w:val="0"/>
        </w:rPr>
        <w:t xml:space="preserve">万元，占其注册资本的 </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日，深圳前海民盛天宫供应链管理有限公司的净资产为</w:t>
      </w:r>
      <w:r>
        <w:rPr>
          <w:rFonts w:ascii="Times New Roman" w:eastAsia="Times New Roman" w:hAnsi="Times New Roman" w:cs="Times New Roman"/>
          <w:color w:val="000000"/>
          <w:spacing w:val="0"/>
          <w:w w:val="100"/>
          <w:position w:val="0"/>
        </w:rPr>
        <w:t>0.20</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0.20</w:t>
      </w:r>
      <w:r>
        <w:rPr>
          <w:color w:val="000000"/>
          <w:spacing w:val="0"/>
          <w:w w:val="100"/>
          <w:position w:val="0"/>
        </w:rPr>
        <w:t>万元。截 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日，本公司尚未实际出资。</w:t>
      </w:r>
    </w:p>
    <w:p>
      <w:pPr>
        <w:pStyle w:val="Style15"/>
        <w:keepNext w:val="0"/>
        <w:keepLines w:val="0"/>
        <w:widowControl w:val="0"/>
        <w:shd w:val="clear" w:color="auto" w:fill="auto"/>
        <w:tabs>
          <w:tab w:pos="726" w:val="left"/>
        </w:tabs>
        <w:bidi w:val="0"/>
        <w:spacing w:before="0" w:after="0" w:line="312" w:lineRule="exact"/>
        <w:ind w:left="0" w:right="0" w:firstLine="440"/>
        <w:jc w:val="both"/>
      </w:pPr>
      <w:bookmarkStart w:id="1749" w:name="bookmark1749"/>
      <w:r>
        <w:rPr>
          <w:rFonts w:ascii="Times New Roman" w:eastAsia="Times New Roman" w:hAnsi="Times New Roman" w:cs="Times New Roman"/>
          <w:color w:val="000000"/>
          <w:spacing w:val="0"/>
          <w:w w:val="100"/>
          <w:position w:val="0"/>
        </w:rPr>
        <w:t>5</w:t>
      </w:r>
      <w:bookmarkEnd w:id="1749"/>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月，本公司出资设立深圳民盛大数据技术有限公司，该公司于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日完成了工商 设立登记，注册资本为人民币</w:t>
      </w:r>
      <w:r>
        <w:rPr>
          <w:rFonts w:ascii="Times New Roman" w:eastAsia="Times New Roman" w:hAnsi="Times New Roman" w:cs="Times New Roman"/>
          <w:color w:val="000000"/>
          <w:spacing w:val="0"/>
          <w:w w:val="100"/>
          <w:position w:val="0"/>
        </w:rPr>
        <w:t>5,000.00</w:t>
      </w:r>
      <w:r>
        <w:rPr>
          <w:color w:val="000000"/>
          <w:spacing w:val="0"/>
          <w:w w:val="100"/>
          <w:position w:val="0"/>
        </w:rPr>
        <w:t>万元，本公司拟出资人民币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，拥 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 民盛大数据技术有限公司的净资产为</w:t>
      </w:r>
      <w:r>
        <w:rPr>
          <w:rFonts w:ascii="Times New Roman" w:eastAsia="Times New Roman" w:hAnsi="Times New Roman" w:cs="Times New Roman"/>
          <w:color w:val="000000"/>
          <w:spacing w:val="0"/>
          <w:w w:val="100"/>
          <w:position w:val="0"/>
        </w:rPr>
        <w:t>-4.6</w:t>
      </w:r>
      <w:r>
        <w:rPr>
          <w:rFonts w:ascii="Times New Roman" w:eastAsia="Times New Roman" w:hAnsi="Times New Roman" w:cs="Times New Roman"/>
          <w:color w:val="000000"/>
          <w:spacing w:val="0"/>
          <w:w w:val="100"/>
          <w:position w:val="0"/>
        </w:rPr>
        <w:t>9</w:t>
      </w:r>
      <w:r>
        <w:rPr>
          <w:color w:val="000000"/>
          <w:spacing w:val="0"/>
          <w:w w:val="100"/>
          <w:position w:val="0"/>
        </w:rPr>
        <w:t>万元，成立日至期末的净利润为</w:t>
      </w:r>
      <w:r>
        <w:rPr>
          <w:rFonts w:ascii="Times New Roman" w:eastAsia="Times New Roman" w:hAnsi="Times New Roman" w:cs="Times New Roman"/>
          <w:color w:val="000000"/>
          <w:spacing w:val="0"/>
          <w:w w:val="100"/>
          <w:position w:val="0"/>
        </w:rPr>
        <w:t>-4.6</w:t>
      </w:r>
      <w:r>
        <w:rPr>
          <w:rFonts w:ascii="Times New Roman" w:eastAsia="Times New Roman" w:hAnsi="Times New Roman" w:cs="Times New Roman"/>
          <w:color w:val="000000"/>
          <w:spacing w:val="0"/>
          <w:w w:val="100"/>
          <w:position w:val="0"/>
        </w:rPr>
        <w:t>9</w:t>
      </w:r>
      <w:r>
        <w:rPr>
          <w:color w:val="000000"/>
          <w:spacing w:val="0"/>
          <w:w w:val="100"/>
          <w:position w:val="0"/>
        </w:rPr>
        <w:t>万元。截止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日，本公司尚未实际出资。</w:t>
      </w:r>
    </w:p>
    <w:p>
      <w:pPr>
        <w:pStyle w:val="Style15"/>
        <w:keepNext w:val="0"/>
        <w:keepLines w:val="0"/>
        <w:widowControl w:val="0"/>
        <w:shd w:val="clear" w:color="auto" w:fill="auto"/>
        <w:bidi w:val="0"/>
        <w:spacing w:before="0" w:after="0" w:line="316" w:lineRule="exact"/>
        <w:ind w:left="0" w:right="0" w:firstLine="0"/>
        <w:jc w:val="left"/>
      </w:pPr>
      <w:bookmarkStart w:id="1750" w:name="bookmark1750"/>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月，本公司之子公司共青城民盛金控投资管理有限公司出资设立民盛金控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有限公司，该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日完成了工商设立登记，注册资本为人民币</w:t>
      </w:r>
      <w:r>
        <w:rPr>
          <w:rFonts w:ascii="Times New Roman" w:eastAsia="Times New Roman" w:hAnsi="Times New Roman" w:cs="Times New Roman"/>
          <w:color w:val="000000"/>
          <w:spacing w:val="0"/>
          <w:w w:val="100"/>
          <w:position w:val="0"/>
        </w:rPr>
        <w:t>10,000.00</w:t>
      </w:r>
      <w:r>
        <w:rPr>
          <w:color w:val="000000"/>
          <w:spacing w:val="0"/>
          <w:w w:val="100"/>
          <w:position w:val="0"/>
        </w:rPr>
        <w:t xml:space="preserve">万元，本公司拟出资人民币 </w:t>
      </w:r>
      <w:r>
        <w:rPr>
          <w:rFonts w:ascii="Times New Roman" w:eastAsia="Times New Roman" w:hAnsi="Times New Roman" w:cs="Times New Roman"/>
          <w:color w:val="000000"/>
          <w:spacing w:val="0"/>
          <w:w w:val="100"/>
          <w:position w:val="0"/>
        </w:rPr>
        <w:t>10,000.00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 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日，共青城民盛金控投资管理有限公司尚未实际出资，民盛金控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 限公司尚未开展任何经营活动，无任何交易发生。</w:t>
      </w:r>
    </w:p>
    <w:p>
      <w:pPr>
        <w:pStyle w:val="Style15"/>
        <w:keepNext w:val="0"/>
        <w:keepLines w:val="0"/>
        <w:widowControl w:val="0"/>
        <w:shd w:val="clear" w:color="auto" w:fill="auto"/>
        <w:tabs>
          <w:tab w:pos="721" w:val="left"/>
        </w:tabs>
        <w:bidi w:val="0"/>
        <w:spacing w:before="0" w:after="0" w:line="316" w:lineRule="exact"/>
        <w:ind w:left="0" w:right="0" w:firstLine="440"/>
        <w:jc w:val="both"/>
      </w:pPr>
      <w:bookmarkStart w:id="1751" w:name="bookmark1751"/>
      <w:r>
        <w:rPr>
          <w:rFonts w:ascii="Times New Roman" w:eastAsia="Times New Roman" w:hAnsi="Times New Roman" w:cs="Times New Roman"/>
          <w:color w:val="000000"/>
          <w:spacing w:val="0"/>
          <w:w w:val="100"/>
          <w:position w:val="0"/>
        </w:rPr>
        <w:t>7</w:t>
      </w:r>
      <w:bookmarkEnd w:id="1751"/>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月，本公司之孙公司民盛金控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有限公司出资设立民盛科技有限公司，该公司于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日完成了工商设立登记，注册资本为</w:t>
      </w:r>
      <w:r>
        <w:rPr>
          <w:rFonts w:ascii="Times New Roman" w:eastAsia="Times New Roman" w:hAnsi="Times New Roman" w:cs="Times New Roman"/>
          <w:color w:val="000000"/>
          <w:spacing w:val="0"/>
          <w:w w:val="100"/>
          <w:position w:val="0"/>
        </w:rPr>
        <w:t>5.00</w:t>
      </w:r>
      <w:r>
        <w:rPr>
          <w:color w:val="000000"/>
          <w:spacing w:val="0"/>
          <w:w w:val="100"/>
          <w:position w:val="0"/>
        </w:rPr>
        <w:t>万美元，本公司拟出资</w:t>
      </w:r>
      <w:r>
        <w:rPr>
          <w:rFonts w:ascii="Times New Roman" w:eastAsia="Times New Roman" w:hAnsi="Times New Roman" w:cs="Times New Roman"/>
          <w:color w:val="000000"/>
          <w:spacing w:val="0"/>
          <w:w w:val="100"/>
          <w:position w:val="0"/>
        </w:rPr>
        <w:t>5.00</w:t>
      </w:r>
      <w:r>
        <w:rPr>
          <w:color w:val="000000"/>
          <w:spacing w:val="0"/>
          <w:w w:val="100"/>
          <w:position w:val="0"/>
        </w:rPr>
        <w:t>万美元，占其注册资本的</w:t>
      </w:r>
      <w:r>
        <w:rPr>
          <w:rFonts w:ascii="Times New Roman" w:eastAsia="Times New Roman" w:hAnsi="Times New Roman" w:cs="Times New Roman"/>
          <w:color w:val="000000"/>
          <w:spacing w:val="0"/>
          <w:w w:val="100"/>
          <w:position w:val="0"/>
        </w:rPr>
        <w:t>100%</w:t>
      </w:r>
      <w:r>
        <w:rPr>
          <w:color w:val="000000"/>
          <w:spacing w:val="0"/>
          <w:w w:val="100"/>
          <w:position w:val="0"/>
        </w:rPr>
        <w:t>, 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Courier New" w:eastAsia="Courier New" w:hAnsi="Courier New" w:cs="Courier New"/>
          <w:color w:val="000000"/>
          <w:spacing w:val="0"/>
          <w:w w:val="100"/>
          <w:position w:val="0"/>
        </w:rPr>
        <w:t>0</w:t>
      </w:r>
      <w:r>
        <w:rPr>
          <w:color w:val="000000"/>
          <w:spacing w:val="0"/>
          <w:w w:val="100"/>
          <w:position w:val="0"/>
          <w:sz w:val="19"/>
          <w:szCs w:val="19"/>
        </w:rPr>
        <w:t>，</w:t>
      </w:r>
      <w:r>
        <w:rPr>
          <w:color w:val="000000"/>
          <w:spacing w:val="0"/>
          <w:w w:val="100"/>
          <w:position w:val="0"/>
        </w:rPr>
        <w:t>民 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有限公司尚未实际出资，民盛科技有限公司尚未开展任何经营活动，无任何交易发生。</w:t>
      </w:r>
    </w:p>
    <w:p>
      <w:pPr>
        <w:pStyle w:val="Style15"/>
        <w:keepNext w:val="0"/>
        <w:keepLines w:val="0"/>
        <w:widowControl w:val="0"/>
        <w:shd w:val="clear" w:color="auto" w:fill="auto"/>
        <w:tabs>
          <w:tab w:pos="726" w:val="left"/>
        </w:tabs>
        <w:bidi w:val="0"/>
        <w:spacing w:before="0" w:after="0" w:line="316" w:lineRule="exact"/>
        <w:ind w:left="0" w:right="0" w:firstLine="440"/>
        <w:jc w:val="both"/>
      </w:pPr>
      <w:bookmarkStart w:id="1752" w:name="bookmark1752"/>
      <w:r>
        <w:rPr>
          <w:rFonts w:ascii="Times New Roman" w:eastAsia="Times New Roman" w:hAnsi="Times New Roman" w:cs="Times New Roman"/>
          <w:color w:val="000000"/>
          <w:spacing w:val="0"/>
          <w:w w:val="100"/>
          <w:position w:val="0"/>
        </w:rPr>
        <w:t>8</w:t>
      </w:r>
      <w:bookmarkEnd w:id="1752"/>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月，本公司之孙公司民盛金控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有限公司出资设立民盛供应链管理有限公司，该公司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日完成了工商设立登记，注册资本为</w:t>
      </w:r>
      <w:r>
        <w:rPr>
          <w:rFonts w:ascii="Times New Roman" w:eastAsia="Times New Roman" w:hAnsi="Times New Roman" w:cs="Times New Roman"/>
          <w:color w:val="000000"/>
          <w:spacing w:val="0"/>
          <w:w w:val="100"/>
          <w:position w:val="0"/>
        </w:rPr>
        <w:t>5.00</w:t>
      </w:r>
      <w:r>
        <w:rPr>
          <w:color w:val="000000"/>
          <w:spacing w:val="0"/>
          <w:w w:val="100"/>
          <w:position w:val="0"/>
        </w:rPr>
        <w:t>万美元，本公司拟出资</w:t>
      </w:r>
      <w:r>
        <w:rPr>
          <w:rFonts w:ascii="Times New Roman" w:eastAsia="Times New Roman" w:hAnsi="Times New Roman" w:cs="Times New Roman"/>
          <w:color w:val="000000"/>
          <w:spacing w:val="0"/>
          <w:w w:val="100"/>
          <w:position w:val="0"/>
        </w:rPr>
        <w:t>5.00</w:t>
      </w:r>
      <w:r>
        <w:rPr>
          <w:color w:val="000000"/>
          <w:spacing w:val="0"/>
          <w:w w:val="100"/>
          <w:position w:val="0"/>
        </w:rPr>
        <w:t>万美元，占其注册资本 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有限公司尚未实际出资，民盛供应链管理有限公司尚未开展任何经营活动，无任 何交易发生。</w:t>
      </w:r>
    </w:p>
    <w:p>
      <w:pPr>
        <w:pStyle w:val="Style15"/>
        <w:keepNext w:val="0"/>
        <w:keepLines w:val="0"/>
        <w:widowControl w:val="0"/>
        <w:shd w:val="clear" w:color="auto" w:fill="auto"/>
        <w:tabs>
          <w:tab w:pos="726" w:val="left"/>
        </w:tabs>
        <w:bidi w:val="0"/>
        <w:spacing w:before="0" w:after="980" w:line="317" w:lineRule="exact"/>
        <w:ind w:left="0" w:right="0" w:firstLine="440"/>
        <w:jc w:val="both"/>
      </w:pPr>
      <w:bookmarkStart w:id="1753" w:name="bookmark1753"/>
      <w:r>
        <w:rPr>
          <w:rFonts w:ascii="Times New Roman" w:eastAsia="Times New Roman" w:hAnsi="Times New Roman" w:cs="Times New Roman"/>
          <w:color w:val="000000"/>
          <w:spacing w:val="0"/>
          <w:w w:val="100"/>
          <w:position w:val="0"/>
        </w:rPr>
        <w:t>9</w:t>
      </w:r>
      <w:bookmarkEnd w:id="1753"/>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月，本公司之孙公司民盛金控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有限公司出资设立民盛支付</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有限公司，该公司于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日完成了工商设立登记，注册资本为</w:t>
      </w:r>
      <w:r>
        <w:rPr>
          <w:rFonts w:ascii="Times New Roman" w:eastAsia="Times New Roman" w:hAnsi="Times New Roman" w:cs="Times New Roman"/>
          <w:color w:val="000000"/>
          <w:spacing w:val="0"/>
          <w:w w:val="100"/>
          <w:position w:val="0"/>
        </w:rPr>
        <w:t>1.00</w:t>
      </w:r>
      <w:r>
        <w:rPr>
          <w:color w:val="000000"/>
          <w:spacing w:val="0"/>
          <w:w w:val="100"/>
          <w:position w:val="0"/>
        </w:rPr>
        <w:t>万港币，本公司拟出资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万港币，占其注册资本 的</w:t>
      </w:r>
      <w:r>
        <w:rPr>
          <w:rFonts w:ascii="Times New Roman" w:eastAsia="Times New Roman" w:hAnsi="Times New Roman" w:cs="Times New Roman"/>
          <w:color w:val="000000"/>
          <w:spacing w:val="0"/>
          <w:w w:val="100"/>
          <w:position w:val="0"/>
        </w:rPr>
        <w:t>100%</w:t>
      </w:r>
      <w:r>
        <w:rPr>
          <w:color w:val="000000"/>
          <w:spacing w:val="0"/>
          <w:w w:val="100"/>
          <w:position w:val="0"/>
        </w:rPr>
        <w:t>,拥有对其的实质控制权，故自该公司成立之日起，将其纳入合并财务报表范围。截止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日，民盛金控</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有限公司尚未实际出资，民盛支付</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有限公司尚未开展任何经营活动，无任何 交易发生。</w:t>
      </w:r>
    </w:p>
    <w:p>
      <w:pPr>
        <w:pStyle w:val="Style29"/>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九</w:t>
      </w:r>
      <w:bookmarkEnd w:id="1756"/>
      <w:r>
        <w:rPr>
          <w:color w:val="000000"/>
          <w:spacing w:val="0"/>
          <w:w w:val="100"/>
          <w:position w:val="0"/>
        </w:rPr>
        <w:t>、在其他主体中的权益</w:t>
      </w:r>
      <w:bookmarkEnd w:id="1754"/>
      <w:bookmarkEnd w:id="1755"/>
      <w:bookmarkEnd w:id="1757"/>
    </w:p>
    <w:p>
      <w:pPr>
        <w:pStyle w:val="Style37"/>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8"/>
      <w:bookmarkEnd w:id="1759"/>
      <w:bookmarkEnd w:id="1760"/>
    </w:p>
    <w:p>
      <w:pPr>
        <w:pStyle w:val="Style31"/>
        <w:keepNext w:val="0"/>
        <w:keepLines w:val="0"/>
        <w:widowControl w:val="0"/>
        <w:shd w:val="clear" w:color="auto" w:fill="auto"/>
        <w:bidi w:val="0"/>
        <w:spacing w:before="0" w:after="0" w:line="240" w:lineRule="auto"/>
        <w:ind w:left="96" w:right="0" w:firstLine="0"/>
        <w:jc w:val="left"/>
        <w:rPr>
          <w:sz w:val="20"/>
          <w:szCs w:val="20"/>
        </w:rPr>
      </w:pPr>
      <w:bookmarkStart w:id="1761" w:name="bookmark176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bookmarkEnd w:id="176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浙江宏磊新材料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共青城民盛金控 投资管理有限公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霍尔果斯民盛创</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深圳前海民盛天 宫供应链管理有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深圳民盛大数据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民盛金控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民盛科技有限公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民盛供应链管理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英属维尔京群岛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民盛支付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广东合利金融科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广州合利宝支付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深圳前海合利商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业保理有限公司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广州合利征信服 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62"/>
      <w:bookmarkEnd w:id="1763"/>
      <w:bookmarkEnd w:id="17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7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广东合利金融科技服务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-397,633.64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29,280,064.84</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81"/>
        </w:numPr>
        <w:shd w:val="clear" w:color="auto" w:fill="auto"/>
        <w:bidi w:val="0"/>
        <w:spacing w:before="0" w:line="240" w:lineRule="auto"/>
        <w:ind w:left="0" w:right="0" w:firstLine="14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重要非全资子公司的主要财务信息</w:t>
      </w:r>
      <w:bookmarkEnd w:id="1765"/>
      <w:bookmarkEnd w:id="1766"/>
      <w:bookmarkEnd w:id="17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16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广东合 利金融 科技服 务有限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515,826,</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775.42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15,217,7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531,044,</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336,971,</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 融科技服务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15,281,780.1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-2,668,325.06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-2,668,325.06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5,548,192.73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69"/>
      <w:bookmarkEnd w:id="1770"/>
      <w:bookmarkEnd w:id="1772"/>
    </w:p>
    <w:p>
      <w:pPr>
        <w:pStyle w:val="Style47"/>
        <w:keepNext/>
        <w:keepLines/>
        <w:widowControl w:val="0"/>
        <w:shd w:val="clear" w:color="auto" w:fill="auto"/>
        <w:tabs>
          <w:tab w:pos="493" w:val="left"/>
        </w:tabs>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73"/>
      <w:bookmarkEnd w:id="1774"/>
      <w:bookmarkEnd w:id="177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77"/>
      <w:bookmarkEnd w:id="1778"/>
      <w:bookmarkEnd w:id="1779"/>
    </w:p>
    <w:p>
      <w:pPr>
        <w:pStyle w:val="Style47"/>
        <w:keepNext/>
        <w:keepLines/>
        <w:widowControl w:val="0"/>
        <w:shd w:val="clear" w:color="auto" w:fill="auto"/>
        <w:tabs>
          <w:tab w:pos="493" w:val="left"/>
        </w:tabs>
        <w:bidi w:val="0"/>
        <w:spacing w:before="0" w:after="36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80"/>
      <w:bookmarkEnd w:id="1781"/>
      <w:bookmarkEnd w:id="1783"/>
    </w:p>
    <w:p>
      <w:pPr>
        <w:pStyle w:val="Style47"/>
        <w:keepNext/>
        <w:keepLines/>
        <w:widowControl w:val="0"/>
        <w:shd w:val="clear" w:color="auto" w:fill="auto"/>
        <w:tabs>
          <w:tab w:pos="493" w:val="left"/>
        </w:tabs>
        <w:bidi w:val="0"/>
        <w:spacing w:before="0" w:after="36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w:t>
      </w:r>
      <w:bookmarkEnd w:id="178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84"/>
      <w:bookmarkEnd w:id="1785"/>
      <w:bookmarkEnd w:id="17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3</w:t>
      </w:r>
      <w:bookmarkEnd w:id="1790"/>
      <w:r>
        <w:rPr>
          <w:color w:val="000000"/>
          <w:spacing w:val="0"/>
          <w:w w:val="100"/>
          <w:position w:val="0"/>
        </w:rPr>
        <w:t>、在合营安排或联营企业中的权益</w:t>
      </w:r>
      <w:bookmarkEnd w:id="1788"/>
      <w:bookmarkEnd w:id="1789"/>
      <w:bookmarkEnd w:id="1791"/>
    </w:p>
    <w:p>
      <w:pPr>
        <w:pStyle w:val="Style47"/>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92"/>
      <w:bookmarkEnd w:id="1793"/>
      <w:bookmarkEnd w:id="179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47"/>
        <w:keepNext/>
        <w:keepLines/>
        <w:widowControl w:val="0"/>
        <w:shd w:val="clear" w:color="auto" w:fill="auto"/>
        <w:bidi w:val="0"/>
        <w:spacing w:before="0" w:after="360" w:line="240" w:lineRule="auto"/>
        <w:ind w:left="0" w:right="0" w:firstLine="14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95"/>
      <w:bookmarkEnd w:id="1796"/>
      <w:bookmarkEnd w:id="17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7"/>
        <w:keepNext/>
        <w:keepLines/>
        <w:widowControl w:val="0"/>
        <w:numPr>
          <w:ilvl w:val="0"/>
          <w:numId w:val="83"/>
        </w:numPr>
        <w:shd w:val="clear" w:color="auto" w:fill="auto"/>
        <w:bidi w:val="0"/>
        <w:spacing w:before="0" w:after="360" w:line="240" w:lineRule="auto"/>
        <w:ind w:left="0" w:right="0" w:firstLine="14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重要联营企业的主要财务信息</w:t>
      </w:r>
      <w:bookmarkEnd w:id="1798"/>
      <w:bookmarkEnd w:id="1799"/>
      <w:bookmarkEnd w:id="18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7"/>
        <w:keepNext/>
        <w:keepLines/>
        <w:widowControl w:val="0"/>
        <w:numPr>
          <w:ilvl w:val="0"/>
          <w:numId w:val="83"/>
        </w:numPr>
        <w:shd w:val="clear" w:color="auto" w:fill="auto"/>
        <w:bidi w:val="0"/>
        <w:spacing w:before="0" w:after="36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不重要的合营企业和联营企业的汇总财务信息</w:t>
      </w:r>
      <w:bookmarkEnd w:id="1802"/>
      <w:bookmarkEnd w:id="1803"/>
      <w:bookmarkEnd w:id="18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7"/>
        <w:keepNext/>
        <w:keepLines/>
        <w:widowControl w:val="0"/>
        <w:numPr>
          <w:ilvl w:val="0"/>
          <w:numId w:val="83"/>
        </w:numPr>
        <w:shd w:val="clear" w:color="auto" w:fill="auto"/>
        <w:tabs>
          <w:tab w:pos="633" w:val="left"/>
        </w:tabs>
        <w:bidi w:val="0"/>
        <w:spacing w:before="0" w:after="360" w:line="240" w:lineRule="auto"/>
        <w:ind w:left="0" w:right="0" w:firstLine="14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合营企业或联营企业向本公司转移资金的能力存在重大限制的说明</w:t>
      </w:r>
      <w:bookmarkEnd w:id="1806"/>
      <w:bookmarkEnd w:id="1807"/>
      <w:bookmarkEnd w:id="1809"/>
    </w:p>
    <w:p>
      <w:pPr>
        <w:pStyle w:val="Style47"/>
        <w:keepNext/>
        <w:keepLines/>
        <w:widowControl w:val="0"/>
        <w:numPr>
          <w:ilvl w:val="0"/>
          <w:numId w:val="83"/>
        </w:numPr>
        <w:shd w:val="clear" w:color="auto" w:fill="auto"/>
        <w:tabs>
          <w:tab w:pos="633" w:val="left"/>
        </w:tabs>
        <w:bidi w:val="0"/>
        <w:spacing w:before="0" w:after="360" w:line="240" w:lineRule="auto"/>
        <w:ind w:left="0" w:right="0" w:firstLine="14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合营企业或联营企业发生的超额亏损</w:t>
      </w:r>
      <w:bookmarkEnd w:id="1810"/>
      <w:bookmarkEnd w:id="1811"/>
      <w:bookmarkEnd w:id="181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7"/>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与合营企业投资相关的未确认承诺</w:t>
      </w:r>
      <w:bookmarkEnd w:id="1814"/>
      <w:bookmarkEnd w:id="1815"/>
      <w:bookmarkEnd w:id="1817"/>
    </w:p>
    <w:p>
      <w:pPr>
        <w:pStyle w:val="Style47"/>
        <w:keepNext/>
        <w:keepLines/>
        <w:widowControl w:val="0"/>
        <w:numPr>
          <w:ilvl w:val="0"/>
          <w:numId w:val="83"/>
        </w:numPr>
        <w:shd w:val="clear" w:color="auto" w:fill="auto"/>
        <w:tabs>
          <w:tab w:pos="493" w:val="left"/>
        </w:tabs>
        <w:bidi w:val="0"/>
        <w:spacing w:before="0" w:after="36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与合营企业或联营企业投资相关的或有负债</w:t>
      </w:r>
      <w:bookmarkEnd w:id="1818"/>
      <w:bookmarkEnd w:id="1819"/>
      <w:bookmarkEnd w:id="1821"/>
    </w:p>
    <w:p>
      <w:pPr>
        <w:pStyle w:val="Style37"/>
        <w:keepNext/>
        <w:keepLines/>
        <w:widowControl w:val="0"/>
        <w:shd w:val="clear" w:color="auto" w:fill="auto"/>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4</w:t>
      </w:r>
      <w:bookmarkEnd w:id="1824"/>
      <w:r>
        <w:rPr>
          <w:color w:val="000000"/>
          <w:spacing w:val="0"/>
          <w:w w:val="100"/>
          <w:position w:val="0"/>
        </w:rPr>
        <w:t>、重要的共同经营</w:t>
      </w:r>
      <w:bookmarkEnd w:id="1822"/>
      <w:bookmarkEnd w:id="1823"/>
      <w:bookmarkEnd w:id="1825"/>
    </w:p>
    <w:tbl>
      <w:tblPr>
        <w:tblOverlap w:val="never"/>
        <w:jc w:val="center"/>
        <w:tblLayout w:type="fixed"/>
      </w:tblPr>
      <w:tblGrid>
        <w:gridCol w:w="1603"/>
        <w:gridCol w:w="1594"/>
        <w:gridCol w:w="1594"/>
        <w:gridCol w:w="1594"/>
        <w:gridCol w:w="3197"/>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bl>
    <w:tbl>
      <w:tblPr>
        <w:tblOverlap w:val="never"/>
        <w:jc w:val="center"/>
        <w:tblLayout w:type="fixed"/>
      </w:tblPr>
      <w:tblGrid>
        <w:gridCol w:w="1603"/>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37"/>
        <w:keepNext/>
        <w:keepLines/>
        <w:widowControl w:val="0"/>
        <w:shd w:val="clear" w:color="auto" w:fill="auto"/>
        <w:tabs>
          <w:tab w:pos="378" w:val="left"/>
        </w:tabs>
        <w:bidi w:val="0"/>
        <w:spacing w:before="0" w:after="280" w:line="326"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5</w:t>
      </w:r>
      <w:bookmarkEnd w:id="1828"/>
      <w:r>
        <w:rPr>
          <w:color w:val="000000"/>
          <w:spacing w:val="0"/>
          <w:w w:val="100"/>
          <w:position w:val="0"/>
        </w:rPr>
        <w:t>、</w:t>
        <w:tab/>
        <w:t>在未纳入合并财务报表范围的结构化主体中的权益</w:t>
      </w:r>
      <w:bookmarkEnd w:id="1826"/>
      <w:bookmarkEnd w:id="1827"/>
      <w:bookmarkEnd w:id="1829"/>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未纳入合并财务报表范围的结构化主体的相关说明：</w:t>
      </w:r>
    </w:p>
    <w:p>
      <w:pPr>
        <w:pStyle w:val="Style37"/>
        <w:keepNext/>
        <w:keepLines/>
        <w:widowControl w:val="0"/>
        <w:shd w:val="clear" w:color="auto" w:fill="auto"/>
        <w:tabs>
          <w:tab w:pos="378" w:val="left"/>
        </w:tabs>
        <w:bidi w:val="0"/>
        <w:spacing w:before="0" w:after="280" w:line="326"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6</w:t>
      </w:r>
      <w:bookmarkEnd w:id="1832"/>
      <w:r>
        <w:rPr>
          <w:color w:val="000000"/>
          <w:spacing w:val="0"/>
          <w:w w:val="100"/>
          <w:position w:val="0"/>
        </w:rPr>
        <w:t>、</w:t>
        <w:tab/>
        <w:t>其他</w:t>
      </w:r>
      <w:bookmarkEnd w:id="1830"/>
      <w:bookmarkEnd w:id="1831"/>
      <w:bookmarkEnd w:id="1833"/>
    </w:p>
    <w:p>
      <w:pPr>
        <w:pStyle w:val="Style29"/>
        <w:keepNext/>
        <w:keepLines/>
        <w:widowControl w:val="0"/>
        <w:shd w:val="clear" w:color="auto" w:fill="auto"/>
        <w:bidi w:val="0"/>
        <w:spacing w:before="0" w:after="280" w:line="240" w:lineRule="auto"/>
        <w:ind w:left="0" w:right="0" w:firstLine="0"/>
        <w:jc w:val="left"/>
      </w:pPr>
      <w:bookmarkStart w:id="1834" w:name="bookmark1834"/>
      <w:bookmarkStart w:id="1835" w:name="bookmark1835"/>
      <w:bookmarkStart w:id="1836" w:name="bookmark1836"/>
      <w:r>
        <w:rPr>
          <w:color w:val="000000"/>
          <w:spacing w:val="0"/>
          <w:w w:val="100"/>
          <w:position w:val="0"/>
        </w:rPr>
        <w:t>十、与金融工具相关的风险</w:t>
      </w:r>
      <w:bookmarkEnd w:id="1834"/>
      <w:bookmarkEnd w:id="1835"/>
      <w:bookmarkEnd w:id="1836"/>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本公司在经营过程中面临着各种金融风险：信用风险、市场风险和流动性风险。本公司的主要金融工 具包括借款、应收账款、应付账款等，各项金融工具的详细情况说明见本附注五相关项目。与这些金融工 具有关的风险，以及本公司为降低这些风险所采取的风险管理政策如下所述。本公司管理层对这些风险敞 口进行管理和监控以确保将上述风险控制在限定的范围之内。</w:t>
      </w:r>
    </w:p>
    <w:p>
      <w:pPr>
        <w:pStyle w:val="Style15"/>
        <w:keepNext w:val="0"/>
        <w:keepLines w:val="0"/>
        <w:widowControl w:val="0"/>
        <w:shd w:val="clear" w:color="auto" w:fill="auto"/>
        <w:tabs>
          <w:tab w:pos="976" w:val="left"/>
        </w:tabs>
        <w:bidi w:val="0"/>
        <w:spacing w:before="0" w:after="0" w:line="326" w:lineRule="auto"/>
        <w:ind w:left="0" w:right="0" w:firstLine="440"/>
        <w:jc w:val="both"/>
      </w:pPr>
      <w:bookmarkStart w:id="1837" w:name="bookmark1837"/>
      <w:r>
        <w:rPr>
          <w:rFonts w:ascii="Times New Roman" w:eastAsia="Times New Roman" w:hAnsi="Times New Roman" w:cs="Times New Roman"/>
          <w:b/>
          <w:bCs/>
          <w:color w:val="000000"/>
          <w:spacing w:val="0"/>
          <w:w w:val="100"/>
          <w:position w:val="0"/>
        </w:rPr>
        <w:t>（</w:t>
      </w:r>
      <w:bookmarkEnd w:id="1837"/>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风险管理目标和政策</w:t>
      </w:r>
    </w:p>
    <w:p>
      <w:pPr>
        <w:pStyle w:val="Style15"/>
        <w:keepNext w:val="0"/>
        <w:keepLines w:val="0"/>
        <w:widowControl w:val="0"/>
        <w:shd w:val="clear" w:color="auto" w:fill="auto"/>
        <w:bidi w:val="0"/>
        <w:spacing w:before="0" w:after="80" w:line="313" w:lineRule="exact"/>
        <w:ind w:left="0" w:right="0" w:firstLine="0"/>
        <w:jc w:val="both"/>
      </w:pPr>
      <w:r>
        <w:rPr>
          <w:color w:val="000000"/>
          <w:spacing w:val="0"/>
          <w:w w:val="100"/>
          <w:position w:val="0"/>
        </w:rPr>
        <w:t>本公司从事风险管理的目标是在风险和收益之间取得适当的平衡，将风险对本公司经营业绩的负面影响降 低到最低水平，使股东及其他权益投资者的利益最大化。基于该风险管理目标，本公司风险管理的基本策 略是确定和分析本公司所面临的各种风险，建立适当的风险承受底线并进行风险管理，本公司定期审阅这 些风险管理政策及有关内部控制系统，以适应市场情况或本公司经营活动的改变，同时及时有效地对各种 风险进行监督，将风险控制在限定的范围之内。</w:t>
      </w:r>
    </w:p>
    <w:p>
      <w:pPr>
        <w:pStyle w:val="Style15"/>
        <w:keepNext w:val="0"/>
        <w:keepLines w:val="0"/>
        <w:widowControl w:val="0"/>
        <w:shd w:val="clear" w:color="auto" w:fill="auto"/>
        <w:tabs>
          <w:tab w:pos="976" w:val="left"/>
        </w:tabs>
        <w:bidi w:val="0"/>
        <w:spacing w:before="0" w:after="0" w:line="326" w:lineRule="auto"/>
        <w:ind w:left="0" w:right="0" w:firstLine="440"/>
        <w:jc w:val="both"/>
      </w:pPr>
      <w:bookmarkStart w:id="1838" w:name="bookmark1838"/>
      <w:r>
        <w:rPr>
          <w:rFonts w:ascii="Times New Roman" w:eastAsia="Times New Roman" w:hAnsi="Times New Roman" w:cs="Times New Roman"/>
          <w:b/>
          <w:bCs/>
          <w:color w:val="000000"/>
          <w:spacing w:val="0"/>
          <w:w w:val="100"/>
          <w:position w:val="0"/>
        </w:rPr>
        <w:t>（</w:t>
      </w:r>
      <w:bookmarkEnd w:id="1838"/>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市场风险</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15"/>
        <w:keepNext w:val="0"/>
        <w:keepLines w:val="0"/>
        <w:widowControl w:val="0"/>
        <w:numPr>
          <w:ilvl w:val="0"/>
          <w:numId w:val="85"/>
        </w:numPr>
        <w:shd w:val="clear" w:color="auto" w:fill="auto"/>
        <w:tabs>
          <w:tab w:pos="828" w:val="left"/>
        </w:tabs>
        <w:bidi w:val="0"/>
        <w:spacing w:before="0" w:after="0" w:line="326" w:lineRule="auto"/>
        <w:ind w:left="0" w:right="0" w:firstLine="440"/>
        <w:jc w:val="both"/>
      </w:pPr>
      <w:bookmarkStart w:id="1839" w:name="bookmark1839"/>
      <w:bookmarkEnd w:id="1839"/>
      <w:r>
        <w:rPr>
          <w:color w:val="000000"/>
          <w:spacing w:val="0"/>
          <w:w w:val="100"/>
          <w:position w:val="0"/>
        </w:rPr>
        <w:t>汇率风险</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汇率风险是指金融工具的公允价值或未来现金流量因外汇汇率变动而发生波动的风险。本公司的主要 经营位于中国境内，主要业务以人民币结算。因此，本公司所承担的外汇变动市场风险不重大。</w:t>
      </w:r>
    </w:p>
    <w:p>
      <w:pPr>
        <w:pStyle w:val="Style15"/>
        <w:keepNext w:val="0"/>
        <w:keepLines w:val="0"/>
        <w:widowControl w:val="0"/>
        <w:numPr>
          <w:ilvl w:val="0"/>
          <w:numId w:val="85"/>
        </w:numPr>
        <w:shd w:val="clear" w:color="auto" w:fill="auto"/>
        <w:tabs>
          <w:tab w:pos="828" w:val="left"/>
        </w:tabs>
        <w:bidi w:val="0"/>
        <w:spacing w:before="0" w:after="0" w:line="326" w:lineRule="auto"/>
        <w:ind w:left="0" w:right="0" w:firstLine="440"/>
        <w:jc w:val="both"/>
      </w:pPr>
      <w:bookmarkStart w:id="1840" w:name="bookmark1840"/>
      <w:bookmarkEnd w:id="1840"/>
      <w:r>
        <w:rPr>
          <w:color w:val="000000"/>
          <w:spacing w:val="0"/>
          <w:w w:val="100"/>
          <w:position w:val="0"/>
        </w:rPr>
        <w:t>利率风险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利率风险，是指金融工具的公允价值或未来现金流量因市场利率变动而发生波动的风险。本公司面临 的市场利率变动的风险主要与本公司以浮动利率计息的借款有关。本公司的利率风险主要产生于长期银行 借款及应付债券等长期带息债务。浮动利率的金融负债使本公司面临现金流量利率风险，固定利率的金融 负债使本公司面临公允价值利率风险。本公司根据当时的市场环境来决定固定利率及浮动利率合同的相对 比例，并通过定期审阅与监察维持适当的固定和浮动利率工具组合。</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Courier New" w:eastAsia="Courier New" w:hAnsi="Courier New" w:cs="Courier New"/>
          <w:color w:val="000000"/>
          <w:spacing w:val="0"/>
          <w:w w:val="100"/>
          <w:position w:val="0"/>
        </w:rPr>
        <w:t>0</w:t>
      </w:r>
      <w:r>
        <w:rPr>
          <w:color w:val="000000"/>
          <w:spacing w:val="0"/>
          <w:w w:val="100"/>
          <w:position w:val="0"/>
          <w:sz w:val="19"/>
          <w:szCs w:val="19"/>
        </w:rPr>
        <w:t>，</w:t>
      </w:r>
      <w:r>
        <w:rPr>
          <w:color w:val="000000"/>
          <w:spacing w:val="0"/>
          <w:w w:val="100"/>
          <w:position w:val="0"/>
        </w:rPr>
        <w:t>本公司向银行借款均系固定利率借款。因此，本公司不会受到利率变动所导致 的现金流量变动风险的影响。</w:t>
      </w:r>
    </w:p>
    <w:p>
      <w:pPr>
        <w:pStyle w:val="Style15"/>
        <w:keepNext w:val="0"/>
        <w:keepLines w:val="0"/>
        <w:widowControl w:val="0"/>
        <w:numPr>
          <w:ilvl w:val="0"/>
          <w:numId w:val="87"/>
        </w:numPr>
        <w:shd w:val="clear" w:color="auto" w:fill="auto"/>
        <w:tabs>
          <w:tab w:pos="722" w:val="left"/>
        </w:tabs>
        <w:bidi w:val="0"/>
        <w:spacing w:before="0" w:after="0" w:line="326" w:lineRule="auto"/>
        <w:ind w:left="0" w:right="0" w:firstLine="440"/>
        <w:jc w:val="both"/>
      </w:pPr>
      <w:bookmarkStart w:id="1841" w:name="bookmark1841"/>
      <w:bookmarkEnd w:id="1841"/>
      <w:r>
        <w:rPr>
          <w:color w:val="000000"/>
          <w:spacing w:val="0"/>
          <w:w w:val="100"/>
          <w:position w:val="0"/>
        </w:rPr>
        <w:t>.其他价格风险</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本公司未持有其他上市公司的权益投资，不存在其他价格风险。</w:t>
      </w:r>
    </w:p>
    <w:p>
      <w:pPr>
        <w:pStyle w:val="Style15"/>
        <w:keepNext w:val="0"/>
        <w:keepLines w:val="0"/>
        <w:widowControl w:val="0"/>
        <w:shd w:val="clear" w:color="auto" w:fill="auto"/>
        <w:tabs>
          <w:tab w:pos="976" w:val="left"/>
        </w:tabs>
        <w:bidi w:val="0"/>
        <w:spacing w:before="0" w:after="0" w:line="326" w:lineRule="auto"/>
        <w:ind w:left="0" w:right="0" w:firstLine="440"/>
        <w:jc w:val="both"/>
      </w:pPr>
      <w:bookmarkStart w:id="1842" w:name="bookmark1842"/>
      <w:r>
        <w:rPr>
          <w:rFonts w:ascii="Times New Roman" w:eastAsia="Times New Roman" w:hAnsi="Times New Roman" w:cs="Times New Roman"/>
          <w:b/>
          <w:bCs/>
          <w:color w:val="000000"/>
          <w:spacing w:val="0"/>
          <w:w w:val="100"/>
          <w:position w:val="0"/>
        </w:rPr>
        <w:t>（</w:t>
      </w:r>
      <w:bookmarkEnd w:id="1842"/>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信用风险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信用风险，是指交易对手方未能履行合同义务而导致本公司产生财务损失的风险。</w:t>
      </w:r>
    </w:p>
    <w:p>
      <w:pPr>
        <w:pStyle w:val="Style1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本公司对信用风险按组合分类进行管理。信用风险主要产生于银行存款和应收款项等。</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 xml:space="preserve">本公司银行存款主要存放于国有银行和其它大中型上市银行，本公司预期银行存款不存在重大的信用 </w:t>
      </w:r>
      <w:r>
        <w:rPr>
          <w:color w:val="000000"/>
          <w:spacing w:val="0"/>
          <w:w w:val="100"/>
          <w:position w:val="0"/>
        </w:rPr>
        <w:t>风险。</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对于应收款项，本公司设定相关政策以控制信用风险敞口。本公司基于对债务人的财务状况、外部评 级、从第三方获取担保的可能性、信用记录及其它因素诸如目前市场状况等评估债务人的信用资质并设置 相应欠款额度与信用期限。本公司会定期对债务人信用记录进行监控，对于信用记录不良的债务人，本公 司会采用书面催款、缩短信用期或取消信用期等方式，以确保本公司的整体信用风险在可控的范围内。 本公司所承受的最大信用风险敞口为资产负债表中每项金融资产的账面金额，详细见本部分</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流动风险 的相关列示。本公司没有提供任何其他可能令本公司承受信用风险的担保。</w:t>
      </w:r>
    </w:p>
    <w:p>
      <w:pPr>
        <w:pStyle w:val="Style15"/>
        <w:keepNext w:val="0"/>
        <w:keepLines w:val="0"/>
        <w:widowControl w:val="0"/>
        <w:shd w:val="clear" w:color="auto" w:fill="auto"/>
        <w:bidi w:val="0"/>
        <w:spacing w:before="0" w:after="0" w:line="326" w:lineRule="auto"/>
        <w:ind w:left="0" w:right="0" w:firstLine="440"/>
        <w:jc w:val="both"/>
      </w:pPr>
      <w:bookmarkStart w:id="1843" w:name="bookmark1843"/>
      <w:r>
        <w:rPr>
          <w:rFonts w:ascii="Times New Roman" w:eastAsia="Times New Roman" w:hAnsi="Times New Roman" w:cs="Times New Roman"/>
          <w:b/>
          <w:bCs/>
          <w:color w:val="000000"/>
          <w:spacing w:val="0"/>
          <w:w w:val="100"/>
          <w:position w:val="0"/>
        </w:rPr>
        <w:t>（</w:t>
      </w:r>
      <w:bookmarkEnd w:id="1843"/>
      <w:r>
        <w:rPr>
          <w:b/>
          <w:bCs/>
          <w:color w:val="000000"/>
          <w:spacing w:val="0"/>
          <w:w w:val="100"/>
          <w:position w:val="0"/>
        </w:rPr>
        <w:t>四</w:t>
      </w:r>
      <w:r>
        <w:rPr>
          <w:b/>
          <w:bCs/>
          <w:color w:val="000000"/>
          <w:spacing w:val="0"/>
          <w:w w:val="100"/>
          <w:position w:val="0"/>
        </w:rPr>
        <w:t>）</w:t>
      </w:r>
      <w:r>
        <w:rPr>
          <w:b/>
          <w:bCs/>
          <w:color w:val="000000"/>
          <w:spacing w:val="0"/>
          <w:w w:val="100"/>
          <w:position w:val="0"/>
        </w:rPr>
        <w:t>流动风险</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流动风险，是指企业在履行以交付现金或其他金融资产的方式结算的义务时发生资金短缺的风险。流 动性风险由本公司的财务部门集中控制。财务部门通过监控现金余额、可随时变现的有价证券以及对未来 </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个月现金流量的滚动预测，确保公司在所有合理预测的情况下拥有充足的资金偿还债务，满足本公司经 营需要，并降低现金流量波动的影响。</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本公司持有的金融资产、金融负债和表外担保项目按未折现剩余合同现金流量的到期期限分析如下</w:t>
      </w:r>
      <w:r>
        <w:rPr>
          <w:rFonts w:ascii="Times New Roman" w:eastAsia="Times New Roman" w:hAnsi="Times New Roman" w:cs="Times New Roman"/>
          <w:color w:val="000000"/>
          <w:spacing w:val="0"/>
          <w:w w:val="100"/>
          <w:position w:val="0"/>
        </w:rPr>
        <w:t>（</w:t>
      </w:r>
      <w:r>
        <w:rPr>
          <w:color w:val="000000"/>
          <w:spacing w:val="0"/>
          <w:w w:val="100"/>
          <w:position w:val="0"/>
        </w:rPr>
        <w:t>单 位：人民币万元</w:t>
      </w:r>
      <w:r>
        <w:rPr>
          <w:rFonts w:ascii="Times New Roman" w:eastAsia="Times New Roman" w:hAnsi="Times New Roman" w:cs="Times New Roman"/>
          <w:color w:val="000000"/>
          <w:spacing w:val="0"/>
          <w:w w:val="100"/>
          <w:position w:val="0"/>
        </w:rPr>
        <w:t>）</w:t>
      </w:r>
      <w:r>
        <w:rPr>
          <w:color w:val="000000"/>
          <w:spacing w:val="0"/>
          <w:w w:val="100"/>
          <w:position w:val="0"/>
        </w:rPr>
        <w:t>：</w:t>
      </w:r>
    </w:p>
    <w:tbl>
      <w:tblPr>
        <w:tblOverlap w:val="never"/>
        <w:jc w:val="left"/>
        <w:tblLayout w:type="fixed"/>
      </w:tblPr>
      <w:tblGrid>
        <w:gridCol w:w="1934"/>
        <w:gridCol w:w="1454"/>
        <w:gridCol w:w="1306"/>
        <w:gridCol w:w="1483"/>
        <w:gridCol w:w="1373"/>
        <w:gridCol w:w="1176"/>
      </w:tblGrid>
      <w:tr>
        <w:trPr>
          <w:trHeight w:val="288" w:hRule="exact"/>
        </w:trPr>
        <w:tc>
          <w:tcPr>
            <w:vMerge w:val="restart"/>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一年以内</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一至两年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两至三年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三年以上</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346"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19,378.28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19,378.28</w:t>
            </w:r>
          </w:p>
        </w:tc>
      </w:tr>
      <w:tr>
        <w:trPr>
          <w:trHeight w:val="346"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965.33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965.33</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38,836.53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38,836.53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金融资产合计</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u w:val="single"/>
              </w:rPr>
              <w:t>59,188.17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59,188.17</w:t>
            </w:r>
          </w:p>
        </w:tc>
      </w:tr>
      <w:tr>
        <w:trPr>
          <w:trHeight w:val="350"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11,288.70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11,288.70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1,504.30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347.85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347.85</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1,000.55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1,000.55</w:t>
            </w:r>
          </w:p>
        </w:tc>
      </w:tr>
      <w:tr>
        <w:trPr>
          <w:trHeight w:val="346"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59,537.72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59,537.72</w:t>
            </w:r>
          </w:p>
        </w:tc>
      </w:tr>
      <w:tr>
        <w:trPr>
          <w:trHeight w:val="33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金融负债和或有负债</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u w:val="single"/>
              </w:rPr>
              <w:t>73,679.12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73,679.12</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续上表：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一年以内</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一至两年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两至三年</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三年以上</w:t>
            </w:r>
          </w:p>
        </w:tc>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346" w:hRule="exact"/>
        </w:trPr>
        <w:tc>
          <w:tcPr>
            <w:gridSpan w:val="6"/>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504" w:hRule="exact"/>
        </w:trPr>
        <w:tc>
          <w:tcPr>
            <w:tcBorders>
              <w:top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40,894.14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40,894.14</w:t>
            </w:r>
          </w:p>
        </w:tc>
      </w:tr>
      <w:tr>
        <w:trPr>
          <w:trHeight w:val="490"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16,326.46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16,326.46</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33,633.67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33,633.67</w:t>
            </w:r>
          </w:p>
        </w:tc>
      </w:tr>
      <w:tr>
        <w:trPr>
          <w:trHeight w:val="3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30,144.93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30,144.93</w:t>
            </w:r>
          </w:p>
        </w:tc>
      </w:tr>
      <w:tr>
        <w:trPr>
          <w:trHeight w:val="3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金融资产合计</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120,999.20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120,999.20</w:t>
            </w:r>
          </w:p>
        </w:tc>
      </w:tr>
      <w:tr>
        <w:trPr>
          <w:trHeight w:val="283"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968"/>
        <w:gridCol w:w="3509"/>
        <w:gridCol w:w="3192"/>
      </w:tblGrid>
      <w:tr>
        <w:trPr>
          <w:trHeight w:val="288"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85,804.30</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85,804.30</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1,565,61</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1,565,61</w:t>
            </w:r>
          </w:p>
        </w:tc>
      </w:tr>
      <w:tr>
        <w:trPr>
          <w:trHeight w:val="3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361.23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361.23</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1,860.66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1,860.66</w:t>
            </w:r>
          </w:p>
        </w:tc>
      </w:tr>
      <w:tr>
        <w:trPr>
          <w:trHeight w:val="3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541.17</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541.17</w:t>
            </w:r>
          </w:p>
        </w:tc>
      </w:tr>
      <w:tr>
        <w:trPr>
          <w:trHeight w:val="33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27.96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w:t>
            </w:r>
          </w:p>
        </w:tc>
      </w:tr>
      <w:tr>
        <w:trPr>
          <w:trHeight w:val="322"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金融负债和或有负债</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90,160.93</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90,160.93</w:t>
            </w:r>
          </w:p>
        </w:tc>
      </w:tr>
      <w:tr>
        <w:trPr>
          <w:trHeight w:val="264" w:hRule="exact"/>
        </w:trPr>
        <w:tc>
          <w:tcPr>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上表中披露的金融资产、金融负债金额为未经折现的合同现金流量，因而可能与资产负债表中的账面 金额有所不同。</w:t>
      </w:r>
    </w:p>
    <w:p>
      <w:pPr>
        <w:pStyle w:val="Style15"/>
        <w:keepNext w:val="0"/>
        <w:keepLines w:val="0"/>
        <w:widowControl w:val="0"/>
        <w:shd w:val="clear" w:color="auto" w:fill="auto"/>
        <w:bidi w:val="0"/>
        <w:spacing w:before="0" w:after="0" w:line="331" w:lineRule="auto"/>
        <w:ind w:left="0" w:right="0" w:firstLine="440"/>
        <w:jc w:val="left"/>
      </w:pPr>
      <w:bookmarkStart w:id="1844" w:name="bookmark1844"/>
      <w:r>
        <w:rPr>
          <w:rFonts w:ascii="Times New Roman" w:eastAsia="Times New Roman" w:hAnsi="Times New Roman" w:cs="Times New Roman"/>
          <w:b/>
          <w:bCs/>
          <w:color w:val="000000"/>
          <w:spacing w:val="0"/>
          <w:w w:val="100"/>
          <w:position w:val="0"/>
        </w:rPr>
        <w:t>（</w:t>
      </w:r>
      <w:bookmarkEnd w:id="1844"/>
      <w:r>
        <w:rPr>
          <w:b/>
          <w:bCs/>
          <w:color w:val="000000"/>
          <w:spacing w:val="0"/>
          <w:w w:val="100"/>
          <w:position w:val="0"/>
        </w:rPr>
        <w:t>五</w:t>
      </w:r>
      <w:r>
        <w:rPr>
          <w:b/>
          <w:bCs/>
          <w:color w:val="000000"/>
          <w:spacing w:val="0"/>
          <w:w w:val="100"/>
          <w:position w:val="0"/>
        </w:rPr>
        <w:t>）</w:t>
      </w:r>
      <w:r>
        <w:rPr>
          <w:b/>
          <w:bCs/>
          <w:color w:val="000000"/>
          <w:spacing w:val="0"/>
          <w:w w:val="100"/>
          <w:position w:val="0"/>
        </w:rPr>
        <w:t>资本管理</w:t>
      </w:r>
    </w:p>
    <w:p>
      <w:pPr>
        <w:pStyle w:val="Style15"/>
        <w:keepNext w:val="0"/>
        <w:keepLines w:val="0"/>
        <w:widowControl w:val="0"/>
        <w:shd w:val="clear" w:color="auto" w:fill="auto"/>
        <w:bidi w:val="0"/>
        <w:spacing w:before="0" w:after="1000" w:line="316" w:lineRule="exact"/>
        <w:ind w:left="0" w:right="0" w:firstLine="440"/>
        <w:jc w:val="both"/>
      </w:pPr>
      <w:r>
        <w:rPr>
          <w:color w:val="000000"/>
          <w:spacing w:val="0"/>
          <w:w w:val="100"/>
          <w:position w:val="0"/>
        </w:rPr>
        <w:t>本公司资本管理政策的目标是为了保障本公司能够持续经营，从而为股东提供回报，并使其他利益相 关者获益，同时维持最佳的资本结构以降低资本成本。为了维持或调整资本结构，本公司可能会调整支付 给股东的股利金额、向股东返还资本、发行新股或出售资产以减低债务。本公司以资产负债率</w:t>
      </w:r>
      <w:r>
        <w:rPr>
          <w:rFonts w:ascii="Times New Roman" w:eastAsia="Times New Roman" w:hAnsi="Times New Roman" w:cs="Times New Roman"/>
          <w:color w:val="000000"/>
          <w:spacing w:val="0"/>
          <w:w w:val="100"/>
          <w:position w:val="0"/>
        </w:rPr>
        <w:t>（</w:t>
      </w:r>
      <w:r>
        <w:rPr>
          <w:color w:val="000000"/>
          <w:spacing w:val="0"/>
          <w:w w:val="100"/>
          <w:position w:val="0"/>
        </w:rPr>
        <w:t>即总负债除 以总资产</w:t>
      </w:r>
      <w:r>
        <w:rPr>
          <w:rFonts w:ascii="Times New Roman" w:eastAsia="Times New Roman" w:hAnsi="Times New Roman" w:cs="Times New Roman"/>
          <w:color w:val="000000"/>
          <w:spacing w:val="0"/>
          <w:w w:val="100"/>
          <w:position w:val="0"/>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Courier New" w:eastAsia="Courier New" w:hAnsi="Courier New" w:cs="Courier New"/>
          <w:color w:val="000000"/>
          <w:spacing w:val="0"/>
          <w:w w:val="100"/>
          <w:position w:val="0"/>
        </w:rPr>
        <w:t>0</w:t>
      </w:r>
      <w:r>
        <w:rPr>
          <w:color w:val="000000"/>
          <w:spacing w:val="0"/>
          <w:w w:val="100"/>
          <w:position w:val="0"/>
          <w:sz w:val="19"/>
          <w:szCs w:val="19"/>
        </w:rPr>
        <w:t>，</w:t>
      </w:r>
      <w:r>
        <w:rPr>
          <w:color w:val="000000"/>
          <w:spacing w:val="0"/>
          <w:w w:val="100"/>
          <w:position w:val="0"/>
        </w:rPr>
        <w:t>本公司的资产负债率为</w:t>
      </w:r>
      <w:r>
        <w:rPr>
          <w:rFonts w:ascii="Times New Roman" w:eastAsia="Times New Roman" w:hAnsi="Times New Roman" w:cs="Times New Roman"/>
          <w:color w:val="000000"/>
          <w:spacing w:val="0"/>
          <w:w w:val="100"/>
          <w:position w:val="0"/>
        </w:rPr>
        <w:t>49.04%（2015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46.79%）</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rPr>
        <w:t>十^一、公允价值的披露</w:t>
      </w:r>
      <w:bookmarkEnd w:id="1845"/>
      <w:bookmarkEnd w:id="1846"/>
      <w:bookmarkEnd w:id="1847"/>
    </w:p>
    <w:p>
      <w:pPr>
        <w:pStyle w:val="Style37"/>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48"/>
      <w:bookmarkEnd w:id="1849"/>
      <w:bookmarkEnd w:id="18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49"/>
          <w:footerReference w:type="default" r:id="rId50"/>
          <w:footnotePr>
            <w:pos w:val="pageBottom"/>
            <w:numFmt w:val="decimal"/>
            <w:numRestart w:val="continuous"/>
          </w:footnotePr>
          <w:pgSz w:w="11900" w:h="16840"/>
          <w:pgMar w:top="1349" w:right="1049" w:bottom="1513" w:left="1064" w:header="0" w:footer="3" w:gutter="0"/>
          <w:cols w:space="720"/>
          <w:noEndnote/>
          <w:rtlGutter w:val="0"/>
          <w:docGrid w:linePitch="360"/>
        </w:sectPr>
      </w:pPr>
    </w:p>
    <w:p>
      <w:pPr>
        <w:pStyle w:val="Style37"/>
        <w:keepNext/>
        <w:keepLines/>
        <w:widowControl w:val="0"/>
        <w:shd w:val="clear" w:color="auto" w:fill="auto"/>
        <w:tabs>
          <w:tab w:pos="378" w:val="left"/>
        </w:tabs>
        <w:bidi w:val="0"/>
        <w:spacing w:before="0" w:after="36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2</w:t>
      </w:r>
      <w:bookmarkEnd w:id="1853"/>
      <w:r>
        <w:rPr>
          <w:color w:val="000000"/>
          <w:spacing w:val="0"/>
          <w:w w:val="100"/>
          <w:position w:val="0"/>
        </w:rPr>
        <w:t>、</w:t>
        <w:tab/>
        <w:t>持续和非持续第一层次公允价值计量项目市价的确定依据</w:t>
      </w:r>
      <w:bookmarkEnd w:id="1851"/>
      <w:bookmarkEnd w:id="1852"/>
      <w:bookmarkEnd w:id="1854"/>
    </w:p>
    <w:p>
      <w:pPr>
        <w:pStyle w:val="Style37"/>
        <w:keepNext/>
        <w:keepLines/>
        <w:widowControl w:val="0"/>
        <w:shd w:val="clear" w:color="auto" w:fill="auto"/>
        <w:tabs>
          <w:tab w:pos="378" w:val="left"/>
        </w:tabs>
        <w:bidi w:val="0"/>
        <w:spacing w:before="0" w:after="36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3</w:t>
      </w:r>
      <w:bookmarkEnd w:id="1857"/>
      <w:r>
        <w:rPr>
          <w:color w:val="000000"/>
          <w:spacing w:val="0"/>
          <w:w w:val="100"/>
          <w:position w:val="0"/>
        </w:rPr>
        <w:t>、</w:t>
        <w:tab/>
        <w:t>持续和非持续第二层次公允价值计量项目，采用的估值技术和重要参数的定性及定量信息</w:t>
      </w:r>
      <w:bookmarkEnd w:id="1855"/>
      <w:bookmarkEnd w:id="1856"/>
      <w:bookmarkEnd w:id="1858"/>
    </w:p>
    <w:p>
      <w:pPr>
        <w:pStyle w:val="Style37"/>
        <w:keepNext/>
        <w:keepLines/>
        <w:widowControl w:val="0"/>
        <w:shd w:val="clear" w:color="auto" w:fill="auto"/>
        <w:tabs>
          <w:tab w:pos="378" w:val="left"/>
        </w:tabs>
        <w:bidi w:val="0"/>
        <w:spacing w:before="0" w:after="36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w:t>
        <w:tab/>
        <w:t>持续和非持续第三层次公允价值计量项目，采用的估值技术和重要参数的定性及定量信息</w:t>
      </w:r>
      <w:bookmarkEnd w:id="1859"/>
      <w:bookmarkEnd w:id="1860"/>
      <w:bookmarkEnd w:id="1862"/>
    </w:p>
    <w:p>
      <w:pPr>
        <w:pStyle w:val="Style37"/>
        <w:keepNext/>
        <w:keepLines/>
        <w:widowControl w:val="0"/>
        <w:shd w:val="clear" w:color="auto" w:fill="auto"/>
        <w:tabs>
          <w:tab w:pos="378" w:val="left"/>
        </w:tabs>
        <w:bidi w:val="0"/>
        <w:spacing w:before="0" w:after="36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w:t>
        <w:tab/>
        <w:t>持续的第三层次公允价值计量项目，期初与期末账面价值间的调节信息及不可观察参数敏感性分析</w:t>
      </w:r>
      <w:bookmarkEnd w:id="1863"/>
      <w:bookmarkEnd w:id="1864"/>
      <w:bookmarkEnd w:id="1866"/>
    </w:p>
    <w:p>
      <w:pPr>
        <w:pStyle w:val="Style37"/>
        <w:keepNext/>
        <w:keepLines/>
        <w:widowControl w:val="0"/>
        <w:shd w:val="clear" w:color="auto" w:fill="auto"/>
        <w:tabs>
          <w:tab w:pos="378" w:val="left"/>
        </w:tabs>
        <w:bidi w:val="0"/>
        <w:spacing w:before="0" w:after="36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color w:val="000000"/>
          <w:spacing w:val="0"/>
          <w:w w:val="100"/>
          <w:position w:val="0"/>
        </w:rPr>
        <w:t>、</w:t>
        <w:tab/>
        <w:t>持续的公允价值计量项目，本期内发生各层级之间转换的，转换的原因及确定转换时点的政策</w:t>
      </w:r>
      <w:bookmarkEnd w:id="1867"/>
      <w:bookmarkEnd w:id="1868"/>
      <w:bookmarkEnd w:id="1870"/>
    </w:p>
    <w:p>
      <w:pPr>
        <w:pStyle w:val="Style37"/>
        <w:keepNext/>
        <w:keepLines/>
        <w:widowControl w:val="0"/>
        <w:shd w:val="clear" w:color="auto" w:fill="auto"/>
        <w:tabs>
          <w:tab w:pos="373" w:val="left"/>
        </w:tabs>
        <w:bidi w:val="0"/>
        <w:spacing w:before="0" w:after="36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7</w:t>
      </w:r>
      <w:bookmarkEnd w:id="1873"/>
      <w:r>
        <w:rPr>
          <w:color w:val="000000"/>
          <w:spacing w:val="0"/>
          <w:w w:val="100"/>
          <w:position w:val="0"/>
        </w:rPr>
        <w:t>、</w:t>
        <w:tab/>
        <w:t>本期内发生的估值技术变更及变更原因</w:t>
      </w:r>
      <w:bookmarkEnd w:id="1871"/>
      <w:bookmarkEnd w:id="1872"/>
      <w:bookmarkEnd w:id="1874"/>
    </w:p>
    <w:p>
      <w:pPr>
        <w:pStyle w:val="Style37"/>
        <w:keepNext/>
        <w:keepLines/>
        <w:widowControl w:val="0"/>
        <w:shd w:val="clear" w:color="auto" w:fill="auto"/>
        <w:tabs>
          <w:tab w:pos="378" w:val="left"/>
        </w:tabs>
        <w:bidi w:val="0"/>
        <w:spacing w:before="0" w:after="36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8</w:t>
      </w:r>
      <w:bookmarkEnd w:id="1877"/>
      <w:r>
        <w:rPr>
          <w:color w:val="000000"/>
          <w:spacing w:val="0"/>
          <w:w w:val="100"/>
          <w:position w:val="0"/>
        </w:rPr>
        <w:t>、</w:t>
        <w:tab/>
        <w:t>不以公允价值计量的金融资产和金融负债的公允价值情况</w:t>
      </w:r>
      <w:bookmarkEnd w:id="1875"/>
      <w:bookmarkEnd w:id="1876"/>
      <w:bookmarkEnd w:id="1878"/>
    </w:p>
    <w:p>
      <w:pPr>
        <w:pStyle w:val="Style37"/>
        <w:keepNext/>
        <w:keepLines/>
        <w:widowControl w:val="0"/>
        <w:shd w:val="clear" w:color="auto" w:fill="auto"/>
        <w:tabs>
          <w:tab w:pos="378" w:val="left"/>
        </w:tabs>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9</w:t>
      </w:r>
      <w:bookmarkEnd w:id="1881"/>
      <w:r>
        <w:rPr>
          <w:color w:val="000000"/>
          <w:spacing w:val="0"/>
          <w:w w:val="100"/>
          <w:position w:val="0"/>
        </w:rPr>
        <w:t>、</w:t>
        <w:tab/>
        <w:t>其他</w:t>
      </w:r>
      <w:bookmarkEnd w:id="1879"/>
      <w:bookmarkEnd w:id="1880"/>
      <w:bookmarkEnd w:id="1882"/>
    </w:p>
    <w:p>
      <w:pPr>
        <w:pStyle w:val="Style29"/>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r>
        <w:rPr>
          <w:color w:val="000000"/>
          <w:spacing w:val="0"/>
          <w:w w:val="100"/>
          <w:position w:val="0"/>
        </w:rPr>
        <w:t>十二、关联方及关联交易</w:t>
      </w:r>
      <w:bookmarkEnd w:id="1883"/>
      <w:bookmarkEnd w:id="1884"/>
      <w:bookmarkEnd w:id="1885"/>
    </w:p>
    <w:p>
      <w:pPr>
        <w:pStyle w:val="Style37"/>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86"/>
      <w:bookmarkEnd w:id="1887"/>
      <w:bookmarkEnd w:id="1888"/>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天津柚子资产管理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799" w:line="1" w:lineRule="exact"/>
      </w:pP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本企业最终控制方是郝江波。</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本公司的最终控制方为郝江波，郝江波通过天津柚子资产管理有限公司持有本公司</w:t>
      </w:r>
      <w:r>
        <w:rPr>
          <w:rFonts w:ascii="Times New Roman" w:eastAsia="Times New Roman" w:hAnsi="Times New Roman" w:cs="Times New Roman"/>
          <w:color w:val="000000"/>
          <w:spacing w:val="0"/>
          <w:w w:val="100"/>
          <w:position w:val="0"/>
        </w:rPr>
        <w:t>27.35%</w:t>
      </w:r>
      <w:r>
        <w:rPr>
          <w:color w:val="000000"/>
          <w:spacing w:val="0"/>
          <w:w w:val="100"/>
          <w:position w:val="0"/>
        </w:rPr>
        <w:t>股权。</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2</w:t>
      </w:r>
      <w:bookmarkEnd w:id="1891"/>
      <w:r>
        <w:rPr>
          <w:color w:val="000000"/>
          <w:spacing w:val="0"/>
          <w:w w:val="100"/>
          <w:position w:val="0"/>
        </w:rPr>
        <w:t>、</w:t>
        <w:tab/>
        <w:t>本企业的子公司情况</w:t>
      </w:r>
      <w:bookmarkEnd w:id="1889"/>
      <w:bookmarkEnd w:id="1890"/>
      <w:bookmarkEnd w:id="189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378" w:val="left"/>
        </w:tabs>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3</w:t>
      </w:r>
      <w:bookmarkEnd w:id="1895"/>
      <w:r>
        <w:rPr>
          <w:color w:val="000000"/>
          <w:spacing w:val="0"/>
          <w:w w:val="100"/>
          <w:position w:val="0"/>
        </w:rPr>
        <w:t>、</w:t>
        <w:tab/>
        <w:t>本企业合营和联营企业情况</w:t>
      </w:r>
      <w:bookmarkEnd w:id="1893"/>
      <w:bookmarkEnd w:id="1894"/>
      <w:bookmarkEnd w:id="189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2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4</w:t>
      </w:r>
      <w:bookmarkEnd w:id="1899"/>
      <w:r>
        <w:rPr>
          <w:color w:val="000000"/>
          <w:spacing w:val="0"/>
          <w:w w:val="100"/>
          <w:position w:val="0"/>
        </w:rPr>
        <w:t>、其他关联方情况</w:t>
      </w:r>
      <w:bookmarkEnd w:id="1897"/>
      <w:bookmarkEnd w:id="1898"/>
      <w:bookmarkEnd w:id="190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戚建萍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过去十二个月内曾经持有公司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浙江泰晟新材料科技有限公司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该公司的实际控制人戚建萍在过去十二个月内曾经持有公司</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浙江宏磊控股集团有限公司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该公司的实际控制人戚建萍在过去十二个月内曾经持有公司</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浙江宏天铜业有限公司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该公司的实际控制人戚建萍在过去十二个月内曾经持有公司</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5</w:t>
      </w:r>
      <w:bookmarkEnd w:id="1903"/>
      <w:r>
        <w:rPr>
          <w:color w:val="000000"/>
          <w:spacing w:val="0"/>
          <w:w w:val="100"/>
          <w:position w:val="0"/>
        </w:rPr>
        <w:t>、关联交易情况</w:t>
      </w:r>
      <w:bookmarkEnd w:id="1901"/>
      <w:bookmarkEnd w:id="1902"/>
      <w:bookmarkEnd w:id="1904"/>
    </w:p>
    <w:p>
      <w:pPr>
        <w:pStyle w:val="Style47"/>
        <w:keepNext/>
        <w:keepLines/>
        <w:widowControl w:val="0"/>
        <w:shd w:val="clear" w:color="auto" w:fill="auto"/>
        <w:bidi w:val="0"/>
        <w:spacing w:before="0" w:line="240" w:lineRule="auto"/>
        <w:ind w:left="0" w:right="0" w:firstLine="0"/>
        <w:jc w:val="left"/>
      </w:pPr>
      <w:bookmarkStart w:id="1905" w:name="bookmark1905"/>
      <w:bookmarkStart w:id="1906" w:name="bookmark1906"/>
      <w:bookmarkStart w:id="1907" w:name="bookmark19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05"/>
      <w:bookmarkEnd w:id="1906"/>
      <w:bookmarkEnd w:id="1907"/>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浙江泰晟新材料科技有限公司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受托加工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4,327,314.33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019" w:line="1" w:lineRule="exact"/>
      </w:pPr>
    </w:p>
    <w:p>
      <w:pPr>
        <w:pStyle w:val="Style47"/>
        <w:keepNext/>
        <w:keepLines/>
        <w:widowControl w:val="0"/>
        <w:shd w:val="clear" w:color="auto" w:fill="auto"/>
        <w:bidi w:val="0"/>
        <w:spacing w:before="0" w:line="240" w:lineRule="auto"/>
        <w:ind w:left="0" w:right="0" w:firstLine="140"/>
        <w:jc w:val="left"/>
      </w:pPr>
      <w:bookmarkStart w:id="1908" w:name="bookmark1908"/>
      <w:bookmarkStart w:id="1909" w:name="bookmark1909"/>
      <w:bookmarkStart w:id="1910" w:name="bookmark19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08"/>
      <w:bookmarkEnd w:id="1909"/>
      <w:bookmarkEnd w:id="1910"/>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47"/>
        <w:keepNext/>
        <w:keepLines/>
        <w:widowControl w:val="0"/>
        <w:numPr>
          <w:ilvl w:val="0"/>
          <w:numId w:val="89"/>
        </w:numPr>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bookmarkEnd w:id="1913"/>
      <w:r>
        <w:rPr>
          <w:color w:val="000000"/>
          <w:spacing w:val="0"/>
          <w:w w:val="100"/>
          <w:position w:val="0"/>
        </w:rPr>
        <w:t>关联租赁情况</w:t>
      </w:r>
      <w:bookmarkEnd w:id="1911"/>
      <w:bookmarkEnd w:id="1912"/>
      <w:bookmarkEnd w:id="191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7"/>
        <w:keepNext/>
        <w:keepLines/>
        <w:widowControl w:val="0"/>
        <w:numPr>
          <w:ilvl w:val="0"/>
          <w:numId w:val="89"/>
        </w:numPr>
        <w:shd w:val="clear" w:color="auto" w:fill="auto"/>
        <w:bidi w:val="0"/>
        <w:spacing w:before="0" w:line="240" w:lineRule="auto"/>
        <w:ind w:left="0" w:right="0" w:firstLine="0"/>
        <w:jc w:val="left"/>
      </w:pPr>
      <w:bookmarkStart w:id="1915" w:name="bookmark1915"/>
      <w:bookmarkStart w:id="1916" w:name="bookmark1916"/>
      <w:bookmarkStart w:id="1917" w:name="bookmark1917"/>
      <w:bookmarkStart w:id="1918" w:name="bookmark1918"/>
      <w:bookmarkEnd w:id="1917"/>
      <w:r>
        <w:rPr>
          <w:color w:val="000000"/>
          <w:spacing w:val="0"/>
          <w:w w:val="100"/>
          <w:position w:val="0"/>
        </w:rPr>
        <w:t>关联担保情况</w:t>
      </w:r>
      <w:bookmarkEnd w:id="1915"/>
      <w:bookmarkEnd w:id="1916"/>
      <w:bookmarkEnd w:id="191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浙江宏天铜业有限公司</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浙江宏天铜业有限公司</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25,997,697.90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戚建萍注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59,907,000.00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戚建萍注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浙江宏磊控股集团有限</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sxzj20169990029</w:t>
      </w:r>
      <w:r>
        <w:rPr>
          <w:color w:val="000000"/>
          <w:spacing w:val="0"/>
          <w:w w:val="100"/>
          <w:position w:val="0"/>
        </w:rPr>
        <w:t>号担保合同，戚建萍提供最高额</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亿元的保证担保，担保日期自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sxzj201692500019</w:t>
      </w:r>
      <w:r>
        <w:rPr>
          <w:color w:val="000000"/>
          <w:spacing w:val="0"/>
          <w:w w:val="100"/>
          <w:position w:val="0"/>
        </w:rPr>
        <w:t>号担保合同，以房屋建筑物、土地使用权提供最高额为</w:t>
      </w:r>
      <w:r>
        <w:rPr>
          <w:rFonts w:ascii="Times New Roman" w:eastAsia="Times New Roman" w:hAnsi="Times New Roman" w:cs="Times New Roman"/>
          <w:color w:val="000000"/>
          <w:spacing w:val="0"/>
          <w:w w:val="100"/>
          <w:position w:val="0"/>
          <w:sz w:val="18"/>
          <w:szCs w:val="18"/>
        </w:rPr>
        <w:t>10,911.66</w:t>
      </w:r>
      <w:r>
        <w:rPr>
          <w:color w:val="000000"/>
          <w:spacing w:val="0"/>
          <w:w w:val="100"/>
          <w:position w:val="0"/>
        </w:rPr>
        <w:t>万元抵押担保，担保范围为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日期间内签订和未归还的借款合同；该笔借款同时由浙江洁丽雅纺织集团有限公司提供保证担保。</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sxzj20169990029</w:t>
      </w:r>
      <w:r>
        <w:rPr>
          <w:color w:val="000000"/>
          <w:spacing w:val="0"/>
          <w:w w:val="100"/>
          <w:position w:val="0"/>
        </w:rPr>
        <w:t>号担保合同，戚建萍提供最高额</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亿元的保证担保，担保日期自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sxzj201692500019</w:t>
      </w:r>
      <w:r>
        <w:rPr>
          <w:color w:val="000000"/>
          <w:spacing w:val="0"/>
          <w:w w:val="100"/>
          <w:position w:val="0"/>
        </w:rPr>
        <w:t>号担保合同，以房屋建筑物、土地使用权提供最高额为</w:t>
      </w:r>
      <w:r>
        <w:rPr>
          <w:rFonts w:ascii="Times New Roman" w:eastAsia="Times New Roman" w:hAnsi="Times New Roman" w:cs="Times New Roman"/>
          <w:color w:val="000000"/>
          <w:spacing w:val="0"/>
          <w:w w:val="100"/>
          <w:position w:val="0"/>
          <w:sz w:val="18"/>
          <w:szCs w:val="18"/>
        </w:rPr>
        <w:t>10,911.66</w:t>
      </w:r>
      <w:r>
        <w:rPr>
          <w:color w:val="000000"/>
          <w:spacing w:val="0"/>
          <w:w w:val="100"/>
          <w:position w:val="0"/>
        </w:rPr>
        <w:t>万元抵押担保，担保范围为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日期间内签订和未归还的借款合同。</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33100520160006849</w:t>
      </w:r>
      <w:r>
        <w:rPr>
          <w:color w:val="000000"/>
          <w:spacing w:val="0"/>
          <w:w w:val="100"/>
          <w:position w:val="0"/>
        </w:rPr>
        <w:t>号担保合同，浙江宏磊控股集团有限公司提供最高额</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万元的保证担保，担保日期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33"/>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33100520150021485</w:t>
      </w:r>
      <w:r>
        <w:rPr>
          <w:color w:val="000000"/>
          <w:spacing w:val="0"/>
          <w:w w:val="100"/>
          <w:position w:val="0"/>
        </w:rPr>
        <w:t>号担保合同，本公司提供最高额为</w:t>
      </w:r>
      <w:r>
        <w:rPr>
          <w:rFonts w:ascii="Times New Roman" w:eastAsia="Times New Roman" w:hAnsi="Times New Roman" w:cs="Times New Roman"/>
          <w:color w:val="000000"/>
          <w:spacing w:val="0"/>
          <w:w w:val="100"/>
          <w:position w:val="0"/>
          <w:sz w:val="18"/>
          <w:szCs w:val="18"/>
        </w:rPr>
        <w:t>7,650.00</w:t>
      </w:r>
      <w:r>
        <w:rPr>
          <w:color w:val="000000"/>
          <w:spacing w:val="0"/>
          <w:w w:val="100"/>
          <w:position w:val="0"/>
        </w:rPr>
        <w:t>万元保证担保，担保日期自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日。截止本财务报告批准报出日，该担保合同项下的已无担保债务，担保合同已注销。</w:t>
      </w:r>
      <w:r>
        <w:br w:type="page"/>
      </w:r>
    </w:p>
    <w:p>
      <w:pPr>
        <w:pStyle w:val="Style47"/>
        <w:keepNext/>
        <w:keepLines/>
        <w:widowControl w:val="0"/>
        <w:shd w:val="clear" w:color="auto" w:fill="auto"/>
        <w:bidi w:val="0"/>
        <w:spacing w:before="0" w:after="34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19"/>
      <w:bookmarkEnd w:id="1920"/>
      <w:bookmarkEnd w:id="192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天津柚子资产管理有限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本公司本期向天津柚子 资产管理有限公司拆入 资金按照年利率</w:t>
            </w:r>
            <w:r>
              <w:rPr>
                <w:rFonts w:ascii="Times New Roman" w:eastAsia="Times New Roman" w:hAnsi="Times New Roman" w:cs="Times New Roman"/>
                <w:color w:val="000000"/>
                <w:spacing w:val="0"/>
                <w:w w:val="100"/>
                <w:position w:val="0"/>
                <w:sz w:val="18"/>
                <w:szCs w:val="18"/>
              </w:rPr>
              <w:t xml:space="preserve">4.35% </w:t>
            </w:r>
            <w:r>
              <w:rPr>
                <w:color w:val="000000"/>
                <w:spacing w:val="0"/>
                <w:w w:val="100"/>
                <w:position w:val="0"/>
              </w:rPr>
              <w:t xml:space="preserve">计息，本期应支付利息 </w:t>
            </w:r>
            <w:r>
              <w:rPr>
                <w:rFonts w:ascii="Times New Roman" w:eastAsia="Times New Roman" w:hAnsi="Times New Roman" w:cs="Times New Roman"/>
                <w:color w:val="000000"/>
                <w:spacing w:val="0"/>
                <w:w w:val="100"/>
                <w:position w:val="0"/>
                <w:sz w:val="18"/>
                <w:szCs w:val="18"/>
              </w:rPr>
              <w:t xml:space="preserve">354,041.67 </w:t>
            </w:r>
            <w:r>
              <w:rPr>
                <w:color w:val="000000"/>
                <w:spacing w:val="0"/>
                <w:w w:val="100"/>
                <w:position w:val="0"/>
              </w:rPr>
              <w:t>元。</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天津柚子资产管理有限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本公司本期向天津柚子 资产管理有限公司拆入 资金按照年利率</w:t>
            </w:r>
            <w:r>
              <w:rPr>
                <w:rFonts w:ascii="Times New Roman" w:eastAsia="Times New Roman" w:hAnsi="Times New Roman" w:cs="Times New Roman"/>
                <w:color w:val="000000"/>
                <w:spacing w:val="0"/>
                <w:w w:val="100"/>
                <w:position w:val="0"/>
                <w:sz w:val="18"/>
                <w:szCs w:val="18"/>
              </w:rPr>
              <w:t xml:space="preserve">4.35% </w:t>
            </w:r>
            <w:r>
              <w:rPr>
                <w:color w:val="000000"/>
                <w:spacing w:val="0"/>
                <w:w w:val="100"/>
                <w:position w:val="0"/>
              </w:rPr>
              <w:t xml:space="preserve">计息，本期应支付利息 </w:t>
            </w:r>
            <w:r>
              <w:rPr>
                <w:rFonts w:ascii="Times New Roman" w:eastAsia="Times New Roman" w:hAnsi="Times New Roman" w:cs="Times New Roman"/>
                <w:color w:val="000000"/>
                <w:spacing w:val="0"/>
                <w:w w:val="100"/>
                <w:position w:val="0"/>
                <w:sz w:val="18"/>
                <w:szCs w:val="18"/>
              </w:rPr>
              <w:t xml:space="preserve">354,041.67 </w:t>
            </w:r>
            <w:r>
              <w:rPr>
                <w:color w:val="000000"/>
                <w:spacing w:val="0"/>
                <w:w w:val="100"/>
                <w:position w:val="0"/>
              </w:rPr>
              <w:t>元。</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天津柚子资产管理有限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本公司本期向天津柚子 资产管理有限公司拆入 资金按照年利率</w:t>
            </w:r>
            <w:r>
              <w:rPr>
                <w:rFonts w:ascii="Times New Roman" w:eastAsia="Times New Roman" w:hAnsi="Times New Roman" w:cs="Times New Roman"/>
                <w:color w:val="000000"/>
                <w:spacing w:val="0"/>
                <w:w w:val="100"/>
                <w:position w:val="0"/>
                <w:sz w:val="18"/>
                <w:szCs w:val="18"/>
              </w:rPr>
              <w:t xml:space="preserve">4.35% </w:t>
            </w:r>
            <w:r>
              <w:rPr>
                <w:color w:val="000000"/>
                <w:spacing w:val="0"/>
                <w:w w:val="100"/>
                <w:position w:val="0"/>
              </w:rPr>
              <w:t xml:space="preserve">计息，本期应支付利息 </w:t>
            </w:r>
            <w:r>
              <w:rPr>
                <w:rFonts w:ascii="Times New Roman" w:eastAsia="Times New Roman" w:hAnsi="Times New Roman" w:cs="Times New Roman"/>
                <w:color w:val="000000"/>
                <w:spacing w:val="0"/>
                <w:w w:val="100"/>
                <w:position w:val="0"/>
                <w:sz w:val="18"/>
                <w:szCs w:val="18"/>
              </w:rPr>
              <w:t xml:space="preserve">354,041.67 </w:t>
            </w:r>
            <w:r>
              <w:rPr>
                <w:color w:val="000000"/>
                <w:spacing w:val="0"/>
                <w:w w:val="100"/>
                <w:position w:val="0"/>
              </w:rPr>
              <w:t>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23"/>
      <w:bookmarkEnd w:id="1924"/>
      <w:bookmarkEnd w:id="192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05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浙江泰晟新材料科技有限公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根据本公司第四次临时股东 会决议，本公司与浙江泰晟新 材料科技有限公司签署资产 出售协议，将本公司母公司除 部分其他应收款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专指政府补 助部分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外的其余全部流动资 产、浙江宏天铜业有限公司 </w:t>
            </w:r>
            <w:r>
              <w:rPr>
                <w:rFonts w:ascii="Times New Roman" w:eastAsia="Times New Roman" w:hAnsi="Times New Roman" w:cs="Times New Roman"/>
                <w:color w:val="000000"/>
                <w:spacing w:val="0"/>
                <w:w w:val="100"/>
                <w:position w:val="0"/>
                <w:sz w:val="18"/>
                <w:szCs w:val="18"/>
              </w:rPr>
              <w:t>68.24%</w:t>
            </w:r>
            <w:r>
              <w:rPr>
                <w:color w:val="000000"/>
                <w:spacing w:val="0"/>
                <w:w w:val="100"/>
                <w:position w:val="0"/>
              </w:rPr>
              <w:t>股权以及江西宏磊铜 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股权组成的 资产包，出售给浙江泰晟新材 料科技有限公司，本次交易价 格以上述资产包截至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日经评估的价值 </w:t>
            </w:r>
            <w:r>
              <w:rPr>
                <w:rFonts w:ascii="Times New Roman" w:eastAsia="Times New Roman" w:hAnsi="Times New Roman" w:cs="Times New Roman"/>
                <w:color w:val="000000"/>
                <w:spacing w:val="0"/>
                <w:w w:val="100"/>
                <w:position w:val="0"/>
                <w:sz w:val="18"/>
                <w:szCs w:val="18"/>
              </w:rPr>
              <w:t>147,919.18</w:t>
            </w:r>
            <w:r>
              <w:rPr>
                <w:color w:val="000000"/>
                <w:spacing w:val="0"/>
                <w:w w:val="100"/>
                <w:position w:val="0"/>
              </w:rPr>
              <w:t>万元为依据，双方 确定交易价格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 </w:t>
            </w:r>
            <w:r>
              <w:rPr>
                <w:rFonts w:ascii="Times New Roman" w:eastAsia="Times New Roman" w:hAnsi="Times New Roman" w:cs="Times New Roman"/>
                <w:color w:val="000000"/>
                <w:spacing w:val="0"/>
                <w:w w:val="100"/>
                <w:position w:val="0"/>
                <w:sz w:val="18"/>
                <w:szCs w:val="18"/>
              </w:rPr>
              <w:t>147,919.18</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1,479,191,859.97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月末，本公司已与浙江泰晟 新材料科技有限公司完成上 述资产转让的交割手续。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浙江泰晟新材料科技有限公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根据本公司第八次临时股东 会决议，本公司与浙江泰晟新 材料科技有限公司签订转让 协议，将本公司母公司的土地 使用权、房屋建筑物、设备类 固定资产以及与其相关联的 债权、债务和劳动力，商标权、 专利权，转让给浙江泰晟新材 料科技有限公司。本次交易价 格以上述标的物截至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日经评估的价值 </w:t>
            </w:r>
            <w:r>
              <w:rPr>
                <w:rFonts w:ascii="Times New Roman" w:eastAsia="Times New Roman" w:hAnsi="Times New Roman" w:cs="Times New Roman"/>
                <w:color w:val="000000"/>
                <w:spacing w:val="0"/>
                <w:w w:val="100"/>
                <w:position w:val="0"/>
                <w:sz w:val="18"/>
                <w:szCs w:val="18"/>
              </w:rPr>
              <w:t>34,649.29</w:t>
            </w:r>
            <w:r>
              <w:rPr>
                <w:color w:val="000000"/>
                <w:spacing w:val="0"/>
                <w:w w:val="100"/>
                <w:position w:val="0"/>
              </w:rPr>
              <w:t>万元为依据，双方确 定交易价格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346,492,855.98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w:t>
      </w:r>
      <w:bookmarkEnd w:id="192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27"/>
      <w:bookmarkEnd w:id="1928"/>
      <w:bookmarkEnd w:id="19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2,519,000.00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31"/>
      <w:bookmarkEnd w:id="1932"/>
      <w:bookmarkEnd w:id="1934"/>
    </w:p>
    <w:p>
      <w:pPr>
        <w:pStyle w:val="Style37"/>
        <w:keepNext/>
        <w:keepLines/>
        <w:widowControl w:val="0"/>
        <w:shd w:val="clear" w:color="auto" w:fill="auto"/>
        <w:bidi w:val="0"/>
        <w:spacing w:before="0" w:after="34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6</w:t>
      </w:r>
      <w:bookmarkEnd w:id="1937"/>
      <w:r>
        <w:rPr>
          <w:color w:val="000000"/>
          <w:spacing w:val="0"/>
          <w:w w:val="100"/>
          <w:position w:val="0"/>
        </w:rPr>
        <w:t>、关联方应收应付款项</w:t>
      </w:r>
      <w:bookmarkEnd w:id="1935"/>
      <w:bookmarkEnd w:id="1936"/>
      <w:bookmarkEnd w:id="1938"/>
    </w:p>
    <w:p>
      <w:pPr>
        <w:pStyle w:val="Style47"/>
        <w:keepNext/>
        <w:keepLines/>
        <w:widowControl w:val="0"/>
        <w:shd w:val="clear" w:color="auto" w:fill="auto"/>
        <w:bidi w:val="0"/>
        <w:spacing w:before="0" w:after="340" w:line="240" w:lineRule="auto"/>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39"/>
      <w:bookmarkEnd w:id="1940"/>
      <w:bookmarkEnd w:id="19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浙江泰晟新材料科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5,062,957.76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浙江泰晟新材料科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42"/>
      <w:bookmarkEnd w:id="1943"/>
      <w:bookmarkEnd w:id="194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天津柚子资产管理有限公司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310,354,041.67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1945" w:name="bookmark1945"/>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、关联方承诺</w:t>
      </w:r>
      <w:bookmarkEnd w:id="1945"/>
    </w:p>
    <w:p>
      <w:pPr>
        <w:widowControl w:val="0"/>
        <w:spacing w:after="1259" w:line="1" w:lineRule="exact"/>
      </w:pPr>
    </w:p>
    <w:p>
      <w:pPr>
        <w:pStyle w:val="Style37"/>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1946"/>
      <w:bookmarkEnd w:id="1947"/>
      <w:bookmarkEnd w:id="1948"/>
    </w:p>
    <w:p>
      <w:pPr>
        <w:pStyle w:val="Style29"/>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r>
        <w:rPr>
          <w:color w:val="000000"/>
          <w:spacing w:val="0"/>
          <w:w w:val="100"/>
          <w:position w:val="0"/>
        </w:rPr>
        <w:t>十三、股份支付</w:t>
      </w:r>
      <w:bookmarkEnd w:id="1949"/>
      <w:bookmarkEnd w:id="1950"/>
      <w:bookmarkEnd w:id="1951"/>
    </w:p>
    <w:p>
      <w:pPr>
        <w:pStyle w:val="Style37"/>
        <w:keepNext/>
        <w:keepLines/>
        <w:widowControl w:val="0"/>
        <w:shd w:val="clear" w:color="auto" w:fill="auto"/>
        <w:tabs>
          <w:tab w:pos="368" w:val="left"/>
        </w:tabs>
        <w:bidi w:val="0"/>
        <w:spacing w:before="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bookmarkEnd w:id="1954"/>
      <w:r>
        <w:rPr>
          <w:color w:val="000000"/>
          <w:spacing w:val="0"/>
          <w:w w:val="100"/>
          <w:position w:val="0"/>
        </w:rPr>
        <w:t>、</w:t>
        <w:tab/>
        <w:t>股份支付总体情况</w:t>
      </w:r>
      <w:bookmarkEnd w:id="1952"/>
      <w:bookmarkEnd w:id="1953"/>
      <w:bookmarkEnd w:id="1955"/>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2</w:t>
      </w:r>
      <w:bookmarkEnd w:id="1958"/>
      <w:r>
        <w:rPr>
          <w:color w:val="000000"/>
          <w:spacing w:val="0"/>
          <w:w w:val="100"/>
          <w:position w:val="0"/>
        </w:rPr>
        <w:t>、</w:t>
        <w:tab/>
        <w:t>以权益结算的股份支付情况</w:t>
      </w:r>
      <w:bookmarkEnd w:id="1956"/>
      <w:bookmarkEnd w:id="1957"/>
      <w:bookmarkEnd w:id="1959"/>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w:t>
        <w:tab/>
        <w:t>以现金结算的股份支付情况</w:t>
      </w:r>
      <w:bookmarkEnd w:id="1960"/>
      <w:bookmarkEnd w:id="1961"/>
      <w:bookmarkEnd w:id="1963"/>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4</w:t>
      </w:r>
      <w:bookmarkEnd w:id="1966"/>
      <w:r>
        <w:rPr>
          <w:color w:val="000000"/>
          <w:spacing w:val="0"/>
          <w:w w:val="100"/>
          <w:position w:val="0"/>
        </w:rPr>
        <w:t>、</w:t>
        <w:tab/>
        <w:t>股份支付的修改、终止情况</w:t>
      </w:r>
      <w:bookmarkEnd w:id="1964"/>
      <w:bookmarkEnd w:id="1965"/>
      <w:bookmarkEnd w:id="196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5</w:t>
      </w:r>
      <w:bookmarkEnd w:id="1970"/>
      <w:r>
        <w:rPr>
          <w:color w:val="000000"/>
          <w:spacing w:val="0"/>
          <w:w w:val="100"/>
          <w:position w:val="0"/>
        </w:rPr>
        <w:t>、</w:t>
        <w:tab/>
        <w:t>其他</w:t>
      </w:r>
      <w:bookmarkEnd w:id="1968"/>
      <w:bookmarkEnd w:id="1969"/>
      <w:bookmarkEnd w:id="197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972" w:name="bookmark1972"/>
      <w:bookmarkStart w:id="1973" w:name="bookmark1973"/>
      <w:bookmarkStart w:id="1974" w:name="bookmark1974"/>
      <w:r>
        <w:rPr>
          <w:color w:val="000000"/>
          <w:spacing w:val="0"/>
          <w:w w:val="100"/>
          <w:position w:val="0"/>
        </w:rPr>
        <w:t>十四、承诺及或有事项</w:t>
      </w:r>
      <w:bookmarkEnd w:id="1972"/>
      <w:bookmarkEnd w:id="1973"/>
      <w:bookmarkEnd w:id="1974"/>
    </w:p>
    <w:p>
      <w:pPr>
        <w:pStyle w:val="Style37"/>
        <w:keepNext/>
        <w:keepLines/>
        <w:widowControl w:val="0"/>
        <w:shd w:val="clear" w:color="auto" w:fill="auto"/>
        <w:bidi w:val="0"/>
        <w:spacing w:before="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75"/>
      <w:bookmarkEnd w:id="1976"/>
      <w:bookmarkEnd w:id="197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15"/>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截止资产负债表日，本公司无应披露的重大承诺事项。</w:t>
      </w:r>
    </w:p>
    <w:p>
      <w:pPr>
        <w:pStyle w:val="Style37"/>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78"/>
      <w:bookmarkEnd w:id="1979"/>
      <w:bookmarkEnd w:id="1980"/>
    </w:p>
    <w:p>
      <w:pPr>
        <w:pStyle w:val="Style47"/>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81"/>
      <w:bookmarkEnd w:id="1982"/>
      <w:bookmarkEnd w:id="1983"/>
    </w:p>
    <w:p>
      <w:pPr>
        <w:pStyle w:val="Style15"/>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日，本公司为非关联方提供保证担保的情况：</w:t>
      </w:r>
    </w:p>
    <w:p>
      <w:pPr>
        <w:pStyle w:val="Style15"/>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日本公司与中信银行股份有限公司杭州分行签订了编号为</w:t>
      </w:r>
      <w:r>
        <w:rPr>
          <w:rFonts w:ascii="Times New Roman" w:eastAsia="Times New Roman" w:hAnsi="Times New Roman" w:cs="Times New Roman"/>
          <w:color w:val="000000"/>
          <w:spacing w:val="0"/>
          <w:w w:val="100"/>
          <w:position w:val="0"/>
        </w:rPr>
        <w:t>2014</w:t>
      </w:r>
      <w:r>
        <w:rPr>
          <w:color w:val="000000"/>
          <w:spacing w:val="0"/>
          <w:w w:val="100"/>
          <w:position w:val="0"/>
        </w:rPr>
        <w:t>信银杭平最保字第</w:t>
      </w:r>
    </w:p>
    <w:p>
      <w:pPr>
        <w:pStyle w:val="Style15"/>
        <w:keepNext w:val="0"/>
        <w:keepLines w:val="0"/>
        <w:widowControl w:val="0"/>
        <w:shd w:val="clear" w:color="auto" w:fill="auto"/>
        <w:bidi w:val="0"/>
        <w:spacing w:before="0" w:after="900" w:line="314" w:lineRule="exact"/>
        <w:ind w:left="0" w:right="0" w:firstLine="0"/>
        <w:jc w:val="left"/>
      </w:pPr>
      <w:r>
        <w:rPr>
          <w:rFonts w:ascii="Times New Roman" w:eastAsia="Times New Roman" w:hAnsi="Times New Roman" w:cs="Times New Roman"/>
          <w:color w:val="000000"/>
          <w:spacing w:val="0"/>
          <w:w w:val="100"/>
          <w:position w:val="0"/>
        </w:rPr>
        <w:t>000901</w:t>
      </w:r>
      <w:r>
        <w:rPr>
          <w:color w:val="000000"/>
          <w:spacing w:val="0"/>
          <w:w w:val="100"/>
          <w:position w:val="0"/>
        </w:rPr>
        <w:t>号的《最高额保证担保合同》，担保主债权为浙江大东南集团有限公司与中信银行股份有限公司杭 州分行在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日止期间内所签署的一系列债务，担保金额为借款本金为 </w:t>
      </w:r>
      <w:r>
        <w:rPr>
          <w:rFonts w:ascii="Times New Roman" w:eastAsia="Times New Roman" w:hAnsi="Times New Roman" w:cs="Times New Roman"/>
          <w:color w:val="000000"/>
          <w:spacing w:val="0"/>
          <w:w w:val="100"/>
          <w:position w:val="0"/>
        </w:rPr>
        <w:t>7,000.00</w:t>
      </w:r>
      <w:r>
        <w:rPr>
          <w:color w:val="000000"/>
          <w:spacing w:val="0"/>
          <w:w w:val="100"/>
          <w:position w:val="0"/>
        </w:rPr>
        <w:t>万和相应的利息、罚息、违约金、损害赔偿金以及为事项债权、担保权利等所发生的一切费用和 其他所有应付的费用之和。截止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日，该担保合同项下借款余额为</w:t>
      </w:r>
      <w:r>
        <w:rPr>
          <w:rFonts w:ascii="Times New Roman" w:eastAsia="Times New Roman" w:hAnsi="Times New Roman" w:cs="Times New Roman"/>
          <w:color w:val="000000"/>
          <w:spacing w:val="0"/>
          <w:w w:val="100"/>
          <w:position w:val="0"/>
        </w:rPr>
        <w:t>7,000.00</w:t>
      </w:r>
      <w:r>
        <w:rPr>
          <w:color w:val="000000"/>
          <w:spacing w:val="0"/>
          <w:w w:val="100"/>
          <w:position w:val="0"/>
        </w:rPr>
        <w:t>万。截止本财务报 告批准报出日，该担保合同项下已无担保债务。</w:t>
      </w:r>
    </w:p>
    <w:p>
      <w:pPr>
        <w:pStyle w:val="Style47"/>
        <w:keepNext/>
        <w:keepLines/>
        <w:widowControl w:val="0"/>
        <w:shd w:val="clear" w:color="auto" w:fill="auto"/>
        <w:bidi w:val="0"/>
        <w:spacing w:before="0" w:after="400" w:line="314" w:lineRule="exact"/>
        <w:ind w:left="0" w:right="0" w:firstLine="0"/>
        <w:jc w:val="left"/>
      </w:pPr>
      <w:bookmarkStart w:id="1984" w:name="bookmark1984"/>
      <w:bookmarkStart w:id="1985" w:name="bookmark1985"/>
      <w:bookmarkStart w:id="1986" w:name="bookmark19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84"/>
      <w:bookmarkEnd w:id="1985"/>
      <w:bookmarkEnd w:id="1986"/>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bidi w:val="0"/>
        <w:spacing w:before="0" w:after="260" w:line="329"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3</w:t>
      </w:r>
      <w:bookmarkEnd w:id="1989"/>
      <w:r>
        <w:rPr>
          <w:color w:val="000000"/>
          <w:spacing w:val="0"/>
          <w:w w:val="100"/>
          <w:position w:val="0"/>
        </w:rPr>
        <w:t>、其他</w:t>
      </w:r>
      <w:bookmarkEnd w:id="1987"/>
      <w:bookmarkEnd w:id="1988"/>
      <w:bookmarkEnd w:id="1990"/>
    </w:p>
    <w:p>
      <w:pPr>
        <w:pStyle w:val="Style29"/>
        <w:keepNext/>
        <w:keepLines/>
        <w:widowControl w:val="0"/>
        <w:shd w:val="clear" w:color="auto" w:fill="auto"/>
        <w:bidi w:val="0"/>
        <w:spacing w:before="0" w:after="260" w:line="240" w:lineRule="auto"/>
        <w:ind w:left="0" w:right="0" w:firstLine="0"/>
        <w:jc w:val="left"/>
      </w:pPr>
      <w:bookmarkStart w:id="1991" w:name="bookmark1991"/>
      <w:bookmarkStart w:id="1992" w:name="bookmark1992"/>
      <w:bookmarkStart w:id="1993" w:name="bookmark1993"/>
      <w:r>
        <w:rPr>
          <w:color w:val="000000"/>
          <w:spacing w:val="0"/>
          <w:w w:val="100"/>
          <w:position w:val="0"/>
        </w:rPr>
        <w:t>十五、资产负债表日后事项</w:t>
      </w:r>
      <w:bookmarkEnd w:id="1991"/>
      <w:bookmarkEnd w:id="1992"/>
      <w:bookmarkEnd w:id="1993"/>
    </w:p>
    <w:p>
      <w:pPr>
        <w:pStyle w:val="Style37"/>
        <w:keepNext/>
        <w:keepLines/>
        <w:widowControl w:val="0"/>
        <w:shd w:val="clear" w:color="auto" w:fill="auto"/>
        <w:bidi w:val="0"/>
        <w:spacing w:before="0" w:after="360" w:line="314" w:lineRule="exact"/>
        <w:ind w:left="0" w:right="0" w:firstLine="0"/>
        <w:jc w:val="left"/>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94"/>
      <w:bookmarkEnd w:id="1995"/>
      <w:bookmarkEnd w:id="19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1997" w:name="bookmark199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97"/>
    </w:p>
    <w:p>
      <w:pPr>
        <w:widowControl w:val="0"/>
        <w:spacing w:after="3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7"/>
        <w:keepNext/>
        <w:keepLines/>
        <w:widowControl w:val="0"/>
        <w:shd w:val="clear" w:color="auto" w:fill="auto"/>
        <w:tabs>
          <w:tab w:pos="378" w:val="left"/>
        </w:tabs>
        <w:bidi w:val="0"/>
        <w:spacing w:before="0" w:after="36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3</w:t>
      </w:r>
      <w:bookmarkEnd w:id="2000"/>
      <w:r>
        <w:rPr>
          <w:color w:val="000000"/>
          <w:spacing w:val="0"/>
          <w:w w:val="100"/>
          <w:position w:val="0"/>
        </w:rPr>
        <w:t>、</w:t>
        <w:tab/>
        <w:t>销售退回</w:t>
      </w:r>
      <w:bookmarkEnd w:id="1998"/>
      <w:bookmarkEnd w:id="1999"/>
      <w:bookmarkEnd w:id="2001"/>
    </w:p>
    <w:p>
      <w:pPr>
        <w:pStyle w:val="Style37"/>
        <w:keepNext/>
        <w:keepLines/>
        <w:widowControl w:val="0"/>
        <w:shd w:val="clear" w:color="auto" w:fill="auto"/>
        <w:tabs>
          <w:tab w:pos="378" w:val="left"/>
        </w:tabs>
        <w:bidi w:val="0"/>
        <w:spacing w:before="0" w:after="26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4</w:t>
      </w:r>
      <w:bookmarkEnd w:id="2004"/>
      <w:r>
        <w:rPr>
          <w:color w:val="000000"/>
          <w:spacing w:val="0"/>
          <w:w w:val="100"/>
          <w:position w:val="0"/>
        </w:rPr>
        <w:t>、</w:t>
        <w:tab/>
        <w:t>其他资产负债表日后事项说明</w:t>
      </w:r>
      <w:bookmarkEnd w:id="2002"/>
      <w:bookmarkEnd w:id="2003"/>
      <w:bookmarkEnd w:id="2005"/>
    </w:p>
    <w:p>
      <w:pPr>
        <w:pStyle w:val="Style33"/>
        <w:keepNext w:val="0"/>
        <w:keepLines w:val="0"/>
        <w:widowControl w:val="0"/>
        <w:shd w:val="clear" w:color="auto" w:fill="auto"/>
        <w:bidi w:val="0"/>
        <w:spacing w:before="0" w:after="740" w:line="317" w:lineRule="exact"/>
        <w:ind w:left="0" w:right="0" w:firstLine="38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日公司第三届董事会第三十五次会议审议通过</w:t>
      </w:r>
      <w:r>
        <w:rPr>
          <w:color w:val="000000"/>
          <w:spacing w:val="0"/>
          <w:w w:val="100"/>
          <w:position w:val="0"/>
          <w:sz w:val="18"/>
          <w:szCs w:val="18"/>
        </w:rPr>
        <w:t>2016</w:t>
      </w:r>
      <w:r>
        <w:rPr>
          <w:color w:val="000000"/>
          <w:spacing w:val="0"/>
          <w:w w:val="100"/>
          <w:position w:val="0"/>
        </w:rPr>
        <w:t>年度利润分配预案，以报告期末总股本</w:t>
      </w:r>
      <w:r>
        <w:rPr>
          <w:color w:val="000000"/>
          <w:spacing w:val="0"/>
          <w:w w:val="100"/>
          <w:position w:val="0"/>
          <w:sz w:val="18"/>
          <w:szCs w:val="18"/>
        </w:rPr>
        <w:t>219,583,000</w:t>
      </w:r>
      <w:r>
        <w:rPr>
          <w:color w:val="000000"/>
          <w:spacing w:val="0"/>
          <w:w w:val="100"/>
          <w:position w:val="0"/>
        </w:rPr>
        <w:t>股为 基数，以资本公积向全体股东每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股。以上股利分配预案尚须提交</w:t>
      </w:r>
      <w:r>
        <w:rPr>
          <w:color w:val="000000"/>
          <w:spacing w:val="0"/>
          <w:w w:val="100"/>
          <w:position w:val="0"/>
          <w:sz w:val="18"/>
          <w:szCs w:val="18"/>
        </w:rPr>
        <w:t>2016</w:t>
      </w:r>
      <w:r>
        <w:rPr>
          <w:color w:val="000000"/>
          <w:spacing w:val="0"/>
          <w:w w:val="100"/>
          <w:position w:val="0"/>
        </w:rPr>
        <w:t>年度公司股东大会审议通过后方可实施。</w:t>
      </w:r>
    </w:p>
    <w:p>
      <w:pPr>
        <w:pStyle w:val="Style29"/>
        <w:keepNext/>
        <w:keepLines/>
        <w:widowControl w:val="0"/>
        <w:shd w:val="clear" w:color="auto" w:fill="auto"/>
        <w:bidi w:val="0"/>
        <w:spacing w:before="0" w:line="240" w:lineRule="auto"/>
        <w:ind w:left="0" w:right="0" w:firstLine="0"/>
        <w:jc w:val="both"/>
      </w:pPr>
      <w:bookmarkStart w:id="2006" w:name="bookmark2006"/>
      <w:bookmarkStart w:id="2007" w:name="bookmark2007"/>
      <w:bookmarkStart w:id="2008" w:name="bookmark2008"/>
      <w:r>
        <w:rPr>
          <w:color w:val="000000"/>
          <w:spacing w:val="0"/>
          <w:w w:val="100"/>
          <w:position w:val="0"/>
        </w:rPr>
        <w:t>十六、其他重要事项</w:t>
      </w:r>
      <w:bookmarkEnd w:id="2006"/>
      <w:bookmarkEnd w:id="2007"/>
      <w:bookmarkEnd w:id="2008"/>
    </w:p>
    <w:p>
      <w:pPr>
        <w:pStyle w:val="Style37"/>
        <w:keepNext/>
        <w:keepLines/>
        <w:widowControl w:val="0"/>
        <w:shd w:val="clear" w:color="auto" w:fill="auto"/>
        <w:bidi w:val="0"/>
        <w:spacing w:before="0" w:after="360" w:line="240" w:lineRule="auto"/>
        <w:ind w:left="0" w:right="0" w:firstLine="0"/>
        <w:jc w:val="both"/>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09"/>
      <w:bookmarkEnd w:id="2010"/>
      <w:bookmarkEnd w:id="2011"/>
    </w:p>
    <w:p>
      <w:pPr>
        <w:pStyle w:val="Style47"/>
        <w:keepNext/>
        <w:keepLines/>
        <w:widowControl w:val="0"/>
        <w:shd w:val="clear" w:color="auto" w:fill="auto"/>
        <w:bidi w:val="0"/>
        <w:spacing w:before="0" w:after="260" w:line="240" w:lineRule="auto"/>
        <w:ind w:left="0" w:right="0" w:firstLine="0"/>
        <w:jc w:val="both"/>
      </w:pPr>
      <w:bookmarkStart w:id="2012" w:name="bookmark2012"/>
      <w:bookmarkStart w:id="2013" w:name="bookmark2013"/>
      <w:bookmarkStart w:id="2014" w:name="bookmark20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12"/>
      <w:bookmarkEnd w:id="2013"/>
      <w:bookmarkEnd w:id="2014"/>
    </w:p>
    <w:p>
      <w:pPr>
        <w:pStyle w:val="Style33"/>
        <w:keepNext w:val="0"/>
        <w:keepLines w:val="0"/>
        <w:widowControl w:val="0"/>
        <w:shd w:val="clear" w:color="auto" w:fill="auto"/>
        <w:bidi w:val="0"/>
        <w:spacing w:before="0" w:after="360" w:line="317" w:lineRule="exact"/>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31"/>
        <w:keepNext w:val="0"/>
        <w:keepLines w:val="0"/>
        <w:widowControl w:val="0"/>
        <w:shd w:val="clear" w:color="auto" w:fill="auto"/>
        <w:bidi w:val="0"/>
        <w:spacing w:before="0" w:after="0" w:line="240" w:lineRule="auto"/>
        <w:ind w:left="96" w:right="0" w:firstLine="0"/>
        <w:jc w:val="left"/>
        <w:rPr>
          <w:sz w:val="20"/>
          <w:szCs w:val="20"/>
        </w:rPr>
      </w:pPr>
      <w:bookmarkStart w:id="2015" w:name="bookmark201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15"/>
    </w:p>
    <w:p>
      <w:pPr>
        <w:widowControl w:val="0"/>
        <w:spacing w:after="339" w:line="1" w:lineRule="exact"/>
      </w:pPr>
    </w:p>
    <w:p>
      <w:pPr>
        <w:widowControl w:val="0"/>
        <w:spacing w:line="1" w:lineRule="exact"/>
      </w:pP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7"/>
        <w:keepNext/>
        <w:keepLines/>
        <w:widowControl w:val="0"/>
        <w:shd w:val="clear" w:color="auto" w:fill="auto"/>
        <w:tabs>
          <w:tab w:pos="378" w:val="left"/>
        </w:tabs>
        <w:bidi w:val="0"/>
        <w:spacing w:before="0" w:after="34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2</w:t>
      </w:r>
      <w:bookmarkEnd w:id="2018"/>
      <w:r>
        <w:rPr>
          <w:color w:val="000000"/>
          <w:spacing w:val="0"/>
          <w:w w:val="100"/>
          <w:position w:val="0"/>
        </w:rPr>
        <w:t>、</w:t>
        <w:tab/>
        <w:t>债务重组</w:t>
      </w:r>
      <w:bookmarkEnd w:id="2016"/>
      <w:bookmarkEnd w:id="2017"/>
      <w:bookmarkEnd w:id="2019"/>
    </w:p>
    <w:p>
      <w:pPr>
        <w:pStyle w:val="Style37"/>
        <w:keepNext/>
        <w:keepLines/>
        <w:widowControl w:val="0"/>
        <w:shd w:val="clear" w:color="auto" w:fill="auto"/>
        <w:tabs>
          <w:tab w:pos="378" w:val="left"/>
        </w:tabs>
        <w:bidi w:val="0"/>
        <w:spacing w:before="0" w:after="34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3</w:t>
      </w:r>
      <w:bookmarkEnd w:id="2022"/>
      <w:r>
        <w:rPr>
          <w:color w:val="000000"/>
          <w:spacing w:val="0"/>
          <w:w w:val="100"/>
          <w:position w:val="0"/>
        </w:rPr>
        <w:t>、</w:t>
        <w:tab/>
        <w:t>资产置换</w:t>
      </w:r>
      <w:bookmarkEnd w:id="2020"/>
      <w:bookmarkEnd w:id="2021"/>
      <w:bookmarkEnd w:id="2023"/>
    </w:p>
    <w:p>
      <w:pPr>
        <w:pStyle w:val="Style47"/>
        <w:keepNext/>
        <w:keepLines/>
        <w:widowControl w:val="0"/>
        <w:shd w:val="clear" w:color="auto" w:fill="auto"/>
        <w:tabs>
          <w:tab w:pos="493" w:val="left"/>
        </w:tabs>
        <w:bidi w:val="0"/>
        <w:spacing w:before="0" w:after="34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24"/>
      <w:bookmarkEnd w:id="2025"/>
      <w:bookmarkEnd w:id="2027"/>
    </w:p>
    <w:p>
      <w:pPr>
        <w:pStyle w:val="Style47"/>
        <w:keepNext/>
        <w:keepLines/>
        <w:widowControl w:val="0"/>
        <w:shd w:val="clear" w:color="auto" w:fill="auto"/>
        <w:tabs>
          <w:tab w:pos="493" w:val="left"/>
        </w:tabs>
        <w:bidi w:val="0"/>
        <w:spacing w:before="0" w:after="34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28"/>
      <w:bookmarkEnd w:id="2029"/>
      <w:bookmarkEnd w:id="2031"/>
    </w:p>
    <w:p>
      <w:pPr>
        <w:pStyle w:val="Style37"/>
        <w:keepNext/>
        <w:keepLines/>
        <w:widowControl w:val="0"/>
        <w:shd w:val="clear" w:color="auto" w:fill="auto"/>
        <w:tabs>
          <w:tab w:pos="378" w:val="left"/>
        </w:tabs>
        <w:bidi w:val="0"/>
        <w:spacing w:before="0" w:after="34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4</w:t>
      </w:r>
      <w:bookmarkEnd w:id="2034"/>
      <w:r>
        <w:rPr>
          <w:color w:val="000000"/>
          <w:spacing w:val="0"/>
          <w:w w:val="100"/>
          <w:position w:val="0"/>
        </w:rPr>
        <w:t>、</w:t>
        <w:tab/>
        <w:t>年金计划</w:t>
      </w:r>
      <w:bookmarkEnd w:id="2032"/>
      <w:bookmarkEnd w:id="2033"/>
      <w:bookmarkEnd w:id="2035"/>
    </w:p>
    <w:p>
      <w:pPr>
        <w:pStyle w:val="Style37"/>
        <w:keepNext/>
        <w:keepLines/>
        <w:widowControl w:val="0"/>
        <w:shd w:val="clear" w:color="auto" w:fill="auto"/>
        <w:tabs>
          <w:tab w:pos="378" w:val="left"/>
        </w:tabs>
        <w:bidi w:val="0"/>
        <w:spacing w:before="0" w:after="40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5</w:t>
      </w:r>
      <w:bookmarkEnd w:id="2038"/>
      <w:r>
        <w:rPr>
          <w:color w:val="000000"/>
          <w:spacing w:val="0"/>
          <w:w w:val="100"/>
          <w:position w:val="0"/>
        </w:rPr>
        <w:t>、</w:t>
        <w:tab/>
        <w:t>终止经营</w:t>
      </w:r>
      <w:bookmarkEnd w:id="2036"/>
      <w:bookmarkEnd w:id="2037"/>
      <w:bookmarkEnd w:id="20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7"/>
        <w:keepNext/>
        <w:keepLines/>
        <w:widowControl w:val="0"/>
        <w:shd w:val="clear" w:color="auto" w:fill="auto"/>
        <w:bidi w:val="0"/>
        <w:spacing w:before="0" w:after="34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6</w:t>
      </w:r>
      <w:bookmarkEnd w:id="2042"/>
      <w:r>
        <w:rPr>
          <w:color w:val="000000"/>
          <w:spacing w:val="0"/>
          <w:w w:val="100"/>
          <w:position w:val="0"/>
        </w:rPr>
        <w:t>、分部信息</w:t>
      </w:r>
      <w:bookmarkEnd w:id="2040"/>
      <w:bookmarkEnd w:id="2041"/>
      <w:bookmarkEnd w:id="2043"/>
    </w:p>
    <w:p>
      <w:pPr>
        <w:pStyle w:val="Style47"/>
        <w:keepNext/>
        <w:keepLines/>
        <w:widowControl w:val="0"/>
        <w:shd w:val="clear" w:color="auto" w:fill="auto"/>
        <w:tabs>
          <w:tab w:pos="493" w:val="left"/>
        </w:tabs>
        <w:bidi w:val="0"/>
        <w:spacing w:before="0" w:after="34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w:t>
      </w:r>
      <w:bookmarkEnd w:id="204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44"/>
      <w:bookmarkEnd w:id="2045"/>
      <w:bookmarkEnd w:id="2047"/>
    </w:p>
    <w:p>
      <w:pPr>
        <w:pStyle w:val="Style47"/>
        <w:keepNext/>
        <w:keepLines/>
        <w:widowControl w:val="0"/>
        <w:shd w:val="clear" w:color="auto" w:fill="auto"/>
        <w:tabs>
          <w:tab w:pos="493" w:val="left"/>
        </w:tabs>
        <w:bidi w:val="0"/>
        <w:spacing w:before="0" w:after="400" w:line="240" w:lineRule="auto"/>
        <w:ind w:left="0" w:right="0" w:firstLine="0"/>
        <w:jc w:val="left"/>
      </w:pPr>
      <w:bookmarkStart w:id="2048" w:name="bookmark2048"/>
      <w:bookmarkStart w:id="2049" w:name="bookmark2049"/>
      <w:bookmarkStart w:id="2050" w:name="bookmark2050"/>
      <w:bookmarkStart w:id="2051" w:name="bookmark2051"/>
      <w:r>
        <w:rPr>
          <w:color w:val="000000"/>
          <w:spacing w:val="0"/>
          <w:w w:val="100"/>
          <w:position w:val="0"/>
        </w:rPr>
        <w:t>（</w:t>
      </w:r>
      <w:bookmarkEnd w:id="205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48"/>
      <w:bookmarkEnd w:id="2049"/>
      <w:bookmarkEnd w:id="20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47"/>
        <w:keepNext/>
        <w:keepLines/>
        <w:widowControl w:val="0"/>
        <w:shd w:val="clear" w:color="auto" w:fill="auto"/>
        <w:tabs>
          <w:tab w:pos="493" w:val="left"/>
        </w:tabs>
        <w:bidi w:val="0"/>
        <w:spacing w:before="0" w:after="34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rPr>
        <w:t>（</w:t>
      </w:r>
      <w:bookmarkEnd w:id="205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52"/>
      <w:bookmarkEnd w:id="2053"/>
      <w:bookmarkEnd w:id="2055"/>
    </w:p>
    <w:p>
      <w:pPr>
        <w:pStyle w:val="Style47"/>
        <w:keepNext/>
        <w:keepLines/>
        <w:widowControl w:val="0"/>
        <w:shd w:val="clear" w:color="auto" w:fill="auto"/>
        <w:tabs>
          <w:tab w:pos="493" w:val="left"/>
        </w:tabs>
        <w:bidi w:val="0"/>
        <w:spacing w:before="0" w:after="34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56"/>
      <w:bookmarkEnd w:id="2057"/>
      <w:bookmarkEnd w:id="2059"/>
    </w:p>
    <w:p>
      <w:pPr>
        <w:pStyle w:val="Style37"/>
        <w:keepNext/>
        <w:keepLines/>
        <w:widowControl w:val="0"/>
        <w:shd w:val="clear" w:color="auto" w:fill="auto"/>
        <w:tabs>
          <w:tab w:pos="373" w:val="left"/>
        </w:tabs>
        <w:bidi w:val="0"/>
        <w:spacing w:before="0" w:after="34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7</w:t>
      </w:r>
      <w:bookmarkEnd w:id="2062"/>
      <w:r>
        <w:rPr>
          <w:color w:val="000000"/>
          <w:spacing w:val="0"/>
          <w:w w:val="100"/>
          <w:position w:val="0"/>
        </w:rPr>
        <w:t>、</w:t>
        <w:tab/>
        <w:t>其他对投资者决策有影响的重要交易和事项</w:t>
      </w:r>
      <w:bookmarkEnd w:id="2060"/>
      <w:bookmarkEnd w:id="2061"/>
      <w:bookmarkEnd w:id="2063"/>
    </w:p>
    <w:p>
      <w:pPr>
        <w:pStyle w:val="Style37"/>
        <w:keepNext/>
        <w:keepLines/>
        <w:widowControl w:val="0"/>
        <w:shd w:val="clear" w:color="auto" w:fill="auto"/>
        <w:tabs>
          <w:tab w:pos="378" w:val="left"/>
        </w:tabs>
        <w:bidi w:val="0"/>
        <w:spacing w:before="0" w:after="34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8</w:t>
      </w:r>
      <w:bookmarkEnd w:id="2066"/>
      <w:r>
        <w:rPr>
          <w:color w:val="000000"/>
          <w:spacing w:val="0"/>
          <w:w w:val="100"/>
          <w:position w:val="0"/>
        </w:rPr>
        <w:t>、</w:t>
        <w:tab/>
        <w:t>其他</w:t>
      </w:r>
      <w:bookmarkEnd w:id="2064"/>
      <w:bookmarkEnd w:id="2065"/>
      <w:bookmarkEnd w:id="2067"/>
    </w:p>
    <w:p>
      <w:pPr>
        <w:pStyle w:val="Style1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日第三届董事会第二十七次会议决议，本公司之子公司深圳民盛大数据 </w:t>
      </w:r>
      <w:r>
        <w:rPr>
          <w:color w:val="000000"/>
          <w:spacing w:val="0"/>
          <w:w w:val="100"/>
          <w:position w:val="0"/>
        </w:rPr>
        <w:t>技术有限公司以现金方式收购浙江浙银资本管理有限公司持有的广东合利公司</w:t>
      </w:r>
      <w:r>
        <w:rPr>
          <w:rFonts w:ascii="Times New Roman" w:eastAsia="Times New Roman" w:hAnsi="Times New Roman" w:cs="Times New Roman"/>
          <w:color w:val="000000"/>
          <w:spacing w:val="0"/>
          <w:w w:val="100"/>
          <w:position w:val="0"/>
        </w:rPr>
        <w:t>10%</w:t>
      </w:r>
      <w:r>
        <w:rPr>
          <w:color w:val="000000"/>
          <w:spacing w:val="0"/>
          <w:w w:val="100"/>
          <w:position w:val="0"/>
        </w:rPr>
        <w:t>股权，本次股权收购价 格以广东合利公司截至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日经评估的股权价值为依据，双方确定交易价格为</w:t>
      </w:r>
      <w:r>
        <w:rPr>
          <w:rFonts w:ascii="Times New Roman" w:eastAsia="Times New Roman" w:hAnsi="Times New Roman" w:cs="Times New Roman"/>
          <w:color w:val="000000"/>
          <w:spacing w:val="0"/>
          <w:w w:val="100"/>
          <w:position w:val="0"/>
        </w:rPr>
        <w:t>15,555.56</w:t>
      </w:r>
      <w:r>
        <w:rPr>
          <w:color w:val="000000"/>
          <w:spacing w:val="0"/>
          <w:w w:val="100"/>
          <w:position w:val="0"/>
        </w:rPr>
        <w:t>万元，广 东合利公司于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日办妥工商变更登记手续。</w:t>
      </w:r>
    </w:p>
    <w:p>
      <w:pPr>
        <w:pStyle w:val="Style15"/>
        <w:keepNext w:val="0"/>
        <w:keepLines w:val="0"/>
        <w:widowControl w:val="0"/>
        <w:shd w:val="clear" w:color="auto" w:fill="auto"/>
        <w:bidi w:val="0"/>
        <w:spacing w:before="0" w:after="0" w:line="312" w:lineRule="exact"/>
        <w:ind w:left="0" w:right="0" w:firstLine="440"/>
        <w:jc w:val="both"/>
      </w:pPr>
      <w:bookmarkStart w:id="2068" w:name="bookmark2068"/>
      <w:r>
        <w:rPr>
          <w:rFonts w:ascii="Times New Roman" w:eastAsia="Times New Roman" w:hAnsi="Times New Roman" w:cs="Times New Roman"/>
          <w:color w:val="000000"/>
          <w:spacing w:val="0"/>
          <w:w w:val="100"/>
          <w:position w:val="0"/>
        </w:rPr>
        <w:t>2</w:t>
      </w:r>
      <w:bookmarkEnd w:id="2068"/>
      <w:r>
        <w:rPr>
          <w:color w:val="000000"/>
          <w:spacing w:val="0"/>
          <w:w w:val="100"/>
          <w:position w:val="0"/>
        </w:rPr>
        <w:t>、 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日召开第三届董事会第二十九次会议审议通过《关于受让天津国联天成信息 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股权的议案》，本公司以现金方式收购北京新创博宇科技发展有限公司持有的天津国联 天成信息技术有限公司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股权，本次股权收购价格以截至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日经审计的净资产为基础，双方 确定交易价格为</w:t>
      </w:r>
      <w:r>
        <w:rPr>
          <w:rFonts w:ascii="Times New Roman" w:eastAsia="Times New Roman" w:hAnsi="Times New Roman" w:cs="Times New Roman"/>
          <w:color w:val="000000"/>
          <w:spacing w:val="0"/>
          <w:w w:val="100"/>
          <w:position w:val="0"/>
        </w:rPr>
        <w:t xml:space="preserve">555.8 </w:t>
      </w:r>
      <w:r>
        <w:rPr>
          <w:rFonts w:ascii="Times New Roman" w:eastAsia="Times New Roman" w:hAnsi="Times New Roman" w:cs="Times New Roman"/>
          <w:color w:val="000000"/>
          <w:spacing w:val="0"/>
          <w:w w:val="100"/>
          <w:position w:val="0"/>
        </w:rPr>
        <w:t>0</w:t>
      </w:r>
      <w:r>
        <w:rPr>
          <w:color w:val="000000"/>
          <w:spacing w:val="0"/>
          <w:w w:val="100"/>
          <w:position w:val="0"/>
        </w:rPr>
        <w:t>万元，天津国联天成信息技术有限公司于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日办妥工商变更登记手续。</w:t>
      </w:r>
    </w:p>
    <w:p>
      <w:pPr>
        <w:pStyle w:val="Style15"/>
        <w:keepNext w:val="0"/>
        <w:keepLines w:val="0"/>
        <w:widowControl w:val="0"/>
        <w:shd w:val="clear" w:color="auto" w:fill="auto"/>
        <w:tabs>
          <w:tab w:pos="730" w:val="left"/>
        </w:tabs>
        <w:bidi w:val="0"/>
        <w:spacing w:before="0" w:after="0" w:line="312" w:lineRule="exact"/>
        <w:ind w:left="0" w:right="0" w:firstLine="440"/>
        <w:jc w:val="both"/>
      </w:pPr>
      <w:bookmarkStart w:id="2069" w:name="bookmark2069"/>
      <w:r>
        <w:rPr>
          <w:rFonts w:ascii="Times New Roman" w:eastAsia="Times New Roman" w:hAnsi="Times New Roman" w:cs="Times New Roman"/>
          <w:color w:val="000000"/>
          <w:spacing w:val="0"/>
          <w:w w:val="100"/>
          <w:position w:val="0"/>
        </w:rPr>
        <w:t>3</w:t>
      </w:r>
      <w:bookmarkEnd w:id="2069"/>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日第三届董事会第三十次会议决议，本公司之子公司深圳民盛大数据技术 有限公司投资</w:t>
      </w:r>
      <w:r>
        <w:rPr>
          <w:rFonts w:ascii="Times New Roman" w:eastAsia="Times New Roman" w:hAnsi="Times New Roman" w:cs="Times New Roman"/>
          <w:color w:val="000000"/>
          <w:spacing w:val="0"/>
          <w:w w:val="100"/>
          <w:position w:val="0"/>
        </w:rPr>
        <w:t>5,000.00</w:t>
      </w:r>
      <w:r>
        <w:rPr>
          <w:color w:val="000000"/>
          <w:spacing w:val="0"/>
          <w:w w:val="100"/>
          <w:position w:val="0"/>
        </w:rPr>
        <w:t>万元，设立广州民盛经济信息服务有限公司。其中深圳民盛大数据技术有限公司出 资</w:t>
      </w:r>
      <w:r>
        <w:rPr>
          <w:rFonts w:ascii="Times New Roman" w:eastAsia="Times New Roman" w:hAnsi="Times New Roman" w:cs="Times New Roman"/>
          <w:color w:val="000000"/>
          <w:spacing w:val="0"/>
          <w:w w:val="100"/>
          <w:position w:val="0"/>
        </w:rPr>
        <w:t>5,000.00</w:t>
      </w:r>
      <w:r>
        <w:rPr>
          <w:color w:val="000000"/>
          <w:spacing w:val="0"/>
          <w:w w:val="100"/>
          <w:position w:val="0"/>
        </w:rPr>
        <w:t>万元，持有该公司</w:t>
      </w:r>
      <w:r>
        <w:rPr>
          <w:rFonts w:ascii="Times New Roman" w:eastAsia="Times New Roman" w:hAnsi="Times New Roman" w:cs="Times New Roman"/>
          <w:color w:val="000000"/>
          <w:spacing w:val="0"/>
          <w:w w:val="100"/>
          <w:position w:val="0"/>
        </w:rPr>
        <w:t>100%</w:t>
      </w:r>
      <w:r>
        <w:rPr>
          <w:color w:val="000000"/>
          <w:spacing w:val="0"/>
          <w:w w:val="100"/>
          <w:position w:val="0"/>
        </w:rPr>
        <w:t>股权，于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日取得统一社会信用代码为</w:t>
      </w:r>
      <w:r>
        <w:rPr>
          <w:rFonts w:ascii="Times New Roman" w:eastAsia="Times New Roman" w:hAnsi="Times New Roman" w:cs="Times New Roman"/>
          <w:color w:val="000000"/>
          <w:spacing w:val="0"/>
          <w:w w:val="100"/>
          <w:position w:val="0"/>
        </w:rPr>
        <w:t xml:space="preserve">91440101MA59JQQH3P </w:t>
      </w:r>
      <w:r>
        <w:rPr>
          <w:color w:val="000000"/>
          <w:spacing w:val="0"/>
          <w:w w:val="100"/>
          <w:position w:val="0"/>
        </w:rPr>
        <w:t>的《营业执照》。</w:t>
      </w:r>
    </w:p>
    <w:p>
      <w:pPr>
        <w:pStyle w:val="Style15"/>
        <w:keepNext w:val="0"/>
        <w:keepLines w:val="0"/>
        <w:widowControl w:val="0"/>
        <w:shd w:val="clear" w:color="auto" w:fill="auto"/>
        <w:tabs>
          <w:tab w:pos="730" w:val="left"/>
        </w:tabs>
        <w:bidi w:val="0"/>
        <w:spacing w:before="0" w:after="0" w:line="312" w:lineRule="exact"/>
        <w:ind w:left="0" w:right="0" w:firstLine="440"/>
        <w:jc w:val="both"/>
      </w:pPr>
      <w:bookmarkStart w:id="2070" w:name="bookmark2070"/>
      <w:r>
        <w:rPr>
          <w:rFonts w:ascii="Times New Roman" w:eastAsia="Times New Roman" w:hAnsi="Times New Roman" w:cs="Times New Roman"/>
          <w:color w:val="000000"/>
          <w:spacing w:val="0"/>
          <w:w w:val="100"/>
          <w:position w:val="0"/>
        </w:rPr>
        <w:t>4</w:t>
      </w:r>
      <w:bookmarkEnd w:id="2070"/>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日第三届董事会第三十二次会议决议，本公司之子公司广东合利公司和广 州共盈信息科技有限公司共同投资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万元，设立广州民盛振兴信息技术有限公司。其中广东合利公 司出资</w:t>
      </w:r>
      <w:r>
        <w:rPr>
          <w:rFonts w:ascii="Times New Roman" w:eastAsia="Times New Roman" w:hAnsi="Times New Roman" w:cs="Times New Roman"/>
          <w:color w:val="000000"/>
          <w:spacing w:val="0"/>
          <w:w w:val="100"/>
          <w:position w:val="0"/>
        </w:rPr>
        <w:t>600.00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60%</w:t>
      </w:r>
      <w:r>
        <w:rPr>
          <w:color w:val="000000"/>
          <w:spacing w:val="0"/>
          <w:w w:val="100"/>
          <w:position w:val="0"/>
        </w:rPr>
        <w:t>，广州共盈信息科技有限公司出资</w:t>
      </w:r>
      <w:r>
        <w:rPr>
          <w:rFonts w:ascii="Times New Roman" w:eastAsia="Times New Roman" w:hAnsi="Times New Roman" w:cs="Times New Roman"/>
          <w:color w:val="000000"/>
          <w:spacing w:val="0"/>
          <w:w w:val="100"/>
          <w:position w:val="0"/>
        </w:rPr>
        <w:t>400.00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w:t>
      </w:r>
      <w:r>
        <w:rPr>
          <w:color w:val="000000"/>
          <w:spacing w:val="0"/>
          <w:w w:val="100"/>
          <w:position w:val="0"/>
        </w:rPr>
        <w:t>。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日取得统一社会信用代码为</w:t>
      </w:r>
      <w:r>
        <w:rPr>
          <w:rFonts w:ascii="Times New Roman" w:eastAsia="Times New Roman" w:hAnsi="Times New Roman" w:cs="Times New Roman"/>
          <w:color w:val="000000"/>
          <w:spacing w:val="0"/>
          <w:w w:val="100"/>
          <w:position w:val="0"/>
        </w:rPr>
        <w:t>91440101MA59L5BY08</w:t>
      </w:r>
      <w:r>
        <w:rPr>
          <w:color w:val="000000"/>
          <w:spacing w:val="0"/>
          <w:w w:val="100"/>
          <w:position w:val="0"/>
        </w:rPr>
        <w:t>的《营业执照》。</w:t>
      </w:r>
    </w:p>
    <w:p>
      <w:pPr>
        <w:pStyle w:val="Style15"/>
        <w:keepNext w:val="0"/>
        <w:keepLines w:val="0"/>
        <w:widowControl w:val="0"/>
        <w:shd w:val="clear" w:color="auto" w:fill="auto"/>
        <w:tabs>
          <w:tab w:pos="735" w:val="left"/>
        </w:tabs>
        <w:bidi w:val="0"/>
        <w:spacing w:before="0" w:after="1000" w:line="312" w:lineRule="exact"/>
        <w:ind w:left="0" w:right="0" w:firstLine="440"/>
        <w:jc w:val="both"/>
      </w:pPr>
      <w:bookmarkStart w:id="2071" w:name="bookmark2071"/>
      <w:r>
        <w:rPr>
          <w:rFonts w:ascii="Times New Roman" w:eastAsia="Times New Roman" w:hAnsi="Times New Roman" w:cs="Times New Roman"/>
          <w:color w:val="000000"/>
          <w:spacing w:val="0"/>
          <w:w w:val="100"/>
          <w:position w:val="0"/>
        </w:rPr>
        <w:t>5</w:t>
      </w:r>
      <w:bookmarkEnd w:id="2071"/>
      <w:r>
        <w:rPr>
          <w:color w:val="000000"/>
          <w:spacing w:val="0"/>
          <w:w w:val="100"/>
          <w:position w:val="0"/>
        </w:rPr>
        <w:t>、</w:t>
        <w:tab/>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日第三届董事会第三十三次会议审议通过的关于转让持有的诸暨市宏润小 额贷款有限公司</w:t>
      </w:r>
      <w:r>
        <w:rPr>
          <w:rFonts w:ascii="Times New Roman" w:eastAsia="Times New Roman" w:hAnsi="Times New Roman" w:cs="Times New Roman"/>
          <w:color w:val="000000"/>
          <w:spacing w:val="0"/>
          <w:w w:val="100"/>
          <w:position w:val="0"/>
        </w:rPr>
        <w:t>14%</w:t>
      </w:r>
      <w:r>
        <w:rPr>
          <w:color w:val="000000"/>
          <w:spacing w:val="0"/>
          <w:w w:val="100"/>
          <w:position w:val="0"/>
        </w:rPr>
        <w:t>股权的议案，本公司拟将持有的对诸暨市宏润小额贷款有限公司</w:t>
      </w:r>
      <w:r>
        <w:rPr>
          <w:rFonts w:ascii="Times New Roman" w:eastAsia="Times New Roman" w:hAnsi="Times New Roman" w:cs="Times New Roman"/>
          <w:color w:val="000000"/>
          <w:spacing w:val="0"/>
          <w:w w:val="100"/>
          <w:position w:val="0"/>
        </w:rPr>
        <w:t>14%</w:t>
      </w:r>
      <w:r>
        <w:rPr>
          <w:color w:val="000000"/>
          <w:spacing w:val="0"/>
          <w:w w:val="100"/>
          <w:position w:val="0"/>
        </w:rPr>
        <w:t>股权转让给浙江 宏磊东南房地产开发有限公司，转让价格以诸暨市宏润小额贷款有限公司截至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 资产为基础，经双方协商确认转让价格为人民币</w:t>
      </w:r>
      <w:r>
        <w:rPr>
          <w:rFonts w:ascii="Times New Roman" w:eastAsia="Times New Roman" w:hAnsi="Times New Roman" w:cs="Times New Roman"/>
          <w:color w:val="000000"/>
          <w:spacing w:val="0"/>
          <w:w w:val="100"/>
          <w:position w:val="0"/>
        </w:rPr>
        <w:t>8,500.00</w:t>
      </w:r>
      <w:r>
        <w:rPr>
          <w:color w:val="000000"/>
          <w:spacing w:val="0"/>
          <w:w w:val="100"/>
          <w:position w:val="0"/>
        </w:rPr>
        <w:t>万元。</w:t>
      </w:r>
    </w:p>
    <w:p>
      <w:pPr>
        <w:pStyle w:val="Style29"/>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color w:val="000000"/>
          <w:spacing w:val="0"/>
          <w:w w:val="100"/>
          <w:position w:val="0"/>
        </w:rPr>
        <w:t>十七、母公司财务报表主要项目注释</w:t>
      </w:r>
      <w:bookmarkEnd w:id="2072"/>
      <w:bookmarkEnd w:id="2073"/>
      <w:bookmarkEnd w:id="2074"/>
    </w:p>
    <w:p>
      <w:pPr>
        <w:pStyle w:val="Style37"/>
        <w:keepNext/>
        <w:keepLines/>
        <w:widowControl w:val="0"/>
        <w:shd w:val="clear" w:color="auto" w:fill="auto"/>
        <w:bidi w:val="0"/>
        <w:spacing w:before="0" w:after="360" w:line="240" w:lineRule="auto"/>
        <w:ind w:left="0" w:right="0" w:firstLine="0"/>
        <w:jc w:val="left"/>
      </w:pPr>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75"/>
      <w:bookmarkEnd w:id="2076"/>
      <w:bookmarkEnd w:id="2077"/>
    </w:p>
    <w:p>
      <w:pPr>
        <w:pStyle w:val="Style47"/>
        <w:keepNext/>
        <w:keepLines/>
        <w:widowControl w:val="0"/>
        <w:shd w:val="clear" w:color="auto" w:fill="auto"/>
        <w:bidi w:val="0"/>
        <w:spacing w:before="0" w:after="360" w:line="240" w:lineRule="auto"/>
        <w:ind w:left="0" w:right="0" w:firstLine="0"/>
        <w:jc w:val="both"/>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78"/>
      <w:bookmarkEnd w:id="2079"/>
      <w:bookmarkEnd w:id="20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5,062,95</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5,062,957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1,451,03</w:t>
            </w:r>
          </w:p>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1,407,504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12,642,19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306,564,97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103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6,513,99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43,531.0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6,470,462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14,226,72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306,564,97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浙江泰晟新材料科技有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5,062,957.76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无减值风险，该公司的 实际控制人戚建萍在过 去十二个月内曾经持有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5,062,957.76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1,451,035.86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43,531.08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1,451,035.86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43,531.08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1,451,035.86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43,531.08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39" w:line="1" w:lineRule="exact"/>
      </w:pPr>
    </w:p>
    <w:p>
      <w:pPr>
        <w:pStyle w:val="Style15"/>
        <w:keepNext w:val="0"/>
        <w:keepLines w:val="0"/>
        <w:widowControl w:val="0"/>
        <w:shd w:val="clear" w:color="auto" w:fill="auto"/>
        <w:bidi w:val="0"/>
        <w:spacing w:before="0" w:after="440" w:line="317" w:lineRule="exact"/>
        <w:ind w:left="0" w:right="0" w:firstLine="0"/>
        <w:jc w:val="center"/>
      </w:pPr>
      <w:r>
        <w:rPr>
          <w:color w:val="000000"/>
          <w:spacing w:val="0"/>
          <w:w w:val="100"/>
          <w:position w:val="0"/>
        </w:rPr>
        <w:t>按组合计提坏账准备：按类似信用风险特征划分为若干组合，按组合计提坏账准备的应收账款。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组合中，采用其他方法计提坏账准备的应收账款：</w:t>
      </w:r>
    </w:p>
    <w:p>
      <w:pPr>
        <w:pStyle w:val="Style1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单项金额虽不重大但单项计提坏账准备：有确凿证据表明可收回性存在明显差异，单项计提坏账准备的应 收账款。</w:t>
      </w:r>
    </w:p>
    <w:p>
      <w:pPr>
        <w:pStyle w:val="Style47"/>
        <w:keepNext/>
        <w:keepLines/>
        <w:widowControl w:val="0"/>
        <w:shd w:val="clear" w:color="auto" w:fill="auto"/>
        <w:bidi w:val="0"/>
        <w:spacing w:before="0" w:after="400" w:line="317" w:lineRule="exact"/>
        <w:ind w:left="0" w:right="0" w:firstLine="0"/>
        <w:jc w:val="left"/>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81"/>
      <w:bookmarkEnd w:id="2082"/>
      <w:bookmarkEnd w:id="2083"/>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43,531.08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1,584,530.04</w:t>
      </w:r>
      <w:r>
        <w:rPr>
          <w:color w:val="000000"/>
          <w:spacing w:val="0"/>
          <w:w w:val="100"/>
          <w:position w:val="0"/>
        </w:rPr>
        <w:t>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重庆凯邦电机有限公司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444,722.04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应收账款转让</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上海赣铜金属有限公司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206,760.70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应收账款转让</w:t>
            </w:r>
          </w:p>
        </w:tc>
      </w:tr>
    </w:tbl>
    <w:p>
      <w:pPr>
        <w:widowControl w:val="0"/>
        <w:spacing w:line="1" w:lineRule="exact"/>
      </w:pPr>
      <w:r>
        <w:br w:type="page"/>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佛山市威灵材料供应有限公司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353,363.17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应收账款转让</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格力电器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579,684.13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应收账款转让</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1,584,530.04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w:t>
      </w:r>
      <w:bookmarkEnd w:id="208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84"/>
      <w:bookmarkEnd w:id="2085"/>
      <w:bookmarkEnd w:id="20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47"/>
        <w:keepNext/>
        <w:keepLines/>
        <w:widowControl w:val="0"/>
        <w:shd w:val="clear" w:color="auto" w:fill="auto"/>
        <w:bidi w:val="0"/>
        <w:spacing w:before="0" w:after="260" w:line="240" w:lineRule="auto"/>
        <w:ind w:left="0" w:right="0" w:firstLine="14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88"/>
      <w:bookmarkEnd w:id="2089"/>
      <w:bookmarkEnd w:id="2091"/>
    </w:p>
    <w:tbl>
      <w:tblPr>
        <w:tblpPr w:leftFromText="180" w:rightFromText="180" w:topFromText="0" w:bottomFromText="0" w:horzAnchor="page" w:tblpX="5048" w:vertAnchor="text" w:tblpY="140"/>
        <w:jc w:val="left"/>
        <w:tblLayout w:type="fixed"/>
      </w:tblPr>
      <w:tblGrid>
        <w:gridCol w:w="1387"/>
        <w:gridCol w:w="1186"/>
        <w:gridCol w:w="2227"/>
      </w:tblGrid>
      <w:tr>
        <w:trPr>
          <w:tblHeader/>
          <w:trHeight w:val="293"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账龄</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5,062,957.76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w:t>
            </w:r>
          </w:p>
        </w:tc>
      </w:tr>
      <w:tr>
        <w:trPr>
          <w:trHeight w:val="331"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1,451,035.86</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r>
      <w:tr>
        <w:trPr>
          <w:trHeight w:val="283" w:hRule="exact"/>
        </w:trPr>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6,513,993.62</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3"/>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单位名称</w:t>
      </w:r>
    </w:p>
    <w:p>
      <w:pPr>
        <w:pStyle w:val="Style33"/>
        <w:keepNext w:val="0"/>
        <w:keepLines w:val="0"/>
        <w:widowControl w:val="0"/>
        <w:shd w:val="clear" w:color="auto" w:fill="auto"/>
        <w:bidi w:val="0"/>
        <w:spacing w:before="0" w:after="700" w:line="331" w:lineRule="exact"/>
        <w:ind w:left="440" w:right="0" w:firstLine="0"/>
        <w:jc w:val="left"/>
      </w:pPr>
      <w:r>
        <w:rPr>
          <w:color w:val="000000"/>
          <w:spacing w:val="0"/>
          <w:w w:val="100"/>
          <w:position w:val="0"/>
        </w:rPr>
        <w:t>浙江泰晟新材料科技有限公司 鹰潭奥晟新材料科技有限公司 小计</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92"/>
      <w:bookmarkEnd w:id="2093"/>
      <w:bookmarkEnd w:id="2095"/>
    </w:p>
    <w:p>
      <w:pPr>
        <w:pStyle w:val="Style47"/>
        <w:keepNext/>
        <w:keepLines/>
        <w:widowControl w:val="0"/>
        <w:shd w:val="clear" w:color="auto" w:fill="auto"/>
        <w:tabs>
          <w:tab w:pos="493" w:val="left"/>
        </w:tabs>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96"/>
      <w:bookmarkEnd w:id="2097"/>
      <w:bookmarkEnd w:id="209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00"/>
      <w:bookmarkEnd w:id="2101"/>
      <w:bookmarkEnd w:id="2102"/>
    </w:p>
    <w:p>
      <w:pPr>
        <w:pStyle w:val="Style47"/>
        <w:keepNext/>
        <w:keepLines/>
        <w:widowControl w:val="0"/>
        <w:shd w:val="clear" w:color="auto" w:fill="auto"/>
        <w:bidi w:val="0"/>
        <w:spacing w:before="0" w:after="360" w:line="240" w:lineRule="auto"/>
        <w:ind w:left="0" w:right="0" w:firstLine="0"/>
        <w:jc w:val="left"/>
      </w:pPr>
      <w:bookmarkStart w:id="2103" w:name="bookmark2103"/>
      <w:bookmarkStart w:id="2104" w:name="bookmark2104"/>
      <w:bookmarkStart w:id="2105" w:name="bookmark2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03"/>
      <w:bookmarkEnd w:id="2104"/>
      <w:bookmarkEnd w:id="21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382,856,</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382,856,5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5,622,90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16,903.9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388,479,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388,462,5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浙江泰晟新材料科技有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无减值风险，该公司的 实际控制人戚建萍在过 去十二个月内曾经持有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组合中，按账龄分析法计提坏账准备的其他应收款:</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563,466.33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16,903.99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563,466.33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16,903.99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563,466.33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16,903.99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119" w:line="1" w:lineRule="exact"/>
      </w:pPr>
    </w:p>
    <w:p>
      <w:pPr>
        <w:pStyle w:val="Style33"/>
        <w:keepNext w:val="0"/>
        <w:keepLines w:val="0"/>
        <w:widowControl w:val="0"/>
        <w:shd w:val="clear" w:color="auto" w:fill="auto"/>
        <w:bidi w:val="0"/>
        <w:spacing w:before="0" w:after="40" w:line="240" w:lineRule="auto"/>
        <w:ind w:left="0" w:right="0" w:firstLine="0"/>
        <w:jc w:val="both"/>
      </w:pPr>
      <w:r>
        <w:rPr>
          <w:color w:val="000000"/>
          <w:spacing w:val="0"/>
          <w:w w:val="100"/>
          <w:position w:val="0"/>
        </w:rPr>
        <w:t>确定该组合依据的说明：</w:t>
      </w:r>
    </w:p>
    <w:p>
      <w:pPr>
        <w:pStyle w:val="Style15"/>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按组合计提坏账准备：按类似信用风险特征划分为若干组合，按组合计提坏账准备的应收账款。</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5"/>
        <w:keepNext w:val="0"/>
        <w:keepLines w:val="0"/>
        <w:widowControl w:val="0"/>
        <w:shd w:val="clear" w:color="auto" w:fill="auto"/>
        <w:bidi w:val="0"/>
        <w:spacing w:before="0" w:after="600" w:line="307" w:lineRule="exact"/>
        <w:ind w:left="0" w:right="0" w:firstLine="440"/>
        <w:jc w:val="both"/>
      </w:pPr>
      <w:r>
        <w:rPr>
          <w:color w:val="000000"/>
          <w:spacing w:val="0"/>
          <w:w w:val="100"/>
          <w:position w:val="0"/>
        </w:rPr>
        <w:t>单项金额虽不重大但单项计提坏账准备：有确凿证据表明可收回性存在明显差异，单项计提坏账准备 的应收账款。</w:t>
      </w:r>
    </w:p>
    <w:p>
      <w:pPr>
        <w:pStyle w:val="Style47"/>
        <w:keepNext/>
        <w:keepLines/>
        <w:widowControl w:val="0"/>
        <w:shd w:val="clear" w:color="auto" w:fill="auto"/>
        <w:bidi w:val="0"/>
        <w:spacing w:before="0" w:after="400" w:line="307" w:lineRule="exact"/>
        <w:ind w:left="0" w:right="0" w:firstLine="0"/>
        <w:jc w:val="left"/>
      </w:pPr>
      <w:bookmarkStart w:id="2106" w:name="bookmark2106"/>
      <w:bookmarkStart w:id="2107" w:name="bookmark2107"/>
      <w:bookmarkStart w:id="2108" w:name="bookmark21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6"/>
      <w:bookmarkEnd w:id="2107"/>
      <w:bookmarkEnd w:id="210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16,903.99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09"/>
      <w:bookmarkEnd w:id="2110"/>
      <w:bookmarkEnd w:id="2112"/>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7"/>
        <w:keepNext/>
        <w:keepLines/>
        <w:widowControl w:val="0"/>
        <w:shd w:val="clear" w:color="auto" w:fill="auto"/>
        <w:bidi w:val="0"/>
        <w:spacing w:before="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13"/>
      <w:bookmarkEnd w:id="2114"/>
      <w:bookmarkEnd w:id="2116"/>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5,146,957.29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435,951.04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388,479,492.25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301,449,300.00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17"/>
      <w:bookmarkEnd w:id="2118"/>
      <w:bookmarkEnd w:id="212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浙江泰晟新材料科技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382,856,583.92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深圳民盛大数据技术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5,051,746.00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深圳市香江置业有限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11,677.26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深圳市圣廷苑物业管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46,709.04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1,401.27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魏明艳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388,384,280.96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14,278.53</w:t>
            </w:r>
          </w:p>
        </w:tc>
      </w:tr>
    </w:tbl>
    <w:p>
      <w:pPr>
        <w:spacing w:lineRule="exact" w:line="1"/>
        <w:rPr>
          <w:sz w:val="2"/>
          <w:szCs w:val="2"/>
        </w:rPr>
      </w:pPr>
      <w:r>
        <w:br w:type="page"/>
      </w:r>
    </w:p>
    <w:p>
      <w:pPr>
        <w:pStyle w:val="Style47"/>
        <w:keepNext/>
        <w:keepLines/>
        <w:widowControl w:val="0"/>
        <w:numPr>
          <w:ilvl w:val="0"/>
          <w:numId w:val="91"/>
        </w:numPr>
        <w:shd w:val="clear" w:color="auto" w:fill="auto"/>
        <w:bidi w:val="0"/>
        <w:spacing w:before="0" w:after="360" w:line="240" w:lineRule="auto"/>
        <w:ind w:left="0" w:right="0" w:firstLine="140"/>
        <w:jc w:val="left"/>
      </w:pPr>
      <w:bookmarkStart w:id="2121" w:name="bookmark2121"/>
      <w:bookmarkStart w:id="2122" w:name="bookmark2122"/>
      <w:bookmarkStart w:id="2123" w:name="bookmark2123"/>
      <w:bookmarkStart w:id="2124" w:name="bookmark2124"/>
      <w:bookmarkEnd w:id="2123"/>
      <w:r>
        <w:rPr>
          <w:color w:val="000000"/>
          <w:spacing w:val="0"/>
          <w:w w:val="100"/>
          <w:position w:val="0"/>
        </w:rPr>
        <w:t>涉及政府补助的应收款项</w:t>
      </w:r>
      <w:bookmarkEnd w:id="2121"/>
      <w:bookmarkEnd w:id="2122"/>
      <w:bookmarkEnd w:id="212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7"/>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因金融资产转移而终止确认的其他应收款</w:t>
      </w:r>
      <w:bookmarkEnd w:id="2125"/>
      <w:bookmarkEnd w:id="2126"/>
      <w:bookmarkEnd w:id="2128"/>
    </w:p>
    <w:p>
      <w:pPr>
        <w:pStyle w:val="Style47"/>
        <w:keepNext/>
        <w:keepLines/>
        <w:widowControl w:val="0"/>
        <w:numPr>
          <w:ilvl w:val="0"/>
          <w:numId w:val="91"/>
        </w:numPr>
        <w:shd w:val="clear" w:color="auto" w:fill="auto"/>
        <w:tabs>
          <w:tab w:pos="493" w:val="left"/>
        </w:tabs>
        <w:bidi w:val="0"/>
        <w:spacing w:before="0" w:after="360" w:line="240" w:lineRule="auto"/>
        <w:ind w:left="0" w:right="0" w:firstLine="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转移其他应收款且继续涉入形成的资产、负债金额</w:t>
      </w:r>
      <w:bookmarkEnd w:id="2129"/>
      <w:bookmarkEnd w:id="2130"/>
      <w:bookmarkEnd w:id="213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3</w:t>
      </w:r>
      <w:bookmarkEnd w:id="2135"/>
      <w:r>
        <w:rPr>
          <w:color w:val="000000"/>
          <w:spacing w:val="0"/>
          <w:w w:val="100"/>
          <w:position w:val="0"/>
        </w:rPr>
        <w:t>、长期股权投资</w:t>
      </w:r>
      <w:bookmarkEnd w:id="2133"/>
      <w:bookmarkEnd w:id="2134"/>
      <w:bookmarkEnd w:id="21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271,402,880.55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271,402,880.55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271,402,880.55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271,402,880.55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37"/>
      <w:bookmarkEnd w:id="2138"/>
      <w:bookmarkEnd w:id="21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浙江宏天铜业有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219,536,849.36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219,536,849.36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江西宏磊铜业有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51,866,031.19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51,866,031.19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浙江宏磊新材料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共青城民盛金控 投资管理有限公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广东合利金融科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1,396,301,882.74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1,396,301,882.74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271,402,880.55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271,402,880.55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1,606,301,882.74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40"/>
      <w:bookmarkEnd w:id="2141"/>
      <w:bookmarkEnd w:id="2142"/>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47"/>
        <w:keepNext/>
        <w:keepLines/>
        <w:widowControl w:val="0"/>
        <w:numPr>
          <w:ilvl w:val="0"/>
          <w:numId w:val="93"/>
        </w:numPr>
        <w:shd w:val="clear" w:color="auto" w:fill="auto"/>
        <w:bidi w:val="0"/>
        <w:spacing w:before="0" w:after="360" w:line="240" w:lineRule="auto"/>
        <w:ind w:left="0" w:right="0" w:firstLine="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其他说明</w:t>
      </w:r>
      <w:bookmarkEnd w:id="2143"/>
      <w:bookmarkEnd w:id="2144"/>
      <w:bookmarkEnd w:id="2146"/>
    </w:p>
    <w:p>
      <w:pPr>
        <w:pStyle w:val="Style37"/>
        <w:keepNext/>
        <w:keepLines/>
        <w:widowControl w:val="0"/>
        <w:shd w:val="clear" w:color="auto" w:fill="auto"/>
        <w:bidi w:val="0"/>
        <w:spacing w:before="0" w:after="36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4</w:t>
      </w:r>
      <w:bookmarkEnd w:id="2149"/>
      <w:r>
        <w:rPr>
          <w:color w:val="000000"/>
          <w:spacing w:val="0"/>
          <w:w w:val="100"/>
          <w:position w:val="0"/>
        </w:rPr>
        <w:t>、营业收入和营业成本</w:t>
      </w:r>
      <w:bookmarkEnd w:id="2147"/>
      <w:bookmarkEnd w:id="2148"/>
      <w:bookmarkEnd w:id="21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2,289,839,183.07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2,257,064,106.24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3,799,454,664.41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3,924,610,207.31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4,610,151.52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4,602,287.00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2,294,449,334.59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2,261,666,393.24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3,799,459,278.08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3,924,610,271.73</w:t>
            </w:r>
          </w:p>
        </w:tc>
      </w:tr>
    </w:tbl>
    <w:p>
      <w:pPr>
        <w:widowControl w:val="0"/>
        <w:spacing w:after="11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5</w:t>
      </w:r>
      <w:bookmarkEnd w:id="2153"/>
      <w:r>
        <w:rPr>
          <w:color w:val="000000"/>
          <w:spacing w:val="0"/>
          <w:w w:val="100"/>
          <w:position w:val="0"/>
        </w:rPr>
        <w:t>、投资收益</w:t>
      </w:r>
      <w:bookmarkEnd w:id="2151"/>
      <w:bookmarkEnd w:id="2152"/>
      <w:bookmarkEnd w:id="21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59,684,556.34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-6,636,373.65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-230,410.08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53,048,182.69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5,369,589.92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6</w:t>
      </w:r>
      <w:bookmarkEnd w:id="2157"/>
      <w:r>
        <w:rPr>
          <w:color w:val="000000"/>
          <w:spacing w:val="0"/>
          <w:w w:val="100"/>
          <w:position w:val="0"/>
        </w:rPr>
        <w:t>、其他</w:t>
      </w:r>
      <w:bookmarkEnd w:id="2155"/>
      <w:bookmarkEnd w:id="2156"/>
      <w:bookmarkEnd w:id="2158"/>
    </w:p>
    <w:p>
      <w:pPr>
        <w:pStyle w:val="Style29"/>
        <w:keepNext/>
        <w:keepLines/>
        <w:widowControl w:val="0"/>
        <w:shd w:val="clear" w:color="auto" w:fill="auto"/>
        <w:bidi w:val="0"/>
        <w:spacing w:before="0" w:line="240" w:lineRule="auto"/>
        <w:ind w:left="0" w:right="0" w:firstLine="0"/>
        <w:jc w:val="left"/>
      </w:pPr>
      <w:bookmarkStart w:id="2159" w:name="bookmark2159"/>
      <w:bookmarkStart w:id="2160" w:name="bookmark2160"/>
      <w:bookmarkStart w:id="2161" w:name="bookmark2161"/>
      <w:r>
        <w:rPr>
          <w:color w:val="000000"/>
          <w:spacing w:val="0"/>
          <w:w w:val="100"/>
          <w:position w:val="0"/>
        </w:rPr>
        <w:t>十八、补充资料</w:t>
      </w:r>
      <w:bookmarkEnd w:id="2159"/>
      <w:bookmarkEnd w:id="2160"/>
      <w:bookmarkEnd w:id="2161"/>
    </w:p>
    <w:p>
      <w:pPr>
        <w:pStyle w:val="Style37"/>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62"/>
      <w:bookmarkEnd w:id="2163"/>
      <w:bookmarkEnd w:id="2164"/>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216,285,097.21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26"/>
        <w:gridCol w:w="3062"/>
        <w:gridCol w:w="3192"/>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50,449,346.17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826,558.51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992,326.35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1,684,530.04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68,694,489.61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1,297,193.98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200,219,520.80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3"/>
        <w:keepNext w:val="0"/>
        <w:keepLines w:val="0"/>
        <w:widowControl w:val="0"/>
        <w:shd w:val="clear" w:color="auto" w:fill="auto"/>
        <w:bidi w:val="0"/>
        <w:spacing w:before="0" w:after="80" w:line="31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万吨废杂铜连铸连轧低氧铜杆资源综合 利用项目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浙江省经济贸易委员会浙经贸资源</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（2008）405 </w:t>
            </w:r>
            <w:r>
              <w:rPr>
                <w:color w:val="000000"/>
                <w:spacing w:val="0"/>
                <w:w w:val="100"/>
                <w:position w:val="0"/>
              </w:rPr>
              <w:t>号</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万吨节能环保型特种漆包线建设项目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诸暨市经信局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诸经信</w:t>
            </w:r>
            <w:r>
              <w:rPr>
                <w:rFonts w:ascii="Times New Roman" w:eastAsia="Times New Roman" w:hAnsi="Times New Roman" w:cs="Times New Roman"/>
                <w:color w:val="000000"/>
                <w:spacing w:val="0"/>
                <w:w w:val="100"/>
                <w:position w:val="0"/>
                <w:sz w:val="18"/>
                <w:szCs w:val="18"/>
              </w:rPr>
              <w:t>[2014]10</w:t>
            </w:r>
            <w:r>
              <w:rPr>
                <w:color w:val="000000"/>
                <w:spacing w:val="0"/>
                <w:w w:val="100"/>
                <w:position w:val="0"/>
                <w:sz w:val="17"/>
                <w:szCs w:val="17"/>
              </w:rPr>
              <w:t>号</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财政专项扶持补助资金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39,308,400.00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诸暨市人民政府办公室</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搬迁停工补偿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3,925,327.40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诸政发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2013]26</w:t>
            </w:r>
            <w:r>
              <w:rPr>
                <w:color w:val="000000"/>
                <w:spacing w:val="0"/>
                <w:w w:val="100"/>
                <w:position w:val="0"/>
              </w:rPr>
              <w:t>号《诸暨市土地房屋征 收补偿安置协议》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耐冷媒漆包线项目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江西鹰潭市发改委及市经贸委鹰发改工 字</w:t>
            </w:r>
            <w:r>
              <w:rPr>
                <w:rFonts w:ascii="Times New Roman" w:eastAsia="Times New Roman" w:hAnsi="Times New Roman" w:cs="Times New Roman"/>
                <w:color w:val="000000"/>
                <w:spacing w:val="0"/>
                <w:w w:val="100"/>
                <w:position w:val="0"/>
                <w:sz w:val="18"/>
                <w:szCs w:val="18"/>
              </w:rPr>
              <w:t>（2009）74</w:t>
            </w:r>
            <w:r>
              <w:rPr>
                <w:color w:val="000000"/>
                <w:spacing w:val="0"/>
                <w:w w:val="100"/>
                <w:position w:val="0"/>
              </w:rPr>
              <w:t xml:space="preserve">号、江西省财政厅赣财企 </w:t>
            </w:r>
            <w:r>
              <w:rPr>
                <w:rFonts w:ascii="Times New Roman" w:eastAsia="Times New Roman" w:hAnsi="Times New Roman" w:cs="Times New Roman"/>
                <w:color w:val="000000"/>
                <w:spacing w:val="0"/>
                <w:w w:val="100"/>
                <w:position w:val="0"/>
                <w:sz w:val="18"/>
                <w:szCs w:val="18"/>
              </w:rPr>
              <w:t xml:space="preserve">（2009）179 </w:t>
            </w:r>
            <w:r>
              <w:rPr>
                <w:color w:val="000000"/>
                <w:spacing w:val="0"/>
                <w:w w:val="100"/>
                <w:position w:val="0"/>
              </w:rPr>
              <w:t>号</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房产税减免退回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369,618.77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诸暨市地方税务局</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金融机构补助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穗财经</w:t>
            </w:r>
            <w:r>
              <w:rPr>
                <w:rFonts w:ascii="Times New Roman" w:eastAsia="Times New Roman" w:hAnsi="Times New Roman" w:cs="Times New Roman"/>
                <w:color w:val="000000"/>
                <w:spacing w:val="0"/>
                <w:w w:val="100"/>
                <w:position w:val="0"/>
                <w:sz w:val="18"/>
                <w:szCs w:val="18"/>
              </w:rPr>
              <w:t>[2016]293</w:t>
            </w:r>
            <w:r>
              <w:rPr>
                <w:color w:val="000000"/>
                <w:spacing w:val="0"/>
                <w:w w:val="100"/>
                <w:position w:val="0"/>
                <w:sz w:val="17"/>
                <w:szCs w:val="17"/>
              </w:rPr>
              <w:t>号</w:t>
            </w:r>
            <w:r>
              <w:rPr>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65"/>
      <w:bookmarkEnd w:id="2166"/>
      <w:bookmarkEnd w:id="216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bl>
    <w:p>
      <w:pPr>
        <w:widowControl w:val="0"/>
        <w:spacing w:line="1" w:lineRule="exact"/>
      </w:pPr>
    </w:p>
    <w:tbl>
      <w:tblPr>
        <w:tblOverlap w:val="never"/>
        <w:jc w:val="center"/>
        <w:tblLayout w:type="fixed"/>
      </w:tblPr>
      <w:tblGrid>
        <w:gridCol w:w="2664"/>
        <w:gridCol w:w="3082"/>
        <w:gridCol w:w="1915"/>
        <w:gridCol w:w="1920"/>
      </w:tblGrid>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bl>
    <w:p>
      <w:pPr>
        <w:widowControl w:val="0"/>
        <w:spacing w:after="279" w:line="1" w:lineRule="exact"/>
      </w:pPr>
    </w:p>
    <w:p>
      <w:pPr>
        <w:pStyle w:val="Style37"/>
        <w:keepNext/>
        <w:keepLines/>
        <w:widowControl w:val="0"/>
        <w:shd w:val="clear" w:color="auto" w:fill="auto"/>
        <w:tabs>
          <w:tab w:pos="378" w:val="left"/>
        </w:tabs>
        <w:bidi w:val="0"/>
        <w:spacing w:before="0" w:after="280" w:line="322" w:lineRule="exact"/>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3</w:t>
      </w:r>
      <w:bookmarkEnd w:id="2170"/>
      <w:r>
        <w:rPr>
          <w:color w:val="000000"/>
          <w:spacing w:val="0"/>
          <w:w w:val="100"/>
          <w:position w:val="0"/>
        </w:rPr>
        <w:t>、</w:t>
        <w:tab/>
        <w:t>境内外会计准则下会计数据差异</w:t>
      </w:r>
      <w:bookmarkEnd w:id="2168"/>
      <w:bookmarkEnd w:id="2169"/>
      <w:bookmarkEnd w:id="2171"/>
    </w:p>
    <w:p>
      <w:pPr>
        <w:pStyle w:val="Style47"/>
        <w:keepNext/>
        <w:keepLines/>
        <w:widowControl w:val="0"/>
        <w:shd w:val="clear" w:color="auto" w:fill="auto"/>
        <w:tabs>
          <w:tab w:pos="493" w:val="left"/>
        </w:tabs>
        <w:bidi w:val="0"/>
        <w:spacing w:before="0" w:line="322" w:lineRule="exact"/>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72"/>
      <w:bookmarkEnd w:id="2173"/>
      <w:bookmarkEnd w:id="2175"/>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322" w:lineRule="exact"/>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76"/>
      <w:bookmarkEnd w:id="2177"/>
      <w:bookmarkEnd w:id="2179"/>
    </w:p>
    <w:p>
      <w:pPr>
        <w:pStyle w:val="Style3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280" w:line="322" w:lineRule="exact"/>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80"/>
      <w:bookmarkEnd w:id="2181"/>
      <w:bookmarkEnd w:id="2183"/>
    </w:p>
    <w:p>
      <w:pPr>
        <w:pStyle w:val="Style37"/>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398" w:right="1066" w:bottom="1456" w:left="1066" w:header="0" w:footer="3" w:gutter="0"/>
          <w:cols w:space="720"/>
          <w:noEndnote/>
          <w:rtlGutter w:val="0"/>
          <w:docGrid w:linePitch="360"/>
        </w:sectPr>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4</w:t>
      </w:r>
      <w:bookmarkEnd w:id="2186"/>
      <w:r>
        <w:rPr>
          <w:color w:val="000000"/>
          <w:spacing w:val="0"/>
          <w:w w:val="100"/>
          <w:position w:val="0"/>
        </w:rPr>
        <w:t>、</w:t>
        <w:tab/>
        <w:t>其他</w:t>
      </w:r>
      <w:bookmarkEnd w:id="2184"/>
      <w:bookmarkEnd w:id="2185"/>
      <w:bookmarkEnd w:id="2187"/>
    </w:p>
    <w:p>
      <w:pPr>
        <w:pStyle w:val="Style12"/>
        <w:keepNext/>
        <w:keepLines/>
        <w:widowControl w:val="0"/>
        <w:shd w:val="clear" w:color="auto" w:fill="auto"/>
        <w:bidi w:val="0"/>
        <w:spacing w:before="0" w:after="520" w:line="240" w:lineRule="auto"/>
        <w:ind w:left="0" w:right="0" w:firstLine="0"/>
        <w:jc w:val="center"/>
      </w:pPr>
      <w:bookmarkStart w:id="2188" w:name="bookmark2188"/>
      <w:bookmarkStart w:id="2189" w:name="bookmark2189"/>
      <w:bookmarkStart w:id="2190" w:name="bookmark2190"/>
      <w:r>
        <w:rPr>
          <w:color w:val="000000"/>
          <w:spacing w:val="0"/>
          <w:w w:val="100"/>
          <w:position w:val="0"/>
        </w:rPr>
        <w:t>第十二节备查文件目录</w:t>
      </w:r>
      <w:bookmarkEnd w:id="2188"/>
      <w:bookmarkEnd w:id="2189"/>
      <w:bookmarkEnd w:id="2190"/>
    </w:p>
    <w:p>
      <w:pPr>
        <w:pStyle w:val="Style15"/>
        <w:keepNext w:val="0"/>
        <w:keepLines w:val="0"/>
        <w:widowControl w:val="0"/>
        <w:shd w:val="clear" w:color="auto" w:fill="auto"/>
        <w:tabs>
          <w:tab w:pos="512" w:val="left"/>
        </w:tabs>
        <w:bidi w:val="0"/>
        <w:spacing w:before="0" w:after="0" w:line="314" w:lineRule="exact"/>
        <w:ind w:left="0" w:right="0" w:firstLine="0"/>
        <w:jc w:val="left"/>
        <w:rPr>
          <w:sz w:val="22"/>
          <w:szCs w:val="22"/>
        </w:rPr>
      </w:pPr>
      <w:bookmarkStart w:id="2191" w:name="bookmark2191"/>
      <w:r>
        <w:rPr>
          <w:color w:val="000000"/>
          <w:spacing w:val="0"/>
          <w:w w:val="100"/>
          <w:position w:val="0"/>
          <w:sz w:val="22"/>
          <w:szCs w:val="22"/>
        </w:rPr>
        <w:t>一</w:t>
      </w:r>
      <w:bookmarkEnd w:id="2191"/>
      <w:r>
        <w:rPr>
          <w:color w:val="000000"/>
          <w:spacing w:val="0"/>
          <w:w w:val="100"/>
          <w:position w:val="0"/>
          <w:sz w:val="22"/>
          <w:szCs w:val="22"/>
        </w:rPr>
        <w:t>、</w:t>
        <w:tab/>
        <w:t>载有董事长闫伟先生签名的公司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年年度报告全文；</w:t>
      </w:r>
    </w:p>
    <w:p>
      <w:pPr>
        <w:pStyle w:val="Style15"/>
        <w:keepNext w:val="0"/>
        <w:keepLines w:val="0"/>
        <w:widowControl w:val="0"/>
        <w:shd w:val="clear" w:color="auto" w:fill="auto"/>
        <w:tabs>
          <w:tab w:pos="522" w:val="left"/>
        </w:tabs>
        <w:bidi w:val="0"/>
        <w:spacing w:before="0" w:after="0" w:line="314" w:lineRule="exact"/>
        <w:ind w:left="0" w:right="0" w:firstLine="0"/>
        <w:jc w:val="left"/>
        <w:rPr>
          <w:sz w:val="22"/>
          <w:szCs w:val="22"/>
        </w:rPr>
      </w:pPr>
      <w:bookmarkStart w:id="2192" w:name="bookmark2192"/>
      <w:r>
        <w:rPr>
          <w:color w:val="000000"/>
          <w:spacing w:val="0"/>
          <w:w w:val="100"/>
          <w:position w:val="0"/>
          <w:sz w:val="22"/>
          <w:szCs w:val="22"/>
        </w:rPr>
        <w:t>二</w:t>
      </w:r>
      <w:bookmarkEnd w:id="2192"/>
      <w:r>
        <w:rPr>
          <w:color w:val="000000"/>
          <w:spacing w:val="0"/>
          <w:w w:val="100"/>
          <w:position w:val="0"/>
          <w:sz w:val="22"/>
          <w:szCs w:val="22"/>
        </w:rPr>
        <w:t>、</w:t>
        <w:tab/>
        <w:t>载有公司法定代表人闫伟先生、主管会计工作负责人胡正清女士、会计机构负责人胡正 清女士签名并盖章的会计报表；</w:t>
      </w:r>
    </w:p>
    <w:p>
      <w:pPr>
        <w:pStyle w:val="Style15"/>
        <w:keepNext w:val="0"/>
        <w:keepLines w:val="0"/>
        <w:widowControl w:val="0"/>
        <w:shd w:val="clear" w:color="auto" w:fill="auto"/>
        <w:tabs>
          <w:tab w:pos="512" w:val="left"/>
        </w:tabs>
        <w:bidi w:val="0"/>
        <w:spacing w:before="0" w:after="0" w:line="314" w:lineRule="exact"/>
        <w:ind w:left="0" w:right="0" w:firstLine="0"/>
        <w:jc w:val="left"/>
        <w:rPr>
          <w:sz w:val="22"/>
          <w:szCs w:val="22"/>
        </w:rPr>
      </w:pPr>
      <w:bookmarkStart w:id="2193" w:name="bookmark2193"/>
      <w:r>
        <w:rPr>
          <w:color w:val="000000"/>
          <w:spacing w:val="0"/>
          <w:w w:val="100"/>
          <w:position w:val="0"/>
          <w:sz w:val="22"/>
          <w:szCs w:val="22"/>
        </w:rPr>
        <w:t>三</w:t>
      </w:r>
      <w:bookmarkEnd w:id="2193"/>
      <w:r>
        <w:rPr>
          <w:color w:val="000000"/>
          <w:spacing w:val="0"/>
          <w:w w:val="100"/>
          <w:position w:val="0"/>
          <w:sz w:val="22"/>
          <w:szCs w:val="22"/>
        </w:rPr>
        <w:t>、</w:t>
        <w:tab/>
        <w:t>报告期内在《证券日报》、《证券时报》、《中国证券报》、《上海证券报》及巨潮资 讯网上公开披露过的所有公司文件的正本及公告原稿；</w:t>
      </w:r>
    </w:p>
    <w:p>
      <w:pPr>
        <w:pStyle w:val="Style15"/>
        <w:keepNext w:val="0"/>
        <w:keepLines w:val="0"/>
        <w:widowControl w:val="0"/>
        <w:shd w:val="clear" w:color="auto" w:fill="auto"/>
        <w:tabs>
          <w:tab w:pos="512" w:val="left"/>
        </w:tabs>
        <w:bidi w:val="0"/>
        <w:spacing w:before="0" w:after="1620" w:line="314" w:lineRule="exact"/>
        <w:ind w:left="0" w:right="0" w:firstLine="0"/>
        <w:jc w:val="left"/>
        <w:rPr>
          <w:sz w:val="22"/>
          <w:szCs w:val="22"/>
        </w:rPr>
      </w:pPr>
      <w:bookmarkStart w:id="2194" w:name="bookmark2194"/>
      <w:r>
        <w:rPr>
          <w:color w:val="000000"/>
          <w:spacing w:val="0"/>
          <w:w w:val="100"/>
          <w:position w:val="0"/>
          <w:sz w:val="22"/>
          <w:szCs w:val="22"/>
        </w:rPr>
        <w:t>四</w:t>
      </w:r>
      <w:bookmarkEnd w:id="2194"/>
      <w:r>
        <w:rPr>
          <w:color w:val="000000"/>
          <w:spacing w:val="0"/>
          <w:w w:val="100"/>
          <w:position w:val="0"/>
          <w:sz w:val="22"/>
          <w:szCs w:val="22"/>
        </w:rPr>
        <w:t>、</w:t>
        <w:tab/>
        <w:t>上述文件置备于公司证券部备查。</w:t>
      </w:r>
    </w:p>
    <w:p>
      <w:pPr>
        <w:pStyle w:val="Style15"/>
        <w:keepNext w:val="0"/>
        <w:keepLines w:val="0"/>
        <w:widowControl w:val="0"/>
        <w:shd w:val="clear" w:color="auto" w:fill="auto"/>
        <w:bidi w:val="0"/>
        <w:spacing w:before="0" w:after="760" w:line="240" w:lineRule="auto"/>
        <w:ind w:left="5300" w:right="0" w:firstLine="0"/>
        <w:jc w:val="left"/>
        <w:rPr>
          <w:sz w:val="22"/>
          <w:szCs w:val="22"/>
        </w:rPr>
      </w:pPr>
      <w:r>
        <w:rPr>
          <w:color w:val="000000"/>
          <w:spacing w:val="0"/>
          <w:w w:val="100"/>
          <w:position w:val="0"/>
          <w:sz w:val="22"/>
          <w:szCs w:val="22"/>
        </w:rPr>
        <w:t>法定代表人：闫伟</w:t>
      </w:r>
    </w:p>
    <w:p>
      <w:pPr>
        <w:pStyle w:val="Style15"/>
        <w:keepNext w:val="0"/>
        <w:keepLines w:val="0"/>
        <w:widowControl w:val="0"/>
        <w:shd w:val="clear" w:color="auto" w:fill="auto"/>
        <w:bidi w:val="0"/>
        <w:spacing w:before="0" w:after="240" w:line="240" w:lineRule="auto"/>
        <w:ind w:left="5300" w:right="0" w:firstLine="0"/>
        <w:jc w:val="left"/>
        <w:rPr>
          <w:sz w:val="22"/>
          <w:szCs w:val="22"/>
        </w:rPr>
      </w:pPr>
      <w:r>
        <w:rPr>
          <w:color w:val="000000"/>
          <w:spacing w:val="0"/>
          <w:w w:val="100"/>
          <w:position w:val="0"/>
          <w:sz w:val="22"/>
          <w:szCs w:val="22"/>
        </w:rPr>
        <w:t>民盛金科控股股份有限公司董事会</w:t>
      </w:r>
    </w:p>
    <w:p>
      <w:pPr>
        <w:pStyle w:val="Style15"/>
        <w:keepNext w:val="0"/>
        <w:keepLines w:val="0"/>
        <w:widowControl w:val="0"/>
        <w:shd w:val="clear" w:color="auto" w:fill="auto"/>
        <w:bidi w:val="0"/>
        <w:spacing w:before="0" w:after="520" w:line="240" w:lineRule="auto"/>
        <w:ind w:left="5860" w:right="0" w:firstLine="0"/>
        <w:jc w:val="left"/>
        <w:rPr>
          <w:sz w:val="22"/>
          <w:szCs w:val="22"/>
        </w:rPr>
      </w:pPr>
      <w:r>
        <w:rPr>
          <w:color w:val="000000"/>
          <w:spacing w:val="0"/>
          <w:w w:val="100"/>
          <w:position w:val="0"/>
          <w:sz w:val="22"/>
          <w:szCs w:val="22"/>
        </w:rPr>
        <w:t>二</w:t>
      </w:r>
      <w:r>
        <w:rPr>
          <w:rFonts w:ascii="Arial" w:eastAsia="Arial" w:hAnsi="Arial" w:cs="Arial"/>
          <w:color w:val="000000"/>
          <w:spacing w:val="0"/>
          <w:w w:val="100"/>
          <w:position w:val="0"/>
          <w:sz w:val="24"/>
          <w:szCs w:val="24"/>
        </w:rPr>
        <w:t>O</w:t>
      </w:r>
      <w:r>
        <w:rPr>
          <w:color w:val="000000"/>
          <w:spacing w:val="0"/>
          <w:w w:val="100"/>
          <w:position w:val="0"/>
          <w:sz w:val="22"/>
          <w:szCs w:val="22"/>
        </w:rPr>
        <w:t>一七年四月二十八日</w:t>
      </w:r>
    </w:p>
    <w:sectPr>
      <w:footnotePr>
        <w:pos w:val="pageBottom"/>
        <w:numFmt w:val="decimal"/>
        <w:numRestart w:val="continuous"/>
      </w:footnotePr>
      <w:pgSz w:w="11900" w:h="16840"/>
      <w:pgMar w:top="1647" w:right="1114" w:bottom="164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6334125</wp:posOffset>
              </wp:positionH>
              <wp:positionV relativeFrom="page">
                <wp:posOffset>9730740</wp:posOffset>
              </wp:positionV>
              <wp:extent cx="499745" cy="106680"/>
              <wp:wrapNone/>
              <wp:docPr id="83" name="Shape 8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9" type="#_x0000_t202" style="position:absolute;margin-left:498.75pt;margin-top:766.20000000000005pt;width:39.350000000000001pt;height:8.4000000000000004pt;z-index:-18874401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6666230</wp:posOffset>
              </wp:positionH>
              <wp:positionV relativeFrom="page">
                <wp:posOffset>10148570</wp:posOffset>
              </wp:positionV>
              <wp:extent cx="167640" cy="79375"/>
              <wp:wrapNone/>
              <wp:docPr id="85" name="Shape 85"/>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4.89999999999998pt;margin-top:799.10000000000002pt;width:13.200000000000001pt;height:6.25pt;z-index:-18874400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6720205</wp:posOffset>
              </wp:positionH>
              <wp:positionV relativeFrom="page">
                <wp:posOffset>9958070</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9.14999999999998pt;margin-top:784.10000000000002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6720205</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14999999999998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6720205</wp:posOffset>
              </wp:positionH>
              <wp:positionV relativeFrom="page">
                <wp:posOffset>9958070</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9.14999999999998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6720205</wp:posOffset>
              </wp:positionH>
              <wp:positionV relativeFrom="page">
                <wp:posOffset>9958070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14999999999998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6334125</wp:posOffset>
              </wp:positionH>
              <wp:positionV relativeFrom="page">
                <wp:posOffset>9730740</wp:posOffset>
              </wp:positionV>
              <wp:extent cx="499745" cy="106680"/>
              <wp:wrapNone/>
              <wp:docPr id="57" name="Shape 5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3" type="#_x0000_t202" style="position:absolute;margin-left:498.75pt;margin-top:766.20000000000005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6666230</wp:posOffset>
              </wp:positionH>
              <wp:positionV relativeFrom="page">
                <wp:posOffset>10148570</wp:posOffset>
              </wp:positionV>
              <wp:extent cx="167640" cy="79375"/>
              <wp:wrapNone/>
              <wp:docPr id="59" name="Shape 59"/>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4.89999999999998pt;margin-top:799.10000000000002pt;width:13.200000000000001pt;height:6.25pt;z-index:-18874403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6720205</wp:posOffset>
              </wp:positionH>
              <wp:positionV relativeFrom="page">
                <wp:posOffset>9958070</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9.14999999999998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6340475</wp:posOffset>
              </wp:positionH>
              <wp:positionV relativeFrom="page">
                <wp:posOffset>9634855</wp:posOffset>
              </wp:positionV>
              <wp:extent cx="499745" cy="106680"/>
              <wp:wrapNone/>
              <wp:docPr id="69" name="Shape 6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5" type="#_x0000_t202" style="position:absolute;margin-left:499.25pt;margin-top:758.64999999999998pt;width:39.35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6672580</wp:posOffset>
              </wp:positionH>
              <wp:positionV relativeFrom="page">
                <wp:posOffset>10241280</wp:posOffset>
              </wp:positionV>
              <wp:extent cx="167640" cy="79375"/>
              <wp:wrapNone/>
              <wp:docPr id="71" name="Shape 7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25.39999999999998pt;margin-top:806.39999999999998pt;width:13.200000000000001pt;height:6.25pt;z-index:-18874402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6340475</wp:posOffset>
              </wp:positionH>
              <wp:positionV relativeFrom="page">
                <wp:posOffset>9634855</wp:posOffset>
              </wp:positionV>
              <wp:extent cx="499745" cy="106680"/>
              <wp:wrapNone/>
              <wp:docPr id="76" name="Shape 7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2" type="#_x0000_t202" style="position:absolute;margin-left:499.25pt;margin-top:758.64999999999998pt;width:39.35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6672580</wp:posOffset>
              </wp:positionH>
              <wp:positionV relativeFrom="page">
                <wp:posOffset>10241280</wp:posOffset>
              </wp:positionV>
              <wp:extent cx="167640" cy="79375"/>
              <wp:wrapNone/>
              <wp:docPr id="78" name="Shape 78"/>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25.39999999999998pt;margin-top:806.39999999999998pt;width:13.200000000000001pt;height:6.25pt;z-index:-18874401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4395470</wp:posOffset>
              </wp:positionH>
              <wp:positionV relativeFrom="page">
                <wp:posOffset>478790</wp:posOffset>
              </wp:positionV>
              <wp:extent cx="2438400" cy="106680"/>
              <wp:wrapNone/>
              <wp:docPr id="1" name="Shape 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10000000000002pt;margin-top:37.700000000000003pt;width:19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4395470</wp:posOffset>
              </wp:positionH>
              <wp:positionV relativeFrom="page">
                <wp:posOffset>730250</wp:posOffset>
              </wp:positionV>
              <wp:extent cx="2438400" cy="106680"/>
              <wp:wrapNone/>
              <wp:docPr id="80" name="Shape 80"/>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6" type="#_x0000_t202" style="position:absolute;margin-left:346.10000000000002pt;margin-top:57.5pt;width:192.pt;height:8.4000000000000004pt;z-index:-18874401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897255</wp:posOffset>
              </wp:positionV>
              <wp:extent cx="6163310" cy="0"/>
              <wp:wrapNone/>
              <wp:docPr id="82" name="Shape 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0.650000000000006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4408170</wp:posOffset>
              </wp:positionH>
              <wp:positionV relativeFrom="page">
                <wp:posOffset>533400</wp:posOffset>
              </wp:positionV>
              <wp:extent cx="2438400" cy="106680"/>
              <wp:wrapNone/>
              <wp:docPr id="87" name="Shape 8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3" type="#_x0000_t202" style="position:absolute;margin-left:347.10000000000002pt;margin-top:42.pt;width:192.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4408170</wp:posOffset>
              </wp:positionH>
              <wp:positionV relativeFrom="page">
                <wp:posOffset>533400</wp:posOffset>
              </wp:positionV>
              <wp:extent cx="2438400" cy="106680"/>
              <wp:wrapNone/>
              <wp:docPr id="6" name="Shape 6"/>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7.10000000000002pt;margin-top:42.pt;width:19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4395470</wp:posOffset>
              </wp:positionH>
              <wp:positionV relativeFrom="page">
                <wp:posOffset>561340</wp:posOffset>
              </wp:positionV>
              <wp:extent cx="2438400" cy="106680"/>
              <wp:wrapNone/>
              <wp:docPr id="40" name="Shape 40"/>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6" type="#_x0000_t202" style="position:absolute;margin-left:346.10000000000002pt;margin-top:44.200000000000003pt;width:192.pt;height:8.4000000000000004pt;z-index:-18874404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4408170</wp:posOffset>
              </wp:positionH>
              <wp:positionV relativeFrom="page">
                <wp:posOffset>533400</wp:posOffset>
              </wp:positionV>
              <wp:extent cx="2438400" cy="106680"/>
              <wp:wrapNone/>
              <wp:docPr id="44" name="Shape 44"/>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0" type="#_x0000_t202" style="position:absolute;margin-left:347.10000000000002pt;margin-top:42.pt;width:19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4408170</wp:posOffset>
              </wp:positionH>
              <wp:positionV relativeFrom="page">
                <wp:posOffset>533400</wp:posOffset>
              </wp:positionV>
              <wp:extent cx="2438400" cy="106680"/>
              <wp:wrapNone/>
              <wp:docPr id="49" name="Shape 49"/>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47.10000000000002pt;margin-top:42.pt;width:192.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4395470</wp:posOffset>
              </wp:positionH>
              <wp:positionV relativeFrom="page">
                <wp:posOffset>730250</wp:posOffset>
              </wp:positionV>
              <wp:extent cx="2438400" cy="106680"/>
              <wp:wrapNone/>
              <wp:docPr id="54" name="Shape 54"/>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46.10000000000002pt;margin-top:57.5pt;width:192.pt;height:8.4000000000000004pt;z-index:-18874403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897255</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0.65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4408170</wp:posOffset>
              </wp:positionH>
              <wp:positionV relativeFrom="page">
                <wp:posOffset>533400</wp:posOffset>
              </wp:positionV>
              <wp:extent cx="2438400" cy="106680"/>
              <wp:wrapNone/>
              <wp:docPr id="61" name="Shape 6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7" type="#_x0000_t202" style="position:absolute;margin-left:347.10000000000002pt;margin-top:42.pt;width:192.pt;height:8.4000000000000004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民盛金科控股股份有限公司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4401820</wp:posOffset>
              </wp:positionH>
              <wp:positionV relativeFrom="page">
                <wp:posOffset>807720</wp:posOffset>
              </wp:positionV>
              <wp:extent cx="2438400" cy="106680"/>
              <wp:wrapNone/>
              <wp:docPr id="66" name="Shape 66"/>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346.60000000000002pt;margin-top:63.600000000000001pt;width:192.pt;height:8.4000000000000004pt;z-index:-18874402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993140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78.2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4401820</wp:posOffset>
              </wp:positionH>
              <wp:positionV relativeFrom="page">
                <wp:posOffset>807720</wp:posOffset>
              </wp:positionV>
              <wp:extent cx="2438400" cy="106680"/>
              <wp:wrapNone/>
              <wp:docPr id="73" name="Shape 73"/>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346.60000000000002pt;margin-top:63.600000000000001pt;width:192.pt;height:8.4000000000000004pt;z-index:-18874401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民盛金科控股股份有限公司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993140</wp:posOffset>
              </wp:positionV>
              <wp:extent cx="6163310" cy="0"/>
              <wp:wrapNone/>
              <wp:docPr id="75" name="Shape 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78.2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4)_"/>
    <w:basedOn w:val="DefaultParagraphFont"/>
    <w:link w:val="Style9"/>
    <w:rPr>
      <w:rFonts w:ascii="Arial" w:eastAsia="Arial" w:hAnsi="Arial" w:cs="Arial"/>
      <w:b/>
      <w:bCs/>
      <w:i w:val="0"/>
      <w:iCs w:val="0"/>
      <w:smallCaps w:val="0"/>
      <w:strike w:val="0"/>
      <w:sz w:val="28"/>
      <w:szCs w:val="28"/>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正文文本 (6)_"/>
    <w:basedOn w:val="DefaultParagraphFont"/>
    <w:link w:val="Style19"/>
    <w:rPr>
      <w:rFonts w:ascii="SimSun" w:eastAsia="SimSun" w:hAnsi="SimSun" w:cs="SimSun"/>
      <w:b/>
      <w:bCs/>
      <w:i w:val="0"/>
      <w:iCs w:val="0"/>
      <w:smallCaps w:val="0"/>
      <w:strike w:val="0"/>
      <w:sz w:val="36"/>
      <w:szCs w:val="3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正文文本 (5)_"/>
    <w:basedOn w:val="DefaultParagraphFont"/>
    <w:link w:val="Style24"/>
    <w:rPr>
      <w:rFonts w:ascii="SimSun" w:eastAsia="SimSun" w:hAnsi="SimSun" w:cs="SimSun"/>
      <w:b/>
      <w:bCs/>
      <w:i w:val="0"/>
      <w:iCs w:val="0"/>
      <w:smallCaps w:val="0"/>
      <w:strike w:val="0"/>
      <w:sz w:val="32"/>
      <w:szCs w:val="32"/>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2">
    <w:name w:val="正文文本 (9)_"/>
    <w:basedOn w:val="DefaultParagraphFont"/>
    <w:link w:val="Style6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character" w:customStyle="1" w:styleId="CharStyle80">
    <w:name w:val="图片标题_"/>
    <w:basedOn w:val="DefaultParagraphFont"/>
    <w:link w:val="Style79"/>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3220"/>
      <w:jc w:val="center"/>
    </w:pPr>
    <w:rPr>
      <w:rFonts w:ascii="SimHei" w:eastAsia="SimHei" w:hAnsi="SimHei" w:cs="SimHei"/>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4)"/>
    <w:basedOn w:val="Normal"/>
    <w:link w:val="CharStyle10"/>
    <w:pPr>
      <w:widowControl w:val="0"/>
      <w:shd w:val="clear" w:color="auto" w:fill="auto"/>
      <w:jc w:val="center"/>
    </w:pPr>
    <w:rPr>
      <w:rFonts w:ascii="Arial" w:eastAsia="Arial" w:hAnsi="Arial" w:cs="Arial"/>
      <w:b/>
      <w:bCs/>
      <w:i w:val="0"/>
      <w:iCs w:val="0"/>
      <w:smallCaps w:val="0"/>
      <w:strike w:val="0"/>
      <w:sz w:val="28"/>
      <w:szCs w:val="28"/>
      <w:u w:val="none"/>
      <w:shd w:val="clear" w:color="auto" w:fill="auto"/>
    </w:rPr>
  </w:style>
  <w:style w:type="paragraph" w:customStyle="1" w:styleId="Style12">
    <w:name w:val="标题 #1"/>
    <w:basedOn w:val="Normal"/>
    <w:link w:val="CharStyle13"/>
    <w:pPr>
      <w:widowControl w:val="0"/>
      <w:shd w:val="clear" w:color="auto" w:fill="auto"/>
      <w:spacing w:before="52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w:basedOn w:val="Normal"/>
    <w:link w:val="CharStyle16"/>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正文文本 (6)"/>
    <w:basedOn w:val="Normal"/>
    <w:link w:val="CharStyle20"/>
    <w:pPr>
      <w:widowControl w:val="0"/>
      <w:shd w:val="clear" w:color="auto" w:fill="auto"/>
      <w:spacing w:before="1420" w:after="15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4">
    <w:name w:val="正文文本 (5)"/>
    <w:basedOn w:val="Normal"/>
    <w:link w:val="CharStyle25"/>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2)"/>
    <w:basedOn w:val="Normal"/>
    <w:link w:val="CharStyle34"/>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正文文本 (9)"/>
    <w:basedOn w:val="Normal"/>
    <w:link w:val="CharStyle62"/>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9">
    <w:name w:val="图片标题"/>
    <w:basedOn w:val="Normal"/>
    <w:link w:val="CharStyle80"/>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image" Target="media/image3.png"/><Relationship Id="rId14" Type="http://schemas.openxmlformats.org/officeDocument/2006/relationships/image" Target="media/image3.png" TargetMode="External"/><Relationship Id="rId15" Type="http://schemas.openxmlformats.org/officeDocument/2006/relationships/image" Target="media/image4.png"/><Relationship Id="rId16" Type="http://schemas.openxmlformats.org/officeDocument/2006/relationships/image" Target="media/image4.png" TargetMode="External"/><Relationship Id="rId17" Type="http://schemas.openxmlformats.org/officeDocument/2006/relationships/image" Target="media/image5.png"/><Relationship Id="rId18" Type="http://schemas.openxmlformats.org/officeDocument/2006/relationships/image" Target="media/image5.png" TargetMode="External"/><Relationship Id="rId19" Type="http://schemas.openxmlformats.org/officeDocument/2006/relationships/image" Target="media/image6.png"/><Relationship Id="rId20" Type="http://schemas.openxmlformats.org/officeDocument/2006/relationships/image" Target="media/image6.png" TargetMode="External"/><Relationship Id="rId21" Type="http://schemas.openxmlformats.org/officeDocument/2006/relationships/image" Target="media/image7.png"/><Relationship Id="rId22" Type="http://schemas.openxmlformats.org/officeDocument/2006/relationships/image" Target="media/image7.png" TargetMode="External"/><Relationship Id="rId23" Type="http://schemas.openxmlformats.org/officeDocument/2006/relationships/image" Target="media/image8.png"/><Relationship Id="rId24" Type="http://schemas.openxmlformats.org/officeDocument/2006/relationships/image" Target="media/image8.png" TargetMode="External"/><Relationship Id="rId25" Type="http://schemas.openxmlformats.org/officeDocument/2006/relationships/image" Target="media/image9.png"/><Relationship Id="rId26" Type="http://schemas.openxmlformats.org/officeDocument/2006/relationships/image" Target="media/image9.png" TargetMode="External"/><Relationship Id="rId27" Type="http://schemas.openxmlformats.org/officeDocument/2006/relationships/image" Target="media/image10.png"/><Relationship Id="rId28" Type="http://schemas.openxmlformats.org/officeDocument/2006/relationships/image" Target="media/image10.pn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header" Target="header3.xml"/><Relationship Id="rId32" Type="http://schemas.openxmlformats.org/officeDocument/2006/relationships/footer" Target="footer3.xm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header" Target="header6.xml"/><Relationship Id="rId40" Type="http://schemas.openxmlformats.org/officeDocument/2006/relationships/footer" Target="footer6.xml"/><Relationship Id="rId41" Type="http://schemas.openxmlformats.org/officeDocument/2006/relationships/header" Target="header7.xml"/><Relationship Id="rId42" Type="http://schemas.openxmlformats.org/officeDocument/2006/relationships/footer" Target="footer7.xml"/><Relationship Id="rId43" Type="http://schemas.openxmlformats.org/officeDocument/2006/relationships/header" Target="header8.xml"/><Relationship Id="rId44" Type="http://schemas.openxmlformats.org/officeDocument/2006/relationships/footer" Target="footer8.xml"/><Relationship Id="rId45" Type="http://schemas.openxmlformats.org/officeDocument/2006/relationships/header" Target="header9.xml"/><Relationship Id="rId46" Type="http://schemas.openxmlformats.org/officeDocument/2006/relationships/footer" Target="footer9.xml"/><Relationship Id="rId47" Type="http://schemas.openxmlformats.org/officeDocument/2006/relationships/header" Target="header10.xml"/><Relationship Id="rId48" Type="http://schemas.openxmlformats.org/officeDocument/2006/relationships/footer" Target="footer10.xml"/><Relationship Id="rId49" Type="http://schemas.openxmlformats.org/officeDocument/2006/relationships/header" Target="header11.xml"/><Relationship Id="rId50"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民盛金科控股股份有限公司2016年年度报告全文</dc:title>
  <dc:subject/>
  <dc:creator>民盛金科控股股份有限公司</dc:creator>
  <cp:keywords/>
</cp:coreProperties>
</file>