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4"/>
        <w:rPr>
          <w:rFonts w:ascii="Times New Roman" w:hAnsi="Times New Roman" w:cs="Times New Roman" w:eastAsia="Times New Roman" w:hint="default"/>
          <w:sz w:val="6"/>
          <w:szCs w:val="6"/>
        </w:rPr>
      </w:pPr>
    </w:p>
    <w:p>
      <w:pPr>
        <w:spacing w:line="172" w:lineRule="exact"/>
        <w:ind w:left="125" w:right="0" w:firstLine="0"/>
        <w:rPr>
          <w:rFonts w:ascii="Times New Roman" w:hAnsi="Times New Roman" w:cs="Times New Roman" w:eastAsia="Times New Roman" w:hint="default"/>
          <w:sz w:val="17"/>
          <w:szCs w:val="17"/>
        </w:rPr>
      </w:pPr>
      <w:r>
        <w:rPr>
          <w:rFonts w:ascii="Times New Roman" w:hAnsi="Times New Roman" w:cs="Times New Roman" w:eastAsia="Times New Roman" w:hint="default"/>
          <w:position w:val="-2"/>
          <w:sz w:val="17"/>
          <w:szCs w:val="17"/>
        </w:rPr>
        <w:drawing>
          <wp:inline distT="0" distB="0" distL="0" distR="0">
            <wp:extent cx="3455736" cy="1097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455736" cy="109727"/>
                    </a:xfrm>
                    <a:prstGeom prst="rect">
                      <a:avLst/>
                    </a:prstGeom>
                  </pic:spPr>
                </pic:pic>
              </a:graphicData>
            </a:graphic>
          </wp:inline>
        </w:drawing>
      </w:r>
      <w:r>
        <w:rPr>
          <w:rFonts w:ascii="Times New Roman" w:hAnsi="Times New Roman" w:cs="Times New Roman" w:eastAsia="Times New Roman" w:hint="default"/>
          <w:position w:val="-2"/>
          <w:sz w:val="17"/>
          <w:szCs w:val="17"/>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8576" w:val="left" w:leader="none"/>
        </w:tabs>
        <w:spacing w:line="751" w:lineRule="exact" w:before="173"/>
        <w:ind w:left="4492" w:right="143" w:firstLine="0"/>
        <w:jc w:val="left"/>
        <w:rPr>
          <w:rFonts w:ascii="Arial" w:hAnsi="Arial" w:cs="Arial" w:eastAsia="Arial" w:hint="default"/>
          <w:sz w:val="71"/>
          <w:szCs w:val="71"/>
        </w:rPr>
      </w:pPr>
      <w:r>
        <w:rPr/>
        <w:pict>
          <v:shape style="position:absolute;margin-left:64.786942pt;margin-top:11.948591pt;width:191.4814pt;height:192.0pt;mso-position-horizontal-relative:page;mso-position-vertical-relative:paragraph;z-index:0" type="#_x0000_t75" stroked="false">
            <v:imagedata r:id="rId6" o:title=""/>
          </v:shape>
        </w:pict>
      </w:r>
      <w:r>
        <w:rPr>
          <w:rFonts w:ascii="Arial" w:hAnsi="Arial"/>
          <w:spacing w:val="-187"/>
          <w:w w:val="44"/>
          <w:sz w:val="71"/>
        </w:rPr>
        <w:t>=</w:t>
      </w:r>
      <w:r>
        <w:rPr>
          <w:rFonts w:ascii="Arial" w:hAnsi="Arial"/>
          <w:w w:val="46"/>
          <w:sz w:val="71"/>
        </w:rPr>
        <w:t>/ı'ı</w:t>
      </w:r>
      <w:r>
        <w:rPr>
          <w:rFonts w:ascii="Arial" w:hAnsi="Arial"/>
          <w:spacing w:val="81"/>
          <w:sz w:val="71"/>
        </w:rPr>
        <w:t> </w:t>
      </w:r>
      <w:r>
        <w:rPr>
          <w:rFonts w:ascii="Arial" w:hAnsi="Arial"/>
          <w:w w:val="71"/>
          <w:sz w:val="71"/>
        </w:rPr>
        <w:t>.</w:t>
      </w:r>
      <w:r>
        <w:rPr>
          <w:rFonts w:ascii="Arial" w:hAnsi="Arial"/>
          <w:spacing w:val="-109"/>
          <w:w w:val="71"/>
          <w:sz w:val="71"/>
        </w:rPr>
        <w:t>«</w:t>
      </w:r>
      <w:r>
        <w:rPr>
          <w:rFonts w:ascii="Arial" w:hAnsi="Arial"/>
          <w:w w:val="77"/>
          <w:sz w:val="71"/>
        </w:rPr>
        <w:t>z«as</w:t>
      </w:r>
      <w:r>
        <w:rPr>
          <w:rFonts w:ascii="Arial" w:hAnsi="Arial"/>
          <w:spacing w:val="46"/>
          <w:w w:val="77"/>
          <w:sz w:val="71"/>
        </w:rPr>
        <w:t>s</w:t>
      </w:r>
      <w:r>
        <w:rPr>
          <w:rFonts w:ascii="Arial" w:hAnsi="Arial"/>
          <w:spacing w:val="26"/>
          <w:w w:val="193"/>
          <w:sz w:val="71"/>
        </w:rPr>
        <w:t>:</w:t>
      </w:r>
      <w:r>
        <w:rPr>
          <w:rFonts w:ascii="Arial" w:hAnsi="Arial"/>
          <w:w w:val="90"/>
          <w:sz w:val="71"/>
        </w:rPr>
        <w:t>«f</w:t>
      </w:r>
      <w:r>
        <w:rPr>
          <w:rFonts w:ascii="Arial" w:hAnsi="Arial"/>
          <w:sz w:val="71"/>
        </w:rPr>
        <w:tab/>
      </w:r>
      <w:r>
        <w:rPr>
          <w:rFonts w:ascii="Arial" w:hAnsi="Arial"/>
          <w:w w:val="70"/>
          <w:sz w:val="71"/>
        </w:rPr>
        <w:t>sx«</w:t>
      </w:r>
      <w:r>
        <w:rPr>
          <w:rFonts w:ascii="Arial" w:hAnsi="Arial"/>
          <w:sz w:val="71"/>
        </w:rPr>
      </w:r>
    </w:p>
    <w:p>
      <w:pPr>
        <w:spacing w:line="475" w:lineRule="exact" w:before="0"/>
        <w:ind w:left="4070" w:right="143" w:firstLine="0"/>
        <w:jc w:val="left"/>
        <w:rPr>
          <w:rFonts w:ascii="Arial" w:hAnsi="Arial" w:cs="Arial" w:eastAsia="Arial" w:hint="default"/>
          <w:sz w:val="47"/>
          <w:szCs w:val="47"/>
        </w:rPr>
      </w:pPr>
      <w:r>
        <w:rPr>
          <w:rFonts w:ascii="Arial" w:hAnsi="Arial"/>
          <w:w w:val="90"/>
          <w:sz w:val="47"/>
        </w:rPr>
        <w:t>20</w:t>
      </w:r>
      <w:r>
        <w:rPr>
          <w:rFonts w:ascii="Arial" w:hAnsi="Arial"/>
          <w:spacing w:val="-80"/>
          <w:w w:val="90"/>
          <w:sz w:val="47"/>
        </w:rPr>
        <w:t> </w:t>
      </w:r>
      <w:r>
        <w:rPr>
          <w:rFonts w:ascii="Arial" w:hAnsi="Arial"/>
          <w:w w:val="90"/>
          <w:sz w:val="47"/>
        </w:rPr>
        <w:t>J</w:t>
      </w:r>
      <w:r>
        <w:rPr>
          <w:rFonts w:ascii="Arial" w:hAnsi="Arial"/>
          <w:spacing w:val="-45"/>
          <w:w w:val="90"/>
          <w:sz w:val="47"/>
        </w:rPr>
        <w:t> </w:t>
      </w:r>
      <w:r>
        <w:rPr>
          <w:rFonts w:ascii="Arial" w:hAnsi="Arial"/>
          <w:w w:val="90"/>
          <w:sz w:val="47"/>
        </w:rPr>
        <w:t>2@Å</w:t>
      </w:r>
      <w:r>
        <w:rPr>
          <w:rFonts w:ascii="Arial" w:hAnsi="Arial"/>
          <w:spacing w:val="-57"/>
          <w:w w:val="90"/>
          <w:sz w:val="47"/>
        </w:rPr>
        <w:t> </w:t>
      </w:r>
      <w:r>
        <w:rPr>
          <w:rFonts w:ascii="Arial" w:hAnsi="Arial"/>
          <w:w w:val="90"/>
          <w:sz w:val="47"/>
        </w:rPr>
        <w:t>łBÔ</w:t>
      </w:r>
      <w:r>
        <w:rPr>
          <w:rFonts w:ascii="Arial" w:hAnsi="Arial"/>
          <w:sz w:val="47"/>
        </w:rPr>
      </w:r>
    </w:p>
    <w:p>
      <w:pPr>
        <w:spacing w:line="240" w:lineRule="auto" w:before="7"/>
        <w:rPr>
          <w:rFonts w:ascii="Arial" w:hAnsi="Arial" w:cs="Arial" w:eastAsia="Arial" w:hint="default"/>
          <w:sz w:val="7"/>
          <w:szCs w:val="7"/>
        </w:rPr>
      </w:pPr>
    </w:p>
    <w:p>
      <w:pPr>
        <w:spacing w:line="192" w:lineRule="exact"/>
        <w:ind w:left="4122" w:right="0" w:firstLine="0"/>
        <w:rPr>
          <w:rFonts w:ascii="Arial" w:hAnsi="Arial" w:cs="Arial" w:eastAsia="Arial" w:hint="default"/>
          <w:sz w:val="19"/>
          <w:szCs w:val="19"/>
        </w:rPr>
      </w:pPr>
      <w:r>
        <w:rPr>
          <w:rFonts w:ascii="Arial" w:hAnsi="Arial" w:cs="Arial" w:eastAsia="Arial" w:hint="default"/>
          <w:position w:val="-3"/>
          <w:sz w:val="19"/>
          <w:szCs w:val="19"/>
        </w:rPr>
        <w:drawing>
          <wp:inline distT="0" distB="0" distL="0" distR="0">
            <wp:extent cx="3501445" cy="12192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3501445" cy="121920"/>
                    </a:xfrm>
                    <a:prstGeom prst="rect">
                      <a:avLst/>
                    </a:prstGeom>
                  </pic:spPr>
                </pic:pic>
              </a:graphicData>
            </a:graphic>
          </wp:inline>
        </w:drawing>
      </w:r>
      <w:r>
        <w:rPr>
          <w:rFonts w:ascii="Arial" w:hAnsi="Arial" w:cs="Arial" w:eastAsia="Arial" w:hint="default"/>
          <w:position w:val="-3"/>
          <w:sz w:val="19"/>
          <w:szCs w:val="19"/>
        </w:rPr>
      </w:r>
    </w:p>
    <w:p>
      <w:pPr>
        <w:spacing w:line="240" w:lineRule="auto" w:before="0"/>
        <w:rPr>
          <w:rFonts w:ascii="Arial" w:hAnsi="Arial" w:cs="Arial" w:eastAsia="Arial" w:hint="default"/>
          <w:sz w:val="46"/>
          <w:szCs w:val="46"/>
        </w:rPr>
      </w:pPr>
    </w:p>
    <w:p>
      <w:pPr>
        <w:spacing w:line="240" w:lineRule="auto" w:before="0"/>
        <w:rPr>
          <w:rFonts w:ascii="Arial" w:hAnsi="Arial" w:cs="Arial" w:eastAsia="Arial" w:hint="default"/>
          <w:sz w:val="46"/>
          <w:szCs w:val="46"/>
        </w:rPr>
      </w:pPr>
    </w:p>
    <w:p>
      <w:pPr>
        <w:spacing w:line="240" w:lineRule="auto" w:before="3"/>
        <w:rPr>
          <w:rFonts w:ascii="Arial" w:hAnsi="Arial" w:cs="Arial" w:eastAsia="Arial" w:hint="default"/>
          <w:sz w:val="43"/>
          <w:szCs w:val="43"/>
        </w:rPr>
      </w:pPr>
    </w:p>
    <w:p>
      <w:pPr>
        <w:tabs>
          <w:tab w:pos="5610" w:val="left" w:leader="none"/>
          <w:tab w:pos="6575" w:val="left" w:leader="none"/>
          <w:tab w:pos="7314" w:val="left" w:leader="none"/>
        </w:tabs>
        <w:spacing w:before="0"/>
        <w:ind w:left="4142" w:right="143" w:firstLine="0"/>
        <w:jc w:val="left"/>
        <w:rPr>
          <w:rFonts w:ascii="Arial" w:hAnsi="Arial" w:cs="Arial" w:eastAsia="Arial" w:hint="default"/>
          <w:sz w:val="23"/>
          <w:szCs w:val="23"/>
        </w:rPr>
      </w:pPr>
      <w:r>
        <w:rPr>
          <w:rFonts w:ascii="Arial" w:hAnsi="Arial"/>
          <w:w w:val="110"/>
          <w:sz w:val="23"/>
        </w:rPr>
        <w:t>CB.</w:t>
      </w:r>
      <w:r>
        <w:rPr>
          <w:rFonts w:ascii="Arial" w:hAnsi="Arial"/>
          <w:spacing w:val="19"/>
          <w:w w:val="110"/>
          <w:sz w:val="23"/>
        </w:rPr>
        <w:t> </w:t>
      </w:r>
      <w:r>
        <w:rPr>
          <w:rFonts w:ascii="Arial" w:hAnsi="Arial"/>
          <w:w w:val="110"/>
          <w:sz w:val="23"/>
        </w:rPr>
        <w:t>VłtlHX</w:t>
        <w:tab/>
      </w:r>
      <w:r>
        <w:rPr>
          <w:rFonts w:ascii="Arial" w:hAnsi="Arial"/>
          <w:spacing w:val="2"/>
          <w:w w:val="110"/>
          <w:sz w:val="23"/>
        </w:rPr>
        <w:t>śXłśA</w:t>
        <w:tab/>
      </w:r>
      <w:r>
        <w:rPr>
          <w:rFonts w:ascii="Arial" w:hAnsi="Arial"/>
          <w:w w:val="75"/>
          <w:sz w:val="23"/>
        </w:rPr>
        <w:t>ìãí638</w:t>
        <w:tab/>
      </w:r>
      <w:r>
        <w:rPr>
          <w:rFonts w:ascii="Arial" w:hAnsi="Arial"/>
          <w:w w:val="110"/>
          <w:sz w:val="23"/>
        </w:rPr>
        <w:t>üXłJîłt</w:t>
      </w:r>
      <w:r>
        <w:rPr>
          <w:rFonts w:ascii="Arial" w:hAnsi="Arial"/>
          <w:spacing w:val="-57"/>
          <w:w w:val="110"/>
          <w:sz w:val="23"/>
        </w:rPr>
        <w:t> </w:t>
      </w:r>
      <w:r>
        <w:rPr>
          <w:rFonts w:ascii="Arial" w:hAnsi="Arial"/>
          <w:w w:val="110"/>
          <w:sz w:val="23"/>
        </w:rPr>
        <w:t>Ałk13tä</w:t>
      </w:r>
    </w:p>
    <w:p>
      <w:pPr>
        <w:spacing w:line="249" w:lineRule="auto" w:before="3"/>
        <w:ind w:left="4118" w:right="143" w:firstLine="19"/>
        <w:jc w:val="left"/>
        <w:rPr>
          <w:rFonts w:ascii="Arial" w:hAnsi="Arial" w:cs="Arial" w:eastAsia="Arial" w:hint="default"/>
          <w:sz w:val="20"/>
          <w:szCs w:val="20"/>
        </w:rPr>
      </w:pPr>
      <w:r>
        <w:rPr>
          <w:rFonts w:ascii="Arial"/>
          <w:sz w:val="20"/>
        </w:rPr>
        <w:t>13th</w:t>
      </w:r>
      <w:r>
        <w:rPr>
          <w:rFonts w:ascii="Arial"/>
          <w:spacing w:val="-12"/>
          <w:sz w:val="20"/>
        </w:rPr>
        <w:t> </w:t>
      </w:r>
      <w:r>
        <w:rPr>
          <w:rFonts w:ascii="Arial"/>
          <w:sz w:val="20"/>
        </w:rPr>
        <w:t>Floor,</w:t>
      </w:r>
      <w:r>
        <w:rPr>
          <w:rFonts w:ascii="Arial"/>
          <w:spacing w:val="-13"/>
          <w:sz w:val="20"/>
        </w:rPr>
        <w:t> </w:t>
      </w:r>
      <w:r>
        <w:rPr>
          <w:rFonts w:ascii="Arial"/>
          <w:sz w:val="20"/>
        </w:rPr>
        <w:t>Fuli</w:t>
      </w:r>
      <w:r>
        <w:rPr>
          <w:rFonts w:ascii="Arial"/>
          <w:spacing w:val="-10"/>
          <w:sz w:val="20"/>
        </w:rPr>
        <w:t> </w:t>
      </w:r>
      <w:r>
        <w:rPr>
          <w:rFonts w:ascii="Arial"/>
          <w:sz w:val="20"/>
        </w:rPr>
        <w:t>Kexun</w:t>
      </w:r>
      <w:r>
        <w:rPr>
          <w:rFonts w:ascii="Arial"/>
          <w:spacing w:val="-5"/>
          <w:sz w:val="20"/>
        </w:rPr>
        <w:t> </w:t>
      </w:r>
      <w:r>
        <w:rPr>
          <w:rFonts w:ascii="Arial"/>
          <w:sz w:val="20"/>
        </w:rPr>
        <w:t>Building,</w:t>
      </w:r>
      <w:r>
        <w:rPr>
          <w:rFonts w:ascii="Arial"/>
          <w:spacing w:val="-18"/>
          <w:sz w:val="20"/>
        </w:rPr>
        <w:t> </w:t>
      </w:r>
      <w:r>
        <w:rPr>
          <w:rFonts w:ascii="Arial"/>
          <w:sz w:val="20"/>
        </w:rPr>
        <w:t>638th</w:t>
      </w:r>
      <w:r>
        <w:rPr>
          <w:rFonts w:ascii="Arial"/>
          <w:spacing w:val="-4"/>
          <w:sz w:val="20"/>
        </w:rPr>
        <w:t> </w:t>
      </w:r>
      <w:r>
        <w:rPr>
          <w:rFonts w:ascii="Arial"/>
          <w:sz w:val="20"/>
        </w:rPr>
        <w:t>of</w:t>
      </w:r>
      <w:r>
        <w:rPr>
          <w:rFonts w:ascii="Arial"/>
          <w:spacing w:val="-3"/>
          <w:sz w:val="20"/>
        </w:rPr>
        <w:t> </w:t>
      </w:r>
      <w:r>
        <w:rPr>
          <w:rFonts w:ascii="Arial"/>
          <w:sz w:val="20"/>
        </w:rPr>
        <w:t>Huangpu</w:t>
      </w:r>
      <w:r>
        <w:rPr>
          <w:rFonts w:ascii="Arial"/>
          <w:spacing w:val="-1"/>
          <w:sz w:val="20"/>
        </w:rPr>
        <w:t> </w:t>
      </w:r>
      <w:r>
        <w:rPr>
          <w:rFonts w:ascii="Arial"/>
          <w:sz w:val="20"/>
        </w:rPr>
        <w:t>Road</w:t>
      </w:r>
      <w:r>
        <w:rPr>
          <w:rFonts w:ascii="Arial"/>
          <w:spacing w:val="-14"/>
          <w:sz w:val="20"/>
        </w:rPr>
        <w:t> </w:t>
      </w:r>
      <w:r>
        <w:rPr>
          <w:rFonts w:ascii="Arial"/>
          <w:sz w:val="20"/>
        </w:rPr>
        <w:t>West,</w:t>
      </w:r>
      <w:r>
        <w:rPr>
          <w:rFonts w:ascii="Arial"/>
          <w:w w:val="94"/>
          <w:sz w:val="20"/>
        </w:rPr>
        <w:t> </w:t>
      </w:r>
      <w:r>
        <w:rPr>
          <w:rFonts w:ascii="Arial"/>
          <w:sz w:val="20"/>
        </w:rPr>
        <w:t>Tianhe</w:t>
      </w:r>
      <w:r>
        <w:rPr>
          <w:rFonts w:ascii="Arial"/>
          <w:spacing w:val="-31"/>
          <w:sz w:val="20"/>
        </w:rPr>
        <w:t> </w:t>
      </w:r>
      <w:r>
        <w:rPr>
          <w:rFonts w:ascii="Arial"/>
          <w:sz w:val="20"/>
        </w:rPr>
        <w:t>District,</w:t>
      </w:r>
      <w:r>
        <w:rPr>
          <w:rFonts w:ascii="Arial"/>
          <w:spacing w:val="-42"/>
          <w:sz w:val="20"/>
        </w:rPr>
        <w:t> </w:t>
      </w:r>
      <w:r>
        <w:rPr>
          <w:rFonts w:ascii="Arial"/>
          <w:sz w:val="20"/>
        </w:rPr>
        <w:t>Guangzhou,</w:t>
      </w:r>
      <w:r>
        <w:rPr>
          <w:rFonts w:ascii="Arial"/>
          <w:spacing w:val="-34"/>
          <w:sz w:val="20"/>
        </w:rPr>
        <w:t> </w:t>
      </w:r>
      <w:r>
        <w:rPr>
          <w:rFonts w:ascii="Arial"/>
          <w:sz w:val="20"/>
        </w:rPr>
        <w:t>510627,</w:t>
      </w:r>
      <w:r>
        <w:rPr>
          <w:rFonts w:ascii="Arial"/>
          <w:spacing w:val="-35"/>
          <w:sz w:val="20"/>
        </w:rPr>
        <w:t> </w:t>
      </w:r>
      <w:r>
        <w:rPr>
          <w:rFonts w:ascii="Arial"/>
          <w:sz w:val="20"/>
        </w:rPr>
        <w:t>P.R.C</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before="161"/>
        <w:ind w:left="2779" w:right="143" w:firstLine="0"/>
        <w:jc w:val="left"/>
        <w:rPr>
          <w:rFonts w:ascii="Courier New" w:hAnsi="Courier New" w:cs="Courier New" w:eastAsia="Courier New" w:hint="default"/>
          <w:sz w:val="72"/>
          <w:szCs w:val="72"/>
        </w:rPr>
      </w:pPr>
      <w:r>
        <w:rPr>
          <w:rFonts w:ascii="Courier New"/>
          <w:w w:val="105"/>
          <w:sz w:val="72"/>
        </w:rPr>
        <w:t>WCANUDlLO</w:t>
      </w:r>
      <w:r>
        <w:rPr>
          <w:rFonts w:ascii="Courier New"/>
          <w:sz w:val="72"/>
        </w:rPr>
      </w:r>
    </w:p>
    <w:p>
      <w:pPr>
        <w:spacing w:after="0"/>
        <w:jc w:val="left"/>
        <w:rPr>
          <w:rFonts w:ascii="Courier New" w:hAnsi="Courier New" w:cs="Courier New" w:eastAsia="Courier New" w:hint="default"/>
          <w:sz w:val="72"/>
          <w:szCs w:val="72"/>
        </w:rPr>
        <w:sectPr>
          <w:type w:val="continuous"/>
          <w:pgSz w:w="11910" w:h="16840"/>
          <w:pgMar w:top="720" w:bottom="280" w:left="1180" w:right="980"/>
        </w:sectPr>
      </w:pPr>
    </w:p>
    <w:p>
      <w:pPr>
        <w:spacing w:line="240" w:lineRule="auto" w:before="0"/>
        <w:rPr>
          <w:rFonts w:ascii="Courier New" w:hAnsi="Courier New" w:cs="Courier New" w:eastAsia="Courier New" w:hint="default"/>
          <w:sz w:val="20"/>
          <w:szCs w:val="20"/>
        </w:rPr>
      </w:pPr>
    </w:p>
    <w:p>
      <w:pPr>
        <w:spacing w:line="240" w:lineRule="auto" w:before="0"/>
        <w:rPr>
          <w:rFonts w:ascii="Courier New" w:hAnsi="Courier New" w:cs="Courier New" w:eastAsia="Courier New" w:hint="default"/>
          <w:sz w:val="20"/>
          <w:szCs w:val="20"/>
        </w:rPr>
      </w:pPr>
    </w:p>
    <w:p>
      <w:pPr>
        <w:pStyle w:val="Heading1"/>
        <w:spacing w:line="240" w:lineRule="auto" w:before="140"/>
        <w:ind w:left="2802" w:right="244"/>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3"/>
        <w:ind w:left="152" w:right="2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公司负责人林永飞、主管会计工作负责人林峰国及会计机构负责人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陈阿妮声明：保证年度报告中财务报告的真实、准确、完整。</w:t>
      </w:r>
      <w:r>
        <w:rPr>
          <w:rFonts w:ascii="宋体" w:hAnsi="宋体" w:cs="宋体" w:eastAsia="宋体" w:hint="default"/>
          <w:sz w:val="28"/>
          <w:szCs w:val="28"/>
        </w:rPr>
      </w:r>
    </w:p>
    <w:p>
      <w:pPr>
        <w:spacing w:line="472" w:lineRule="auto" w:before="148"/>
        <w:ind w:left="714" w:right="244"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102" w:firstLine="0"/>
        <w:jc w:val="left"/>
        <w:rPr>
          <w:rFonts w:ascii="Times New Roman" w:hAnsi="Times New Roman" w:cs="Times New Roman" w:eastAsia="Times New Roman"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25"/>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w w:val="99"/>
          <w:sz w:val="28"/>
          <w:szCs w:val="28"/>
        </w:rPr>
        <w:t>现金红利</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7</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2"/>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w w:val="100"/>
          <w:sz w:val="28"/>
          <w:szCs w:val="28"/>
        </w:rPr>
      </w:r>
    </w:p>
    <w:p>
      <w:pPr>
        <w:spacing w:line="448" w:lineRule="auto" w:before="237"/>
        <w:ind w:left="714" w:right="102" w:hanging="563"/>
        <w:jc w:val="left"/>
        <w:rPr>
          <w:rFonts w:ascii="宋体" w:hAnsi="宋体" w:cs="宋体" w:eastAsia="宋体" w:hint="default"/>
          <w:sz w:val="28"/>
          <w:szCs w:val="28"/>
        </w:rPr>
      </w:pP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spacing w:val="-1"/>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2"/>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133"/>
          <w:w w:val="99"/>
          <w:sz w:val="28"/>
          <w:szCs w:val="28"/>
        </w:rPr>
        <w:t> </w:t>
      </w:r>
      <w:r>
        <w:rPr>
          <w:rFonts w:ascii="宋体" w:hAnsi="宋体" w:cs="宋体" w:eastAsia="宋体" w:hint="default"/>
          <w:b/>
          <w:bCs/>
          <w:spacing w:val="-2"/>
          <w:sz w:val="28"/>
          <w:szCs w:val="28"/>
        </w:rPr>
        <w:t>本年度报告涉及未来计划等前瞻性陈述，不构成公司对投资者的实质承诺，</w:t>
      </w:r>
      <w:r>
        <w:rPr>
          <w:rFonts w:ascii="宋体" w:hAnsi="宋体" w:cs="宋体" w:eastAsia="宋体" w:hint="default"/>
          <w:spacing w:val="-2"/>
          <w:sz w:val="28"/>
          <w:szCs w:val="28"/>
        </w:rPr>
      </w:r>
    </w:p>
    <w:p>
      <w:pPr>
        <w:spacing w:before="14"/>
        <w:ind w:left="152" w:right="244" w:firstLine="0"/>
        <w:jc w:val="left"/>
        <w:rPr>
          <w:rFonts w:ascii="宋体" w:hAnsi="宋体" w:cs="宋体" w:eastAsia="宋体" w:hint="default"/>
          <w:sz w:val="28"/>
          <w:szCs w:val="28"/>
        </w:rPr>
      </w:pPr>
      <w:r>
        <w:rPr>
          <w:rFonts w:ascii="宋体" w:hAnsi="宋体" w:cs="宋体" w:eastAsia="宋体" w:hint="default"/>
          <w:b/>
          <w:bCs/>
          <w:sz w:val="28"/>
          <w:szCs w:val="28"/>
        </w:rPr>
        <w:t>请投资者注意风险。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8"/>
          <w:footerReference w:type="default" r:id="rId9"/>
          <w:pgSz w:w="11910" w:h="16840"/>
          <w:pgMar w:header="875" w:footer="1099" w:top="1300" w:bottom="1280" w:left="980" w:right="88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53"/>
        <w:ind w:left="3590" w:right="359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黑体" w:hAnsi="黑体" w:cs="黑体" w:eastAsia="黑体"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黑体" w:hAnsi="黑体" w:cs="黑体" w:eastAsia="黑体" w:hint="default"/>
              </w:rPr>
              <w:tab/>
              <w:t>1</w:t>
            </w:r>
          </w:hyperlink>
        </w:p>
        <w:p>
          <w:pPr>
            <w:pStyle w:val="TOC1"/>
            <w:tabs>
              <w:tab w:pos="9784" w:val="right" w:leader="dot"/>
            </w:tabs>
            <w:spacing w:line="240" w:lineRule="auto"/>
            <w:ind w:right="0"/>
            <w:jc w:val="left"/>
            <w:rPr>
              <w:rFonts w:ascii="黑体" w:hAnsi="黑体" w:cs="黑体" w:eastAsia="黑体" w:hint="default"/>
            </w:rPr>
          </w:pPr>
          <w:hyperlink w:history="true" w:anchor="_bookmark1">
            <w:r>
              <w:rPr/>
              <w:t>第二节</w:t>
            </w:r>
            <w:r>
              <w:rPr>
                <w:spacing w:val="-1"/>
              </w:rPr>
              <w:t> </w:t>
            </w:r>
            <w:r>
              <w:rPr/>
              <w:t>公司简介</w:t>
            </w:r>
            <w:r>
              <w:rPr>
                <w:rFonts w:ascii="黑体" w:hAnsi="黑体" w:cs="黑体" w:eastAsia="黑体" w:hint="default"/>
              </w:rPr>
              <w:tab/>
              <w:t>5</w:t>
            </w:r>
          </w:hyperlink>
        </w:p>
        <w:p>
          <w:pPr>
            <w:pStyle w:val="TOC1"/>
            <w:tabs>
              <w:tab w:pos="9784" w:val="right" w:leader="dot"/>
            </w:tabs>
            <w:spacing w:line="240" w:lineRule="auto" w:before="296"/>
            <w:ind w:right="0"/>
            <w:jc w:val="left"/>
            <w:rPr>
              <w:rFonts w:ascii="黑体" w:hAnsi="黑体" w:cs="黑体" w:eastAsia="黑体" w:hint="default"/>
            </w:rPr>
          </w:pPr>
          <w:hyperlink w:history="true" w:anchor="_bookmark2">
            <w:r>
              <w:rPr/>
              <w:t>第三节</w:t>
            </w:r>
            <w:r>
              <w:rPr>
                <w:spacing w:val="-1"/>
              </w:rPr>
              <w:t> </w:t>
            </w:r>
            <w:r>
              <w:rPr/>
              <w:t>会计数据和财务指标摘要</w:t>
            </w:r>
            <w:r>
              <w:rPr>
                <w:rFonts w:ascii="黑体" w:hAnsi="黑体" w:cs="黑体" w:eastAsia="黑体" w:hint="default"/>
              </w:rPr>
              <w:tab/>
              <w:t>7</w:t>
            </w:r>
          </w:hyperlink>
        </w:p>
        <w:p>
          <w:pPr>
            <w:pStyle w:val="TOC1"/>
            <w:tabs>
              <w:tab w:pos="9784" w:val="right" w:leader="dot"/>
            </w:tabs>
            <w:spacing w:line="240" w:lineRule="auto"/>
            <w:ind w:right="0"/>
            <w:jc w:val="left"/>
            <w:rPr>
              <w:rFonts w:ascii="黑体" w:hAnsi="黑体" w:cs="黑体" w:eastAsia="黑体" w:hint="default"/>
            </w:rPr>
          </w:pPr>
          <w:hyperlink w:history="true" w:anchor="_bookmark3">
            <w:r>
              <w:rPr/>
              <w:t>第四节</w:t>
            </w:r>
            <w:r>
              <w:rPr>
                <w:spacing w:val="-1"/>
              </w:rPr>
              <w:t> </w:t>
            </w:r>
            <w:r>
              <w:rPr/>
              <w:t>董事会报告</w:t>
            </w:r>
            <w:r>
              <w:rPr>
                <w:rFonts w:ascii="黑体" w:hAnsi="黑体" w:cs="黑体" w:eastAsia="黑体" w:hint="default"/>
              </w:rPr>
              <w:tab/>
              <w:t>9</w:t>
            </w:r>
          </w:hyperlink>
        </w:p>
        <w:p>
          <w:pPr>
            <w:pStyle w:val="TOC1"/>
            <w:tabs>
              <w:tab w:pos="9785" w:val="right" w:leader="dot"/>
            </w:tabs>
            <w:spacing w:line="240" w:lineRule="auto"/>
            <w:ind w:right="0"/>
            <w:jc w:val="left"/>
            <w:rPr>
              <w:rFonts w:ascii="黑体" w:hAnsi="黑体" w:cs="黑体" w:eastAsia="黑体" w:hint="default"/>
            </w:rPr>
          </w:pPr>
          <w:hyperlink w:history="true" w:anchor="_bookmark4">
            <w:r>
              <w:rPr/>
              <w:t>第五节</w:t>
            </w:r>
            <w:r>
              <w:rPr>
                <w:spacing w:val="-1"/>
              </w:rPr>
              <w:t> </w:t>
            </w:r>
            <w:r>
              <w:rPr/>
              <w:t>重要事项</w:t>
            </w:r>
            <w:r>
              <w:rPr>
                <w:rFonts w:ascii="黑体" w:hAnsi="黑体" w:cs="黑体" w:eastAsia="黑体" w:hint="default"/>
              </w:rPr>
              <w:tab/>
              <w:t>32</w:t>
            </w:r>
          </w:hyperlink>
        </w:p>
        <w:p>
          <w:pPr>
            <w:pStyle w:val="TOC1"/>
            <w:tabs>
              <w:tab w:pos="9785" w:val="right" w:leader="dot"/>
            </w:tabs>
            <w:spacing w:line="240" w:lineRule="auto" w:before="296"/>
            <w:ind w:right="0"/>
            <w:jc w:val="left"/>
            <w:rPr>
              <w:rFonts w:ascii="黑体" w:hAnsi="黑体" w:cs="黑体" w:eastAsia="黑体" w:hint="default"/>
            </w:rPr>
          </w:pPr>
          <w:hyperlink w:history="true" w:anchor="_bookmark5">
            <w:r>
              <w:rPr/>
              <w:t>第六节</w:t>
            </w:r>
            <w:r>
              <w:rPr>
                <w:spacing w:val="-1"/>
              </w:rPr>
              <w:t> </w:t>
            </w:r>
            <w:r>
              <w:rPr/>
              <w:t>股份变动及股东情况</w:t>
            </w:r>
            <w:r>
              <w:rPr>
                <w:rFonts w:ascii="黑体" w:hAnsi="黑体" w:cs="黑体" w:eastAsia="黑体" w:hint="default"/>
              </w:rPr>
              <w:tab/>
              <w:t>37</w:t>
            </w:r>
          </w:hyperlink>
        </w:p>
        <w:p>
          <w:pPr>
            <w:pStyle w:val="TOC1"/>
            <w:tabs>
              <w:tab w:pos="9785" w:val="right" w:leader="dot"/>
            </w:tabs>
            <w:spacing w:line="240" w:lineRule="auto"/>
            <w:ind w:right="0"/>
            <w:jc w:val="left"/>
            <w:rPr>
              <w:rFonts w:ascii="黑体" w:hAnsi="黑体" w:cs="黑体" w:eastAsia="黑体" w:hint="default"/>
            </w:rPr>
          </w:pPr>
          <w:hyperlink w:history="true" w:anchor="_bookmark6">
            <w:r>
              <w:rPr/>
              <w:t>第七节</w:t>
            </w:r>
            <w:r>
              <w:rPr>
                <w:spacing w:val="-1"/>
              </w:rPr>
              <w:t> </w:t>
            </w:r>
            <w:r>
              <w:rPr/>
              <w:t>董事、监事、高级管理人员和员工情况</w:t>
            </w:r>
            <w:r>
              <w:rPr>
                <w:rFonts w:ascii="黑体" w:hAnsi="黑体" w:cs="黑体" w:eastAsia="黑体" w:hint="default"/>
              </w:rPr>
              <w:tab/>
              <w:t>43</w:t>
            </w:r>
          </w:hyperlink>
        </w:p>
        <w:p>
          <w:pPr>
            <w:pStyle w:val="TOC1"/>
            <w:tabs>
              <w:tab w:pos="9785" w:val="right" w:leader="dot"/>
            </w:tabs>
            <w:spacing w:line="240" w:lineRule="auto"/>
            <w:ind w:right="0"/>
            <w:jc w:val="left"/>
            <w:rPr>
              <w:rFonts w:ascii="黑体" w:hAnsi="黑体" w:cs="黑体" w:eastAsia="黑体" w:hint="default"/>
            </w:rPr>
          </w:pPr>
          <w:hyperlink w:history="true" w:anchor="_bookmark7">
            <w:r>
              <w:rPr/>
              <w:t>第八节</w:t>
            </w:r>
            <w:r>
              <w:rPr>
                <w:spacing w:val="-1"/>
              </w:rPr>
              <w:t> </w:t>
            </w:r>
            <w:r>
              <w:rPr/>
              <w:t>公司治理</w:t>
            </w:r>
            <w:r>
              <w:rPr>
                <w:rFonts w:ascii="黑体" w:hAnsi="黑体" w:cs="黑体" w:eastAsia="黑体" w:hint="default"/>
              </w:rPr>
              <w:tab/>
              <w:t>50</w:t>
            </w:r>
          </w:hyperlink>
        </w:p>
        <w:p>
          <w:pPr>
            <w:pStyle w:val="TOC1"/>
            <w:tabs>
              <w:tab w:pos="9785" w:val="right" w:leader="dot"/>
            </w:tabs>
            <w:spacing w:line="240" w:lineRule="auto" w:before="296"/>
            <w:ind w:right="0"/>
            <w:jc w:val="left"/>
            <w:rPr>
              <w:rFonts w:ascii="黑体" w:hAnsi="黑体" w:cs="黑体" w:eastAsia="黑体" w:hint="default"/>
            </w:rPr>
          </w:pPr>
          <w:hyperlink w:history="true" w:anchor="_bookmark8">
            <w:r>
              <w:rPr/>
              <w:t>第九节</w:t>
            </w:r>
            <w:r>
              <w:rPr>
                <w:spacing w:val="-1"/>
              </w:rPr>
              <w:t> </w:t>
            </w:r>
            <w:r>
              <w:rPr/>
              <w:t>内部控制</w:t>
            </w:r>
            <w:r>
              <w:rPr>
                <w:rFonts w:ascii="黑体" w:hAnsi="黑体" w:cs="黑体" w:eastAsia="黑体" w:hint="default"/>
              </w:rPr>
              <w:tab/>
              <w:t>58</w:t>
            </w:r>
          </w:hyperlink>
        </w:p>
        <w:p>
          <w:pPr>
            <w:pStyle w:val="TOC1"/>
            <w:tabs>
              <w:tab w:pos="9785" w:val="right" w:leader="dot"/>
            </w:tabs>
            <w:spacing w:line="240" w:lineRule="auto"/>
            <w:ind w:right="0"/>
            <w:jc w:val="left"/>
            <w:rPr>
              <w:rFonts w:ascii="黑体" w:hAnsi="黑体" w:cs="黑体" w:eastAsia="黑体" w:hint="default"/>
            </w:rPr>
          </w:pPr>
          <w:hyperlink w:history="true" w:anchor="_bookmark9">
            <w:r>
              <w:rPr/>
              <w:t>第十节</w:t>
            </w:r>
            <w:r>
              <w:rPr>
                <w:spacing w:val="-1"/>
              </w:rPr>
              <w:t> </w:t>
            </w:r>
            <w:r>
              <w:rPr/>
              <w:t>财务报告</w:t>
            </w:r>
            <w:r>
              <w:rPr>
                <w:rFonts w:ascii="黑体" w:hAnsi="黑体" w:cs="黑体" w:eastAsia="黑体" w:hint="default"/>
              </w:rPr>
              <w:tab/>
              <w:t>59</w:t>
            </w:r>
          </w:hyperlink>
        </w:p>
        <w:p>
          <w:pPr>
            <w:pStyle w:val="TOC1"/>
            <w:tabs>
              <w:tab w:pos="9784" w:val="right" w:leader="dot"/>
            </w:tabs>
            <w:spacing w:line="240" w:lineRule="auto" w:before="299"/>
            <w:ind w:right="0"/>
            <w:jc w:val="left"/>
            <w:rPr>
              <w:rFonts w:ascii="黑体" w:hAnsi="黑体" w:cs="黑体" w:eastAsia="黑体" w:hint="default"/>
            </w:rPr>
          </w:pPr>
          <w:hyperlink w:history="true" w:anchor="_bookmark10">
            <w:r>
              <w:rPr/>
              <w:t>第十一节</w:t>
            </w:r>
            <w:r>
              <w:rPr>
                <w:spacing w:val="-1"/>
              </w:rPr>
              <w:t> </w:t>
            </w:r>
            <w:r>
              <w:rPr/>
              <w:t>备查文件目录</w:t>
            </w:r>
            <w:r>
              <w:rPr>
                <w:rFonts w:ascii="黑体" w:hAnsi="黑体" w:cs="黑体" w:eastAsia="黑体" w:hint="default"/>
              </w:rPr>
              <w:tab/>
              <w:t>139</w:t>
            </w:r>
          </w:hyperlink>
        </w:p>
        <w:p>
          <w:pPr/>
          <w:r>
            <w:fldChar w:fldCharType="end"/>
          </w:r>
        </w:p>
      </w:sdtContent>
    </w:sdt>
    <w:p>
      <w:pPr>
        <w:spacing w:after="0"/>
        <w:sectPr>
          <w:pgSz w:w="11910" w:h="16840"/>
          <w:pgMar w:header="875" w:footer="1099" w:top="1300" w:bottom="1280" w:left="980" w:right="980"/>
        </w:sectPr>
      </w:pPr>
    </w:p>
    <w:p>
      <w:pPr>
        <w:spacing w:before="711"/>
        <w:ind w:left="4711" w:right="463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3524"/>
        <w:gridCol w:w="622"/>
        <w:gridCol w:w="5425"/>
      </w:tblGrid>
      <w:tr>
        <w:trPr>
          <w:trHeight w:val="412" w:hRule="exact"/>
        </w:trPr>
        <w:tc>
          <w:tcPr>
            <w:tcW w:w="3524" w:type="dxa"/>
            <w:tcBorders>
              <w:top w:val="nil" w:sz="6" w:space="0" w:color="auto"/>
              <w:left w:val="nil" w:sz="6" w:space="0" w:color="auto"/>
              <w:bottom w:val="nil" w:sz="6" w:space="0" w:color="auto"/>
              <w:right w:val="nil" w:sz="6" w:space="0" w:color="auto"/>
            </w:tcBorders>
            <w:shd w:val="clear" w:color="auto" w:fill="C0504D"/>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color w:val="FFFFFF"/>
                <w:sz w:val="18"/>
                <w:szCs w:val="18"/>
              </w:rPr>
              <w:t>释义项</w:t>
            </w:r>
            <w:r>
              <w:rPr>
                <w:rFonts w:ascii="宋体" w:hAnsi="宋体" w:cs="宋体" w:eastAsia="宋体" w:hint="default"/>
                <w:sz w:val="18"/>
                <w:szCs w:val="18"/>
              </w:rPr>
            </w:r>
          </w:p>
        </w:tc>
        <w:tc>
          <w:tcPr>
            <w:tcW w:w="622" w:type="dxa"/>
            <w:tcBorders>
              <w:top w:val="nil" w:sz="6" w:space="0" w:color="auto"/>
              <w:left w:val="nil" w:sz="6" w:space="0" w:color="auto"/>
              <w:bottom w:val="nil" w:sz="6" w:space="0" w:color="auto"/>
              <w:right w:val="nil" w:sz="6" w:space="0" w:color="auto"/>
            </w:tcBorders>
            <w:shd w:val="clear" w:color="auto" w:fill="C0504D"/>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b/>
                <w:bCs/>
                <w:color w:val="FFFFFF"/>
                <w:w w:val="99"/>
                <w:sz w:val="18"/>
                <w:szCs w:val="18"/>
              </w:rPr>
              <w:t>指</w:t>
            </w:r>
            <w:r>
              <w:rPr>
                <w:rFonts w:ascii="宋体" w:hAnsi="宋体" w:cs="宋体" w:eastAsia="宋体" w:hint="default"/>
                <w:sz w:val="18"/>
                <w:szCs w:val="18"/>
              </w:rPr>
            </w:r>
          </w:p>
        </w:tc>
        <w:tc>
          <w:tcPr>
            <w:tcW w:w="5425" w:type="dxa"/>
            <w:tcBorders>
              <w:top w:val="nil" w:sz="6" w:space="0" w:color="auto"/>
              <w:left w:val="nil" w:sz="6" w:space="0" w:color="auto"/>
              <w:bottom w:val="nil" w:sz="6" w:space="0" w:color="auto"/>
              <w:right w:val="nil" w:sz="6" w:space="0" w:color="auto"/>
            </w:tcBorders>
            <w:shd w:val="clear" w:color="auto" w:fill="C0504D"/>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color w:val="FFFFFF"/>
                <w:sz w:val="18"/>
                <w:szCs w:val="18"/>
              </w:rPr>
              <w:t>释义内容</w:t>
            </w:r>
            <w:r>
              <w:rPr>
                <w:rFonts w:ascii="宋体" w:hAnsi="宋体" w:cs="宋体" w:eastAsia="宋体" w:hint="default"/>
                <w:sz w:val="18"/>
                <w:szCs w:val="18"/>
              </w:rPr>
            </w:r>
          </w:p>
        </w:tc>
      </w:tr>
      <w:tr>
        <w:trPr>
          <w:trHeight w:val="725"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316" w:lineRule="auto" w:before="49"/>
              <w:ind w:left="98" w:right="164"/>
              <w:jc w:val="left"/>
              <w:rPr>
                <w:rFonts w:ascii="宋体" w:hAnsi="宋体" w:cs="宋体" w:eastAsia="宋体" w:hint="default"/>
                <w:sz w:val="18"/>
                <w:szCs w:val="18"/>
              </w:rPr>
            </w:pPr>
            <w:r>
              <w:rPr>
                <w:rFonts w:ascii="宋体" w:hAnsi="宋体" w:cs="宋体" w:eastAsia="宋体" w:hint="default"/>
                <w:sz w:val="18"/>
                <w:szCs w:val="18"/>
              </w:rPr>
              <w:t>卡奴迪路、公司、本公司、股份公司、发 行人</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广州卡奴迪路服饰股份有限公司</w:t>
            </w:r>
          </w:p>
        </w:tc>
      </w:tr>
      <w:tr>
        <w:trPr>
          <w:trHeight w:val="410"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瑞丰投资、控股股东</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广州瑞丰投资有限公司，原名广州瑞盈投资有限公司</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星海正邦</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广州星海正邦投资管理有限公司，本公司股东</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狮丹公司</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广州狮丹贸易有限公司，本公司之全资子公司</w:t>
            </w:r>
          </w:p>
        </w:tc>
      </w:tr>
      <w:tr>
        <w:trPr>
          <w:trHeight w:val="410"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卡奴迪路国际</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广州卡奴迪路国际品牌管理有限公司，本公司之全资子公司</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香港卡奴迪路</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卡奴迪路服饰股份（香港）有限公司，本公司之全资子公司</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香港卡奴迪路国际</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卡奴迪路国际品牌管理（香港）有限公司，本公司之全资下属公司</w:t>
            </w:r>
          </w:p>
        </w:tc>
      </w:tr>
      <w:tr>
        <w:trPr>
          <w:trHeight w:val="410"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澳门卡奴迪路</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卡奴迪路国际有限公司，本公司之全资下属公司</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连卡悦圆</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广州连卡悦圆发展有限公司</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山南公司</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r>
      <w:tr>
        <w:trPr>
          <w:trHeight w:val="411"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衡阳连卡福</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杭州连卡恒福</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10"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保荐机构、主承销商、恒泰证券</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恒泰证券股份有限公司</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发行人律师</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北京市竞天公诚律师事务所</w:t>
            </w:r>
          </w:p>
        </w:tc>
      </w:tr>
      <w:tr>
        <w:trPr>
          <w:trHeight w:val="410"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正中珠江、审计机构</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广东正中珠江会计师事务所有限公司</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募投项目</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首次发行人民币普通股募集资金进行投资的项目</w:t>
            </w:r>
          </w:p>
        </w:tc>
      </w:tr>
      <w:tr>
        <w:trPr>
          <w:trHeight w:val="410"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13" w:hRule="exact"/>
        </w:trPr>
        <w:tc>
          <w:tcPr>
            <w:tcW w:w="3524"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8" w:space="0" w:color="C0504D"/>
              <w:left w:val="single" w:sz="8" w:space="0" w:color="C0504D"/>
              <w:bottom w:val="single" w:sz="8" w:space="0" w:color="C0504D"/>
              <w:right w:val="single" w:sz="8" w:space="0" w:color="C0504D"/>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《广州卡奴迪路服饰股份有限公司章程》</w:t>
            </w:r>
          </w:p>
        </w:tc>
      </w:tr>
    </w:tbl>
    <w:p>
      <w:pPr>
        <w:spacing w:after="0" w:line="240" w:lineRule="auto"/>
        <w:jc w:val="left"/>
        <w:rPr>
          <w:rFonts w:ascii="宋体" w:hAnsi="宋体" w:cs="宋体" w:eastAsia="宋体" w:hint="default"/>
          <w:sz w:val="18"/>
          <w:szCs w:val="18"/>
        </w:rPr>
        <w:sectPr>
          <w:pgSz w:w="11910" w:h="16840"/>
          <w:pgMar w:header="875" w:footer="1099" w:top="1300" w:bottom="1280" w:left="90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spacing w:before="0"/>
        <w:ind w:left="3590" w:right="3590"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2"/>
        <w:rPr>
          <w:rFonts w:ascii="宋体" w:hAnsi="宋体" w:cs="宋体" w:eastAsia="宋体" w:hint="default"/>
          <w:b/>
          <w:bCs/>
          <w:sz w:val="24"/>
          <w:szCs w:val="24"/>
        </w:rPr>
      </w:pPr>
    </w:p>
    <w:p>
      <w:pPr>
        <w:spacing w:line="472" w:lineRule="auto" w:before="14"/>
        <w:ind w:left="714" w:right="139" w:firstLine="0"/>
        <w:jc w:val="left"/>
        <w:rPr>
          <w:rFonts w:ascii="宋体" w:hAnsi="宋体" w:cs="宋体" w:eastAsia="宋体" w:hint="default"/>
          <w:sz w:val="28"/>
          <w:szCs w:val="28"/>
        </w:rPr>
      </w:pPr>
      <w:r>
        <w:rPr>
          <w:rFonts w:ascii="宋体" w:hAnsi="宋体" w:cs="宋体" w:eastAsia="宋体" w:hint="default"/>
          <w:b/>
          <w:bCs/>
          <w:sz w:val="28"/>
          <w:szCs w:val="28"/>
        </w:rPr>
        <w:t>一、宏观经济波动风险</w:t>
      </w:r>
      <w:r>
        <w:rPr>
          <w:rFonts w:ascii="宋体" w:hAnsi="宋体" w:cs="宋体" w:eastAsia="宋体" w:hint="default"/>
          <w:b/>
          <w:bCs/>
          <w:w w:val="99"/>
          <w:sz w:val="28"/>
          <w:szCs w:val="28"/>
        </w:rPr>
        <w:t> </w:t>
      </w:r>
      <w:r>
        <w:rPr>
          <w:rFonts w:ascii="宋体" w:hAnsi="宋体" w:cs="宋体" w:eastAsia="宋体" w:hint="default"/>
          <w:b/>
          <w:bCs/>
          <w:sz w:val="28"/>
          <w:szCs w:val="28"/>
        </w:rPr>
        <w:t>本公司所在的品牌服饰零售行业受宏观经济影响较显著。</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年国内经济</w:t>
      </w:r>
      <w:r>
        <w:rPr>
          <w:rFonts w:ascii="宋体" w:hAnsi="宋体" w:cs="宋体" w:eastAsia="宋体" w:hint="default"/>
          <w:sz w:val="28"/>
          <w:szCs w:val="28"/>
        </w:rPr>
      </w:r>
    </w:p>
    <w:p>
      <w:pPr>
        <w:spacing w:line="323" w:lineRule="exact" w:before="0"/>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增长有所放缓，国家统计局公布数据显示 </w:t>
      </w:r>
      <w:r>
        <w:rPr>
          <w:rFonts w:ascii="Times New Roman" w:hAnsi="Times New Roman" w:cs="Times New Roman" w:eastAsia="Times New Roman" w:hint="default"/>
          <w:b/>
          <w:bCs/>
          <w:sz w:val="28"/>
          <w:szCs w:val="28"/>
        </w:rPr>
        <w:t>GDP </w:t>
      </w:r>
      <w:r>
        <w:rPr>
          <w:rFonts w:ascii="宋体" w:hAnsi="宋体" w:cs="宋体" w:eastAsia="宋体" w:hint="default"/>
          <w:b/>
          <w:bCs/>
          <w:sz w:val="28"/>
          <w:szCs w:val="28"/>
        </w:rPr>
        <w:t>增幅仅为</w:t>
      </w:r>
      <w:r>
        <w:rPr>
          <w:rFonts w:ascii="宋体" w:hAnsi="宋体" w:cs="宋体" w:eastAsia="宋体" w:hint="default"/>
          <w:b/>
          <w:bCs/>
          <w:spacing w:val="-91"/>
          <w:sz w:val="28"/>
          <w:szCs w:val="28"/>
        </w:rPr>
        <w:t> </w:t>
      </w:r>
      <w:r>
        <w:rPr>
          <w:rFonts w:ascii="Times New Roman" w:hAnsi="Times New Roman" w:cs="Times New Roman" w:eastAsia="Times New Roman" w:hint="default"/>
          <w:b/>
          <w:bCs/>
          <w:sz w:val="28"/>
          <w:szCs w:val="28"/>
        </w:rPr>
        <w:t>7.8%</w:t>
      </w:r>
      <w:r>
        <w:rPr>
          <w:rFonts w:ascii="宋体" w:hAnsi="宋体" w:cs="宋体" w:eastAsia="宋体" w:hint="default"/>
          <w:b/>
          <w:bCs/>
          <w:sz w:val="28"/>
          <w:szCs w:val="28"/>
        </w:rPr>
        <w:t>，创近年新低；</w:t>
      </w:r>
      <w:r>
        <w:rPr>
          <w:rFonts w:ascii="宋体" w:hAnsi="宋体" w:cs="宋体" w:eastAsia="宋体" w:hint="default"/>
          <w:sz w:val="28"/>
          <w:szCs w:val="28"/>
        </w:rPr>
      </w:r>
    </w:p>
    <w:p>
      <w:pPr>
        <w:spacing w:line="386" w:lineRule="auto" w:before="237"/>
        <w:ind w:left="152" w:right="151" w:firstLine="0"/>
        <w:jc w:val="both"/>
        <w:rPr>
          <w:rFonts w:ascii="宋体" w:hAnsi="宋体" w:cs="宋体" w:eastAsia="宋体" w:hint="default"/>
          <w:sz w:val="28"/>
          <w:szCs w:val="28"/>
        </w:rPr>
      </w:pPr>
      <w:r>
        <w:rPr>
          <w:rFonts w:ascii="宋体" w:hAnsi="宋体" w:cs="宋体" w:eastAsia="宋体" w:hint="default"/>
          <w:b/>
          <w:bCs/>
          <w:sz w:val="28"/>
          <w:szCs w:val="28"/>
        </w:rPr>
        <w:t>同时受消费意愿下降和经营成本上涨等因素影响，</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年全国百家重点大型零</w:t>
      </w:r>
      <w:r>
        <w:rPr>
          <w:rFonts w:ascii="宋体" w:hAnsi="宋体" w:cs="宋体" w:eastAsia="宋体" w:hint="default"/>
          <w:b/>
          <w:bCs/>
          <w:w w:val="99"/>
          <w:sz w:val="28"/>
          <w:szCs w:val="28"/>
        </w:rPr>
        <w:t> </w:t>
      </w:r>
      <w:r>
        <w:rPr>
          <w:rFonts w:ascii="宋体" w:hAnsi="宋体" w:cs="宋体" w:eastAsia="宋体" w:hint="default"/>
          <w:b/>
          <w:bCs/>
          <w:sz w:val="28"/>
          <w:szCs w:val="28"/>
        </w:rPr>
        <w:t>售企业零售额名义同比增长</w:t>
      </w:r>
      <w:r>
        <w:rPr>
          <w:rFonts w:ascii="宋体" w:hAnsi="宋体" w:cs="宋体" w:eastAsia="宋体" w:hint="default"/>
          <w:b/>
          <w:bCs/>
          <w:spacing w:val="-61"/>
          <w:sz w:val="28"/>
          <w:szCs w:val="28"/>
        </w:rPr>
        <w:t> </w:t>
      </w:r>
      <w:r>
        <w:rPr>
          <w:rFonts w:ascii="Times New Roman" w:hAnsi="Times New Roman" w:cs="Times New Roman" w:eastAsia="Times New Roman" w:hint="default"/>
          <w:b/>
          <w:bCs/>
          <w:sz w:val="28"/>
          <w:szCs w:val="28"/>
        </w:rPr>
        <w:t>10.8%</w:t>
      </w:r>
      <w:r>
        <w:rPr>
          <w:rFonts w:ascii="宋体" w:hAnsi="宋体" w:cs="宋体" w:eastAsia="宋体" w:hint="default"/>
          <w:b/>
          <w:bCs/>
          <w:sz w:val="28"/>
          <w:szCs w:val="28"/>
        </w:rPr>
        <w:t>，增速相比上年大幅度放缓</w:t>
      </w:r>
      <w:r>
        <w:rPr>
          <w:rFonts w:ascii="宋体" w:hAnsi="宋体" w:cs="宋体" w:eastAsia="宋体" w:hint="default"/>
          <w:b/>
          <w:bCs/>
          <w:spacing w:val="-61"/>
          <w:sz w:val="28"/>
          <w:szCs w:val="28"/>
        </w:rPr>
        <w:t> </w:t>
      </w:r>
      <w:r>
        <w:rPr>
          <w:rFonts w:ascii="Times New Roman" w:hAnsi="Times New Roman" w:cs="Times New Roman" w:eastAsia="Times New Roman" w:hint="default"/>
          <w:b/>
          <w:bCs/>
          <w:spacing w:val="-5"/>
          <w:sz w:val="28"/>
          <w:szCs w:val="28"/>
        </w:rPr>
        <w:t>11.8</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个百分点，</w:t>
      </w:r>
      <w:r>
        <w:rPr>
          <w:rFonts w:ascii="宋体" w:hAnsi="宋体" w:cs="宋体" w:eastAsia="宋体" w:hint="default"/>
          <w:b/>
          <w:bCs/>
          <w:w w:val="99"/>
          <w:sz w:val="28"/>
          <w:szCs w:val="28"/>
        </w:rPr>
        <w:t> </w:t>
      </w:r>
      <w:r>
        <w:rPr>
          <w:rFonts w:ascii="宋体" w:hAnsi="宋体" w:cs="宋体" w:eastAsia="宋体" w:hint="default"/>
          <w:b/>
          <w:bCs/>
          <w:sz w:val="28"/>
          <w:szCs w:val="28"/>
        </w:rPr>
        <w:t>创</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2005</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年以来新低，行业增速明显放缓。</w:t>
      </w:r>
      <w:r>
        <w:rPr>
          <w:rFonts w:ascii="宋体" w:hAnsi="宋体" w:cs="宋体" w:eastAsia="宋体" w:hint="default"/>
          <w:sz w:val="28"/>
          <w:szCs w:val="28"/>
        </w:rPr>
      </w:r>
    </w:p>
    <w:p>
      <w:pPr>
        <w:spacing w:line="398" w:lineRule="auto" w:before="148"/>
        <w:ind w:left="152" w:right="154" w:firstLine="562"/>
        <w:jc w:val="both"/>
        <w:rPr>
          <w:rFonts w:ascii="宋体" w:hAnsi="宋体" w:cs="宋体" w:eastAsia="宋体" w:hint="default"/>
          <w:sz w:val="28"/>
          <w:szCs w:val="28"/>
        </w:rPr>
      </w:pPr>
      <w:r>
        <w:rPr>
          <w:rFonts w:ascii="宋体" w:hAnsi="宋体" w:cs="宋体" w:eastAsia="宋体" w:hint="default"/>
          <w:b/>
          <w:bCs/>
          <w:spacing w:val="2"/>
          <w:sz w:val="28"/>
          <w:szCs w:val="28"/>
        </w:rPr>
        <w:t>在我国经济短期陷入下行周期、持续增长的前景仍难确定的情况下，公司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终端销售主要渠道</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百货零售行业增幅如果继续放缓或者比上年采取了更多</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的促销手段，公司门店的单店收入及盈利能力将面临下滑或下降的风险。</w:t>
      </w:r>
      <w:r>
        <w:rPr>
          <w:rFonts w:ascii="宋体" w:hAnsi="宋体" w:cs="宋体" w:eastAsia="宋体" w:hint="default"/>
          <w:sz w:val="28"/>
          <w:szCs w:val="28"/>
        </w:rPr>
      </w:r>
    </w:p>
    <w:p>
      <w:pPr>
        <w:spacing w:line="472" w:lineRule="auto" w:before="174"/>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二、行业竞争的风险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国内服装品牌零售业是一个充分竞争的行业，其竞争主要体现在品牌影响</w:t>
      </w:r>
      <w:r>
        <w:rPr>
          <w:rFonts w:ascii="宋体" w:hAnsi="宋体" w:cs="宋体" w:eastAsia="宋体" w:hint="default"/>
          <w:sz w:val="28"/>
          <w:szCs w:val="28"/>
        </w:rPr>
      </w:r>
    </w:p>
    <w:p>
      <w:pPr>
        <w:spacing w:line="408" w:lineRule="auto" w:before="0"/>
        <w:ind w:left="152" w:right="161" w:firstLine="0"/>
        <w:jc w:val="both"/>
        <w:rPr>
          <w:rFonts w:ascii="宋体" w:hAnsi="宋体" w:cs="宋体" w:eastAsia="宋体" w:hint="default"/>
          <w:sz w:val="28"/>
          <w:szCs w:val="28"/>
        </w:rPr>
      </w:pPr>
      <w:r>
        <w:rPr>
          <w:rFonts w:ascii="宋体" w:hAnsi="宋体" w:cs="宋体" w:eastAsia="宋体" w:hint="default"/>
          <w:b/>
          <w:bCs/>
          <w:spacing w:val="2"/>
          <w:sz w:val="28"/>
          <w:szCs w:val="28"/>
        </w:rPr>
        <w:t>力、营销渠道、研发设计等方面，其中品牌影响力是服装零售企业综合实力的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反映。目前高级男装市场品牌集中度相对较低，各品牌之间的竞争较为激烈。</w:t>
      </w:r>
      <w:r>
        <w:rPr>
          <w:rFonts w:ascii="宋体" w:hAnsi="宋体" w:cs="宋体" w:eastAsia="宋体" w:hint="default"/>
          <w:b/>
          <w:bCs/>
          <w:w w:val="99"/>
          <w:sz w:val="28"/>
          <w:szCs w:val="28"/>
        </w:rPr>
        <w:t> </w:t>
      </w:r>
      <w:r>
        <w:rPr>
          <w:rFonts w:ascii="宋体" w:hAnsi="宋体" w:cs="宋体" w:eastAsia="宋体" w:hint="default"/>
          <w:b/>
          <w:bCs/>
          <w:spacing w:val="2"/>
          <w:sz w:val="28"/>
          <w:szCs w:val="28"/>
        </w:rPr>
        <w:t>若本公司未来不能进一步提高产品市场份额，将对本公司品牌提升和持续增长</w:t>
      </w:r>
      <w:r>
        <w:rPr>
          <w:rFonts w:ascii="宋体" w:hAnsi="宋体" w:cs="宋体" w:eastAsia="宋体" w:hint="default"/>
          <w:b/>
          <w:bCs/>
          <w:w w:val="99"/>
          <w:sz w:val="28"/>
          <w:szCs w:val="28"/>
        </w:rPr>
        <w:t> </w:t>
      </w:r>
      <w:r>
        <w:rPr>
          <w:rFonts w:ascii="宋体" w:hAnsi="宋体" w:cs="宋体" w:eastAsia="宋体" w:hint="default"/>
          <w:b/>
          <w:bCs/>
          <w:sz w:val="28"/>
          <w:szCs w:val="28"/>
        </w:rPr>
        <w:t>等产生不利影响。</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875" w:footer="1099" w:top="1300" w:bottom="1280" w:left="980" w:right="980"/>
        </w:sectPr>
      </w:pPr>
    </w:p>
    <w:p>
      <w:pPr>
        <w:spacing w:line="240" w:lineRule="auto" w:before="0"/>
        <w:rPr>
          <w:rFonts w:ascii="宋体" w:hAnsi="宋体" w:cs="宋体" w:eastAsia="宋体" w:hint="default"/>
          <w:b/>
          <w:bCs/>
          <w:sz w:val="20"/>
          <w:szCs w:val="20"/>
        </w:rPr>
      </w:pPr>
      <w:r>
        <w:rPr/>
        <w:pict>
          <v:shape style="position:absolute;margin-left:137.883011pt;margin-top:269.809998pt;width:396pt;height:19.6pt;mso-position-horizontal-relative:page;mso-position-vertical-relative:page;z-index:-75090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color w:val="FFFFFF"/>
                      <w:sz w:val="18"/>
                      <w:szCs w:val="18"/>
                    </w:rPr>
                    <w:t>（如有）</w:t>
                  </w:r>
                  <w:r>
                    <w:rPr>
                      <w:rFonts w:ascii="宋体" w:hAnsi="宋体" w:cs="宋体" w:eastAsia="宋体" w:hint="default"/>
                      <w:sz w:val="18"/>
                      <w:szCs w:val="18"/>
                    </w:rPr>
                  </w:r>
                </w:p>
              </w:txbxContent>
            </v:textbox>
            <w10:wrap type="none"/>
          </v:shape>
        </w:pict>
      </w:r>
      <w:r>
        <w:rPr/>
        <w:pict>
          <v:group style="position:absolute;margin-left:171.020004pt;margin-top:269.209991pt;width:362.85pt;height:20.8pt;mso-position-horizontal-relative:page;mso-position-vertical-relative:page;z-index:-750880"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8"/>
        <w:rPr>
          <w:rFonts w:ascii="宋体" w:hAnsi="宋体" w:cs="宋体" w:eastAsia="宋体" w:hint="default"/>
          <w:b/>
          <w:bCs/>
          <w:sz w:val="17"/>
          <w:szCs w:val="17"/>
        </w:rPr>
      </w:pPr>
    </w:p>
    <w:p>
      <w:pPr>
        <w:pStyle w:val="Heading1"/>
        <w:spacing w:line="240" w:lineRule="auto"/>
        <w:ind w:left="3751" w:right="3690"/>
        <w:jc w:val="center"/>
        <w:rPr>
          <w:b w:val="0"/>
          <w:bCs w:val="0"/>
        </w:rPr>
      </w:pPr>
      <w:bookmarkStart w:name="_bookmark1" w:id="2"/>
      <w:bookmarkEnd w:id="2"/>
      <w:r>
        <w:rPr>
          <w:b w:val="0"/>
          <w:bCs w:val="0"/>
        </w:rPr>
      </w: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12" w:right="206"/>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22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股票简称</w:t>
            </w:r>
            <w:r>
              <w:rPr>
                <w:rFonts w:ascii="宋体" w:hAnsi="宋体" w:cs="宋体" w:eastAsia="宋体" w:hint="default"/>
                <w:sz w:val="18"/>
                <w:szCs w:val="18"/>
              </w:rPr>
            </w:r>
          </w:p>
        </w:tc>
        <w:tc>
          <w:tcPr>
            <w:tcW w:w="2976" w:type="dxa"/>
            <w:tcBorders>
              <w:top w:val="single" w:sz="4" w:space="0" w:color="C0504D"/>
              <w:left w:val="single" w:sz="9" w:space="0" w:color="C0504D"/>
              <w:bottom w:val="single" w:sz="4" w:space="0" w:color="C0504D"/>
              <w:right w:val="single" w:sz="13" w:space="0" w:color="C0504D"/>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卡奴迪路</w:t>
            </w:r>
          </w:p>
        </w:tc>
        <w:tc>
          <w:tcPr>
            <w:tcW w:w="2135" w:type="dxa"/>
            <w:tcBorders>
              <w:top w:val="nil" w:sz="6" w:space="0" w:color="auto"/>
              <w:left w:val="nil" w:sz="6" w:space="0" w:color="auto"/>
              <w:bottom w:val="nil" w:sz="6" w:space="0" w:color="auto"/>
              <w:right w:val="nil" w:sz="6" w:space="0" w:color="auto"/>
            </w:tcBorders>
            <w:shd w:val="clear" w:color="auto" w:fill="C0504D"/>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color w:val="FFFFFF"/>
                <w:sz w:val="18"/>
                <w:szCs w:val="18"/>
              </w:rPr>
              <w:t>股票代码</w:t>
            </w:r>
            <w:r>
              <w:rPr>
                <w:rFonts w:ascii="宋体" w:hAnsi="宋体" w:cs="宋体" w:eastAsia="宋体" w:hint="default"/>
                <w:sz w:val="18"/>
                <w:szCs w:val="18"/>
              </w:rPr>
            </w:r>
          </w:p>
        </w:tc>
        <w:tc>
          <w:tcPr>
            <w:tcW w:w="2188" w:type="dxa"/>
            <w:tcBorders>
              <w:top w:val="single" w:sz="4" w:space="0" w:color="C0504D"/>
              <w:left w:val="single" w:sz="12" w:space="0" w:color="C0504D"/>
              <w:bottom w:val="single" w:sz="4" w:space="0" w:color="C0504D"/>
              <w:right w:val="single" w:sz="4" w:space="0" w:color="C0504D"/>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002656</w:t>
            </w:r>
          </w:p>
        </w:tc>
      </w:tr>
      <w:tr>
        <w:trPr>
          <w:trHeight w:val="401" w:hRule="exact"/>
        </w:trPr>
        <w:tc>
          <w:tcPr>
            <w:tcW w:w="226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股票上市证券交易所</w:t>
            </w:r>
            <w:r>
              <w:rPr>
                <w:rFonts w:ascii="宋体" w:hAnsi="宋体" w:cs="宋体" w:eastAsia="宋体" w:hint="default"/>
                <w:sz w:val="18"/>
                <w:szCs w:val="18"/>
              </w:rPr>
            </w:r>
          </w:p>
        </w:tc>
        <w:tc>
          <w:tcPr>
            <w:tcW w:w="7299" w:type="dxa"/>
            <w:gridSpan w:val="3"/>
            <w:tcBorders>
              <w:top w:val="nil" w:sz="6" w:space="0" w:color="auto"/>
              <w:left w:val="single" w:sz="4" w:space="0" w:color="D99493"/>
              <w:bottom w:val="nil" w:sz="6" w:space="0" w:color="auto"/>
              <w:right w:val="nil" w:sz="6" w:space="0" w:color="auto"/>
            </w:tcBorders>
            <w:shd w:val="clear" w:color="auto" w:fill="C0504D"/>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color w:val="FFFFFF"/>
                <w:sz w:val="18"/>
                <w:szCs w:val="18"/>
              </w:rPr>
              <w:t>深圳证券交易所</w:t>
            </w:r>
            <w:r>
              <w:rPr>
                <w:rFonts w:ascii="宋体" w:hAnsi="宋体" w:cs="宋体" w:eastAsia="宋体" w:hint="default"/>
                <w:sz w:val="18"/>
                <w:szCs w:val="18"/>
              </w:rPr>
            </w:r>
          </w:p>
        </w:tc>
      </w:tr>
      <w:tr>
        <w:trPr>
          <w:trHeight w:val="403" w:hRule="exact"/>
        </w:trPr>
        <w:tc>
          <w:tcPr>
            <w:tcW w:w="226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公司的中文名称</w:t>
            </w:r>
            <w:r>
              <w:rPr>
                <w:rFonts w:ascii="宋体" w:hAnsi="宋体" w:cs="宋体" w:eastAsia="宋体" w:hint="default"/>
                <w:sz w:val="18"/>
                <w:szCs w:val="18"/>
              </w:rPr>
            </w:r>
          </w:p>
        </w:tc>
        <w:tc>
          <w:tcPr>
            <w:tcW w:w="7299" w:type="dxa"/>
            <w:gridSpan w:val="3"/>
            <w:tcBorders>
              <w:top w:val="single" w:sz="4" w:space="0" w:color="C0504D"/>
              <w:left w:val="single" w:sz="9" w:space="0" w:color="C0504D"/>
              <w:bottom w:val="single" w:sz="4" w:space="0" w:color="C0504D"/>
              <w:right w:val="single" w:sz="4" w:space="0" w:color="C0504D"/>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广州卡奴迪路服饰股份有限公司</w:t>
            </w:r>
          </w:p>
        </w:tc>
      </w:tr>
      <w:tr>
        <w:trPr>
          <w:trHeight w:val="401" w:hRule="exact"/>
        </w:trPr>
        <w:tc>
          <w:tcPr>
            <w:tcW w:w="226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公司的中文简称</w:t>
            </w:r>
            <w:r>
              <w:rPr>
                <w:rFonts w:ascii="宋体" w:hAnsi="宋体" w:cs="宋体" w:eastAsia="宋体" w:hint="default"/>
                <w:sz w:val="18"/>
                <w:szCs w:val="18"/>
              </w:rPr>
            </w:r>
          </w:p>
        </w:tc>
        <w:tc>
          <w:tcPr>
            <w:tcW w:w="7299" w:type="dxa"/>
            <w:gridSpan w:val="3"/>
            <w:tcBorders>
              <w:top w:val="single" w:sz="4" w:space="0" w:color="C0504D"/>
              <w:left w:val="single" w:sz="9" w:space="0" w:color="C0504D"/>
              <w:bottom w:val="single" w:sz="4" w:space="0" w:color="C0504D"/>
              <w:right w:val="single" w:sz="4" w:space="0" w:color="C0504D"/>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卡奴迪路</w:t>
            </w:r>
          </w:p>
        </w:tc>
      </w:tr>
      <w:tr>
        <w:trPr>
          <w:trHeight w:val="403" w:hRule="exact"/>
        </w:trPr>
        <w:tc>
          <w:tcPr>
            <w:tcW w:w="226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公司的外文名称（如有）</w:t>
            </w:r>
            <w:r>
              <w:rPr>
                <w:rFonts w:ascii="宋体" w:hAnsi="宋体" w:cs="宋体" w:eastAsia="宋体" w:hint="default"/>
                <w:sz w:val="18"/>
                <w:szCs w:val="18"/>
              </w:rPr>
            </w:r>
          </w:p>
        </w:tc>
        <w:tc>
          <w:tcPr>
            <w:tcW w:w="7299" w:type="dxa"/>
            <w:gridSpan w:val="3"/>
            <w:tcBorders>
              <w:top w:val="single" w:sz="4" w:space="0" w:color="C0504D"/>
              <w:left w:val="single" w:sz="9" w:space="0" w:color="C0504D"/>
              <w:bottom w:val="single" w:sz="4" w:space="0" w:color="C0504D"/>
              <w:right w:val="single" w:sz="4" w:space="0" w:color="C0504D"/>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Guangzhou CANUDILO Fashion &amp; Accessories</w:t>
            </w:r>
            <w:r>
              <w:rPr>
                <w:rFonts w:ascii="Times New Roman"/>
                <w:spacing w:val="-21"/>
                <w:sz w:val="18"/>
              </w:rPr>
              <w:t> </w:t>
            </w:r>
            <w:r>
              <w:rPr>
                <w:rFonts w:ascii="Times New Roman"/>
                <w:sz w:val="18"/>
              </w:rPr>
              <w:t>Co.,Ltd..</w:t>
            </w:r>
          </w:p>
        </w:tc>
      </w:tr>
      <w:tr>
        <w:trPr>
          <w:trHeight w:val="401" w:hRule="exact"/>
        </w:trPr>
        <w:tc>
          <w:tcPr>
            <w:tcW w:w="226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公司的外文名称缩写</w:t>
            </w:r>
            <w:r>
              <w:rPr>
                <w:rFonts w:ascii="宋体" w:hAnsi="宋体" w:cs="宋体" w:eastAsia="宋体" w:hint="default"/>
                <w:sz w:val="18"/>
                <w:szCs w:val="18"/>
              </w:rPr>
            </w:r>
          </w:p>
        </w:tc>
        <w:tc>
          <w:tcPr>
            <w:tcW w:w="7299" w:type="dxa"/>
            <w:gridSpan w:val="3"/>
            <w:tcBorders>
              <w:top w:val="single" w:sz="4" w:space="0" w:color="C0504D"/>
              <w:left w:val="single" w:sz="9" w:space="0" w:color="C0504D"/>
              <w:bottom w:val="single" w:sz="4" w:space="0" w:color="C0504D"/>
              <w:right w:val="single" w:sz="4" w:space="0" w:color="C0504D"/>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CANUDILO</w:t>
            </w:r>
          </w:p>
        </w:tc>
      </w:tr>
      <w:tr>
        <w:trPr>
          <w:trHeight w:val="403" w:hRule="exact"/>
        </w:trPr>
        <w:tc>
          <w:tcPr>
            <w:tcW w:w="226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公司的法定代表人</w:t>
            </w:r>
            <w:r>
              <w:rPr>
                <w:rFonts w:ascii="宋体" w:hAnsi="宋体" w:cs="宋体" w:eastAsia="宋体" w:hint="default"/>
                <w:sz w:val="18"/>
                <w:szCs w:val="18"/>
              </w:rPr>
            </w:r>
          </w:p>
        </w:tc>
        <w:tc>
          <w:tcPr>
            <w:tcW w:w="7299" w:type="dxa"/>
            <w:gridSpan w:val="3"/>
            <w:tcBorders>
              <w:top w:val="single" w:sz="4" w:space="0" w:color="C0504D"/>
              <w:left w:val="single" w:sz="9" w:space="0" w:color="C0504D"/>
              <w:bottom w:val="single" w:sz="4" w:space="0" w:color="C0504D"/>
              <w:right w:val="single" w:sz="4" w:space="0" w:color="C0504D"/>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林永飞</w:t>
            </w:r>
          </w:p>
        </w:tc>
      </w:tr>
      <w:tr>
        <w:trPr>
          <w:trHeight w:val="401" w:hRule="exact"/>
        </w:trPr>
        <w:tc>
          <w:tcPr>
            <w:tcW w:w="226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注册地址</w:t>
            </w:r>
            <w:r>
              <w:rPr>
                <w:rFonts w:ascii="宋体" w:hAnsi="宋体" w:cs="宋体" w:eastAsia="宋体" w:hint="default"/>
                <w:sz w:val="18"/>
                <w:szCs w:val="18"/>
              </w:rPr>
            </w:r>
          </w:p>
        </w:tc>
        <w:tc>
          <w:tcPr>
            <w:tcW w:w="7299" w:type="dxa"/>
            <w:gridSpan w:val="3"/>
            <w:tcBorders>
              <w:top w:val="single" w:sz="4" w:space="0" w:color="C0504D"/>
              <w:left w:val="single" w:sz="9" w:space="0" w:color="C0504D"/>
              <w:bottom w:val="single" w:sz="4" w:space="0" w:color="C0504D"/>
              <w:right w:val="single" w:sz="4" w:space="0" w:color="C0504D"/>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广州市天河区黄埔大道西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号富力科讯大厦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r>
      <w:tr>
        <w:trPr>
          <w:trHeight w:val="403" w:hRule="exact"/>
        </w:trPr>
        <w:tc>
          <w:tcPr>
            <w:tcW w:w="226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注册地址的邮政编码</w:t>
            </w:r>
            <w:r>
              <w:rPr>
                <w:rFonts w:ascii="宋体" w:hAnsi="宋体" w:cs="宋体" w:eastAsia="宋体" w:hint="default"/>
                <w:sz w:val="18"/>
                <w:szCs w:val="18"/>
              </w:rPr>
            </w:r>
          </w:p>
        </w:tc>
        <w:tc>
          <w:tcPr>
            <w:tcW w:w="7299" w:type="dxa"/>
            <w:gridSpan w:val="3"/>
            <w:tcBorders>
              <w:top w:val="single" w:sz="4" w:space="0" w:color="C0504D"/>
              <w:left w:val="single" w:sz="9" w:space="0" w:color="C0504D"/>
              <w:bottom w:val="single" w:sz="4" w:space="0" w:color="C0504D"/>
              <w:right w:val="single" w:sz="4" w:space="0" w:color="C0504D"/>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510627</w:t>
            </w:r>
          </w:p>
        </w:tc>
      </w:tr>
      <w:tr>
        <w:trPr>
          <w:trHeight w:val="401" w:hRule="exact"/>
        </w:trPr>
        <w:tc>
          <w:tcPr>
            <w:tcW w:w="226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办公地址</w:t>
            </w:r>
            <w:r>
              <w:rPr>
                <w:rFonts w:ascii="宋体" w:hAnsi="宋体" w:cs="宋体" w:eastAsia="宋体" w:hint="default"/>
                <w:sz w:val="18"/>
                <w:szCs w:val="18"/>
              </w:rPr>
            </w:r>
          </w:p>
        </w:tc>
        <w:tc>
          <w:tcPr>
            <w:tcW w:w="7299" w:type="dxa"/>
            <w:gridSpan w:val="3"/>
            <w:tcBorders>
              <w:top w:val="single" w:sz="4" w:space="0" w:color="C0504D"/>
              <w:left w:val="single" w:sz="9" w:space="0" w:color="C0504D"/>
              <w:bottom w:val="single" w:sz="4" w:space="0" w:color="C0504D"/>
              <w:right w:val="single" w:sz="4" w:space="0" w:color="C0504D"/>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广州市天河区黄埔大道西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号富力科讯大厦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12-13 </w:t>
            </w:r>
            <w:r>
              <w:rPr>
                <w:rFonts w:ascii="宋体" w:hAnsi="宋体" w:cs="宋体" w:eastAsia="宋体" w:hint="default"/>
                <w:sz w:val="18"/>
                <w:szCs w:val="18"/>
              </w:rPr>
              <w:t>楼</w:t>
            </w:r>
          </w:p>
        </w:tc>
      </w:tr>
      <w:tr>
        <w:trPr>
          <w:trHeight w:val="403" w:hRule="exact"/>
        </w:trPr>
        <w:tc>
          <w:tcPr>
            <w:tcW w:w="226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办公地址的邮政编码</w:t>
            </w:r>
            <w:r>
              <w:rPr>
                <w:rFonts w:ascii="宋体" w:hAnsi="宋体" w:cs="宋体" w:eastAsia="宋体" w:hint="default"/>
                <w:sz w:val="18"/>
                <w:szCs w:val="18"/>
              </w:rPr>
            </w:r>
          </w:p>
        </w:tc>
        <w:tc>
          <w:tcPr>
            <w:tcW w:w="7299" w:type="dxa"/>
            <w:gridSpan w:val="3"/>
            <w:tcBorders>
              <w:top w:val="single" w:sz="4" w:space="0" w:color="C0504D"/>
              <w:left w:val="single" w:sz="9" w:space="0" w:color="C0504D"/>
              <w:bottom w:val="single" w:sz="4" w:space="0" w:color="C0504D"/>
              <w:right w:val="single" w:sz="4" w:space="0" w:color="C0504D"/>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510627</w:t>
            </w:r>
          </w:p>
        </w:tc>
      </w:tr>
      <w:tr>
        <w:trPr>
          <w:trHeight w:val="401" w:hRule="exact"/>
        </w:trPr>
        <w:tc>
          <w:tcPr>
            <w:tcW w:w="226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公司网址</w:t>
            </w:r>
            <w:r>
              <w:rPr>
                <w:rFonts w:ascii="宋体" w:hAnsi="宋体" w:cs="宋体" w:eastAsia="宋体" w:hint="default"/>
                <w:sz w:val="18"/>
                <w:szCs w:val="18"/>
              </w:rPr>
            </w:r>
          </w:p>
        </w:tc>
        <w:tc>
          <w:tcPr>
            <w:tcW w:w="7299" w:type="dxa"/>
            <w:gridSpan w:val="3"/>
            <w:tcBorders>
              <w:top w:val="single" w:sz="4" w:space="0" w:color="C0504D"/>
              <w:left w:val="single" w:sz="9" w:space="0" w:color="C0504D"/>
              <w:bottom w:val="single" w:sz="4" w:space="0" w:color="C0504D"/>
              <w:right w:val="single" w:sz="4" w:space="0" w:color="C0504D"/>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http://www.canudilo.com</w:t>
              </w:r>
            </w:hyperlink>
          </w:p>
        </w:tc>
      </w:tr>
      <w:tr>
        <w:trPr>
          <w:trHeight w:val="403" w:hRule="exact"/>
        </w:trPr>
        <w:tc>
          <w:tcPr>
            <w:tcW w:w="226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电子信箱</w:t>
            </w:r>
            <w:r>
              <w:rPr>
                <w:rFonts w:ascii="宋体" w:hAnsi="宋体" w:cs="宋体" w:eastAsia="宋体" w:hint="default"/>
                <w:sz w:val="18"/>
                <w:szCs w:val="18"/>
              </w:rPr>
            </w:r>
          </w:p>
        </w:tc>
        <w:tc>
          <w:tcPr>
            <w:tcW w:w="7299" w:type="dxa"/>
            <w:gridSpan w:val="3"/>
            <w:tcBorders>
              <w:top w:val="single" w:sz="4" w:space="0" w:color="C0504D"/>
              <w:left w:val="single" w:sz="9" w:space="0" w:color="C0504D"/>
              <w:bottom w:val="single" w:sz="4" w:space="0" w:color="C0504D"/>
              <w:right w:val="single" w:sz="4" w:space="0" w:color="C0504D"/>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investor@canudilo.com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left="212" w:right="206"/>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220" w:type="dxa"/>
        <w:tblLayout w:type="fixed"/>
        <w:tblCellMar>
          <w:top w:w="0" w:type="dxa"/>
          <w:left w:w="0" w:type="dxa"/>
          <w:bottom w:w="0" w:type="dxa"/>
          <w:right w:w="0" w:type="dxa"/>
        </w:tblCellMar>
        <w:tblLook w:val="01E0"/>
      </w:tblPr>
      <w:tblGrid>
        <w:gridCol w:w="2246"/>
        <w:gridCol w:w="4123"/>
        <w:gridCol w:w="3190"/>
      </w:tblGrid>
      <w:tr>
        <w:trPr>
          <w:trHeight w:val="403" w:hRule="exact"/>
        </w:trPr>
        <w:tc>
          <w:tcPr>
            <w:tcW w:w="2246" w:type="dxa"/>
            <w:tcBorders>
              <w:top w:val="single" w:sz="4" w:space="0" w:color="D99493"/>
              <w:left w:val="single" w:sz="4" w:space="0" w:color="D99493"/>
              <w:bottom w:val="single" w:sz="4" w:space="0" w:color="D99493"/>
              <w:right w:val="single" w:sz="4" w:space="0" w:color="D99493"/>
            </w:tcBorders>
            <w:shd w:val="clear" w:color="auto" w:fill="C0504D"/>
          </w:tcPr>
          <w:p>
            <w:pPr/>
          </w:p>
        </w:tc>
        <w:tc>
          <w:tcPr>
            <w:tcW w:w="4123"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color w:val="FFFFFF"/>
                <w:sz w:val="18"/>
                <w:szCs w:val="18"/>
              </w:rPr>
              <w:t>董事会秘书</w:t>
            </w:r>
            <w:r>
              <w:rPr>
                <w:rFonts w:ascii="宋体" w:hAnsi="宋体" w:cs="宋体" w:eastAsia="宋体" w:hint="default"/>
                <w:sz w:val="18"/>
                <w:szCs w:val="18"/>
              </w:rPr>
            </w:r>
          </w:p>
        </w:tc>
        <w:tc>
          <w:tcPr>
            <w:tcW w:w="319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color w:val="FFFFFF"/>
                <w:sz w:val="18"/>
                <w:szCs w:val="18"/>
              </w:rPr>
              <w:t>证券事务代表</w:t>
            </w:r>
            <w:r>
              <w:rPr>
                <w:rFonts w:ascii="宋体" w:hAnsi="宋体" w:cs="宋体" w:eastAsia="宋体" w:hint="default"/>
                <w:sz w:val="18"/>
                <w:szCs w:val="18"/>
              </w:rPr>
            </w:r>
          </w:p>
        </w:tc>
      </w:tr>
      <w:tr>
        <w:trPr>
          <w:trHeight w:val="401" w:hRule="exact"/>
        </w:trPr>
        <w:tc>
          <w:tcPr>
            <w:tcW w:w="224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姓名</w:t>
            </w:r>
            <w:r>
              <w:rPr>
                <w:rFonts w:ascii="宋体" w:hAnsi="宋体" w:cs="宋体" w:eastAsia="宋体" w:hint="default"/>
                <w:sz w:val="18"/>
                <w:szCs w:val="18"/>
              </w:rPr>
            </w:r>
          </w:p>
        </w:tc>
        <w:tc>
          <w:tcPr>
            <w:tcW w:w="4123" w:type="dxa"/>
            <w:tcBorders>
              <w:top w:val="single" w:sz="4" w:space="0" w:color="D99493"/>
              <w:left w:val="single" w:sz="9" w:space="0" w:color="C0504D"/>
              <w:bottom w:val="single" w:sz="4" w:space="0" w:color="D99493"/>
              <w:right w:val="single" w:sz="4" w:space="0" w:color="D99493"/>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林峰国</w:t>
            </w:r>
          </w:p>
        </w:tc>
        <w:tc>
          <w:tcPr>
            <w:tcW w:w="3190" w:type="dxa"/>
            <w:tcBorders>
              <w:top w:val="single" w:sz="4" w:space="0" w:color="D99493"/>
              <w:left w:val="single" w:sz="4" w:space="0" w:color="D99493"/>
              <w:bottom w:val="single" w:sz="4" w:space="0" w:color="D99493"/>
              <w:right w:val="single" w:sz="4" w:space="0" w:color="D99493"/>
            </w:tcBorders>
          </w:tcPr>
          <w:p>
            <w:pPr/>
          </w:p>
        </w:tc>
      </w:tr>
      <w:tr>
        <w:trPr>
          <w:trHeight w:val="161" w:hRule="exact"/>
        </w:trPr>
        <w:tc>
          <w:tcPr>
            <w:tcW w:w="2246" w:type="dxa"/>
            <w:tcBorders>
              <w:top w:val="single" w:sz="4" w:space="0" w:color="D99493"/>
              <w:left w:val="single" w:sz="4" w:space="0" w:color="D99493"/>
              <w:bottom w:val="nil" w:sz="6" w:space="0" w:color="auto"/>
              <w:right w:val="single" w:sz="4" w:space="0" w:color="D99493"/>
            </w:tcBorders>
            <w:shd w:val="clear" w:color="auto" w:fill="C0504D"/>
          </w:tcPr>
          <w:p>
            <w:pPr/>
          </w:p>
        </w:tc>
        <w:tc>
          <w:tcPr>
            <w:tcW w:w="4123" w:type="dxa"/>
            <w:vMerge w:val="restart"/>
            <w:tcBorders>
              <w:top w:val="single" w:sz="4" w:space="0" w:color="D99493"/>
              <w:left w:val="single" w:sz="9" w:space="0" w:color="C0504D"/>
              <w:right w:val="single" w:sz="4" w:space="0" w:color="D99493"/>
            </w:tcBorders>
          </w:tcPr>
          <w:p>
            <w:pPr>
              <w:pStyle w:val="TableParagraph"/>
              <w:spacing w:line="316" w:lineRule="auto" w:before="49"/>
              <w:ind w:left="28" w:right="69"/>
              <w:jc w:val="left"/>
              <w:rPr>
                <w:rFonts w:ascii="宋体" w:hAnsi="宋体" w:cs="宋体" w:eastAsia="宋体" w:hint="default"/>
                <w:sz w:val="18"/>
                <w:szCs w:val="18"/>
              </w:rPr>
            </w:pPr>
            <w:r>
              <w:rPr>
                <w:rFonts w:ascii="宋体" w:hAnsi="宋体" w:cs="宋体" w:eastAsia="宋体" w:hint="default"/>
                <w:sz w:val="18"/>
                <w:szCs w:val="18"/>
              </w:rPr>
              <w:t>广州市天河区黄埔大道西</w:t>
            </w:r>
            <w:r>
              <w:rPr>
                <w:rFonts w:ascii="宋体" w:hAnsi="宋体" w:cs="宋体" w:eastAsia="宋体" w:hint="default"/>
                <w:spacing w:val="-45"/>
                <w:sz w:val="18"/>
                <w:szCs w:val="18"/>
              </w:rPr>
              <w:t> </w:t>
            </w:r>
            <w:r>
              <w:rPr>
                <w:rFonts w:ascii="宋体" w:hAnsi="宋体" w:cs="宋体" w:eastAsia="宋体" w:hint="default"/>
                <w:sz w:val="18"/>
                <w:szCs w:val="18"/>
              </w:rPr>
              <w:t>638</w:t>
            </w:r>
            <w:r>
              <w:rPr>
                <w:rFonts w:ascii="宋体" w:hAnsi="宋体" w:cs="宋体" w:eastAsia="宋体" w:hint="default"/>
                <w:spacing w:val="-47"/>
                <w:sz w:val="18"/>
                <w:szCs w:val="18"/>
              </w:rPr>
              <w:t> </w:t>
            </w:r>
            <w:r>
              <w:rPr>
                <w:rFonts w:ascii="宋体" w:hAnsi="宋体" w:cs="宋体" w:eastAsia="宋体" w:hint="default"/>
                <w:sz w:val="18"/>
                <w:szCs w:val="18"/>
              </w:rPr>
              <w:t>号富力科讯大厦</w:t>
            </w:r>
            <w:r>
              <w:rPr>
                <w:rFonts w:ascii="宋体" w:hAnsi="宋体" w:cs="宋体" w:eastAsia="宋体" w:hint="default"/>
                <w:spacing w:val="-45"/>
                <w:sz w:val="18"/>
                <w:szCs w:val="18"/>
              </w:rPr>
              <w:t> </w:t>
            </w:r>
            <w:r>
              <w:rPr>
                <w:rFonts w:ascii="宋体" w:hAnsi="宋体" w:cs="宋体" w:eastAsia="宋体" w:hint="default"/>
                <w:sz w:val="18"/>
                <w:szCs w:val="18"/>
              </w:rPr>
              <w:t>1201 </w:t>
            </w:r>
            <w:r>
              <w:rPr>
                <w:rFonts w:ascii="宋体" w:hAnsi="宋体" w:cs="宋体" w:eastAsia="宋体" w:hint="default"/>
                <w:sz w:val="18"/>
                <w:szCs w:val="18"/>
              </w:rPr>
              <w:t>房</w:t>
            </w:r>
          </w:p>
        </w:tc>
        <w:tc>
          <w:tcPr>
            <w:tcW w:w="3190" w:type="dxa"/>
            <w:vMerge w:val="restart"/>
            <w:tcBorders>
              <w:top w:val="single" w:sz="4" w:space="0" w:color="D99493"/>
              <w:left w:val="single" w:sz="4" w:space="0" w:color="D99493"/>
              <w:right w:val="single" w:sz="4" w:space="0" w:color="D99493"/>
            </w:tcBorders>
          </w:tcPr>
          <w:p>
            <w:pPr/>
          </w:p>
        </w:tc>
      </w:tr>
      <w:tr>
        <w:trPr>
          <w:trHeight w:val="394" w:hRule="exact"/>
        </w:trPr>
        <w:tc>
          <w:tcPr>
            <w:tcW w:w="2246"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联系地址</w:t>
            </w:r>
            <w:r>
              <w:rPr>
                <w:rFonts w:ascii="宋体" w:hAnsi="宋体" w:cs="宋体" w:eastAsia="宋体" w:hint="default"/>
                <w:sz w:val="18"/>
                <w:szCs w:val="18"/>
              </w:rPr>
            </w:r>
          </w:p>
        </w:tc>
        <w:tc>
          <w:tcPr>
            <w:tcW w:w="4123" w:type="dxa"/>
            <w:vMerge/>
            <w:tcBorders>
              <w:left w:val="single" w:sz="9" w:space="0" w:color="C0504D"/>
              <w:right w:val="single" w:sz="4" w:space="0" w:color="D99493"/>
            </w:tcBorders>
          </w:tcPr>
          <w:p>
            <w:pPr/>
          </w:p>
        </w:tc>
        <w:tc>
          <w:tcPr>
            <w:tcW w:w="3190" w:type="dxa"/>
            <w:vMerge/>
            <w:tcBorders>
              <w:left w:val="single" w:sz="4" w:space="0" w:color="D99493"/>
              <w:right w:val="single" w:sz="4" w:space="0" w:color="D99493"/>
            </w:tcBorders>
          </w:tcPr>
          <w:p>
            <w:pPr/>
          </w:p>
        </w:tc>
      </w:tr>
      <w:tr>
        <w:trPr>
          <w:trHeight w:val="161" w:hRule="exact"/>
        </w:trPr>
        <w:tc>
          <w:tcPr>
            <w:tcW w:w="2246" w:type="dxa"/>
            <w:tcBorders>
              <w:top w:val="nil" w:sz="6" w:space="0" w:color="auto"/>
              <w:left w:val="single" w:sz="4" w:space="0" w:color="D99493"/>
              <w:bottom w:val="single" w:sz="4" w:space="0" w:color="D99493"/>
              <w:right w:val="single" w:sz="4" w:space="0" w:color="D99493"/>
            </w:tcBorders>
            <w:shd w:val="clear" w:color="auto" w:fill="C0504D"/>
          </w:tcPr>
          <w:p>
            <w:pPr/>
          </w:p>
        </w:tc>
        <w:tc>
          <w:tcPr>
            <w:tcW w:w="4123" w:type="dxa"/>
            <w:vMerge/>
            <w:tcBorders>
              <w:left w:val="single" w:sz="9" w:space="0" w:color="C0504D"/>
              <w:bottom w:val="single" w:sz="4" w:space="0" w:color="D99493"/>
              <w:right w:val="single" w:sz="4" w:space="0" w:color="D99493"/>
            </w:tcBorders>
          </w:tcPr>
          <w:p>
            <w:pPr/>
          </w:p>
        </w:tc>
        <w:tc>
          <w:tcPr>
            <w:tcW w:w="3190" w:type="dxa"/>
            <w:vMerge/>
            <w:tcBorders>
              <w:left w:val="single" w:sz="4" w:space="0" w:color="D99493"/>
              <w:bottom w:val="single" w:sz="4" w:space="0" w:color="D99493"/>
              <w:right w:val="single" w:sz="4" w:space="0" w:color="D99493"/>
            </w:tcBorders>
          </w:tcPr>
          <w:p>
            <w:pPr/>
          </w:p>
        </w:tc>
      </w:tr>
      <w:tr>
        <w:trPr>
          <w:trHeight w:val="401" w:hRule="exact"/>
        </w:trPr>
        <w:tc>
          <w:tcPr>
            <w:tcW w:w="224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电话</w:t>
            </w:r>
            <w:r>
              <w:rPr>
                <w:rFonts w:ascii="宋体" w:hAnsi="宋体" w:cs="宋体" w:eastAsia="宋体" w:hint="default"/>
                <w:sz w:val="18"/>
                <w:szCs w:val="18"/>
              </w:rPr>
            </w:r>
          </w:p>
        </w:tc>
        <w:tc>
          <w:tcPr>
            <w:tcW w:w="4123" w:type="dxa"/>
            <w:tcBorders>
              <w:top w:val="single" w:sz="4" w:space="0" w:color="D99493"/>
              <w:left w:val="single" w:sz="9" w:space="0" w:color="C0504D"/>
              <w:bottom w:val="single" w:sz="4" w:space="0" w:color="D99493"/>
              <w:right w:val="single" w:sz="4" w:space="0" w:color="D99493"/>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020-</w:t>
            </w:r>
            <w:r>
              <w:rPr>
                <w:rFonts w:ascii="宋体"/>
                <w:spacing w:val="-2"/>
                <w:sz w:val="18"/>
              </w:rPr>
              <w:t> </w:t>
            </w:r>
            <w:r>
              <w:rPr>
                <w:rFonts w:ascii="宋体"/>
                <w:sz w:val="18"/>
              </w:rPr>
              <w:t>83963777</w:t>
            </w:r>
          </w:p>
        </w:tc>
        <w:tc>
          <w:tcPr>
            <w:tcW w:w="3190" w:type="dxa"/>
            <w:tcBorders>
              <w:top w:val="single" w:sz="4" w:space="0" w:color="D99493"/>
              <w:left w:val="single" w:sz="4" w:space="0" w:color="D99493"/>
              <w:bottom w:val="single" w:sz="4" w:space="0" w:color="D99493"/>
              <w:right w:val="single" w:sz="4" w:space="0" w:color="D99493"/>
            </w:tcBorders>
          </w:tcPr>
          <w:p>
            <w:pPr/>
          </w:p>
        </w:tc>
      </w:tr>
      <w:tr>
        <w:trPr>
          <w:trHeight w:val="403" w:hRule="exact"/>
        </w:trPr>
        <w:tc>
          <w:tcPr>
            <w:tcW w:w="224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传真</w:t>
            </w:r>
            <w:r>
              <w:rPr>
                <w:rFonts w:ascii="宋体" w:hAnsi="宋体" w:cs="宋体" w:eastAsia="宋体" w:hint="default"/>
                <w:sz w:val="18"/>
                <w:szCs w:val="18"/>
              </w:rPr>
            </w:r>
          </w:p>
        </w:tc>
        <w:tc>
          <w:tcPr>
            <w:tcW w:w="4123" w:type="dxa"/>
            <w:tcBorders>
              <w:top w:val="single" w:sz="4" w:space="0" w:color="D99493"/>
              <w:left w:val="single" w:sz="9" w:space="0" w:color="C0504D"/>
              <w:bottom w:val="single" w:sz="4" w:space="0" w:color="D99493"/>
              <w:right w:val="single" w:sz="4" w:space="0" w:color="D99493"/>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020-</w:t>
            </w:r>
            <w:r>
              <w:rPr>
                <w:rFonts w:ascii="宋体"/>
                <w:spacing w:val="-2"/>
                <w:sz w:val="18"/>
              </w:rPr>
              <w:t> </w:t>
            </w:r>
            <w:r>
              <w:rPr>
                <w:rFonts w:ascii="宋体"/>
                <w:sz w:val="18"/>
              </w:rPr>
              <w:t>37873679</w:t>
            </w:r>
          </w:p>
        </w:tc>
        <w:tc>
          <w:tcPr>
            <w:tcW w:w="3190" w:type="dxa"/>
            <w:tcBorders>
              <w:top w:val="single" w:sz="4" w:space="0" w:color="D99493"/>
              <w:left w:val="single" w:sz="4" w:space="0" w:color="D99493"/>
              <w:bottom w:val="single" w:sz="4" w:space="0" w:color="D99493"/>
              <w:right w:val="single" w:sz="4" w:space="0" w:color="D99493"/>
            </w:tcBorders>
          </w:tcPr>
          <w:p>
            <w:pPr/>
          </w:p>
        </w:tc>
      </w:tr>
      <w:tr>
        <w:trPr>
          <w:trHeight w:val="401" w:hRule="exact"/>
        </w:trPr>
        <w:tc>
          <w:tcPr>
            <w:tcW w:w="224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电子信箱</w:t>
            </w:r>
            <w:r>
              <w:rPr>
                <w:rFonts w:ascii="宋体" w:hAnsi="宋体" w:cs="宋体" w:eastAsia="宋体" w:hint="default"/>
                <w:sz w:val="18"/>
                <w:szCs w:val="18"/>
              </w:rPr>
            </w:r>
          </w:p>
        </w:tc>
        <w:tc>
          <w:tcPr>
            <w:tcW w:w="4123" w:type="dxa"/>
            <w:tcBorders>
              <w:top w:val="single" w:sz="4" w:space="0" w:color="D99493"/>
              <w:left w:val="single" w:sz="9" w:space="0" w:color="C0504D"/>
              <w:bottom w:val="single" w:sz="4" w:space="0" w:color="D99493"/>
              <w:right w:val="single" w:sz="4" w:space="0" w:color="D99493"/>
            </w:tcBorders>
          </w:tcPr>
          <w:p>
            <w:pPr>
              <w:pStyle w:val="TableParagraph"/>
              <w:spacing w:line="240" w:lineRule="auto" w:before="49"/>
              <w:ind w:left="28" w:right="0"/>
              <w:jc w:val="left"/>
              <w:rPr>
                <w:rFonts w:ascii="宋体" w:hAnsi="宋体" w:cs="宋体" w:eastAsia="宋体" w:hint="default"/>
                <w:sz w:val="18"/>
                <w:szCs w:val="18"/>
              </w:rPr>
            </w:pPr>
            <w:hyperlink r:id="rId11">
              <w:r>
                <w:rPr>
                  <w:rFonts w:ascii="宋体"/>
                  <w:sz w:val="18"/>
                </w:rPr>
                <w:t>investor@canudilo.com</w:t>
              </w:r>
            </w:hyperlink>
          </w:p>
        </w:tc>
        <w:tc>
          <w:tcPr>
            <w:tcW w:w="3190" w:type="dxa"/>
            <w:tcBorders>
              <w:top w:val="single" w:sz="4" w:space="0" w:color="D99493"/>
              <w:left w:val="single" w:sz="4" w:space="0" w:color="D99493"/>
              <w:bottom w:val="single" w:sz="4" w:space="0" w:color="D99493"/>
              <w:right w:val="single" w:sz="4" w:space="0" w:color="D99493"/>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left="212" w:right="206"/>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color w:val="FFFFFF"/>
                <w:sz w:val="18"/>
                <w:szCs w:val="18"/>
              </w:rPr>
              <w:t>公司选定的信息披露报纸的名称</w:t>
            </w:r>
            <w:r>
              <w:rPr>
                <w:rFonts w:ascii="宋体" w:hAnsi="宋体" w:cs="宋体" w:eastAsia="宋体" w:hint="default"/>
                <w:sz w:val="18"/>
                <w:szCs w:val="18"/>
              </w:rPr>
            </w:r>
          </w:p>
        </w:tc>
        <w:tc>
          <w:tcPr>
            <w:tcW w:w="5843"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727"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color w:val="FFFFFF"/>
                <w:sz w:val="18"/>
                <w:szCs w:val="18"/>
              </w:rPr>
              <w:t>登载年度报告的中国证监会指定网站的网址</w:t>
            </w:r>
            <w:r>
              <w:rPr>
                <w:rFonts w:ascii="宋体" w:hAnsi="宋体" w:cs="宋体" w:eastAsia="宋体" w:hint="default"/>
                <w:sz w:val="18"/>
                <w:szCs w:val="18"/>
              </w:rPr>
            </w:r>
          </w:p>
        </w:tc>
        <w:tc>
          <w:tcPr>
            <w:tcW w:w="5843"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103" w:right="0"/>
              <w:jc w:val="left"/>
              <w:rPr>
                <w:rFonts w:ascii="宋体" w:hAnsi="宋体" w:cs="宋体" w:eastAsia="宋体" w:hint="default"/>
                <w:sz w:val="18"/>
                <w:szCs w:val="18"/>
              </w:rPr>
            </w:pPr>
            <w:hyperlink r:id="rId12">
              <w:r>
                <w:rPr>
                  <w:rFonts w:ascii="宋体"/>
                  <w:sz w:val="18"/>
                </w:rPr>
                <w:t>http://www.cninfo.com.cn</w:t>
              </w:r>
            </w:hyperlink>
          </w:p>
        </w:tc>
      </w:tr>
      <w:tr>
        <w:trPr>
          <w:trHeight w:val="403" w:hRule="exact"/>
        </w:trPr>
        <w:tc>
          <w:tcPr>
            <w:tcW w:w="3727"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color w:val="FFFFFF"/>
                <w:sz w:val="18"/>
                <w:szCs w:val="18"/>
              </w:rPr>
              <w:t>公司年度报告备置地点</w:t>
            </w:r>
            <w:r>
              <w:rPr>
                <w:rFonts w:ascii="宋体" w:hAnsi="宋体" w:cs="宋体" w:eastAsia="宋体" w:hint="default"/>
                <w:sz w:val="18"/>
                <w:szCs w:val="18"/>
              </w:rPr>
            </w:r>
          </w:p>
        </w:tc>
        <w:tc>
          <w:tcPr>
            <w:tcW w:w="5843"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广州市天河区黄埔大道西</w:t>
            </w:r>
            <w:r>
              <w:rPr>
                <w:rFonts w:ascii="宋体" w:hAnsi="宋体" w:cs="宋体" w:eastAsia="宋体" w:hint="default"/>
                <w:spacing w:val="-57"/>
                <w:sz w:val="18"/>
                <w:szCs w:val="18"/>
              </w:rPr>
              <w:t> </w:t>
            </w:r>
            <w:r>
              <w:rPr>
                <w:rFonts w:ascii="宋体" w:hAnsi="宋体" w:cs="宋体" w:eastAsia="宋体" w:hint="default"/>
                <w:sz w:val="18"/>
                <w:szCs w:val="18"/>
              </w:rPr>
              <w:t>638</w:t>
            </w:r>
            <w:r>
              <w:rPr>
                <w:rFonts w:ascii="宋体" w:hAnsi="宋体" w:cs="宋体" w:eastAsia="宋体" w:hint="default"/>
                <w:spacing w:val="-59"/>
                <w:sz w:val="18"/>
                <w:szCs w:val="18"/>
              </w:rPr>
              <w:t> </w:t>
            </w:r>
            <w:r>
              <w:rPr>
                <w:rFonts w:ascii="宋体" w:hAnsi="宋体" w:cs="宋体" w:eastAsia="宋体" w:hint="default"/>
                <w:sz w:val="18"/>
                <w:szCs w:val="18"/>
              </w:rPr>
              <w:t>号富力科讯大厦</w:t>
            </w:r>
            <w:r>
              <w:rPr>
                <w:rFonts w:ascii="宋体" w:hAnsi="宋体" w:cs="宋体" w:eastAsia="宋体" w:hint="default"/>
                <w:spacing w:val="-58"/>
                <w:sz w:val="18"/>
                <w:szCs w:val="18"/>
              </w:rPr>
              <w:t> </w:t>
            </w:r>
            <w:r>
              <w:rPr>
                <w:rFonts w:ascii="宋体" w:hAnsi="宋体" w:cs="宋体" w:eastAsia="宋体" w:hint="default"/>
                <w:sz w:val="18"/>
                <w:szCs w:val="18"/>
              </w:rPr>
              <w:t>1201</w:t>
            </w:r>
            <w:r>
              <w:rPr>
                <w:rFonts w:ascii="宋体" w:hAnsi="宋体" w:cs="宋体" w:eastAsia="宋体" w:hint="default"/>
                <w:spacing w:val="-56"/>
                <w:sz w:val="18"/>
                <w:szCs w:val="18"/>
              </w:rPr>
              <w:t> </w:t>
            </w:r>
            <w:r>
              <w:rPr>
                <w:rFonts w:ascii="宋体" w:hAnsi="宋体" w:cs="宋体" w:eastAsia="宋体" w:hint="default"/>
                <w:sz w:val="18"/>
                <w:szCs w:val="18"/>
              </w:rPr>
              <w:t>房公司证券部办公室</w:t>
            </w:r>
          </w:p>
        </w:tc>
      </w:tr>
    </w:tbl>
    <w:p>
      <w:pPr>
        <w:spacing w:after="0" w:line="240" w:lineRule="auto"/>
        <w:jc w:val="left"/>
        <w:rPr>
          <w:rFonts w:ascii="宋体" w:hAnsi="宋体" w:cs="宋体" w:eastAsia="宋体" w:hint="default"/>
          <w:sz w:val="18"/>
          <w:szCs w:val="18"/>
        </w:rPr>
        <w:sectPr>
          <w:pgSz w:w="11910" w:h="16840"/>
          <w:pgMar w:header="875" w:footer="1099" w:top="1300" w:bottom="1280" w:left="920" w:right="980"/>
        </w:sectPr>
      </w:pPr>
    </w:p>
    <w:p>
      <w:pPr>
        <w:pStyle w:val="Heading2"/>
        <w:spacing w:line="240" w:lineRule="auto" w:before="101"/>
        <w:ind w:left="232" w:right="0"/>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24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161" w:hRule="exact"/>
        </w:trPr>
        <w:tc>
          <w:tcPr>
            <w:tcW w:w="1584" w:type="dxa"/>
            <w:tcBorders>
              <w:top w:val="single" w:sz="4" w:space="0" w:color="D99493"/>
              <w:left w:val="single" w:sz="4" w:space="0" w:color="D99493"/>
              <w:bottom w:val="nil" w:sz="6" w:space="0" w:color="auto"/>
              <w:right w:val="single" w:sz="4" w:space="0" w:color="D99493"/>
            </w:tcBorders>
            <w:shd w:val="clear" w:color="auto" w:fill="C0504D"/>
          </w:tcPr>
          <w:p>
            <w:pPr/>
          </w:p>
        </w:tc>
        <w:tc>
          <w:tcPr>
            <w:tcW w:w="1594" w:type="dxa"/>
            <w:tcBorders>
              <w:top w:val="single" w:sz="4" w:space="0" w:color="D99493"/>
              <w:left w:val="single" w:sz="4" w:space="0" w:color="D99493"/>
              <w:bottom w:val="nil" w:sz="6" w:space="0" w:color="auto"/>
              <w:right w:val="single" w:sz="4" w:space="0" w:color="D99493"/>
            </w:tcBorders>
            <w:shd w:val="clear" w:color="auto" w:fill="C0504D"/>
          </w:tcPr>
          <w:p>
            <w:pPr/>
          </w:p>
        </w:tc>
        <w:tc>
          <w:tcPr>
            <w:tcW w:w="1594" w:type="dxa"/>
            <w:tcBorders>
              <w:top w:val="single" w:sz="4" w:space="0" w:color="D99493"/>
              <w:left w:val="single" w:sz="4" w:space="0" w:color="D99493"/>
              <w:bottom w:val="nil" w:sz="6" w:space="0" w:color="auto"/>
              <w:right w:val="single" w:sz="4" w:space="0" w:color="D99493"/>
            </w:tcBorders>
            <w:shd w:val="clear" w:color="auto" w:fill="C0504D"/>
          </w:tcPr>
          <w:p>
            <w:pPr/>
          </w:p>
        </w:tc>
        <w:tc>
          <w:tcPr>
            <w:tcW w:w="1596" w:type="dxa"/>
            <w:vMerge w:val="restart"/>
            <w:tcBorders>
              <w:top w:val="single" w:sz="4" w:space="0" w:color="D99493"/>
              <w:left w:val="single" w:sz="4" w:space="0" w:color="D99493"/>
              <w:right w:val="single" w:sz="4" w:space="0" w:color="D99493"/>
            </w:tcBorders>
            <w:shd w:val="clear" w:color="auto" w:fill="C0504D"/>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color w:val="FFFFFF"/>
                <w:sz w:val="18"/>
                <w:szCs w:val="18"/>
              </w:rPr>
              <w:t>企业法人营业执照 注册号</w:t>
            </w:r>
            <w:r>
              <w:rPr>
                <w:rFonts w:ascii="宋体" w:hAnsi="宋体" w:cs="宋体" w:eastAsia="宋体" w:hint="default"/>
                <w:sz w:val="18"/>
                <w:szCs w:val="18"/>
              </w:rPr>
            </w:r>
          </w:p>
        </w:tc>
        <w:tc>
          <w:tcPr>
            <w:tcW w:w="1594" w:type="dxa"/>
            <w:tcBorders>
              <w:top w:val="single" w:sz="4" w:space="0" w:color="D99493"/>
              <w:left w:val="single" w:sz="4" w:space="0" w:color="D99493"/>
              <w:bottom w:val="nil" w:sz="6" w:space="0" w:color="auto"/>
              <w:right w:val="single" w:sz="4" w:space="0" w:color="D99493"/>
            </w:tcBorders>
            <w:shd w:val="clear" w:color="auto" w:fill="C0504D"/>
          </w:tcPr>
          <w:p>
            <w:pPr/>
          </w:p>
        </w:tc>
        <w:tc>
          <w:tcPr>
            <w:tcW w:w="1594" w:type="dxa"/>
            <w:tcBorders>
              <w:top w:val="single" w:sz="4" w:space="0" w:color="D99493"/>
              <w:left w:val="single" w:sz="4" w:space="0" w:color="D99493"/>
              <w:bottom w:val="nil" w:sz="6" w:space="0" w:color="auto"/>
              <w:right w:val="single" w:sz="4" w:space="0" w:color="D99493"/>
            </w:tcBorders>
            <w:shd w:val="clear" w:color="auto" w:fill="C0504D"/>
          </w:tcPr>
          <w:p>
            <w:pPr/>
          </w:p>
        </w:tc>
      </w:tr>
      <w:tr>
        <w:trPr>
          <w:trHeight w:val="391" w:hRule="exact"/>
        </w:trPr>
        <w:tc>
          <w:tcPr>
            <w:tcW w:w="1584" w:type="dxa"/>
            <w:tcBorders>
              <w:top w:val="nil" w:sz="6" w:space="0" w:color="auto"/>
              <w:left w:val="single" w:sz="4" w:space="0" w:color="D99493"/>
              <w:bottom w:val="nil" w:sz="6" w:space="0" w:color="auto"/>
              <w:right w:val="single" w:sz="4" w:space="0" w:color="D99493"/>
            </w:tcBorders>
            <w:shd w:val="clear" w:color="auto" w:fill="C0504D"/>
          </w:tcPr>
          <w:p>
            <w:pPr/>
          </w:p>
        </w:tc>
        <w:tc>
          <w:tcPr>
            <w:tcW w:w="1594"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color w:val="FFFFFF"/>
                <w:sz w:val="18"/>
                <w:szCs w:val="18"/>
              </w:rPr>
              <w:t>注册登记日期</w:t>
            </w:r>
            <w:r>
              <w:rPr>
                <w:rFonts w:ascii="宋体" w:hAnsi="宋体" w:cs="宋体" w:eastAsia="宋体" w:hint="default"/>
                <w:sz w:val="18"/>
                <w:szCs w:val="18"/>
              </w:rPr>
            </w:r>
          </w:p>
        </w:tc>
        <w:tc>
          <w:tcPr>
            <w:tcW w:w="1594"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color w:val="FFFFFF"/>
                <w:sz w:val="18"/>
                <w:szCs w:val="18"/>
              </w:rPr>
              <w:t>注册登记地点</w:t>
            </w:r>
            <w:r>
              <w:rPr>
                <w:rFonts w:ascii="宋体" w:hAnsi="宋体" w:cs="宋体" w:eastAsia="宋体" w:hint="default"/>
                <w:sz w:val="18"/>
                <w:szCs w:val="18"/>
              </w:rPr>
            </w:r>
          </w:p>
        </w:tc>
        <w:tc>
          <w:tcPr>
            <w:tcW w:w="1596" w:type="dxa"/>
            <w:vMerge/>
            <w:tcBorders>
              <w:left w:val="single" w:sz="4" w:space="0" w:color="D99493"/>
              <w:right w:val="single" w:sz="4" w:space="0" w:color="D99493"/>
            </w:tcBorders>
            <w:shd w:val="clear" w:color="auto" w:fill="C0504D"/>
          </w:tcPr>
          <w:p>
            <w:pPr/>
          </w:p>
        </w:tc>
        <w:tc>
          <w:tcPr>
            <w:tcW w:w="1594"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color w:val="FFFFFF"/>
                <w:sz w:val="18"/>
                <w:szCs w:val="18"/>
              </w:rPr>
              <w:t>税务登记号码</w:t>
            </w:r>
            <w:r>
              <w:rPr>
                <w:rFonts w:ascii="宋体" w:hAnsi="宋体" w:cs="宋体" w:eastAsia="宋体" w:hint="default"/>
                <w:sz w:val="18"/>
                <w:szCs w:val="18"/>
              </w:rPr>
            </w:r>
          </w:p>
        </w:tc>
        <w:tc>
          <w:tcPr>
            <w:tcW w:w="1594"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color w:val="FFFFFF"/>
                <w:sz w:val="18"/>
                <w:szCs w:val="18"/>
              </w:rPr>
              <w:t>组织机构代码</w:t>
            </w:r>
            <w:r>
              <w:rPr>
                <w:rFonts w:ascii="宋体" w:hAnsi="宋体" w:cs="宋体" w:eastAsia="宋体" w:hint="default"/>
                <w:sz w:val="18"/>
                <w:szCs w:val="18"/>
              </w:rPr>
            </w:r>
          </w:p>
        </w:tc>
      </w:tr>
      <w:tr>
        <w:trPr>
          <w:trHeight w:val="161" w:hRule="exact"/>
        </w:trPr>
        <w:tc>
          <w:tcPr>
            <w:tcW w:w="1584" w:type="dxa"/>
            <w:tcBorders>
              <w:top w:val="nil" w:sz="6" w:space="0" w:color="auto"/>
              <w:left w:val="single" w:sz="4" w:space="0" w:color="D99493"/>
              <w:bottom w:val="single" w:sz="4" w:space="0" w:color="D99493"/>
              <w:right w:val="single" w:sz="4" w:space="0" w:color="D99493"/>
            </w:tcBorders>
            <w:shd w:val="clear" w:color="auto" w:fill="C0504D"/>
          </w:tcPr>
          <w:p>
            <w:pPr/>
          </w:p>
        </w:tc>
        <w:tc>
          <w:tcPr>
            <w:tcW w:w="1594" w:type="dxa"/>
            <w:tcBorders>
              <w:top w:val="nil" w:sz="6" w:space="0" w:color="auto"/>
              <w:left w:val="single" w:sz="4" w:space="0" w:color="D99493"/>
              <w:bottom w:val="single" w:sz="4" w:space="0" w:color="D99493"/>
              <w:right w:val="single" w:sz="4" w:space="0" w:color="D99493"/>
            </w:tcBorders>
            <w:shd w:val="clear" w:color="auto" w:fill="C0504D"/>
          </w:tcPr>
          <w:p>
            <w:pPr/>
          </w:p>
        </w:tc>
        <w:tc>
          <w:tcPr>
            <w:tcW w:w="1594" w:type="dxa"/>
            <w:tcBorders>
              <w:top w:val="nil" w:sz="6" w:space="0" w:color="auto"/>
              <w:left w:val="single" w:sz="4" w:space="0" w:color="D99493"/>
              <w:bottom w:val="single" w:sz="4" w:space="0" w:color="D99493"/>
              <w:right w:val="single" w:sz="4" w:space="0" w:color="D99493"/>
            </w:tcBorders>
            <w:shd w:val="clear" w:color="auto" w:fill="C0504D"/>
          </w:tcPr>
          <w:p>
            <w:pPr/>
          </w:p>
        </w:tc>
        <w:tc>
          <w:tcPr>
            <w:tcW w:w="1596" w:type="dxa"/>
            <w:vMerge/>
            <w:tcBorders>
              <w:left w:val="single" w:sz="4" w:space="0" w:color="D99493"/>
              <w:bottom w:val="single" w:sz="4" w:space="0" w:color="D99493"/>
              <w:right w:val="single" w:sz="4" w:space="0" w:color="D99493"/>
            </w:tcBorders>
            <w:shd w:val="clear" w:color="auto" w:fill="C0504D"/>
          </w:tcPr>
          <w:p>
            <w:pPr/>
          </w:p>
        </w:tc>
        <w:tc>
          <w:tcPr>
            <w:tcW w:w="1594" w:type="dxa"/>
            <w:tcBorders>
              <w:top w:val="nil" w:sz="6" w:space="0" w:color="auto"/>
              <w:left w:val="single" w:sz="4" w:space="0" w:color="D99493"/>
              <w:bottom w:val="single" w:sz="4" w:space="0" w:color="D99493"/>
              <w:right w:val="single" w:sz="4" w:space="0" w:color="D99493"/>
            </w:tcBorders>
            <w:shd w:val="clear" w:color="auto" w:fill="C0504D"/>
          </w:tcPr>
          <w:p>
            <w:pPr/>
          </w:p>
        </w:tc>
        <w:tc>
          <w:tcPr>
            <w:tcW w:w="1594" w:type="dxa"/>
            <w:tcBorders>
              <w:top w:val="nil" w:sz="6" w:space="0" w:color="auto"/>
              <w:left w:val="single" w:sz="4" w:space="0" w:color="D99493"/>
              <w:bottom w:val="single" w:sz="4" w:space="0" w:color="D99493"/>
              <w:right w:val="single" w:sz="4" w:space="0" w:color="D99493"/>
            </w:tcBorders>
            <w:shd w:val="clear" w:color="auto" w:fill="C0504D"/>
          </w:tcPr>
          <w:p>
            <w:pPr/>
          </w:p>
        </w:tc>
      </w:tr>
      <w:tr>
        <w:trPr>
          <w:trHeight w:val="317" w:hRule="exact"/>
        </w:trPr>
        <w:tc>
          <w:tcPr>
            <w:tcW w:w="1584" w:type="dxa"/>
            <w:tcBorders>
              <w:top w:val="single" w:sz="4" w:space="0" w:color="D99493"/>
              <w:left w:val="single" w:sz="4" w:space="0" w:color="D99493"/>
              <w:bottom w:val="nil" w:sz="6" w:space="0" w:color="auto"/>
              <w:right w:val="single" w:sz="4" w:space="0" w:color="D99493"/>
            </w:tcBorders>
            <w:shd w:val="clear" w:color="auto" w:fill="C0504D"/>
          </w:tcPr>
          <w:p>
            <w:pPr/>
          </w:p>
        </w:tc>
        <w:tc>
          <w:tcPr>
            <w:tcW w:w="1594" w:type="dxa"/>
            <w:vMerge w:val="restart"/>
            <w:tcBorders>
              <w:top w:val="single" w:sz="4" w:space="0" w:color="D99493"/>
              <w:left w:val="single" w:sz="9" w:space="0" w:color="C0504D"/>
              <w:right w:val="single" w:sz="4"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vMerge w:val="restart"/>
            <w:tcBorders>
              <w:top w:val="single" w:sz="4" w:space="0" w:color="D99493"/>
              <w:left w:val="single" w:sz="4" w:space="0" w:color="D99493"/>
              <w:right w:val="single" w:sz="4" w:space="0" w:color="D99493"/>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广州市越秀区建设 六马路</w:t>
            </w:r>
            <w:r>
              <w:rPr>
                <w:rFonts w:ascii="宋体" w:hAnsi="宋体" w:cs="宋体" w:eastAsia="宋体" w:hint="default"/>
                <w:spacing w:val="-46"/>
                <w:sz w:val="18"/>
                <w:szCs w:val="18"/>
              </w:rPr>
              <w:t> </w:t>
            </w:r>
            <w:r>
              <w:rPr>
                <w:rFonts w:ascii="宋体" w:hAnsi="宋体" w:cs="宋体" w:eastAsia="宋体" w:hint="default"/>
                <w:sz w:val="18"/>
                <w:szCs w:val="18"/>
              </w:rPr>
              <w:t>33</w:t>
            </w:r>
            <w:r>
              <w:rPr>
                <w:rFonts w:ascii="宋体" w:hAnsi="宋体" w:cs="宋体" w:eastAsia="宋体" w:hint="default"/>
                <w:spacing w:val="-47"/>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2411 </w:t>
            </w:r>
            <w:r>
              <w:rPr>
                <w:rFonts w:ascii="宋体" w:hAnsi="宋体" w:cs="宋体" w:eastAsia="宋体" w:hint="default"/>
                <w:sz w:val="18"/>
                <w:szCs w:val="18"/>
              </w:rPr>
              <w:t>房</w:t>
            </w:r>
          </w:p>
        </w:tc>
        <w:tc>
          <w:tcPr>
            <w:tcW w:w="1596" w:type="dxa"/>
            <w:vMerge w:val="restart"/>
            <w:tcBorders>
              <w:top w:val="single" w:sz="4" w:space="0" w:color="D99493"/>
              <w:left w:val="single" w:sz="4" w:space="0" w:color="D99493"/>
              <w:right w:val="single" w:sz="4"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89"/>
              <w:jc w:val="left"/>
              <w:rPr>
                <w:rFonts w:ascii="宋体" w:hAnsi="宋体" w:cs="宋体" w:eastAsia="宋体" w:hint="default"/>
                <w:sz w:val="18"/>
                <w:szCs w:val="18"/>
              </w:rPr>
            </w:pPr>
            <w:r>
              <w:rPr>
                <w:rFonts w:ascii="宋体" w:hAnsi="宋体" w:cs="宋体" w:eastAsia="宋体" w:hint="default"/>
                <w:sz w:val="18"/>
                <w:szCs w:val="18"/>
              </w:rPr>
              <w:t>（东） </w:t>
            </w:r>
            <w:r>
              <w:rPr>
                <w:rFonts w:ascii="宋体" w:hAnsi="宋体" w:cs="宋体" w:eastAsia="宋体" w:hint="default"/>
                <w:sz w:val="18"/>
                <w:szCs w:val="18"/>
              </w:rPr>
              <w:t>4401021102636</w:t>
            </w:r>
          </w:p>
        </w:tc>
        <w:tc>
          <w:tcPr>
            <w:tcW w:w="1594" w:type="dxa"/>
            <w:vMerge w:val="restart"/>
            <w:tcBorders>
              <w:top w:val="single" w:sz="4" w:space="0" w:color="D99493"/>
              <w:left w:val="single" w:sz="4" w:space="0" w:color="D99493"/>
              <w:right w:val="single" w:sz="4"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44010673929668</w:t>
            </w:r>
          </w:p>
        </w:tc>
        <w:tc>
          <w:tcPr>
            <w:tcW w:w="1594" w:type="dxa"/>
            <w:vMerge w:val="restart"/>
            <w:tcBorders>
              <w:top w:val="single" w:sz="4" w:space="0" w:color="D99493"/>
              <w:left w:val="single" w:sz="4" w:space="0" w:color="D99493"/>
              <w:right w:val="single" w:sz="4"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3972966-8</w:t>
            </w:r>
          </w:p>
        </w:tc>
      </w:tr>
      <w:tr>
        <w:trPr>
          <w:trHeight w:val="394" w:hRule="exact"/>
        </w:trPr>
        <w:tc>
          <w:tcPr>
            <w:tcW w:w="1584"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首次注册</w:t>
            </w:r>
            <w:r>
              <w:rPr>
                <w:rFonts w:ascii="宋体" w:hAnsi="宋体" w:cs="宋体" w:eastAsia="宋体" w:hint="default"/>
                <w:sz w:val="18"/>
                <w:szCs w:val="18"/>
              </w:rPr>
            </w:r>
          </w:p>
        </w:tc>
        <w:tc>
          <w:tcPr>
            <w:tcW w:w="1594" w:type="dxa"/>
            <w:vMerge/>
            <w:tcBorders>
              <w:left w:val="single" w:sz="9" w:space="0" w:color="C0504D"/>
              <w:right w:val="single" w:sz="4" w:space="0" w:color="D99493"/>
            </w:tcBorders>
          </w:tcPr>
          <w:p>
            <w:pPr/>
          </w:p>
        </w:tc>
        <w:tc>
          <w:tcPr>
            <w:tcW w:w="1594" w:type="dxa"/>
            <w:vMerge/>
            <w:tcBorders>
              <w:left w:val="single" w:sz="4" w:space="0" w:color="D99493"/>
              <w:right w:val="single" w:sz="4" w:space="0" w:color="D99493"/>
            </w:tcBorders>
          </w:tcPr>
          <w:p>
            <w:pPr/>
          </w:p>
        </w:tc>
        <w:tc>
          <w:tcPr>
            <w:tcW w:w="1596" w:type="dxa"/>
            <w:vMerge/>
            <w:tcBorders>
              <w:left w:val="single" w:sz="4" w:space="0" w:color="D99493"/>
              <w:right w:val="single" w:sz="4" w:space="0" w:color="D99493"/>
            </w:tcBorders>
          </w:tcPr>
          <w:p>
            <w:pPr/>
          </w:p>
        </w:tc>
        <w:tc>
          <w:tcPr>
            <w:tcW w:w="1594" w:type="dxa"/>
            <w:vMerge/>
            <w:tcBorders>
              <w:left w:val="single" w:sz="4" w:space="0" w:color="D99493"/>
              <w:right w:val="single" w:sz="4" w:space="0" w:color="D99493"/>
            </w:tcBorders>
          </w:tcPr>
          <w:p>
            <w:pPr/>
          </w:p>
        </w:tc>
        <w:tc>
          <w:tcPr>
            <w:tcW w:w="1594" w:type="dxa"/>
            <w:vMerge/>
            <w:tcBorders>
              <w:left w:val="single" w:sz="4" w:space="0" w:color="D99493"/>
              <w:right w:val="single" w:sz="4" w:space="0" w:color="D99493"/>
            </w:tcBorders>
          </w:tcPr>
          <w:p>
            <w:pPr/>
          </w:p>
        </w:tc>
      </w:tr>
      <w:tr>
        <w:trPr>
          <w:trHeight w:val="317" w:hRule="exact"/>
        </w:trPr>
        <w:tc>
          <w:tcPr>
            <w:tcW w:w="1584" w:type="dxa"/>
            <w:tcBorders>
              <w:top w:val="nil" w:sz="6" w:space="0" w:color="auto"/>
              <w:left w:val="single" w:sz="4" w:space="0" w:color="D99493"/>
              <w:bottom w:val="single" w:sz="4" w:space="0" w:color="D99493"/>
              <w:right w:val="single" w:sz="4" w:space="0" w:color="D99493"/>
            </w:tcBorders>
            <w:shd w:val="clear" w:color="auto" w:fill="C0504D"/>
          </w:tcPr>
          <w:p>
            <w:pPr/>
          </w:p>
        </w:tc>
        <w:tc>
          <w:tcPr>
            <w:tcW w:w="1594" w:type="dxa"/>
            <w:vMerge/>
            <w:tcBorders>
              <w:left w:val="single" w:sz="9" w:space="0" w:color="C0504D"/>
              <w:bottom w:val="single" w:sz="4" w:space="0" w:color="D99493"/>
              <w:right w:val="single" w:sz="4" w:space="0" w:color="D99493"/>
            </w:tcBorders>
          </w:tcPr>
          <w:p>
            <w:pPr/>
          </w:p>
        </w:tc>
        <w:tc>
          <w:tcPr>
            <w:tcW w:w="1594" w:type="dxa"/>
            <w:vMerge/>
            <w:tcBorders>
              <w:left w:val="single" w:sz="4" w:space="0" w:color="D99493"/>
              <w:bottom w:val="single" w:sz="4" w:space="0" w:color="D99493"/>
              <w:right w:val="single" w:sz="4" w:space="0" w:color="D99493"/>
            </w:tcBorders>
          </w:tcPr>
          <w:p>
            <w:pPr/>
          </w:p>
        </w:tc>
        <w:tc>
          <w:tcPr>
            <w:tcW w:w="1596" w:type="dxa"/>
            <w:vMerge/>
            <w:tcBorders>
              <w:left w:val="single" w:sz="4" w:space="0" w:color="D99493"/>
              <w:bottom w:val="single" w:sz="4" w:space="0" w:color="D99493"/>
              <w:right w:val="single" w:sz="4" w:space="0" w:color="D99493"/>
            </w:tcBorders>
          </w:tcPr>
          <w:p>
            <w:pPr/>
          </w:p>
        </w:tc>
        <w:tc>
          <w:tcPr>
            <w:tcW w:w="1594" w:type="dxa"/>
            <w:vMerge/>
            <w:tcBorders>
              <w:left w:val="single" w:sz="4" w:space="0" w:color="D99493"/>
              <w:bottom w:val="single" w:sz="4" w:space="0" w:color="D99493"/>
              <w:right w:val="single" w:sz="4" w:space="0" w:color="D99493"/>
            </w:tcBorders>
          </w:tcPr>
          <w:p>
            <w:pPr/>
          </w:p>
        </w:tc>
        <w:tc>
          <w:tcPr>
            <w:tcW w:w="1594" w:type="dxa"/>
            <w:vMerge/>
            <w:tcBorders>
              <w:left w:val="single" w:sz="4" w:space="0" w:color="D99493"/>
              <w:bottom w:val="single" w:sz="4" w:space="0" w:color="D99493"/>
              <w:right w:val="single" w:sz="4" w:space="0" w:color="D99493"/>
            </w:tcBorders>
          </w:tcPr>
          <w:p>
            <w:pPr/>
          </w:p>
        </w:tc>
      </w:tr>
      <w:tr>
        <w:trPr>
          <w:trHeight w:val="317" w:hRule="exact"/>
        </w:trPr>
        <w:tc>
          <w:tcPr>
            <w:tcW w:w="1584" w:type="dxa"/>
            <w:tcBorders>
              <w:top w:val="single" w:sz="4" w:space="0" w:color="D99493"/>
              <w:left w:val="single" w:sz="4" w:space="0" w:color="D99493"/>
              <w:bottom w:val="nil" w:sz="6" w:space="0" w:color="auto"/>
              <w:right w:val="single" w:sz="4" w:space="0" w:color="D99493"/>
            </w:tcBorders>
            <w:shd w:val="clear" w:color="auto" w:fill="C0504D"/>
          </w:tcPr>
          <w:p>
            <w:pPr/>
          </w:p>
        </w:tc>
        <w:tc>
          <w:tcPr>
            <w:tcW w:w="1594" w:type="dxa"/>
            <w:vMerge w:val="restart"/>
            <w:tcBorders>
              <w:top w:val="single" w:sz="4" w:space="0" w:color="D99493"/>
              <w:left w:val="single" w:sz="9" w:space="0" w:color="C0504D"/>
              <w:right w:val="single" w:sz="4"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vMerge w:val="restart"/>
            <w:tcBorders>
              <w:top w:val="single" w:sz="4" w:space="0" w:color="D99493"/>
              <w:left w:val="single" w:sz="4" w:space="0" w:color="D99493"/>
              <w:right w:val="single" w:sz="4" w:space="0" w:color="D99493"/>
            </w:tcBorders>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广州市天河区黄埔 大道西</w:t>
            </w:r>
            <w:r>
              <w:rPr>
                <w:rFonts w:ascii="宋体" w:hAnsi="宋体" w:cs="宋体" w:eastAsia="宋体" w:hint="default"/>
                <w:spacing w:val="-46"/>
                <w:sz w:val="18"/>
                <w:szCs w:val="18"/>
              </w:rPr>
              <w:t> </w:t>
            </w:r>
            <w:r>
              <w:rPr>
                <w:rFonts w:ascii="宋体" w:hAnsi="宋体" w:cs="宋体" w:eastAsia="宋体" w:hint="default"/>
                <w:sz w:val="18"/>
                <w:szCs w:val="18"/>
              </w:rPr>
              <w:t>638</w:t>
            </w:r>
            <w:r>
              <w:rPr>
                <w:rFonts w:ascii="宋体" w:hAnsi="宋体" w:cs="宋体" w:eastAsia="宋体" w:hint="default"/>
                <w:spacing w:val="-45"/>
                <w:sz w:val="18"/>
                <w:szCs w:val="18"/>
              </w:rPr>
              <w:t> </w:t>
            </w:r>
            <w:r>
              <w:rPr>
                <w:rFonts w:ascii="宋体" w:hAnsi="宋体" w:cs="宋体" w:eastAsia="宋体" w:hint="default"/>
                <w:sz w:val="18"/>
                <w:szCs w:val="18"/>
              </w:rPr>
              <w:t>号富力</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科讯大厦</w:t>
            </w:r>
            <w:r>
              <w:rPr>
                <w:rFonts w:ascii="宋体" w:hAnsi="宋体" w:cs="宋体" w:eastAsia="宋体" w:hint="default"/>
                <w:spacing w:val="-45"/>
                <w:sz w:val="18"/>
                <w:szCs w:val="18"/>
              </w:rPr>
              <w:t> </w:t>
            </w:r>
            <w:r>
              <w:rPr>
                <w:rFonts w:ascii="宋体" w:hAnsi="宋体" w:cs="宋体" w:eastAsia="宋体" w:hint="default"/>
                <w:sz w:val="18"/>
                <w:szCs w:val="18"/>
              </w:rPr>
              <w:t>1310</w:t>
            </w:r>
            <w:r>
              <w:rPr>
                <w:rFonts w:ascii="宋体" w:hAnsi="宋体" w:cs="宋体" w:eastAsia="宋体" w:hint="default"/>
                <w:spacing w:val="-43"/>
                <w:sz w:val="18"/>
                <w:szCs w:val="18"/>
              </w:rPr>
              <w:t> </w:t>
            </w:r>
            <w:r>
              <w:rPr>
                <w:rFonts w:ascii="宋体" w:hAnsi="宋体" w:cs="宋体" w:eastAsia="宋体" w:hint="default"/>
                <w:sz w:val="18"/>
                <w:szCs w:val="18"/>
              </w:rPr>
              <w:t>房</w:t>
            </w:r>
          </w:p>
        </w:tc>
        <w:tc>
          <w:tcPr>
            <w:tcW w:w="1596" w:type="dxa"/>
            <w:vMerge w:val="restart"/>
            <w:tcBorders>
              <w:top w:val="single" w:sz="4" w:space="0" w:color="D99493"/>
              <w:left w:val="single" w:sz="4" w:space="0" w:color="D99493"/>
              <w:right w:val="single" w:sz="4"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440101000166267</w:t>
            </w:r>
          </w:p>
        </w:tc>
        <w:tc>
          <w:tcPr>
            <w:tcW w:w="1594" w:type="dxa"/>
            <w:vMerge w:val="restart"/>
            <w:tcBorders>
              <w:top w:val="single" w:sz="4" w:space="0" w:color="D99493"/>
              <w:left w:val="single" w:sz="4" w:space="0" w:color="D99493"/>
              <w:right w:val="single" w:sz="4"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44010673929668</w:t>
            </w:r>
          </w:p>
        </w:tc>
        <w:tc>
          <w:tcPr>
            <w:tcW w:w="1594" w:type="dxa"/>
            <w:vMerge w:val="restart"/>
            <w:tcBorders>
              <w:top w:val="single" w:sz="4" w:space="0" w:color="D99493"/>
              <w:left w:val="single" w:sz="4" w:space="0" w:color="D99493"/>
              <w:right w:val="single" w:sz="4"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3972966-8</w:t>
            </w:r>
          </w:p>
        </w:tc>
      </w:tr>
      <w:tr>
        <w:trPr>
          <w:trHeight w:val="391" w:hRule="exact"/>
        </w:trPr>
        <w:tc>
          <w:tcPr>
            <w:tcW w:w="1584"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报告期末注册</w:t>
            </w:r>
            <w:r>
              <w:rPr>
                <w:rFonts w:ascii="宋体" w:hAnsi="宋体" w:cs="宋体" w:eastAsia="宋体" w:hint="default"/>
                <w:sz w:val="18"/>
                <w:szCs w:val="18"/>
              </w:rPr>
            </w:r>
          </w:p>
        </w:tc>
        <w:tc>
          <w:tcPr>
            <w:tcW w:w="1594" w:type="dxa"/>
            <w:vMerge/>
            <w:tcBorders>
              <w:left w:val="single" w:sz="9" w:space="0" w:color="C0504D"/>
              <w:right w:val="single" w:sz="4" w:space="0" w:color="D99493"/>
            </w:tcBorders>
          </w:tcPr>
          <w:p>
            <w:pPr/>
          </w:p>
        </w:tc>
        <w:tc>
          <w:tcPr>
            <w:tcW w:w="1594" w:type="dxa"/>
            <w:vMerge/>
            <w:tcBorders>
              <w:left w:val="single" w:sz="4" w:space="0" w:color="D99493"/>
              <w:right w:val="single" w:sz="4" w:space="0" w:color="D99493"/>
            </w:tcBorders>
          </w:tcPr>
          <w:p>
            <w:pPr/>
          </w:p>
        </w:tc>
        <w:tc>
          <w:tcPr>
            <w:tcW w:w="1596" w:type="dxa"/>
            <w:vMerge/>
            <w:tcBorders>
              <w:left w:val="single" w:sz="4" w:space="0" w:color="D99493"/>
              <w:right w:val="single" w:sz="4" w:space="0" w:color="D99493"/>
            </w:tcBorders>
          </w:tcPr>
          <w:p>
            <w:pPr/>
          </w:p>
        </w:tc>
        <w:tc>
          <w:tcPr>
            <w:tcW w:w="1594" w:type="dxa"/>
            <w:vMerge/>
            <w:tcBorders>
              <w:left w:val="single" w:sz="4" w:space="0" w:color="D99493"/>
              <w:right w:val="single" w:sz="4" w:space="0" w:color="D99493"/>
            </w:tcBorders>
          </w:tcPr>
          <w:p>
            <w:pPr/>
          </w:p>
        </w:tc>
        <w:tc>
          <w:tcPr>
            <w:tcW w:w="1594" w:type="dxa"/>
            <w:vMerge/>
            <w:tcBorders>
              <w:left w:val="single" w:sz="4" w:space="0" w:color="D99493"/>
              <w:right w:val="single" w:sz="4" w:space="0" w:color="D99493"/>
            </w:tcBorders>
          </w:tcPr>
          <w:p>
            <w:pPr/>
          </w:p>
        </w:tc>
      </w:tr>
      <w:tr>
        <w:trPr>
          <w:trHeight w:val="317" w:hRule="exact"/>
        </w:trPr>
        <w:tc>
          <w:tcPr>
            <w:tcW w:w="1584" w:type="dxa"/>
            <w:tcBorders>
              <w:top w:val="nil" w:sz="6" w:space="0" w:color="auto"/>
              <w:left w:val="single" w:sz="4" w:space="0" w:color="D99493"/>
              <w:bottom w:val="single" w:sz="4" w:space="0" w:color="D99493"/>
              <w:right w:val="single" w:sz="4" w:space="0" w:color="D99493"/>
            </w:tcBorders>
            <w:shd w:val="clear" w:color="auto" w:fill="C0504D"/>
          </w:tcPr>
          <w:p>
            <w:pPr/>
          </w:p>
        </w:tc>
        <w:tc>
          <w:tcPr>
            <w:tcW w:w="1594" w:type="dxa"/>
            <w:vMerge/>
            <w:tcBorders>
              <w:left w:val="single" w:sz="9" w:space="0" w:color="C0504D"/>
              <w:bottom w:val="single" w:sz="4" w:space="0" w:color="D99493"/>
              <w:right w:val="single" w:sz="4" w:space="0" w:color="D99493"/>
            </w:tcBorders>
          </w:tcPr>
          <w:p>
            <w:pPr/>
          </w:p>
        </w:tc>
        <w:tc>
          <w:tcPr>
            <w:tcW w:w="1594" w:type="dxa"/>
            <w:vMerge/>
            <w:tcBorders>
              <w:left w:val="single" w:sz="4" w:space="0" w:color="D99493"/>
              <w:bottom w:val="single" w:sz="4" w:space="0" w:color="D99493"/>
              <w:right w:val="single" w:sz="4" w:space="0" w:color="D99493"/>
            </w:tcBorders>
          </w:tcPr>
          <w:p>
            <w:pPr/>
          </w:p>
        </w:tc>
        <w:tc>
          <w:tcPr>
            <w:tcW w:w="1596" w:type="dxa"/>
            <w:vMerge/>
            <w:tcBorders>
              <w:left w:val="single" w:sz="4" w:space="0" w:color="D99493"/>
              <w:bottom w:val="single" w:sz="4" w:space="0" w:color="D99493"/>
              <w:right w:val="single" w:sz="4" w:space="0" w:color="D99493"/>
            </w:tcBorders>
          </w:tcPr>
          <w:p>
            <w:pPr/>
          </w:p>
        </w:tc>
        <w:tc>
          <w:tcPr>
            <w:tcW w:w="1594" w:type="dxa"/>
            <w:vMerge/>
            <w:tcBorders>
              <w:left w:val="single" w:sz="4" w:space="0" w:color="D99493"/>
              <w:bottom w:val="single" w:sz="4" w:space="0" w:color="D99493"/>
              <w:right w:val="single" w:sz="4" w:space="0" w:color="D99493"/>
            </w:tcBorders>
          </w:tcPr>
          <w:p>
            <w:pPr/>
          </w:p>
        </w:tc>
        <w:tc>
          <w:tcPr>
            <w:tcW w:w="1594" w:type="dxa"/>
            <w:vMerge/>
            <w:tcBorders>
              <w:left w:val="single" w:sz="4" w:space="0" w:color="D99493"/>
              <w:bottom w:val="single" w:sz="4" w:space="0" w:color="D99493"/>
              <w:right w:val="single" w:sz="4" w:space="0" w:color="D99493"/>
            </w:tcBorders>
          </w:tcPr>
          <w:p>
            <w:pPr/>
          </w:p>
        </w:tc>
      </w:tr>
      <w:tr>
        <w:trPr>
          <w:trHeight w:val="716" w:hRule="exact"/>
        </w:trPr>
        <w:tc>
          <w:tcPr>
            <w:tcW w:w="3179" w:type="dxa"/>
            <w:gridSpan w:val="2"/>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color w:val="FFFFFF"/>
                <w:sz w:val="18"/>
                <w:szCs w:val="18"/>
              </w:rPr>
              <w:t>公司上市以来主营业务的变化情况（如 有）</w:t>
            </w:r>
            <w:r>
              <w:rPr>
                <w:rFonts w:ascii="宋体" w:hAnsi="宋体" w:cs="宋体" w:eastAsia="宋体" w:hint="default"/>
                <w:sz w:val="18"/>
                <w:szCs w:val="18"/>
              </w:rPr>
            </w:r>
          </w:p>
        </w:tc>
        <w:tc>
          <w:tcPr>
            <w:tcW w:w="6378" w:type="dxa"/>
            <w:gridSpan w:val="4"/>
            <w:tcBorders>
              <w:top w:val="single" w:sz="4" w:space="0" w:color="D99493"/>
              <w:left w:val="single" w:sz="10" w:space="0" w:color="C0504D"/>
              <w:bottom w:val="single" w:sz="4" w:space="0" w:color="D99493"/>
              <w:right w:val="single" w:sz="4"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1" w:hRule="exact"/>
        </w:trPr>
        <w:tc>
          <w:tcPr>
            <w:tcW w:w="3179" w:type="dxa"/>
            <w:gridSpan w:val="2"/>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历次控股股东的变更情况（如有）</w:t>
            </w:r>
            <w:r>
              <w:rPr>
                <w:rFonts w:ascii="宋体" w:hAnsi="宋体" w:cs="宋体" w:eastAsia="宋体" w:hint="default"/>
                <w:sz w:val="18"/>
                <w:szCs w:val="18"/>
              </w:rPr>
            </w:r>
          </w:p>
        </w:tc>
        <w:tc>
          <w:tcPr>
            <w:tcW w:w="6378" w:type="dxa"/>
            <w:gridSpan w:val="4"/>
            <w:tcBorders>
              <w:top w:val="single" w:sz="4" w:space="0" w:color="D99493"/>
              <w:left w:val="single" w:sz="10" w:space="0" w:color="C0504D"/>
              <w:bottom w:val="single" w:sz="4" w:space="0" w:color="D99493"/>
              <w:right w:val="single" w:sz="4" w:space="0" w:color="D99493"/>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left="232"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23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color w:val="FFFFFF"/>
                <w:sz w:val="18"/>
                <w:szCs w:val="18"/>
              </w:rPr>
              <w:t>会计师事务所名称</w:t>
            </w:r>
            <w:r>
              <w:rPr>
                <w:rFonts w:ascii="宋体" w:hAnsi="宋体" w:cs="宋体" w:eastAsia="宋体" w:hint="default"/>
                <w:sz w:val="18"/>
                <w:szCs w:val="18"/>
              </w:rPr>
            </w:r>
          </w:p>
        </w:tc>
        <w:tc>
          <w:tcPr>
            <w:tcW w:w="690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广东正中珠江会计师事务所有限公司</w:t>
            </w:r>
          </w:p>
        </w:tc>
      </w:tr>
      <w:tr>
        <w:trPr>
          <w:trHeight w:val="401" w:hRule="exact"/>
        </w:trPr>
        <w:tc>
          <w:tcPr>
            <w:tcW w:w="2661"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color w:val="FFFFFF"/>
                <w:sz w:val="18"/>
                <w:szCs w:val="18"/>
              </w:rPr>
              <w:t>会计师事务所办公地址</w:t>
            </w:r>
            <w:r>
              <w:rPr>
                <w:rFonts w:ascii="宋体" w:hAnsi="宋体" w:cs="宋体" w:eastAsia="宋体" w:hint="default"/>
                <w:sz w:val="18"/>
                <w:szCs w:val="18"/>
              </w:rPr>
            </w:r>
          </w:p>
        </w:tc>
        <w:tc>
          <w:tcPr>
            <w:tcW w:w="690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号粤海集团大厦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p>
        </w:tc>
      </w:tr>
      <w:tr>
        <w:trPr>
          <w:trHeight w:val="404" w:hRule="exact"/>
        </w:trPr>
        <w:tc>
          <w:tcPr>
            <w:tcW w:w="2661"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color w:val="FFFFFF"/>
                <w:sz w:val="18"/>
                <w:szCs w:val="18"/>
              </w:rPr>
              <w:t>签字会计师姓名</w:t>
            </w:r>
            <w:r>
              <w:rPr>
                <w:rFonts w:ascii="宋体" w:hAnsi="宋体" w:cs="宋体" w:eastAsia="宋体" w:hint="default"/>
                <w:sz w:val="18"/>
                <w:szCs w:val="18"/>
              </w:rPr>
            </w:r>
          </w:p>
        </w:tc>
        <w:tc>
          <w:tcPr>
            <w:tcW w:w="690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吉争雄、刘火旺</w:t>
            </w:r>
          </w:p>
        </w:tc>
      </w:tr>
    </w:tbl>
    <w:p>
      <w:pPr>
        <w:spacing w:before="49"/>
        <w:ind w:left="23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2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393"/>
        <w:gridCol w:w="2391"/>
        <w:gridCol w:w="2393"/>
        <w:gridCol w:w="2393"/>
      </w:tblGrid>
      <w:tr>
        <w:trPr>
          <w:trHeight w:val="413" w:hRule="exact"/>
        </w:trPr>
        <w:tc>
          <w:tcPr>
            <w:tcW w:w="2393"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49"/>
              <w:ind w:left="646" w:right="0"/>
              <w:jc w:val="left"/>
              <w:rPr>
                <w:rFonts w:ascii="宋体" w:hAnsi="宋体" w:cs="宋体" w:eastAsia="宋体" w:hint="default"/>
                <w:sz w:val="18"/>
                <w:szCs w:val="18"/>
              </w:rPr>
            </w:pPr>
            <w:r>
              <w:rPr>
                <w:rFonts w:ascii="宋体" w:hAnsi="宋体" w:cs="宋体" w:eastAsia="宋体" w:hint="default"/>
                <w:color w:val="FFFFFF"/>
                <w:sz w:val="18"/>
                <w:szCs w:val="18"/>
              </w:rPr>
              <w:t>保荐机构名称</w:t>
            </w:r>
            <w:r>
              <w:rPr>
                <w:rFonts w:ascii="宋体" w:hAnsi="宋体" w:cs="宋体" w:eastAsia="宋体" w:hint="default"/>
                <w:sz w:val="18"/>
                <w:szCs w:val="18"/>
              </w:rPr>
            </w:r>
          </w:p>
        </w:tc>
        <w:tc>
          <w:tcPr>
            <w:tcW w:w="2391"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color w:val="FFFFFF"/>
                <w:sz w:val="18"/>
                <w:szCs w:val="18"/>
              </w:rPr>
              <w:t>保荐机构办公地址</w:t>
            </w:r>
            <w:r>
              <w:rPr>
                <w:rFonts w:ascii="宋体" w:hAnsi="宋体" w:cs="宋体" w:eastAsia="宋体" w:hint="default"/>
                <w:sz w:val="18"/>
                <w:szCs w:val="18"/>
              </w:rPr>
            </w:r>
          </w:p>
        </w:tc>
        <w:tc>
          <w:tcPr>
            <w:tcW w:w="2393"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color w:val="FFFFFF"/>
                <w:sz w:val="18"/>
                <w:szCs w:val="18"/>
              </w:rPr>
              <w:t>保荐代表人姓名</w:t>
            </w:r>
            <w:r>
              <w:rPr>
                <w:rFonts w:ascii="宋体" w:hAnsi="宋体" w:cs="宋体" w:eastAsia="宋体" w:hint="default"/>
                <w:sz w:val="18"/>
                <w:szCs w:val="18"/>
              </w:rPr>
            </w:r>
          </w:p>
        </w:tc>
        <w:tc>
          <w:tcPr>
            <w:tcW w:w="2393"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49"/>
              <w:ind w:left="645" w:right="0"/>
              <w:jc w:val="left"/>
              <w:rPr>
                <w:rFonts w:ascii="宋体" w:hAnsi="宋体" w:cs="宋体" w:eastAsia="宋体" w:hint="default"/>
                <w:sz w:val="18"/>
                <w:szCs w:val="18"/>
              </w:rPr>
            </w:pPr>
            <w:r>
              <w:rPr>
                <w:rFonts w:ascii="宋体" w:hAnsi="宋体" w:cs="宋体" w:eastAsia="宋体" w:hint="default"/>
                <w:color w:val="FFFFFF"/>
                <w:sz w:val="18"/>
                <w:szCs w:val="18"/>
              </w:rPr>
              <w:t>持续督导期间</w:t>
            </w:r>
            <w:r>
              <w:rPr>
                <w:rFonts w:ascii="宋体" w:hAnsi="宋体" w:cs="宋体" w:eastAsia="宋体" w:hint="default"/>
                <w:sz w:val="18"/>
                <w:szCs w:val="18"/>
              </w:rPr>
            </w:r>
          </w:p>
        </w:tc>
      </w:tr>
      <w:tr>
        <w:trPr>
          <w:trHeight w:val="725" w:hRule="exact"/>
        </w:trPr>
        <w:tc>
          <w:tcPr>
            <w:tcW w:w="2393"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恒泰证券股份有限公司</w:t>
            </w:r>
          </w:p>
        </w:tc>
        <w:tc>
          <w:tcPr>
            <w:tcW w:w="2391" w:type="dxa"/>
            <w:tcBorders>
              <w:top w:val="single" w:sz="8" w:space="0" w:color="D99493"/>
              <w:left w:val="single" w:sz="8" w:space="0" w:color="D99493"/>
              <w:bottom w:val="single" w:sz="8" w:space="0" w:color="D99493"/>
              <w:right w:val="single" w:sz="8" w:space="0" w:color="D99493"/>
            </w:tcBorders>
          </w:tcPr>
          <w:p>
            <w:pPr>
              <w:pStyle w:val="TableParagraph"/>
              <w:spacing w:line="316" w:lineRule="auto" w:before="49"/>
              <w:ind w:left="98" w:right="111"/>
              <w:jc w:val="left"/>
              <w:rPr>
                <w:rFonts w:ascii="宋体" w:hAnsi="宋体" w:cs="宋体" w:eastAsia="宋体" w:hint="default"/>
                <w:sz w:val="18"/>
                <w:szCs w:val="18"/>
              </w:rPr>
            </w:pPr>
            <w:r>
              <w:rPr>
                <w:rFonts w:ascii="宋体" w:hAnsi="宋体" w:cs="宋体" w:eastAsia="宋体" w:hint="default"/>
                <w:sz w:val="18"/>
                <w:szCs w:val="18"/>
              </w:rPr>
              <w:t>内蒙古自治区呼和浩特市新 华东路</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3"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李东茂、仇智坚</w:t>
            </w:r>
          </w:p>
        </w:tc>
        <w:tc>
          <w:tcPr>
            <w:tcW w:w="2393"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49"/>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49"/>
        <w:ind w:left="23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2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5" w:footer="1099" w:top="1300" w:bottom="1280" w:left="90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1"/>
        <w:spacing w:line="240" w:lineRule="auto"/>
        <w:ind w:left="2642" w:right="0"/>
        <w:jc w:val="left"/>
        <w:rPr>
          <w:b w:val="0"/>
          <w:bCs w:val="0"/>
        </w:rPr>
      </w:pPr>
      <w:bookmarkStart w:name="_bookmark2" w:id="3"/>
      <w:bookmarkEnd w:id="3"/>
      <w:r>
        <w:rPr>
          <w:b w:val="0"/>
          <w:bCs w:val="0"/>
        </w:rPr>
      </w: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D99493"/>
              <w:left w:val="single" w:sz="4" w:space="0" w:color="D99493"/>
              <w:bottom w:val="single" w:sz="4" w:space="0" w:color="D99493"/>
              <w:right w:val="single" w:sz="4" w:space="0" w:color="D99493"/>
            </w:tcBorders>
            <w:shd w:val="clear" w:color="auto" w:fill="C0504D"/>
          </w:tcPr>
          <w:p>
            <w:pPr/>
          </w:p>
        </w:tc>
        <w:tc>
          <w:tcPr>
            <w:tcW w:w="1749"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174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2011</w:t>
            </w:r>
            <w:r>
              <w:rPr>
                <w:rFonts w:ascii="Times New Roman" w:hAnsi="Times New Roman" w:cs="Times New Roman" w:eastAsia="Times New Roman" w:hint="default"/>
                <w:color w:val="FFFFFF"/>
                <w:spacing w:val="-5"/>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1738"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本年比上年增减</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1735"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2010</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r>
      <w:tr>
        <w:trPr>
          <w:trHeight w:val="401" w:hRule="exact"/>
        </w:trPr>
        <w:tc>
          <w:tcPr>
            <w:tcW w:w="259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营业收入（元）</w:t>
            </w:r>
            <w:r>
              <w:rPr>
                <w:rFonts w:ascii="宋体" w:hAnsi="宋体" w:cs="宋体" w:eastAsia="宋体" w:hint="default"/>
                <w:sz w:val="18"/>
                <w:szCs w:val="18"/>
              </w:rPr>
            </w:r>
          </w:p>
        </w:tc>
        <w:tc>
          <w:tcPr>
            <w:tcW w:w="1749"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636,170,318.88</w:t>
            </w:r>
          </w:p>
        </w:tc>
        <w:tc>
          <w:tcPr>
            <w:tcW w:w="1740"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461,468,743.26</w:t>
            </w:r>
          </w:p>
        </w:tc>
        <w:tc>
          <w:tcPr>
            <w:tcW w:w="17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37.86%</w:t>
            </w:r>
          </w:p>
        </w:tc>
        <w:tc>
          <w:tcPr>
            <w:tcW w:w="173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337,067,587.36</w:t>
            </w:r>
          </w:p>
        </w:tc>
      </w:tr>
      <w:tr>
        <w:trPr>
          <w:trHeight w:val="715" w:hRule="exact"/>
        </w:trPr>
        <w:tc>
          <w:tcPr>
            <w:tcW w:w="259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color w:val="FFFFFF"/>
                <w:sz w:val="18"/>
                <w:szCs w:val="18"/>
              </w:rPr>
              <w:t>归属于上市公司股东的净利润</w:t>
            </w:r>
            <w:r>
              <w:rPr>
                <w:rFonts w:ascii="宋体" w:hAnsi="宋体" w:cs="宋体" w:eastAsia="宋体" w:hint="default"/>
                <w:sz w:val="18"/>
                <w:szCs w:val="18"/>
              </w:rPr>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color w:val="FFFFFF"/>
                <w:sz w:val="18"/>
                <w:szCs w:val="18"/>
              </w:rPr>
              <w:t>（元）</w:t>
            </w:r>
            <w:r>
              <w:rPr>
                <w:rFonts w:ascii="宋体" w:hAnsi="宋体" w:cs="宋体" w:eastAsia="宋体" w:hint="default"/>
                <w:sz w:val="18"/>
                <w:szCs w:val="18"/>
              </w:rPr>
            </w:r>
          </w:p>
        </w:tc>
        <w:tc>
          <w:tcPr>
            <w:tcW w:w="1749"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176,843,122.23</w:t>
            </w:r>
          </w:p>
        </w:tc>
        <w:tc>
          <w:tcPr>
            <w:tcW w:w="1740"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109,352,133.28</w:t>
            </w:r>
          </w:p>
        </w:tc>
        <w:tc>
          <w:tcPr>
            <w:tcW w:w="17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61.72%</w:t>
            </w:r>
          </w:p>
        </w:tc>
        <w:tc>
          <w:tcPr>
            <w:tcW w:w="173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65,199,883.75</w:t>
            </w:r>
          </w:p>
        </w:tc>
      </w:tr>
      <w:tr>
        <w:trPr>
          <w:trHeight w:val="713" w:hRule="exact"/>
        </w:trPr>
        <w:tc>
          <w:tcPr>
            <w:tcW w:w="259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color w:val="FFFFFF"/>
                <w:sz w:val="18"/>
                <w:szCs w:val="18"/>
              </w:rPr>
              <w:t>归属于上市公司股东的扣除非经 常性损益的净利润（元）</w:t>
            </w:r>
            <w:r>
              <w:rPr>
                <w:rFonts w:ascii="宋体" w:hAnsi="宋体" w:cs="宋体" w:eastAsia="宋体" w:hint="default"/>
                <w:sz w:val="18"/>
                <w:szCs w:val="18"/>
              </w:rPr>
            </w:r>
          </w:p>
        </w:tc>
        <w:tc>
          <w:tcPr>
            <w:tcW w:w="1749"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174,179,344.24</w:t>
            </w:r>
          </w:p>
        </w:tc>
        <w:tc>
          <w:tcPr>
            <w:tcW w:w="1740"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106,482,897.27</w:t>
            </w:r>
          </w:p>
        </w:tc>
        <w:tc>
          <w:tcPr>
            <w:tcW w:w="17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63.57%</w:t>
            </w:r>
          </w:p>
        </w:tc>
        <w:tc>
          <w:tcPr>
            <w:tcW w:w="173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64,468,974.56</w:t>
            </w:r>
          </w:p>
        </w:tc>
      </w:tr>
      <w:tr>
        <w:trPr>
          <w:trHeight w:val="715" w:hRule="exact"/>
        </w:trPr>
        <w:tc>
          <w:tcPr>
            <w:tcW w:w="259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color w:val="FFFFFF"/>
                <w:sz w:val="18"/>
                <w:szCs w:val="18"/>
              </w:rPr>
              <w:t>经营活动产生的现金流量净额</w:t>
            </w:r>
            <w:r>
              <w:rPr>
                <w:rFonts w:ascii="宋体" w:hAnsi="宋体" w:cs="宋体" w:eastAsia="宋体" w:hint="default"/>
                <w:sz w:val="18"/>
                <w:szCs w:val="18"/>
              </w:rPr>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color w:val="FFFFFF"/>
                <w:sz w:val="18"/>
                <w:szCs w:val="18"/>
              </w:rPr>
              <w:t>（元）</w:t>
            </w:r>
            <w:r>
              <w:rPr>
                <w:rFonts w:ascii="宋体" w:hAnsi="宋体" w:cs="宋体" w:eastAsia="宋体" w:hint="default"/>
                <w:sz w:val="18"/>
                <w:szCs w:val="18"/>
              </w:rPr>
            </w:r>
          </w:p>
        </w:tc>
        <w:tc>
          <w:tcPr>
            <w:tcW w:w="1749"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32,939,761.88</w:t>
            </w:r>
          </w:p>
        </w:tc>
        <w:tc>
          <w:tcPr>
            <w:tcW w:w="1740"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108,779,299.70</w:t>
            </w:r>
          </w:p>
        </w:tc>
        <w:tc>
          <w:tcPr>
            <w:tcW w:w="17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-69.72%</w:t>
            </w:r>
          </w:p>
        </w:tc>
        <w:tc>
          <w:tcPr>
            <w:tcW w:w="173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76,256,626.31</w:t>
            </w:r>
          </w:p>
        </w:tc>
      </w:tr>
      <w:tr>
        <w:trPr>
          <w:trHeight w:val="401" w:hRule="exact"/>
        </w:trPr>
        <w:tc>
          <w:tcPr>
            <w:tcW w:w="259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基本每股收益（元</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股）</w:t>
            </w:r>
            <w:r>
              <w:rPr>
                <w:rFonts w:ascii="宋体" w:hAnsi="宋体" w:cs="宋体" w:eastAsia="宋体" w:hint="default"/>
                <w:sz w:val="18"/>
                <w:szCs w:val="18"/>
              </w:rPr>
            </w:r>
          </w:p>
        </w:tc>
        <w:tc>
          <w:tcPr>
            <w:tcW w:w="1749"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w:t>
            </w:r>
          </w:p>
        </w:tc>
        <w:tc>
          <w:tcPr>
            <w:tcW w:w="1740"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w:t>
            </w:r>
          </w:p>
        </w:tc>
        <w:tc>
          <w:tcPr>
            <w:tcW w:w="17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26.71%</w:t>
            </w:r>
          </w:p>
        </w:tc>
        <w:tc>
          <w:tcPr>
            <w:tcW w:w="173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0.87</w:t>
            </w:r>
          </w:p>
        </w:tc>
      </w:tr>
      <w:tr>
        <w:trPr>
          <w:trHeight w:val="403" w:hRule="exact"/>
        </w:trPr>
        <w:tc>
          <w:tcPr>
            <w:tcW w:w="259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color w:val="FFFFFF"/>
                <w:sz w:val="18"/>
                <w:szCs w:val="18"/>
              </w:rPr>
              <w:t>稀释每股收益（元</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股）</w:t>
            </w:r>
            <w:r>
              <w:rPr>
                <w:rFonts w:ascii="宋体" w:hAnsi="宋体" w:cs="宋体" w:eastAsia="宋体" w:hint="default"/>
                <w:sz w:val="18"/>
                <w:szCs w:val="18"/>
              </w:rPr>
            </w:r>
          </w:p>
        </w:tc>
        <w:tc>
          <w:tcPr>
            <w:tcW w:w="1749"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w:t>
            </w:r>
          </w:p>
        </w:tc>
        <w:tc>
          <w:tcPr>
            <w:tcW w:w="1740"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w:t>
            </w:r>
          </w:p>
        </w:tc>
        <w:tc>
          <w:tcPr>
            <w:tcW w:w="17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26.71%</w:t>
            </w:r>
          </w:p>
        </w:tc>
        <w:tc>
          <w:tcPr>
            <w:tcW w:w="173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0.87</w:t>
            </w:r>
          </w:p>
        </w:tc>
      </w:tr>
      <w:tr>
        <w:trPr>
          <w:trHeight w:val="402" w:hRule="exact"/>
        </w:trPr>
        <w:tc>
          <w:tcPr>
            <w:tcW w:w="259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净资产收益率（</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1749"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w:t>
            </w:r>
          </w:p>
        </w:tc>
        <w:tc>
          <w:tcPr>
            <w:tcW w:w="1740"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43.32%</w:t>
            </w:r>
          </w:p>
        </w:tc>
        <w:tc>
          <w:tcPr>
            <w:tcW w:w="17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-24.42%</w:t>
            </w:r>
          </w:p>
        </w:tc>
        <w:tc>
          <w:tcPr>
            <w:tcW w:w="173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39.42%</w:t>
            </w:r>
          </w:p>
        </w:tc>
      </w:tr>
      <w:tr>
        <w:trPr>
          <w:trHeight w:val="162" w:hRule="exact"/>
        </w:trPr>
        <w:tc>
          <w:tcPr>
            <w:tcW w:w="2596" w:type="dxa"/>
            <w:tcBorders>
              <w:top w:val="single" w:sz="4" w:space="0" w:color="D99493"/>
              <w:left w:val="single" w:sz="4" w:space="0" w:color="D99493"/>
              <w:bottom w:val="nil" w:sz="6" w:space="0" w:color="auto"/>
              <w:right w:val="single" w:sz="4" w:space="0" w:color="D99493"/>
            </w:tcBorders>
            <w:shd w:val="clear" w:color="auto" w:fill="C0504D"/>
          </w:tcPr>
          <w:p>
            <w:pPr/>
          </w:p>
        </w:tc>
        <w:tc>
          <w:tcPr>
            <w:tcW w:w="1749" w:type="dxa"/>
            <w:tcBorders>
              <w:top w:val="single" w:sz="4" w:space="0" w:color="D99493"/>
              <w:left w:val="single" w:sz="4" w:space="0" w:color="D99493"/>
              <w:bottom w:val="nil" w:sz="6" w:space="0" w:color="auto"/>
              <w:right w:val="single" w:sz="4" w:space="0" w:color="D99493"/>
            </w:tcBorders>
            <w:shd w:val="clear" w:color="auto" w:fill="C0504D"/>
          </w:tcPr>
          <w:p>
            <w:pPr/>
          </w:p>
        </w:tc>
        <w:tc>
          <w:tcPr>
            <w:tcW w:w="1740" w:type="dxa"/>
            <w:tcBorders>
              <w:top w:val="single" w:sz="4" w:space="0" w:color="D99493"/>
              <w:left w:val="single" w:sz="4" w:space="0" w:color="D99493"/>
              <w:bottom w:val="nil" w:sz="6" w:space="0" w:color="auto"/>
              <w:right w:val="single" w:sz="4" w:space="0" w:color="D99493"/>
            </w:tcBorders>
            <w:shd w:val="clear" w:color="auto" w:fill="C0504D"/>
          </w:tcPr>
          <w:p>
            <w:pPr/>
          </w:p>
        </w:tc>
        <w:tc>
          <w:tcPr>
            <w:tcW w:w="1738" w:type="dxa"/>
            <w:vMerge w:val="restart"/>
            <w:tcBorders>
              <w:top w:val="single" w:sz="4" w:space="0" w:color="D99493"/>
              <w:left w:val="single" w:sz="4" w:space="0" w:color="D99493"/>
              <w:right w:val="single" w:sz="4" w:space="0" w:color="D99493"/>
            </w:tcBorders>
            <w:shd w:val="clear" w:color="auto" w:fill="C0504D"/>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color w:val="FFFFFF"/>
                <w:sz w:val="18"/>
                <w:szCs w:val="18"/>
              </w:rPr>
              <w:t>本年末比上年末增减</w:t>
            </w:r>
            <w:r>
              <w:rPr>
                <w:rFonts w:ascii="宋体" w:hAnsi="宋体" w:cs="宋体" w:eastAsia="宋体" w:hint="default"/>
                <w:sz w:val="18"/>
                <w:szCs w:val="18"/>
              </w:rPr>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735" w:type="dxa"/>
            <w:tcBorders>
              <w:top w:val="single" w:sz="4" w:space="0" w:color="D99493"/>
              <w:left w:val="single" w:sz="4" w:space="0" w:color="D99493"/>
              <w:bottom w:val="nil" w:sz="6" w:space="0" w:color="auto"/>
              <w:right w:val="single" w:sz="4" w:space="0" w:color="D99493"/>
            </w:tcBorders>
            <w:shd w:val="clear" w:color="auto" w:fill="C0504D"/>
          </w:tcPr>
          <w:p>
            <w:pPr/>
          </w:p>
        </w:tc>
      </w:tr>
      <w:tr>
        <w:trPr>
          <w:trHeight w:val="391" w:hRule="exact"/>
        </w:trPr>
        <w:tc>
          <w:tcPr>
            <w:tcW w:w="2596" w:type="dxa"/>
            <w:tcBorders>
              <w:top w:val="nil" w:sz="6" w:space="0" w:color="auto"/>
              <w:left w:val="single" w:sz="4" w:space="0" w:color="D99493"/>
              <w:bottom w:val="nil" w:sz="6" w:space="0" w:color="auto"/>
              <w:right w:val="single" w:sz="4" w:space="0" w:color="D99493"/>
            </w:tcBorders>
            <w:shd w:val="clear" w:color="auto" w:fill="C0504D"/>
          </w:tcPr>
          <w:p>
            <w:pPr/>
          </w:p>
        </w:tc>
        <w:tc>
          <w:tcPr>
            <w:tcW w:w="1749"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年末</w:t>
            </w:r>
            <w:r>
              <w:rPr>
                <w:rFonts w:ascii="宋体" w:hAnsi="宋体" w:cs="宋体" w:eastAsia="宋体" w:hint="default"/>
                <w:sz w:val="18"/>
                <w:szCs w:val="18"/>
              </w:rPr>
            </w:r>
          </w:p>
        </w:tc>
        <w:tc>
          <w:tcPr>
            <w:tcW w:w="1740"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2011</w:t>
            </w:r>
            <w:r>
              <w:rPr>
                <w:rFonts w:ascii="Times New Roman" w:hAnsi="Times New Roman" w:cs="Times New Roman" w:eastAsia="Times New Roman" w:hint="default"/>
                <w:color w:val="FFFFFF"/>
                <w:spacing w:val="-5"/>
                <w:sz w:val="18"/>
                <w:szCs w:val="18"/>
              </w:rPr>
              <w:t> </w:t>
            </w:r>
            <w:r>
              <w:rPr>
                <w:rFonts w:ascii="宋体" w:hAnsi="宋体" w:cs="宋体" w:eastAsia="宋体" w:hint="default"/>
                <w:color w:val="FFFFFF"/>
                <w:sz w:val="18"/>
                <w:szCs w:val="18"/>
              </w:rPr>
              <w:t>年末</w:t>
            </w:r>
            <w:r>
              <w:rPr>
                <w:rFonts w:ascii="宋体" w:hAnsi="宋体" w:cs="宋体" w:eastAsia="宋体" w:hint="default"/>
                <w:sz w:val="18"/>
                <w:szCs w:val="18"/>
              </w:rPr>
            </w:r>
          </w:p>
        </w:tc>
        <w:tc>
          <w:tcPr>
            <w:tcW w:w="1738" w:type="dxa"/>
            <w:vMerge/>
            <w:tcBorders>
              <w:left w:val="single" w:sz="4" w:space="0" w:color="D99493"/>
              <w:right w:val="single" w:sz="4" w:space="0" w:color="D99493"/>
            </w:tcBorders>
            <w:shd w:val="clear" w:color="auto" w:fill="C0504D"/>
          </w:tcPr>
          <w:p>
            <w:pPr/>
          </w:p>
        </w:tc>
        <w:tc>
          <w:tcPr>
            <w:tcW w:w="1735"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2010</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年末</w:t>
            </w:r>
            <w:r>
              <w:rPr>
                <w:rFonts w:ascii="宋体" w:hAnsi="宋体" w:cs="宋体" w:eastAsia="宋体" w:hint="default"/>
                <w:sz w:val="18"/>
                <w:szCs w:val="18"/>
              </w:rPr>
            </w:r>
          </w:p>
        </w:tc>
      </w:tr>
      <w:tr>
        <w:trPr>
          <w:trHeight w:val="161" w:hRule="exact"/>
        </w:trPr>
        <w:tc>
          <w:tcPr>
            <w:tcW w:w="2596" w:type="dxa"/>
            <w:tcBorders>
              <w:top w:val="nil" w:sz="6" w:space="0" w:color="auto"/>
              <w:left w:val="single" w:sz="4" w:space="0" w:color="D99493"/>
              <w:bottom w:val="single" w:sz="4" w:space="0" w:color="D99493"/>
              <w:right w:val="single" w:sz="4" w:space="0" w:color="D99493"/>
            </w:tcBorders>
            <w:shd w:val="clear" w:color="auto" w:fill="C0504D"/>
          </w:tcPr>
          <w:p>
            <w:pPr/>
          </w:p>
        </w:tc>
        <w:tc>
          <w:tcPr>
            <w:tcW w:w="1749" w:type="dxa"/>
            <w:tcBorders>
              <w:top w:val="nil" w:sz="6" w:space="0" w:color="auto"/>
              <w:left w:val="single" w:sz="4" w:space="0" w:color="D99493"/>
              <w:bottom w:val="single" w:sz="4" w:space="0" w:color="D99493"/>
              <w:right w:val="single" w:sz="4" w:space="0" w:color="D99493"/>
            </w:tcBorders>
            <w:shd w:val="clear" w:color="auto" w:fill="C0504D"/>
          </w:tcPr>
          <w:p>
            <w:pPr/>
          </w:p>
        </w:tc>
        <w:tc>
          <w:tcPr>
            <w:tcW w:w="1740" w:type="dxa"/>
            <w:tcBorders>
              <w:top w:val="nil" w:sz="6" w:space="0" w:color="auto"/>
              <w:left w:val="single" w:sz="4" w:space="0" w:color="D99493"/>
              <w:bottom w:val="single" w:sz="4" w:space="0" w:color="D99493"/>
              <w:right w:val="single" w:sz="4" w:space="0" w:color="D99493"/>
            </w:tcBorders>
            <w:shd w:val="clear" w:color="auto" w:fill="C0504D"/>
          </w:tcPr>
          <w:p>
            <w:pPr/>
          </w:p>
        </w:tc>
        <w:tc>
          <w:tcPr>
            <w:tcW w:w="1738" w:type="dxa"/>
            <w:vMerge/>
            <w:tcBorders>
              <w:left w:val="single" w:sz="4" w:space="0" w:color="D99493"/>
              <w:bottom w:val="single" w:sz="4" w:space="0" w:color="D99493"/>
              <w:right w:val="single" w:sz="4" w:space="0" w:color="D99493"/>
            </w:tcBorders>
            <w:shd w:val="clear" w:color="auto" w:fill="C0504D"/>
          </w:tcPr>
          <w:p>
            <w:pPr/>
          </w:p>
        </w:tc>
        <w:tc>
          <w:tcPr>
            <w:tcW w:w="1735" w:type="dxa"/>
            <w:tcBorders>
              <w:top w:val="nil" w:sz="6" w:space="0" w:color="auto"/>
              <w:left w:val="single" w:sz="4" w:space="0" w:color="D99493"/>
              <w:bottom w:val="single" w:sz="4" w:space="0" w:color="D99493"/>
              <w:right w:val="single" w:sz="4" w:space="0" w:color="D99493"/>
            </w:tcBorders>
            <w:shd w:val="clear" w:color="auto" w:fill="C0504D"/>
          </w:tcPr>
          <w:p>
            <w:pPr/>
          </w:p>
        </w:tc>
      </w:tr>
      <w:tr>
        <w:trPr>
          <w:trHeight w:val="401" w:hRule="exact"/>
        </w:trPr>
        <w:tc>
          <w:tcPr>
            <w:tcW w:w="259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color w:val="FFFFFF"/>
                <w:sz w:val="18"/>
                <w:szCs w:val="18"/>
              </w:rPr>
              <w:t>总资产（元）</w:t>
            </w:r>
            <w:r>
              <w:rPr>
                <w:rFonts w:ascii="宋体" w:hAnsi="宋体" w:cs="宋体" w:eastAsia="宋体" w:hint="default"/>
                <w:sz w:val="18"/>
                <w:szCs w:val="18"/>
              </w:rPr>
            </w:r>
          </w:p>
        </w:tc>
        <w:tc>
          <w:tcPr>
            <w:tcW w:w="1749"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1,532,280,994.81</w:t>
            </w:r>
          </w:p>
        </w:tc>
        <w:tc>
          <w:tcPr>
            <w:tcW w:w="1740"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586,969,722.00</w:t>
            </w:r>
          </w:p>
        </w:tc>
        <w:tc>
          <w:tcPr>
            <w:tcW w:w="17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161.05%</w:t>
            </w:r>
          </w:p>
        </w:tc>
        <w:tc>
          <w:tcPr>
            <w:tcW w:w="173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385,079,209.94</w:t>
            </w:r>
          </w:p>
        </w:tc>
      </w:tr>
      <w:tr>
        <w:trPr>
          <w:trHeight w:val="1027" w:hRule="exact"/>
        </w:trPr>
        <w:tc>
          <w:tcPr>
            <w:tcW w:w="259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color w:val="FFFFFF"/>
                <w:sz w:val="18"/>
                <w:szCs w:val="18"/>
              </w:rPr>
              <w:t>归属于上市公司股东的净资产</w:t>
            </w:r>
            <w:r>
              <w:rPr>
                <w:rFonts w:ascii="宋体" w:hAnsi="宋体" w:cs="宋体" w:eastAsia="宋体" w:hint="default"/>
                <w:sz w:val="18"/>
                <w:szCs w:val="18"/>
              </w:rPr>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color w:val="FFFFFF"/>
                <w:sz w:val="18"/>
                <w:szCs w:val="18"/>
              </w:rPr>
              <w:t>（归属于上市公司股东的所有者 </w:t>
            </w:r>
            <w:r>
              <w:rPr>
                <w:rFonts w:ascii="宋体" w:hAnsi="宋体" w:cs="宋体" w:eastAsia="宋体" w:hint="default"/>
                <w:color w:val="FFFFFF"/>
                <w:spacing w:val="-16"/>
                <w:sz w:val="18"/>
                <w:szCs w:val="18"/>
              </w:rPr>
              <w:t>权益）（元）</w:t>
            </w:r>
            <w:r>
              <w:rPr>
                <w:rFonts w:ascii="宋体" w:hAnsi="宋体" w:cs="宋体" w:eastAsia="宋体" w:hint="default"/>
                <w:spacing w:val="-16"/>
                <w:sz w:val="18"/>
                <w:szCs w:val="18"/>
              </w:rPr>
            </w:r>
          </w:p>
        </w:tc>
        <w:tc>
          <w:tcPr>
            <w:tcW w:w="1749"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1,132,033,416.91</w:t>
            </w:r>
          </w:p>
        </w:tc>
        <w:tc>
          <w:tcPr>
            <w:tcW w:w="1740"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306,493,415.27</w:t>
            </w:r>
          </w:p>
        </w:tc>
        <w:tc>
          <w:tcPr>
            <w:tcW w:w="17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269.35%</w:t>
            </w:r>
          </w:p>
        </w:tc>
        <w:tc>
          <w:tcPr>
            <w:tcW w:w="173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197,763,469.65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1532"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年金额</w:t>
            </w:r>
            <w:r>
              <w:rPr>
                <w:rFonts w:ascii="宋体" w:hAnsi="宋体" w:cs="宋体" w:eastAsia="宋体" w:hint="default"/>
                <w:sz w:val="18"/>
                <w:szCs w:val="18"/>
              </w:rPr>
            </w:r>
          </w:p>
        </w:tc>
        <w:tc>
          <w:tcPr>
            <w:tcW w:w="1520"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2011</w:t>
            </w:r>
            <w:r>
              <w:rPr>
                <w:rFonts w:ascii="Times New Roman" w:hAnsi="Times New Roman" w:cs="Times New Roman" w:eastAsia="Times New Roman" w:hint="default"/>
                <w:color w:val="FFFFFF"/>
                <w:spacing w:val="-5"/>
                <w:sz w:val="18"/>
                <w:szCs w:val="18"/>
              </w:rPr>
              <w:t> </w:t>
            </w:r>
            <w:r>
              <w:rPr>
                <w:rFonts w:ascii="宋体" w:hAnsi="宋体" w:cs="宋体" w:eastAsia="宋体" w:hint="default"/>
                <w:color w:val="FFFFFF"/>
                <w:sz w:val="18"/>
                <w:szCs w:val="18"/>
              </w:rPr>
              <w:t>年金额</w:t>
            </w:r>
            <w:r>
              <w:rPr>
                <w:rFonts w:ascii="宋体" w:hAnsi="宋体" w:cs="宋体" w:eastAsia="宋体" w:hint="default"/>
                <w:sz w:val="18"/>
                <w:szCs w:val="18"/>
              </w:rPr>
            </w:r>
          </w:p>
        </w:tc>
        <w:tc>
          <w:tcPr>
            <w:tcW w:w="1522"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2010</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年金额</w:t>
            </w:r>
            <w:r>
              <w:rPr>
                <w:rFonts w:ascii="宋体" w:hAnsi="宋体" w:cs="宋体" w:eastAsia="宋体" w:hint="default"/>
                <w:sz w:val="18"/>
                <w:szCs w:val="18"/>
              </w:rPr>
            </w:r>
          </w:p>
        </w:tc>
        <w:tc>
          <w:tcPr>
            <w:tcW w:w="1711"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说明</w:t>
            </w:r>
            <w:r>
              <w:rPr>
                <w:rFonts w:ascii="宋体" w:hAnsi="宋体" w:cs="宋体" w:eastAsia="宋体" w:hint="default"/>
                <w:sz w:val="18"/>
                <w:szCs w:val="18"/>
              </w:rPr>
            </w:r>
          </w:p>
        </w:tc>
      </w:tr>
      <w:tr>
        <w:trPr>
          <w:trHeight w:val="713" w:hRule="exact"/>
        </w:trPr>
        <w:tc>
          <w:tcPr>
            <w:tcW w:w="3273" w:type="dxa"/>
            <w:tcBorders>
              <w:top w:val="single" w:sz="4" w:space="0" w:color="D99493"/>
              <w:left w:val="single" w:sz="4" w:space="0" w:color="D99493"/>
              <w:bottom w:val="nil" w:sz="6" w:space="0" w:color="auto"/>
              <w:right w:val="single" w:sz="4" w:space="0" w:color="D99493"/>
            </w:tcBorders>
            <w:shd w:val="clear" w:color="auto" w:fill="C0504D"/>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color w:val="FFFFFF"/>
                <w:sz w:val="18"/>
                <w:szCs w:val="18"/>
              </w:rPr>
              <w:t>非流动资产处置损益（包括已计提资产减 值准备的冲销部分）</w:t>
            </w:r>
            <w:r>
              <w:rPr>
                <w:rFonts w:ascii="宋体" w:hAnsi="宋体" w:cs="宋体" w:eastAsia="宋体" w:hint="default"/>
                <w:sz w:val="18"/>
                <w:szCs w:val="18"/>
              </w:rPr>
            </w:r>
          </w:p>
        </w:tc>
        <w:tc>
          <w:tcPr>
            <w:tcW w:w="1532"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19,036.75</w:t>
            </w:r>
          </w:p>
        </w:tc>
        <w:tc>
          <w:tcPr>
            <w:tcW w:w="1520" w:type="dxa"/>
            <w:tcBorders>
              <w:top w:val="single" w:sz="4" w:space="0" w:color="D99493"/>
              <w:left w:val="single" w:sz="4" w:space="0" w:color="D99493"/>
              <w:bottom w:val="single" w:sz="4" w:space="0" w:color="D99493"/>
              <w:right w:val="single" w:sz="4" w:space="0" w:color="D99493"/>
            </w:tcBorders>
          </w:tcPr>
          <w:p>
            <w:pPr/>
          </w:p>
        </w:tc>
        <w:tc>
          <w:tcPr>
            <w:tcW w:w="1522" w:type="dxa"/>
            <w:tcBorders>
              <w:top w:val="single" w:sz="4" w:space="0" w:color="D99493"/>
              <w:left w:val="single" w:sz="4" w:space="0" w:color="D99493"/>
              <w:bottom w:val="single" w:sz="4" w:space="0" w:color="D99493"/>
              <w:right w:val="single" w:sz="4" w:space="0" w:color="D99493"/>
            </w:tcBorders>
          </w:tcPr>
          <w:p>
            <w:pPr/>
          </w:p>
        </w:tc>
        <w:tc>
          <w:tcPr>
            <w:tcW w:w="1711" w:type="dxa"/>
            <w:tcBorders>
              <w:top w:val="single" w:sz="4" w:space="0" w:color="D99493"/>
              <w:left w:val="single" w:sz="4" w:space="0" w:color="D99493"/>
              <w:bottom w:val="single" w:sz="4" w:space="0" w:color="D99493"/>
              <w:right w:val="single" w:sz="4" w:space="0" w:color="D99493"/>
            </w:tcBorders>
          </w:tcPr>
          <w:p>
            <w:pPr>
              <w:pStyle w:val="TableParagraph"/>
              <w:spacing w:line="300"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报告期内，处置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部 小客车取得的收益。</w:t>
            </w:r>
          </w:p>
        </w:tc>
      </w:tr>
      <w:tr>
        <w:trPr>
          <w:trHeight w:val="1027" w:hRule="exact"/>
        </w:trPr>
        <w:tc>
          <w:tcPr>
            <w:tcW w:w="3273"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316" w:lineRule="auto" w:before="53"/>
              <w:ind w:left="12" w:right="9"/>
              <w:jc w:val="both"/>
              <w:rPr>
                <w:rFonts w:ascii="宋体" w:hAnsi="宋体" w:cs="宋体" w:eastAsia="宋体" w:hint="default"/>
                <w:sz w:val="18"/>
                <w:szCs w:val="18"/>
              </w:rPr>
            </w:pPr>
            <w:r>
              <w:rPr>
                <w:rFonts w:ascii="宋体" w:hAnsi="宋体" w:cs="宋体" w:eastAsia="宋体" w:hint="default"/>
                <w:color w:val="FFFFFF"/>
                <w:sz w:val="18"/>
                <w:szCs w:val="18"/>
              </w:rPr>
              <w:t>计入当期损益的政府补助（与企业业务密 切相关，按照国家统一标准定额或定量享 受的政府补助除外）</w:t>
            </w:r>
            <w:r>
              <w:rPr>
                <w:rFonts w:ascii="宋体" w:hAnsi="宋体" w:cs="宋体" w:eastAsia="宋体" w:hint="default"/>
                <w:sz w:val="18"/>
                <w:szCs w:val="18"/>
              </w:rPr>
            </w:r>
          </w:p>
        </w:tc>
        <w:tc>
          <w:tcPr>
            <w:tcW w:w="1532"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4,250,000.00</w:t>
            </w:r>
          </w:p>
        </w:tc>
        <w:tc>
          <w:tcPr>
            <w:tcW w:w="1520"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3,858,364.00</w:t>
            </w:r>
          </w:p>
        </w:tc>
        <w:tc>
          <w:tcPr>
            <w:tcW w:w="152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1,023,500.00</w:t>
            </w:r>
          </w:p>
        </w:tc>
        <w:tc>
          <w:tcPr>
            <w:tcW w:w="1711" w:type="dxa"/>
            <w:tcBorders>
              <w:top w:val="single" w:sz="4" w:space="0" w:color="D99493"/>
              <w:left w:val="single" w:sz="4" w:space="0" w:color="D99493"/>
              <w:bottom w:val="single" w:sz="4" w:space="0" w:color="D99493"/>
              <w:right w:val="single" w:sz="4" w:space="0" w:color="D99493"/>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报告期内，收到广州 市天河区财政局奖励 专项资金。</w:t>
            </w:r>
          </w:p>
        </w:tc>
      </w:tr>
      <w:tr>
        <w:trPr>
          <w:trHeight w:val="401" w:hRule="exact"/>
        </w:trPr>
        <w:tc>
          <w:tcPr>
            <w:tcW w:w="3273"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color w:val="FFFFFF"/>
                <w:sz w:val="18"/>
                <w:szCs w:val="18"/>
              </w:rPr>
              <w:t>除上述各项之外的其他营业外收入和支出</w:t>
            </w:r>
            <w:r>
              <w:rPr>
                <w:rFonts w:ascii="宋体" w:hAnsi="宋体" w:cs="宋体" w:eastAsia="宋体" w:hint="default"/>
                <w:sz w:val="18"/>
                <w:szCs w:val="18"/>
              </w:rPr>
            </w:r>
          </w:p>
        </w:tc>
        <w:tc>
          <w:tcPr>
            <w:tcW w:w="1532"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-1,135,155.30</w:t>
            </w:r>
          </w:p>
        </w:tc>
        <w:tc>
          <w:tcPr>
            <w:tcW w:w="1520"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-32,128.90</w:t>
            </w:r>
          </w:p>
        </w:tc>
        <w:tc>
          <w:tcPr>
            <w:tcW w:w="152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-45,254.41</w:t>
            </w:r>
          </w:p>
        </w:tc>
        <w:tc>
          <w:tcPr>
            <w:tcW w:w="1711" w:type="dxa"/>
            <w:tcBorders>
              <w:top w:val="single" w:sz="4" w:space="0" w:color="D99493"/>
              <w:left w:val="single" w:sz="4" w:space="0" w:color="D99493"/>
              <w:bottom w:val="single" w:sz="4" w:space="0" w:color="D99493"/>
              <w:right w:val="single" w:sz="4" w:space="0" w:color="D99493"/>
            </w:tcBorders>
          </w:tcPr>
          <w:p>
            <w:pPr/>
          </w:p>
        </w:tc>
      </w:tr>
      <w:tr>
        <w:trPr>
          <w:trHeight w:val="403" w:hRule="exact"/>
        </w:trPr>
        <w:tc>
          <w:tcPr>
            <w:tcW w:w="3273"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color w:val="FFFFFF"/>
                <w:sz w:val="18"/>
                <w:szCs w:val="18"/>
              </w:rPr>
              <w:t>其他符合非经常性损益定义的损益项目</w:t>
            </w:r>
            <w:r>
              <w:rPr>
                <w:rFonts w:ascii="宋体" w:hAnsi="宋体" w:cs="宋体" w:eastAsia="宋体" w:hint="default"/>
                <w:sz w:val="18"/>
                <w:szCs w:val="18"/>
              </w:rPr>
            </w:r>
          </w:p>
        </w:tc>
        <w:tc>
          <w:tcPr>
            <w:tcW w:w="1532"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D99493"/>
              <w:left w:val="single" w:sz="4" w:space="0" w:color="D99493"/>
              <w:bottom w:val="single" w:sz="4" w:space="0" w:color="D99493"/>
              <w:right w:val="single" w:sz="4" w:space="0" w:color="D99493"/>
            </w:tcBorders>
          </w:tcPr>
          <w:p>
            <w:pPr/>
          </w:p>
        </w:tc>
        <w:tc>
          <w:tcPr>
            <w:tcW w:w="1522" w:type="dxa"/>
            <w:tcBorders>
              <w:top w:val="single" w:sz="4" w:space="0" w:color="D99493"/>
              <w:left w:val="single" w:sz="4" w:space="0" w:color="D99493"/>
              <w:bottom w:val="single" w:sz="4" w:space="0" w:color="D99493"/>
              <w:right w:val="single" w:sz="4" w:space="0" w:color="D99493"/>
            </w:tcBorders>
          </w:tcPr>
          <w:p>
            <w:pPr/>
          </w:p>
        </w:tc>
        <w:tc>
          <w:tcPr>
            <w:tcW w:w="1711" w:type="dxa"/>
            <w:tcBorders>
              <w:top w:val="single" w:sz="4" w:space="0" w:color="D99493"/>
              <w:left w:val="single" w:sz="4" w:space="0" w:color="D99493"/>
              <w:bottom w:val="single" w:sz="4" w:space="0" w:color="D99493"/>
              <w:right w:val="single" w:sz="4" w:space="0" w:color="D99493"/>
            </w:tcBorders>
          </w:tcPr>
          <w:p>
            <w:pPr/>
          </w:p>
        </w:tc>
      </w:tr>
      <w:tr>
        <w:trPr>
          <w:trHeight w:val="401" w:hRule="exact"/>
        </w:trPr>
        <w:tc>
          <w:tcPr>
            <w:tcW w:w="3273" w:type="dxa"/>
            <w:tcBorders>
              <w:top w:val="nil" w:sz="6" w:space="0" w:color="auto"/>
              <w:left w:val="single" w:sz="4" w:space="0" w:color="D99493"/>
              <w:bottom w:val="nil" w:sz="6" w:space="0" w:color="auto"/>
              <w:right w:val="single" w:sz="4" w:space="0" w:color="D99493"/>
            </w:tcBorders>
            <w:shd w:val="clear" w:color="auto" w:fill="C0504D"/>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color w:val="FFFFFF"/>
                <w:sz w:val="18"/>
                <w:szCs w:val="18"/>
              </w:rPr>
              <w:t>所得税影响额</w:t>
            </w:r>
            <w:r>
              <w:rPr>
                <w:rFonts w:ascii="宋体" w:hAnsi="宋体" w:cs="宋体" w:eastAsia="宋体" w:hint="default"/>
                <w:sz w:val="18"/>
                <w:szCs w:val="18"/>
              </w:rPr>
            </w:r>
          </w:p>
        </w:tc>
        <w:tc>
          <w:tcPr>
            <w:tcW w:w="1532"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470,103.46</w:t>
            </w:r>
          </w:p>
        </w:tc>
        <w:tc>
          <w:tcPr>
            <w:tcW w:w="1520"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956,999.09</w:t>
            </w:r>
          </w:p>
        </w:tc>
        <w:tc>
          <w:tcPr>
            <w:tcW w:w="152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247,336.40</w:t>
            </w:r>
          </w:p>
        </w:tc>
        <w:tc>
          <w:tcPr>
            <w:tcW w:w="1711" w:type="dxa"/>
            <w:tcBorders>
              <w:top w:val="single" w:sz="4" w:space="0" w:color="D99493"/>
              <w:left w:val="single" w:sz="4" w:space="0" w:color="D99493"/>
              <w:bottom w:val="single" w:sz="4" w:space="0" w:color="D99493"/>
              <w:right w:val="single" w:sz="4" w:space="0" w:color="D99493"/>
            </w:tcBorders>
          </w:tcPr>
          <w:p>
            <w:pPr/>
          </w:p>
        </w:tc>
      </w:tr>
    </w:tbl>
    <w:p>
      <w:pPr>
        <w:spacing w:after="0"/>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34"/>
        <w:gridCol w:w="1699"/>
      </w:tblGrid>
      <w:tr>
        <w:trPr>
          <w:trHeight w:val="404" w:hRule="exact"/>
        </w:trPr>
        <w:tc>
          <w:tcPr>
            <w:tcW w:w="3295" w:type="dxa"/>
            <w:tcBorders>
              <w:top w:val="nil" w:sz="6" w:space="0" w:color="auto"/>
              <w:left w:val="single" w:sz="4" w:space="0" w:color="D99493"/>
              <w:bottom w:val="single" w:sz="4" w:space="0" w:color="D99493"/>
              <w:right w:val="single" w:sz="4" w:space="0" w:color="D99493"/>
            </w:tcBorders>
            <w:shd w:val="clear" w:color="auto" w:fill="C0504D"/>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52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2,663,777.99</w:t>
            </w:r>
          </w:p>
        </w:tc>
        <w:tc>
          <w:tcPr>
            <w:tcW w:w="1520"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2,869,236.01</w:t>
            </w:r>
          </w:p>
        </w:tc>
        <w:tc>
          <w:tcPr>
            <w:tcW w:w="1534" w:type="dxa"/>
            <w:tcBorders>
              <w:top w:val="single" w:sz="4" w:space="0" w:color="D99493"/>
              <w:left w:val="single" w:sz="4" w:space="0" w:color="D99493"/>
              <w:bottom w:val="single" w:sz="4" w:space="0" w:color="D99493"/>
              <w:right w:val="single" w:sz="13" w:space="0" w:color="C0504D"/>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730,909.19</w:t>
            </w:r>
          </w:p>
        </w:tc>
        <w:tc>
          <w:tcPr>
            <w:tcW w:w="1699"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5" w:footer="1099" w:top="1300" w:bottom="12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1"/>
        <w:spacing w:line="240" w:lineRule="auto"/>
        <w:ind w:right="3591"/>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Heading3"/>
        <w:spacing w:line="240" w:lineRule="auto"/>
        <w:ind w:left="575" w:right="0"/>
        <w:jc w:val="left"/>
        <w:rPr>
          <w:b w:val="0"/>
          <w:bCs w:val="0"/>
        </w:rPr>
      </w:pPr>
      <w:r>
        <w:rPr/>
        <w:t>（一）行业概述</w:t>
      </w:r>
      <w:r>
        <w:rPr>
          <w:b w:val="0"/>
          <w:bCs w:val="0"/>
        </w:rPr>
      </w:r>
    </w:p>
    <w:p>
      <w:pPr>
        <w:spacing w:line="240" w:lineRule="auto" w:before="10"/>
        <w:rPr>
          <w:rFonts w:ascii="宋体" w:hAnsi="宋体" w:cs="宋体" w:eastAsia="宋体" w:hint="default"/>
          <w:b/>
          <w:bCs/>
          <w:sz w:val="14"/>
          <w:szCs w:val="14"/>
        </w:rPr>
      </w:pPr>
    </w:p>
    <w:p>
      <w:pPr>
        <w:pStyle w:val="BodyText"/>
        <w:spacing w:line="391" w:lineRule="auto"/>
        <w:ind w:right="151" w:firstLine="420"/>
        <w:jc w:val="both"/>
      </w:pPr>
      <w:r>
        <w:rPr>
          <w:rFonts w:ascii="Times New Roman" w:hAnsi="Times New Roman" w:cs="Times New Roman" w:eastAsia="Times New Roman" w:hint="default"/>
          <w:spacing w:val="-3"/>
        </w:rPr>
        <w:t>2012</w:t>
      </w:r>
      <w:r>
        <w:rPr>
          <w:spacing w:val="-3"/>
        </w:rPr>
        <w:t>年，国内经济增长有所放缓，国家统计局公布数据显示</w:t>
      </w:r>
      <w:r>
        <w:rPr>
          <w:rFonts w:ascii="Times New Roman" w:hAnsi="Times New Roman" w:cs="Times New Roman" w:eastAsia="Times New Roman" w:hint="default"/>
          <w:spacing w:val="-3"/>
        </w:rPr>
        <w:t>GDP</w:t>
      </w:r>
      <w:r>
        <w:rPr>
          <w:spacing w:val="-3"/>
        </w:rPr>
        <w:t>增幅仅为</w:t>
      </w:r>
      <w:r>
        <w:rPr>
          <w:rFonts w:ascii="Times New Roman" w:hAnsi="Times New Roman" w:cs="Times New Roman" w:eastAsia="Times New Roman" w:hint="default"/>
          <w:spacing w:val="-3"/>
        </w:rPr>
        <w:t>7.8%</w:t>
      </w:r>
      <w:r>
        <w:rPr>
          <w:spacing w:val="-3"/>
        </w:rPr>
        <w:t>，创近年新低，重点百</w:t>
      </w:r>
      <w:r>
        <w:rPr>
          <w:w w:val="100"/>
        </w:rPr>
        <w:t> </w:t>
      </w:r>
      <w:r>
        <w:rPr/>
        <w:t>货零售行业收入增速明显放缓。虽然宏观经济环境和行业局势存在不确定性，但</w:t>
      </w:r>
      <w:r>
        <w:rPr>
          <w:rFonts w:ascii="Times New Roman" w:hAnsi="Times New Roman" w:cs="Times New Roman" w:eastAsia="Times New Roman" w:hint="default"/>
        </w:rPr>
        <w:t>2012</w:t>
      </w:r>
      <w:r>
        <w:rPr/>
        <w:t>年作为落实国家</w:t>
      </w:r>
      <w:r>
        <w:rPr>
          <w:rFonts w:ascii="Times New Roman" w:hAnsi="Times New Roman" w:cs="Times New Roman" w:eastAsia="Times New Roman" w:hint="default"/>
        </w:rPr>
        <w:t>“</w:t>
      </w:r>
      <w:r>
        <w:rPr/>
        <w:t>十</w:t>
      </w:r>
      <w:r>
        <w:rPr>
          <w:spacing w:val="-16"/>
        </w:rPr>
        <w:t> </w:t>
      </w:r>
      <w:r>
        <w:rPr/>
        <w:t>二五</w:t>
      </w:r>
      <w:r>
        <w:rPr>
          <w:rFonts w:ascii="Times New Roman" w:hAnsi="Times New Roman" w:cs="Times New Roman" w:eastAsia="Times New Roman" w:hint="default"/>
        </w:rPr>
        <w:t>”</w:t>
      </w:r>
      <w:r>
        <w:rPr/>
        <w:t>规划的关键之年，我国服装及消费品产业仍呈现平稳增长的发展态势，而随着全球经济复苏，国内</w:t>
      </w:r>
      <w:r>
        <w:rPr>
          <w:spacing w:val="-17"/>
        </w:rPr>
        <w:t> </w:t>
      </w:r>
      <w:r>
        <w:rPr>
          <w:spacing w:val="-17"/>
        </w:rPr>
      </w:r>
      <w:r>
        <w:rPr>
          <w:spacing w:val="-2"/>
        </w:rPr>
        <w:t>外市场回暖，服装行业生产和投资恢复更加明显。随着产业的发展、人均收入不断提升、多元文化的融合</w:t>
      </w:r>
      <w:r>
        <w:rPr>
          <w:spacing w:val="-50"/>
        </w:rPr>
        <w:t> </w:t>
      </w:r>
      <w:r>
        <w:rPr>
          <w:spacing w:val="-50"/>
        </w:rPr>
      </w:r>
      <w:r>
        <w:rPr/>
        <w:t>交流、人们服装消费高档化、品牌化，对男装行业尤其是高级男装发展起到良好的推动作用。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386"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2012</w:t>
      </w:r>
      <w:r>
        <w:rPr>
          <w:rFonts w:ascii="宋体" w:hAnsi="宋体" w:cs="宋体" w:eastAsia="宋体" w:hint="default"/>
          <w:b/>
          <w:bCs/>
          <w:sz w:val="21"/>
          <w:szCs w:val="21"/>
        </w:rPr>
        <w:t>年公司经营情况介绍</w:t>
      </w:r>
      <w:r>
        <w:rPr>
          <w:rFonts w:ascii="宋体" w:hAnsi="宋体" w:cs="宋体" w:eastAsia="宋体" w:hint="default"/>
          <w:b/>
          <w:bCs/>
          <w:w w:val="100"/>
          <w:sz w:val="21"/>
          <w:szCs w:val="21"/>
        </w:rPr>
        <w:t> </w:t>
      </w:r>
      <w:r>
        <w:rPr>
          <w:rFonts w:ascii="宋体" w:hAnsi="宋体" w:cs="宋体" w:eastAsia="宋体" w:hint="default"/>
          <w:spacing w:val="-2"/>
          <w:sz w:val="21"/>
          <w:szCs w:val="21"/>
        </w:rPr>
        <w:t>公司是国内高级男装品牌运营企业，以自主设计、生产外包、直营与加盟相结合的经营模式进行自有</w:t>
      </w:r>
    </w:p>
    <w:p>
      <w:pPr>
        <w:pStyle w:val="BodyText"/>
        <w:spacing w:line="240" w:lineRule="auto" w:before="65"/>
        <w:ind w:right="0"/>
        <w:jc w:val="both"/>
      </w:pPr>
      <w:r>
        <w:rPr/>
        <w:t>品牌的生产和销售，并代理多家国际一线、二线服饰品牌的销售。</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w:t>
      </w:r>
      <w:r>
        <w:rPr>
          <w:spacing w:val="-76"/>
        </w:rPr>
        <w:t> </w:t>
      </w:r>
      <w:r>
        <w:rPr/>
        <w:t>公</w:t>
      </w:r>
      <w:r>
        <w:rPr>
          <w:spacing w:val="-73"/>
        </w:rPr>
        <w:t> </w:t>
      </w:r>
      <w:r>
        <w:rPr/>
        <w:t>司</w:t>
      </w:r>
      <w:r>
        <w:rPr>
          <w:spacing w:val="-73"/>
        </w:rPr>
        <w:t> </w:t>
      </w:r>
      <w:r>
        <w:rPr/>
        <w:t>在</w:t>
      </w:r>
      <w:r>
        <w:rPr>
          <w:spacing w:val="-76"/>
        </w:rPr>
        <w:t> </w:t>
      </w:r>
      <w:r>
        <w:rPr/>
        <w:t>经</w:t>
      </w:r>
      <w:r>
        <w:rPr>
          <w:spacing w:val="-73"/>
        </w:rPr>
        <w:t> </w:t>
      </w:r>
      <w:r>
        <w:rPr/>
        <w:t>营</w:t>
      </w:r>
      <w:r>
        <w:rPr>
          <w:spacing w:val="-76"/>
        </w:rPr>
        <w:t> </w:t>
      </w:r>
      <w:r>
        <w:rPr/>
        <w:t>方</w:t>
      </w:r>
      <w:r>
        <w:rPr>
          <w:spacing w:val="-73"/>
        </w:rPr>
        <w:t> </w:t>
      </w:r>
      <w:r>
        <w:rPr/>
        <w:t>面</w:t>
      </w:r>
      <w:r>
        <w:rPr>
          <w:spacing w:val="-76"/>
        </w:rPr>
        <w:t> </w:t>
      </w:r>
      <w:r>
        <w:rPr/>
        <w:t>取</w:t>
      </w:r>
      <w:r>
        <w:rPr>
          <w:spacing w:val="-73"/>
        </w:rPr>
        <w:t> </w:t>
      </w:r>
      <w:r>
        <w:rPr/>
        <w:t>得</w:t>
      </w:r>
      <w:r>
        <w:rPr>
          <w:spacing w:val="-73"/>
        </w:rPr>
        <w:t> </w:t>
      </w:r>
      <w:r>
        <w:rPr/>
        <w:t>了</w:t>
      </w:r>
      <w:r>
        <w:rPr>
          <w:spacing w:val="-76"/>
        </w:rPr>
        <w:t> </w:t>
      </w:r>
      <w:r>
        <w:rPr/>
        <w:t>显</w:t>
      </w:r>
      <w:r>
        <w:rPr>
          <w:spacing w:val="-73"/>
        </w:rPr>
        <w:t> </w:t>
      </w:r>
      <w:r>
        <w:rPr/>
        <w:t>著</w:t>
      </w:r>
      <w:r>
        <w:rPr>
          <w:spacing w:val="-73"/>
        </w:rPr>
        <w:t> </w:t>
      </w:r>
      <w:r>
        <w:rPr/>
        <w:t>成</w:t>
      </w:r>
      <w:r>
        <w:rPr>
          <w:spacing w:val="-76"/>
        </w:rPr>
        <w:t> </w:t>
      </w:r>
      <w:r>
        <w:rPr/>
        <w:t>绩</w:t>
      </w:r>
      <w:r>
        <w:rPr>
          <w:spacing w:val="-73"/>
        </w:rPr>
        <w:t> </w:t>
      </w:r>
      <w:r>
        <w:rPr/>
        <w:t>：</w:t>
      </w:r>
      <w:r>
        <w:rPr>
          <w:spacing w:val="-7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w:t>
      </w:r>
      <w:r>
        <w:rPr>
          <w:spacing w:val="-73"/>
        </w:rPr>
        <w:t> </w:t>
      </w:r>
      <w:r>
        <w:rPr/>
        <w:t>度</w:t>
      </w:r>
      <w:r>
        <w:rPr>
          <w:spacing w:val="-73"/>
        </w:rPr>
        <w:t> </w:t>
      </w:r>
      <w:r>
        <w:rPr/>
        <w:t>实</w:t>
      </w:r>
      <w:r>
        <w:rPr>
          <w:spacing w:val="-76"/>
        </w:rPr>
        <w:t> </w:t>
      </w:r>
      <w:r>
        <w:rPr/>
        <w:t>现</w:t>
      </w:r>
      <w:r>
        <w:rPr>
          <w:spacing w:val="-73"/>
        </w:rPr>
        <w:t> </w:t>
      </w:r>
      <w:r>
        <w:rPr/>
        <w:t>利</w:t>
      </w:r>
      <w:r>
        <w:rPr>
          <w:spacing w:val="-73"/>
        </w:rPr>
        <w:t> </w:t>
      </w:r>
      <w:r>
        <w:rPr/>
        <w:t>润</w:t>
      </w:r>
      <w:r>
        <w:rPr>
          <w:spacing w:val="-76"/>
        </w:rPr>
        <w:t> </w:t>
      </w:r>
      <w:r>
        <w:rPr/>
        <w:t>总</w:t>
      </w:r>
      <w:r>
        <w:rPr>
          <w:spacing w:val="-73"/>
        </w:rPr>
        <w:t> </w:t>
      </w:r>
      <w:r>
        <w:rPr/>
        <w:t>额</w:t>
      </w:r>
      <w:r>
        <w:rPr>
          <w:spacing w:val="-72"/>
        </w:rPr>
        <w:t> </w:t>
      </w:r>
      <w:r>
        <w:rPr>
          <w:rFonts w:ascii="Times New Roman" w:hAnsi="Times New Roman" w:cs="Times New Roman" w:eastAsia="Times New Roman" w:hint="default"/>
        </w:rPr>
        <w:t>215,971,749.96</w:t>
      </w:r>
      <w:r>
        <w:rPr>
          <w:rFonts w:ascii="Times New Roman" w:hAnsi="Times New Roman" w:cs="Times New Roman" w:eastAsia="Times New Roman" w:hint="default"/>
          <w:spacing w:val="-20"/>
        </w:rPr>
        <w:t> </w:t>
      </w:r>
      <w:r>
        <w:rPr/>
        <w:t>元</w:t>
      </w:r>
      <w:r>
        <w:rPr>
          <w:spacing w:val="-76"/>
        </w:rPr>
        <w:t> </w:t>
      </w:r>
      <w:r>
        <w:rPr/>
        <w:t>；</w:t>
      </w:r>
      <w:r>
        <w:rPr>
          <w:spacing w:val="-73"/>
        </w:rPr>
        <w:t> </w:t>
      </w:r>
      <w:r>
        <w:rPr/>
        <w:t>净</w:t>
      </w:r>
      <w:r>
        <w:rPr>
          <w:spacing w:val="-73"/>
        </w:rPr>
        <w:t> </w:t>
      </w:r>
      <w:r>
        <w:rPr/>
        <w:t>利</w:t>
      </w:r>
      <w:r>
        <w:rPr>
          <w:spacing w:val="-76"/>
        </w:rPr>
        <w:t> </w:t>
      </w:r>
      <w:r>
        <w:rPr/>
        <w:t>润</w:t>
      </w:r>
    </w:p>
    <w:p>
      <w:pPr>
        <w:pStyle w:val="BodyText"/>
        <w:spacing w:line="240" w:lineRule="auto" w:before="177"/>
        <w:ind w:right="0"/>
        <w:jc w:val="both"/>
      </w:pPr>
      <w:r>
        <w:rPr>
          <w:rFonts w:ascii="Times New Roman" w:hAnsi="Times New Roman" w:cs="Times New Roman" w:eastAsia="Times New Roman" w:hint="default"/>
          <w:spacing w:val="2"/>
        </w:rPr>
        <w:t>176,918,709.20</w:t>
      </w:r>
      <w:r>
        <w:rPr>
          <w:spacing w:val="2"/>
        </w:rPr>
        <w:t>元，较</w:t>
      </w:r>
      <w:r>
        <w:rPr>
          <w:rFonts w:ascii="Times New Roman" w:hAnsi="Times New Roman" w:cs="Times New Roman" w:eastAsia="Times New Roman" w:hint="default"/>
          <w:spacing w:val="2"/>
        </w:rPr>
        <w:t>2011</w:t>
      </w:r>
      <w:r>
        <w:rPr>
          <w:spacing w:val="2"/>
        </w:rPr>
        <w:t>年度增长</w:t>
      </w:r>
      <w:r>
        <w:rPr>
          <w:rFonts w:ascii="Times New Roman" w:hAnsi="Times New Roman" w:cs="Times New Roman" w:eastAsia="Times New Roman" w:hint="default"/>
          <w:spacing w:val="2"/>
        </w:rPr>
        <w:t>61.79%</w:t>
      </w:r>
      <w:r>
        <w:rPr>
          <w:spacing w:val="2"/>
        </w:rPr>
        <w:t>。</w:t>
      </w:r>
      <w:r>
        <w:rPr>
          <w:rFonts w:ascii="Times New Roman" w:hAnsi="Times New Roman" w:cs="Times New Roman" w:eastAsia="Times New Roman" w:hint="default"/>
          <w:spacing w:val="2"/>
        </w:rPr>
        <w:t>2012</w:t>
      </w:r>
      <w:r>
        <w:rPr>
          <w:spacing w:val="2"/>
        </w:rPr>
        <w:t>年度主营业务收入</w:t>
      </w:r>
      <w:r>
        <w:rPr>
          <w:rFonts w:ascii="Times New Roman" w:hAnsi="Times New Roman" w:cs="Times New Roman" w:eastAsia="Times New Roman" w:hint="default"/>
          <w:spacing w:val="2"/>
        </w:rPr>
        <w:t>636,170,318.88</w:t>
      </w:r>
      <w:r>
        <w:rPr>
          <w:spacing w:val="2"/>
        </w:rPr>
        <w:t>元，较</w:t>
      </w:r>
      <w:r>
        <w:rPr>
          <w:rFonts w:ascii="Times New Roman" w:hAnsi="Times New Roman" w:cs="Times New Roman" w:eastAsia="Times New Roman" w:hint="default"/>
          <w:spacing w:val="2"/>
        </w:rPr>
        <w:t>2011</w:t>
      </w:r>
      <w:r>
        <w:rPr>
          <w:spacing w:val="2"/>
        </w:rPr>
        <w:t>年度增长</w:t>
      </w:r>
    </w:p>
    <w:p>
      <w:pPr>
        <w:pStyle w:val="BodyText"/>
        <w:spacing w:line="386" w:lineRule="auto" w:before="177"/>
        <w:ind w:right="148"/>
        <w:jc w:val="both"/>
      </w:pPr>
      <w:r>
        <w:rPr>
          <w:rFonts w:ascii="Times New Roman" w:hAnsi="Times New Roman" w:cs="Times New Roman" w:eastAsia="Times New Roman" w:hint="default"/>
          <w:spacing w:val="-1"/>
        </w:rPr>
        <w:t>37.86%</w:t>
      </w:r>
      <w:r>
        <w:rPr>
          <w:spacing w:val="-1"/>
        </w:rPr>
        <w:t>。</w:t>
      </w:r>
      <w:r>
        <w:rPr>
          <w:rFonts w:ascii="Times New Roman" w:hAnsi="Times New Roman" w:cs="Times New Roman" w:eastAsia="Times New Roman" w:hint="default"/>
          <w:spacing w:val="-1"/>
        </w:rPr>
        <w:t>2012</w:t>
      </w:r>
      <w:r>
        <w:rPr>
          <w:spacing w:val="-1"/>
        </w:rPr>
        <w:t>年度主营业务成本</w:t>
      </w:r>
      <w:r>
        <w:rPr>
          <w:rFonts w:ascii="Times New Roman" w:hAnsi="Times New Roman" w:cs="Times New Roman" w:eastAsia="Times New Roman" w:hint="default"/>
          <w:spacing w:val="-1"/>
        </w:rPr>
        <w:t>211,538,819.21</w:t>
      </w:r>
      <w:r>
        <w:rPr>
          <w:spacing w:val="-1"/>
        </w:rPr>
        <w:t>元，营业毛利</w:t>
      </w:r>
      <w:r>
        <w:rPr>
          <w:rFonts w:ascii="Times New Roman" w:hAnsi="Times New Roman" w:cs="Times New Roman" w:eastAsia="Times New Roman" w:hint="default"/>
          <w:spacing w:val="-1"/>
        </w:rPr>
        <w:t>424,631,499.67</w:t>
      </w:r>
      <w:r>
        <w:rPr>
          <w:spacing w:val="-1"/>
        </w:rPr>
        <w:t>元；综合毛利率</w:t>
      </w:r>
      <w:r>
        <w:rPr>
          <w:rFonts w:ascii="Times New Roman" w:hAnsi="Times New Roman" w:cs="Times New Roman" w:eastAsia="Times New Roman" w:hint="default"/>
          <w:spacing w:val="-1"/>
        </w:rPr>
        <w:t>66.75%</w:t>
      </w:r>
      <w:r>
        <w:rPr>
          <w:spacing w:val="-1"/>
        </w:rPr>
        <w:t>，比上</w:t>
      </w:r>
      <w:r>
        <w:rPr>
          <w:spacing w:val="6"/>
        </w:rPr>
        <w:t> </w:t>
      </w:r>
      <w:r>
        <w:rPr/>
        <w:t>年</w:t>
      </w:r>
      <w:r>
        <w:rPr>
          <w:rFonts w:ascii="Times New Roman" w:hAnsi="Times New Roman" w:cs="Times New Roman" w:eastAsia="Times New Roman" w:hint="default"/>
        </w:rPr>
        <w:t>62.98%</w:t>
      </w:r>
      <w:r>
        <w:rPr/>
        <w:t>上升</w:t>
      </w:r>
      <w:r>
        <w:rPr>
          <w:rFonts w:ascii="Times New Roman" w:hAnsi="Times New Roman" w:cs="Times New Roman" w:eastAsia="Times New Roman" w:hint="default"/>
        </w:rPr>
        <w:t>3.77%</w:t>
      </w:r>
      <w:r>
        <w:rPr/>
        <w:t>。</w:t>
      </w:r>
      <w:r>
        <w:rPr>
          <w:rFonts w:ascii="Times New Roman" w:hAnsi="Times New Roman" w:cs="Times New Roman" w:eastAsia="Times New Roman" w:hint="default"/>
        </w:rPr>
        <w:t>2012</w:t>
      </w:r>
      <w:r>
        <w:rPr/>
        <w:t>年公司重点工作具体如下：</w:t>
      </w:r>
    </w:p>
    <w:p>
      <w:pPr>
        <w:pStyle w:val="BodyText"/>
        <w:spacing w:line="386" w:lineRule="auto" w:before="35"/>
        <w:ind w:left="57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IPO</w:t>
      </w:r>
      <w:r>
        <w:rPr>
          <w:rFonts w:ascii="Times New Roman" w:hAnsi="Times New Roman" w:cs="Times New Roman" w:eastAsia="Times New Roman" w:hint="default"/>
          <w:spacing w:val="32"/>
        </w:rPr>
        <w:t> </w:t>
      </w:r>
      <w:r>
        <w:rPr/>
        <w:t>首发上市，登陆资本市场</w:t>
      </w:r>
      <w:r>
        <w:rPr>
          <w:w w:val="100"/>
        </w:rPr>
        <w:t> </w:t>
      </w:r>
      <w:r>
        <w:rPr>
          <w:spacing w:val="-2"/>
        </w:rPr>
        <w:t>报告期内，经中国证券监督管理委员会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75</w:t>
      </w:r>
      <w:r>
        <w:rPr>
          <w:spacing w:val="-2"/>
        </w:rPr>
        <w:t>号</w:t>
      </w:r>
      <w:r>
        <w:rPr>
          <w:rFonts w:ascii="Times New Roman" w:hAnsi="Times New Roman" w:cs="Times New Roman" w:eastAsia="Times New Roman" w:hint="default"/>
          <w:spacing w:val="-2"/>
        </w:rPr>
        <w:t>”</w:t>
      </w:r>
      <w:r>
        <w:rPr>
          <w:spacing w:val="-2"/>
        </w:rPr>
        <w:t>文核准，公司向社会公众公开发行人</w:t>
      </w:r>
    </w:p>
    <w:p>
      <w:pPr>
        <w:pStyle w:val="BodyText"/>
        <w:spacing w:line="386" w:lineRule="auto" w:before="35"/>
        <w:ind w:right="151"/>
        <w:jc w:val="both"/>
      </w:pPr>
      <w:r>
        <w:rPr>
          <w:spacing w:val="5"/>
        </w:rPr>
        <w:t>民币普通股（</w:t>
      </w:r>
      <w:r>
        <w:rPr>
          <w:rFonts w:ascii="Times New Roman" w:hAnsi="Times New Roman" w:cs="Times New Roman" w:eastAsia="Times New Roman" w:hint="default"/>
          <w:spacing w:val="5"/>
        </w:rPr>
        <w:t>A</w:t>
      </w:r>
      <w:r>
        <w:rPr>
          <w:spacing w:val="5"/>
        </w:rPr>
        <w:t>股）</w:t>
      </w:r>
      <w:r>
        <w:rPr>
          <w:rFonts w:ascii="Times New Roman" w:hAnsi="Times New Roman" w:cs="Times New Roman" w:eastAsia="Times New Roman" w:hint="default"/>
          <w:spacing w:val="5"/>
        </w:rPr>
        <w:t>25,000,000</w:t>
      </w:r>
      <w:r>
        <w:rPr>
          <w:spacing w:val="5"/>
        </w:rPr>
        <w:t>股，每股面值</w:t>
      </w:r>
      <w:r>
        <w:rPr>
          <w:rFonts w:ascii="Times New Roman" w:hAnsi="Times New Roman" w:cs="Times New Roman" w:eastAsia="Times New Roman" w:hint="default"/>
          <w:spacing w:val="5"/>
        </w:rPr>
        <w:t>1</w:t>
      </w:r>
      <w:r>
        <w:rPr>
          <w:spacing w:val="5"/>
        </w:rPr>
        <w:t>元，每股发行价格</w:t>
      </w:r>
      <w:r>
        <w:rPr>
          <w:rFonts w:ascii="Times New Roman" w:hAnsi="Times New Roman" w:cs="Times New Roman" w:eastAsia="Times New Roman" w:hint="default"/>
          <w:spacing w:val="5"/>
        </w:rPr>
        <w:t>27.80</w:t>
      </w:r>
      <w:r>
        <w:rPr>
          <w:spacing w:val="5"/>
        </w:rPr>
        <w:t>元，公司募集资金总额为人民币</w:t>
      </w:r>
      <w:r>
        <w:rPr>
          <w:spacing w:val="15"/>
        </w:rPr>
        <w:t> </w:t>
      </w:r>
      <w:r>
        <w:rPr>
          <w:spacing w:val="15"/>
        </w:rPr>
      </w:r>
      <w:r>
        <w:rPr>
          <w:rFonts w:ascii="Times New Roman" w:hAnsi="Times New Roman" w:cs="Times New Roman" w:eastAsia="Times New Roman" w:hint="default"/>
          <w:spacing w:val="-3"/>
        </w:rPr>
        <w:t>695,000,000.00</w:t>
      </w:r>
      <w:r>
        <w:rPr>
          <w:spacing w:val="-3"/>
        </w:rPr>
        <w:t>元，扣除发行费用人民币</w:t>
      </w:r>
      <w:r>
        <w:rPr>
          <w:rFonts w:ascii="Times New Roman" w:hAnsi="Times New Roman" w:cs="Times New Roman" w:eastAsia="Times New Roman" w:hint="default"/>
          <w:spacing w:val="-3"/>
        </w:rPr>
        <w:t>46,059,499.41</w:t>
      </w:r>
      <w:r>
        <w:rPr>
          <w:spacing w:val="-3"/>
        </w:rPr>
        <w:t>元，实际募集资金净额为人民币</w:t>
      </w:r>
      <w:r>
        <w:rPr>
          <w:rFonts w:ascii="Times New Roman" w:hAnsi="Times New Roman" w:cs="Times New Roman" w:eastAsia="Times New Roman" w:hint="default"/>
          <w:spacing w:val="-3"/>
        </w:rPr>
        <w:t>648,940,500.59</w:t>
      </w:r>
      <w:r>
        <w:rPr>
          <w:spacing w:val="-3"/>
        </w:rPr>
        <w:t>元。公</w:t>
      </w:r>
      <w:r>
        <w:rPr>
          <w:spacing w:val="11"/>
        </w:rPr>
        <w:t> </w:t>
      </w:r>
      <w:r>
        <w:rPr>
          <w:spacing w:val="11"/>
        </w:rPr>
      </w:r>
      <w:r>
        <w:rPr/>
        <w:t>司股票于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日在深交所中小板成功挂牌上市。</w:t>
      </w:r>
    </w:p>
    <w:p>
      <w:pPr>
        <w:pStyle w:val="BodyText"/>
        <w:spacing w:line="386" w:lineRule="auto" w:before="35"/>
        <w:ind w:left="573" w:right="0"/>
        <w:jc w:val="left"/>
      </w:pPr>
      <w:r>
        <w:rPr>
          <w:rFonts w:ascii="Times New Roman" w:hAnsi="Times New Roman" w:cs="Times New Roman" w:eastAsia="Times New Roman" w:hint="default"/>
        </w:rPr>
        <w:t>2</w:t>
      </w:r>
      <w:r>
        <w:rPr/>
        <w:t>、营销网络渠道快速拓展</w:t>
      </w:r>
      <w:r>
        <w:rPr>
          <w:w w:val="100"/>
        </w:rPr>
        <w:t> </w:t>
      </w:r>
      <w:r>
        <w:rPr>
          <w:spacing w:val="-2"/>
        </w:rPr>
        <w:t>报告期内，公司依托上市的有利契机，继续实施</w:t>
      </w:r>
      <w:r>
        <w:rPr>
          <w:rFonts w:ascii="Times New Roman" w:hAnsi="Times New Roman" w:cs="Times New Roman" w:eastAsia="Times New Roman" w:hint="default"/>
          <w:spacing w:val="-2"/>
        </w:rPr>
        <w:t>“</w:t>
      </w:r>
      <w:r>
        <w:rPr>
          <w:spacing w:val="-2"/>
        </w:rPr>
        <w:t>一二线城市主要发展直营店</w:t>
      </w:r>
      <w:r>
        <w:rPr>
          <w:rFonts w:ascii="Times New Roman" w:hAnsi="Times New Roman" w:cs="Times New Roman" w:eastAsia="Times New Roman" w:hint="default"/>
          <w:spacing w:val="-2"/>
        </w:rPr>
        <w:t>”</w:t>
      </w:r>
      <w:r>
        <w:rPr>
          <w:spacing w:val="-2"/>
        </w:rPr>
        <w:t>的渠道模式拓展策略；</w:t>
      </w:r>
    </w:p>
    <w:p>
      <w:pPr>
        <w:pStyle w:val="BodyText"/>
        <w:spacing w:line="386" w:lineRule="auto" w:before="35"/>
        <w:ind w:right="146"/>
        <w:jc w:val="both"/>
      </w:pPr>
      <w:r>
        <w:rPr>
          <w:spacing w:val="-2"/>
        </w:rPr>
        <w:t>同时随着消费升级和战略合作百货渠道下沉，公司在部分三线城市开始建设直营门店。截至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18"/>
        </w:rPr>
        <w:t> </w:t>
      </w:r>
      <w:r>
        <w:rPr>
          <w:spacing w:val="-2"/>
        </w:rPr>
        <w:t>日，公司门店总数为</w:t>
      </w:r>
      <w:r>
        <w:rPr>
          <w:rFonts w:ascii="Times New Roman" w:hAnsi="Times New Roman" w:cs="Times New Roman" w:eastAsia="Times New Roman" w:hint="default"/>
          <w:spacing w:val="-2"/>
        </w:rPr>
        <w:t>443</w:t>
      </w:r>
      <w:r>
        <w:rPr>
          <w:spacing w:val="-2"/>
        </w:rPr>
        <w:t>家，较</w:t>
      </w:r>
      <w:r>
        <w:rPr>
          <w:rFonts w:ascii="Times New Roman" w:hAnsi="Times New Roman" w:cs="Times New Roman" w:eastAsia="Times New Roman" w:hint="default"/>
          <w:spacing w:val="-2"/>
        </w:rPr>
        <w:t>2011</w:t>
      </w:r>
      <w:r>
        <w:rPr>
          <w:spacing w:val="-2"/>
        </w:rPr>
        <w:t>年底净增</w:t>
      </w:r>
      <w:r>
        <w:rPr>
          <w:rFonts w:ascii="Times New Roman" w:hAnsi="Times New Roman" w:cs="Times New Roman" w:eastAsia="Times New Roman" w:hint="default"/>
          <w:spacing w:val="-2"/>
        </w:rPr>
        <w:t>125</w:t>
      </w:r>
      <w:r>
        <w:rPr>
          <w:spacing w:val="-2"/>
        </w:rPr>
        <w:t>家。其中，直营店增至</w:t>
      </w:r>
      <w:r>
        <w:rPr>
          <w:rFonts w:ascii="Times New Roman" w:hAnsi="Times New Roman" w:cs="Times New Roman" w:eastAsia="Times New Roman" w:hint="default"/>
          <w:spacing w:val="-2"/>
        </w:rPr>
        <w:t>269</w:t>
      </w:r>
      <w:r>
        <w:rPr>
          <w:spacing w:val="-2"/>
        </w:rPr>
        <w:t>家，加盟店增至</w:t>
      </w:r>
      <w:r>
        <w:rPr>
          <w:rFonts w:ascii="Times New Roman" w:hAnsi="Times New Roman" w:cs="Times New Roman" w:eastAsia="Times New Roman" w:hint="default"/>
          <w:spacing w:val="-2"/>
        </w:rPr>
        <w:t>174</w:t>
      </w:r>
      <w:r>
        <w:rPr>
          <w:spacing w:val="-2"/>
        </w:rPr>
        <w:t>家，与行业</w:t>
      </w:r>
      <w:r>
        <w:rPr>
          <w:spacing w:val="-30"/>
        </w:rPr>
        <w:t> </w:t>
      </w:r>
      <w:r>
        <w:rPr>
          <w:spacing w:val="-30"/>
        </w:rPr>
      </w:r>
      <w:r>
        <w:rPr/>
        <w:t>中同等定位企业相比，公司终端零售规模处于领先地位。</w:t>
      </w:r>
    </w:p>
    <w:p>
      <w:pPr>
        <w:spacing w:after="0" w:line="386" w:lineRule="auto"/>
        <w:jc w:val="both"/>
        <w:sectPr>
          <w:pgSz w:w="11910" w:h="16840"/>
          <w:pgMar w:header="875" w:footer="1099" w:top="1300" w:bottom="1280" w:left="980" w:right="980"/>
        </w:sectPr>
      </w:pPr>
    </w:p>
    <w:p>
      <w:pPr>
        <w:spacing w:line="240" w:lineRule="auto" w:before="11"/>
        <w:rPr>
          <w:rFonts w:ascii="宋体" w:hAnsi="宋体" w:cs="宋体" w:eastAsia="宋体" w:hint="default"/>
          <w:sz w:val="12"/>
          <w:szCs w:val="12"/>
        </w:rPr>
      </w:pPr>
    </w:p>
    <w:p>
      <w:pPr>
        <w:pStyle w:val="BodyText"/>
        <w:spacing w:line="386" w:lineRule="auto" w:before="36"/>
        <w:ind w:left="573" w:right="206"/>
        <w:jc w:val="left"/>
      </w:pPr>
      <w:r>
        <w:rPr>
          <w:rFonts w:ascii="Times New Roman" w:hAnsi="Times New Roman" w:cs="Times New Roman" w:eastAsia="Times New Roman" w:hint="default"/>
        </w:rPr>
        <w:t>3</w:t>
      </w:r>
      <w:r>
        <w:rPr/>
        <w:t>、品牌国际化合作进一步加强</w:t>
      </w:r>
      <w:r>
        <w:rPr>
          <w:w w:val="100"/>
        </w:rPr>
        <w:t> </w:t>
      </w:r>
      <w:r>
        <w:rPr>
          <w:spacing w:val="-2"/>
        </w:rPr>
        <w:t>报告期内，公司与全球最大的免税品集团公司</w:t>
      </w:r>
      <w:r>
        <w:rPr>
          <w:rFonts w:ascii="Times New Roman" w:hAnsi="Times New Roman" w:cs="Times New Roman" w:eastAsia="Times New Roman" w:hint="default"/>
          <w:spacing w:val="-2"/>
        </w:rPr>
        <w:t>——</w:t>
      </w:r>
      <w:r>
        <w:rPr>
          <w:spacing w:val="-2"/>
        </w:rPr>
        <w:t>德国海内曼公司合作，于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日在澳门金</w:t>
      </w:r>
    </w:p>
    <w:p>
      <w:pPr>
        <w:pStyle w:val="BodyText"/>
        <w:spacing w:line="386" w:lineRule="auto" w:before="35"/>
        <w:ind w:right="206"/>
        <w:jc w:val="left"/>
      </w:pPr>
      <w:r>
        <w:rPr>
          <w:spacing w:val="-2"/>
        </w:rPr>
        <w:t>沙城中心开设第一家香化店</w:t>
      </w:r>
      <w:r>
        <w:rPr>
          <w:rFonts w:ascii="Times New Roman" w:hAnsi="Times New Roman" w:cs="Times New Roman" w:eastAsia="Times New Roman" w:hint="default"/>
          <w:spacing w:val="-2"/>
        </w:rPr>
        <w:t>ESSCENTS</w:t>
      </w:r>
      <w:r>
        <w:rPr>
          <w:spacing w:val="-2"/>
        </w:rPr>
        <w:t>，海内曼负责提供公司全球前</w:t>
      </w:r>
      <w:r>
        <w:rPr>
          <w:rFonts w:ascii="Times New Roman" w:hAnsi="Times New Roman" w:cs="Times New Roman" w:eastAsia="Times New Roman" w:hint="default"/>
          <w:spacing w:val="-2"/>
        </w:rPr>
        <w:t>20</w:t>
      </w:r>
      <w:r>
        <w:rPr>
          <w:spacing w:val="-2"/>
        </w:rPr>
        <w:t>名的化妆品及香水品牌，包括雅诗</w:t>
      </w:r>
      <w:r>
        <w:rPr>
          <w:spacing w:val="-12"/>
        </w:rPr>
        <w:t> </w:t>
      </w:r>
      <w:r>
        <w:rPr>
          <w:spacing w:val="-12"/>
        </w:rPr>
      </w:r>
      <w:r>
        <w:rPr/>
        <w:t>兰黛、兰蔻、资生堂、</w:t>
      </w:r>
      <w:r>
        <w:rPr>
          <w:rFonts w:ascii="Times New Roman" w:hAnsi="Times New Roman" w:cs="Times New Roman" w:eastAsia="Times New Roman" w:hint="default"/>
        </w:rPr>
        <w:t>SK-</w:t>
      </w:r>
      <w:r>
        <w:rPr/>
        <w:t>Ⅱ等。</w:t>
      </w:r>
    </w:p>
    <w:p>
      <w:pPr>
        <w:pStyle w:val="BodyText"/>
        <w:spacing w:line="386" w:lineRule="auto" w:before="35"/>
        <w:ind w:right="208"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日，公司与韩国</w:t>
      </w:r>
      <w:r>
        <w:rPr>
          <w:rFonts w:ascii="Times New Roman" w:hAnsi="Times New Roman" w:cs="Times New Roman" w:eastAsia="Times New Roman" w:hint="default"/>
        </w:rPr>
        <w:t>(</w:t>
      </w:r>
      <w:r>
        <w:rPr/>
        <w:t>株</w:t>
      </w:r>
      <w:r>
        <w:rPr>
          <w:rFonts w:ascii="Times New Roman" w:hAnsi="Times New Roman" w:cs="Times New Roman" w:eastAsia="Times New Roman" w:hint="default"/>
        </w:rPr>
        <w:t>)</w:t>
      </w:r>
      <w:r>
        <w:rPr/>
        <w:t>信元（</w:t>
      </w:r>
      <w:r>
        <w:rPr>
          <w:rFonts w:ascii="Times New Roman" w:hAnsi="Times New Roman" w:cs="Times New Roman" w:eastAsia="Times New Roman" w:hint="default"/>
        </w:rPr>
        <w:t>Shinwon</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3"/>
        </w:rPr>
        <w:t>Corporation</w:t>
      </w:r>
      <w:r>
        <w:rPr>
          <w:spacing w:val="-3"/>
        </w:rPr>
        <w:t>）公司（以下简称</w:t>
      </w:r>
      <w:r>
        <w:rPr>
          <w:rFonts w:ascii="Times New Roman" w:hAnsi="Times New Roman" w:cs="Times New Roman" w:eastAsia="Times New Roman" w:hint="default"/>
          <w:spacing w:val="-3"/>
        </w:rPr>
        <w:t>“</w:t>
      </w:r>
      <w:r>
        <w:rPr>
          <w:spacing w:val="-3"/>
        </w:rPr>
        <w:t>信元公司</w:t>
      </w:r>
      <w:r>
        <w:rPr>
          <w:rFonts w:ascii="Times New Roman" w:hAnsi="Times New Roman" w:cs="Times New Roman" w:eastAsia="Times New Roman" w:hint="default"/>
          <w:spacing w:val="-3"/>
        </w:rPr>
        <w:t>”</w:t>
      </w:r>
      <w:r>
        <w:rPr>
          <w:spacing w:val="-3"/>
        </w:rPr>
        <w:t>）在韩国首</w:t>
      </w:r>
      <w:r>
        <w:rPr>
          <w:w w:val="100"/>
        </w:rPr>
        <w:t> </w:t>
      </w:r>
      <w:r>
        <w:rPr>
          <w:spacing w:val="-7"/>
        </w:rPr>
        <w:t>尔举行合作仪式，签订《</w:t>
      </w:r>
      <w:r>
        <w:rPr>
          <w:rFonts w:ascii="Times New Roman" w:hAnsi="Times New Roman" w:cs="Times New Roman" w:eastAsia="Times New Roman" w:hint="default"/>
          <w:spacing w:val="-7"/>
        </w:rPr>
        <w:t>SIEG</w:t>
      </w:r>
      <w:r>
        <w:rPr>
          <w:spacing w:val="-7"/>
        </w:rPr>
        <w:t>与</w:t>
      </w:r>
      <w:r>
        <w:rPr>
          <w:rFonts w:ascii="Times New Roman" w:hAnsi="Times New Roman" w:cs="Times New Roman" w:eastAsia="Times New Roman" w:hint="default"/>
          <w:spacing w:val="-7"/>
        </w:rPr>
        <w:t>SIEG </w:t>
      </w:r>
      <w:r>
        <w:rPr>
          <w:rFonts w:ascii="Times New Roman" w:hAnsi="Times New Roman" w:cs="Times New Roman" w:eastAsia="Times New Roman" w:hint="default"/>
          <w:spacing w:val="-5"/>
        </w:rPr>
        <w:t>FAHRENHEIT</w:t>
      </w:r>
      <w:r>
        <w:rPr>
          <w:spacing w:val="-5"/>
        </w:rPr>
        <w:t>品牌的中国总代理协议》。自</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11</w:t>
      </w:r>
      <w:r>
        <w:rPr>
          <w:spacing w:val="-5"/>
        </w:rPr>
        <w:t>日起至</w:t>
      </w:r>
      <w:r>
        <w:rPr>
          <w:rFonts w:ascii="Times New Roman" w:hAnsi="Times New Roman" w:cs="Times New Roman" w:eastAsia="Times New Roman" w:hint="default"/>
          <w:spacing w:val="-5"/>
        </w:rPr>
        <w:t>2028</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31</w:t>
      </w:r>
      <w:r>
        <w:rPr>
          <w:spacing w:val="-3"/>
        </w:rPr>
        <w:t>日，公司在包括香港、澳门地区在内的中华人民共和国境内的所有区域内拥有对</w:t>
      </w:r>
      <w:r>
        <w:rPr>
          <w:rFonts w:ascii="Times New Roman" w:hAnsi="Times New Roman" w:cs="Times New Roman" w:eastAsia="Times New Roman" w:hint="default"/>
          <w:spacing w:val="-3"/>
        </w:rPr>
        <w:t>“SIEG”</w:t>
      </w:r>
      <w:r>
        <w:rPr>
          <w:spacing w:val="-3"/>
        </w:rPr>
        <w:t>以及</w:t>
      </w:r>
      <w:r>
        <w:rPr>
          <w:rFonts w:ascii="Times New Roman" w:hAnsi="Times New Roman" w:cs="Times New Roman" w:eastAsia="Times New Roman" w:hint="default"/>
          <w:spacing w:val="-3"/>
        </w:rPr>
        <w:t>“SIEG</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rFonts w:ascii="Times New Roman" w:hAnsi="Times New Roman" w:cs="Times New Roman" w:eastAsia="Times New Roman" w:hint="default"/>
        </w:rPr>
        <w:t>FAHRENHEIT”</w:t>
      </w:r>
      <w:r>
        <w:rPr/>
        <w:t>品牌的独家销售权。</w:t>
      </w:r>
    </w:p>
    <w:p>
      <w:pPr>
        <w:pStyle w:val="BodyText"/>
        <w:spacing w:line="240" w:lineRule="auto" w:before="35"/>
        <w:ind w:left="573" w:right="206"/>
        <w:jc w:val="left"/>
      </w:pPr>
      <w:r>
        <w:rPr>
          <w:spacing w:val="4"/>
        </w:rPr>
        <w:t>此外，公司通过股权转让及增资扩股的方式设立杭州连卡恒福，获得了</w:t>
      </w:r>
      <w:r>
        <w:rPr>
          <w:rFonts w:ascii="Times New Roman" w:hAnsi="Times New Roman" w:cs="Times New Roman" w:eastAsia="Times New Roman" w:hint="default"/>
          <w:spacing w:val="4"/>
        </w:rPr>
        <w:t>PALL-SHARK</w:t>
      </w:r>
      <w:r>
        <w:rPr>
          <w:spacing w:val="4"/>
        </w:rPr>
        <w:t>，</w:t>
      </w:r>
      <w:r>
        <w:rPr>
          <w:rFonts w:ascii="Times New Roman" w:hAnsi="Times New Roman" w:cs="Times New Roman" w:eastAsia="Times New Roman" w:hint="default"/>
          <w:spacing w:val="4"/>
        </w:rPr>
        <w:t>LUBIA</w:t>
      </w:r>
      <w:r>
        <w:rPr>
          <w:spacing w:val="4"/>
        </w:rPr>
        <w:t>，</w:t>
      </w:r>
    </w:p>
    <w:p>
      <w:pPr>
        <w:pStyle w:val="BodyText"/>
        <w:spacing w:line="386" w:lineRule="auto" w:before="177"/>
        <w:ind w:left="573" w:right="4614" w:hanging="421"/>
        <w:jc w:val="left"/>
      </w:pPr>
      <w:r>
        <w:rPr>
          <w:rFonts w:ascii="Times New Roman" w:hAnsi="Times New Roman" w:cs="Times New Roman" w:eastAsia="Times New Roman" w:hint="default"/>
          <w:spacing w:val="-2"/>
        </w:rPr>
        <w:t>RENOMA</w:t>
      </w:r>
      <w:r>
        <w:rPr>
          <w:spacing w:val="-2"/>
        </w:rPr>
        <w:t>等品牌的区域代理权。</w:t>
      </w:r>
      <w:r>
        <w:rPr>
          <w:spacing w:val="-73"/>
        </w:rPr>
        <w:t> </w:t>
      </w:r>
      <w:r>
        <w:rPr>
          <w:spacing w:val="-73"/>
        </w:rPr>
      </w:r>
      <w:r>
        <w:rPr>
          <w:rFonts w:ascii="Times New Roman" w:hAnsi="Times New Roman" w:cs="Times New Roman" w:eastAsia="Times New Roman" w:hint="default"/>
        </w:rPr>
        <w:t>4</w:t>
      </w:r>
      <w:r>
        <w:rPr/>
        <w:t>、品牌推广力度继续加大</w:t>
      </w:r>
    </w:p>
    <w:p>
      <w:pPr>
        <w:pStyle w:val="BodyText"/>
        <w:spacing w:line="408" w:lineRule="auto" w:before="35"/>
        <w:ind w:right="206" w:firstLine="420"/>
        <w:jc w:val="both"/>
      </w:pPr>
      <w:r>
        <w:rPr>
          <w:spacing w:val="-2"/>
        </w:rPr>
        <w:t>报告期内，公司根据产品定位高端的特点，进一步推进品牌形象的统一识别，对品牌内涵进行多方位</w:t>
      </w:r>
      <w:r>
        <w:rPr>
          <w:w w:val="100"/>
        </w:rPr>
        <w:t> </w:t>
      </w:r>
      <w:r>
        <w:rPr>
          <w:spacing w:val="-2"/>
        </w:rPr>
        <w:t>诠释，与消费者进行品牌体验互动。通过产品设计、产品陈列、空间布局、广告投放、品牌路演等全面进</w:t>
      </w:r>
      <w:r>
        <w:rPr>
          <w:spacing w:val="-45"/>
        </w:rPr>
        <w:t> </w:t>
      </w:r>
      <w:r>
        <w:rPr>
          <w:spacing w:val="-45"/>
        </w:rPr>
      </w:r>
      <w:r>
        <w:rPr>
          <w:spacing w:val="-2"/>
        </w:rPr>
        <w:t>行品牌推广。主要开展以下推广活动：公司继续通过聘请国际顶级名模演绎品牌形象；在拥有众多读者的</w:t>
      </w:r>
    </w:p>
    <w:p>
      <w:pPr>
        <w:pStyle w:val="BodyText"/>
        <w:spacing w:line="393" w:lineRule="auto" w:before="46"/>
        <w:ind w:right="0"/>
        <w:jc w:val="left"/>
      </w:pPr>
      <w:r>
        <w:rPr>
          <w:spacing w:val="-3"/>
        </w:rPr>
        <w:t>《时尚先生》、《</w:t>
      </w:r>
      <w:r>
        <w:rPr>
          <w:rFonts w:ascii="Times New Roman" w:hAnsi="Times New Roman" w:cs="Times New Roman" w:eastAsia="Times New Roman" w:hint="default"/>
          <w:spacing w:val="-3"/>
        </w:rPr>
        <w:t>GATEWAY</w:t>
      </w:r>
      <w:r>
        <w:rPr>
          <w:spacing w:val="-3"/>
        </w:rPr>
        <w:t>南方航空》、《</w:t>
      </w:r>
      <w:r>
        <w:rPr>
          <w:rFonts w:ascii="Times New Roman" w:hAnsi="Times New Roman" w:cs="Times New Roman" w:eastAsia="Times New Roman" w:hint="default"/>
          <w:spacing w:val="-3"/>
        </w:rPr>
        <w:t>COTAI </w:t>
      </w:r>
      <w:r>
        <w:rPr>
          <w:rFonts w:ascii="Times New Roman" w:hAnsi="Times New Roman" w:cs="Times New Roman" w:eastAsia="Times New Roman" w:hint="default"/>
        </w:rPr>
        <w:t>STYLE</w:t>
      </w:r>
      <w:r>
        <w:rPr/>
        <w:t>金光时尚》等杂志投放平面广告；通过对</w:t>
      </w:r>
      <w:r>
        <w:rPr>
          <w:rFonts w:ascii="Times New Roman" w:hAnsi="Times New Roman" w:cs="Times New Roman" w:eastAsia="Times New Roman" w:hint="default"/>
        </w:rPr>
        <w:t>VIP</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4"/>
        </w:rPr>
        <w:t>客户提供全面细致的个性化服务，开展</w:t>
      </w:r>
      <w:r>
        <w:rPr>
          <w:rFonts w:ascii="Times New Roman" w:hAnsi="Times New Roman" w:cs="Times New Roman" w:eastAsia="Times New Roman" w:hint="default"/>
          <w:spacing w:val="-4"/>
        </w:rPr>
        <w:t>“</w:t>
      </w:r>
      <w:r>
        <w:rPr>
          <w:spacing w:val="-4"/>
        </w:rPr>
        <w:t>新绅士，新时尚</w:t>
      </w:r>
      <w:r>
        <w:rPr>
          <w:rFonts w:ascii="Times New Roman" w:hAnsi="Times New Roman" w:cs="Times New Roman" w:eastAsia="Times New Roman" w:hint="default"/>
          <w:spacing w:val="-4"/>
        </w:rPr>
        <w:t>”</w:t>
      </w:r>
      <w:r>
        <w:rPr>
          <w:spacing w:val="-4"/>
        </w:rPr>
        <w:t>专题</w:t>
      </w:r>
      <w:r>
        <w:rPr>
          <w:rFonts w:ascii="Times New Roman" w:hAnsi="Times New Roman" w:cs="Times New Roman" w:eastAsia="Times New Roman" w:hint="default"/>
          <w:spacing w:val="-4"/>
        </w:rPr>
        <w:t>VIP</w:t>
      </w:r>
      <w:r>
        <w:rPr>
          <w:spacing w:val="-4"/>
        </w:rPr>
        <w:t>活动，提升公司产品形象和顾客忠诚度；</w:t>
      </w:r>
      <w:r>
        <w:rPr>
          <w:spacing w:val="-45"/>
        </w:rPr>
        <w:t> </w:t>
      </w:r>
      <w:r>
        <w:rPr>
          <w:spacing w:val="-45"/>
        </w:rPr>
      </w:r>
      <w:r>
        <w:rPr/>
        <w:t>在北京新光天地开启了</w:t>
      </w:r>
      <w:r>
        <w:rPr>
          <w:rFonts w:ascii="Times New Roman" w:hAnsi="Times New Roman" w:cs="Times New Roman" w:eastAsia="Times New Roman" w:hint="default"/>
        </w:rPr>
        <w:t>“</w:t>
      </w:r>
      <w:r>
        <w:rPr/>
        <w:t>新绅士、新旅程</w:t>
      </w:r>
      <w:r>
        <w:rPr>
          <w:rFonts w:ascii="Times New Roman" w:hAnsi="Times New Roman" w:cs="Times New Roman" w:eastAsia="Times New Roman" w:hint="default"/>
        </w:rPr>
        <w:t>”</w:t>
      </w:r>
      <w:r>
        <w:rPr/>
        <w:t>品牌巡展北京首站活动，通过走秀、静态展、互动等形式，分别</w:t>
      </w:r>
      <w:r>
        <w:rPr>
          <w:w w:val="100"/>
        </w:rPr>
        <w:t> </w:t>
      </w:r>
      <w:r>
        <w:rPr>
          <w:spacing w:val="-2"/>
        </w:rPr>
        <w:t>在杭州大厦、上海第一八佰伴、武汉广场等地区相继开展品牌路演推广活动；并继续与国际一线品牌著名</w:t>
      </w:r>
      <w:r>
        <w:rPr>
          <w:spacing w:val="-44"/>
        </w:rPr>
        <w:t> </w:t>
      </w:r>
      <w:r>
        <w:rPr>
          <w:spacing w:val="-44"/>
        </w:rPr>
      </w:r>
      <w:r>
        <w:rPr/>
        <w:t>设计师及国外著名机构交流合作。公司坚持不懈地实施全方位、多角度的宣传策略，不断宣传品牌文化，</w:t>
      </w:r>
      <w:r>
        <w:rPr>
          <w:spacing w:val="-24"/>
        </w:rPr>
        <w:t> </w:t>
      </w:r>
      <w:r>
        <w:rPr>
          <w:spacing w:val="-24"/>
        </w:rPr>
      </w:r>
      <w:r>
        <w:rPr>
          <w:spacing w:val="-3"/>
        </w:rPr>
        <w:t>提升品牌影响力。</w:t>
      </w:r>
      <w:r>
        <w:rPr>
          <w:rFonts w:ascii="Times New Roman" w:hAnsi="Times New Roman" w:cs="Times New Roman" w:eastAsia="Times New Roman" w:hint="default"/>
          <w:spacing w:val="-3"/>
        </w:rPr>
        <w:t>2012</w:t>
      </w:r>
      <w:r>
        <w:rPr>
          <w:spacing w:val="-3"/>
        </w:rPr>
        <w:t>年，公司获得</w:t>
      </w:r>
      <w:r>
        <w:rPr>
          <w:rFonts w:ascii="Times New Roman" w:hAnsi="Times New Roman" w:cs="Times New Roman" w:eastAsia="Times New Roman" w:hint="default"/>
          <w:spacing w:val="-3"/>
        </w:rPr>
        <w:t>“</w:t>
      </w:r>
      <w:r>
        <w:rPr>
          <w:spacing w:val="-3"/>
        </w:rPr>
        <w:t>天河区</w:t>
      </w:r>
      <w:r>
        <w:rPr>
          <w:rFonts w:ascii="Times New Roman" w:hAnsi="Times New Roman" w:cs="Times New Roman" w:eastAsia="Times New Roman" w:hint="default"/>
          <w:spacing w:val="-3"/>
        </w:rPr>
        <w:t>2012</w:t>
      </w:r>
      <w:r>
        <w:rPr>
          <w:spacing w:val="-3"/>
        </w:rPr>
        <w:t>年促进高端服务业发展突出贡献奖</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“2012</w:t>
      </w:r>
      <w:r>
        <w:rPr>
          <w:spacing w:val="-3"/>
        </w:rPr>
        <w:t>中国十大最具</w:t>
      </w:r>
      <w:r>
        <w:rPr>
          <w:spacing w:val="-48"/>
        </w:rPr>
        <w:t> </w:t>
      </w:r>
      <w:r>
        <w:rPr>
          <w:spacing w:val="-48"/>
        </w:rPr>
      </w:r>
      <w:r>
        <w:rPr/>
        <w:t>国际化自主品牌奖</w:t>
      </w:r>
      <w:r>
        <w:rPr>
          <w:rFonts w:ascii="Times New Roman" w:hAnsi="Times New Roman" w:cs="Times New Roman" w:eastAsia="Times New Roman" w:hint="default"/>
        </w:rPr>
        <w:t>”</w:t>
      </w:r>
      <w:r>
        <w:rPr/>
        <w:t>等荣誉。</w:t>
      </w:r>
    </w:p>
    <w:p>
      <w:pPr>
        <w:pStyle w:val="BodyText"/>
        <w:spacing w:line="386" w:lineRule="auto" w:before="29"/>
        <w:ind w:left="573" w:right="206"/>
        <w:jc w:val="left"/>
      </w:pPr>
      <w:r>
        <w:rPr>
          <w:rFonts w:ascii="Times New Roman" w:hAnsi="Times New Roman" w:cs="Times New Roman" w:eastAsia="Times New Roman" w:hint="default"/>
        </w:rPr>
        <w:t>5</w:t>
      </w:r>
      <w:r>
        <w:rPr/>
        <w:t>、加强内控建设</w:t>
      </w:r>
      <w:r>
        <w:rPr>
          <w:w w:val="100"/>
        </w:rPr>
        <w:t> </w:t>
      </w:r>
      <w:r>
        <w:rPr>
          <w:spacing w:val="-2"/>
        </w:rPr>
        <w:t>报告期内，公司按照上市公司的要求及时披露相关信息，规范公司运作，加强风险点的监控，完善内</w:t>
      </w:r>
    </w:p>
    <w:p>
      <w:pPr>
        <w:pStyle w:val="BodyText"/>
        <w:spacing w:line="403" w:lineRule="auto" w:before="65"/>
        <w:ind w:right="0"/>
        <w:jc w:val="left"/>
      </w:pPr>
      <w:r>
        <w:rPr>
          <w:spacing w:val="-2"/>
        </w:rPr>
        <w:t>部控制体系、风险评估体系，为公司发展战略实现创造良好平台。同时公司也按照公司章程，充分授权经</w:t>
      </w:r>
      <w:r>
        <w:rPr>
          <w:spacing w:val="-49"/>
        </w:rPr>
        <w:t> </w:t>
      </w:r>
      <w:r>
        <w:rPr>
          <w:spacing w:val="-49"/>
        </w:rPr>
      </w:r>
      <w:r>
        <w:rPr>
          <w:spacing w:val="-6"/>
        </w:rPr>
        <w:t>营层，为实现公司战略灵活经营。结合公司实际发展情况，成功完成以</w:t>
      </w:r>
      <w:r>
        <w:rPr>
          <w:rFonts w:ascii="Times New Roman" w:hAnsi="Times New Roman" w:cs="Times New Roman" w:eastAsia="Times New Roman" w:hint="default"/>
          <w:spacing w:val="-6"/>
        </w:rPr>
        <w:t>“</w:t>
      </w:r>
      <w:r>
        <w:rPr>
          <w:spacing w:val="-6"/>
        </w:rPr>
        <w:t>一部九个中心</w:t>
      </w:r>
      <w:r>
        <w:rPr>
          <w:rFonts w:ascii="Times New Roman" w:hAnsi="Times New Roman" w:cs="Times New Roman" w:eastAsia="Times New Roman" w:hint="default"/>
          <w:spacing w:val="-6"/>
        </w:rPr>
        <w:t>”</w:t>
      </w:r>
      <w:r>
        <w:rPr>
          <w:spacing w:val="-6"/>
        </w:rPr>
        <w:t>、新设</w:t>
      </w:r>
      <w:r>
        <w:rPr>
          <w:rFonts w:ascii="Times New Roman" w:hAnsi="Times New Roman" w:cs="Times New Roman" w:eastAsia="Times New Roman" w:hint="default"/>
          <w:spacing w:val="-6"/>
        </w:rPr>
        <w:t>“</w:t>
      </w:r>
      <w:r>
        <w:rPr>
          <w:spacing w:val="-6"/>
        </w:rPr>
        <w:t>三个事业部</w:t>
      </w:r>
      <w:r>
        <w:rPr>
          <w:rFonts w:ascii="Times New Roman" w:hAnsi="Times New Roman" w:cs="Times New Roman" w:eastAsia="Times New Roman" w:hint="default"/>
          <w:spacing w:val="-6"/>
        </w:rPr>
        <w:t>” </w:t>
      </w:r>
      <w:r>
        <w:rPr>
          <w:spacing w:val="-2"/>
        </w:rPr>
        <w:t>的架构调整升级。在日常生产经营的各业务环节中，严格把控对外投资、购买和出售资产、对外担保、募</w:t>
      </w:r>
      <w:r>
        <w:rPr>
          <w:spacing w:val="-43"/>
        </w:rPr>
        <w:t> </w:t>
      </w:r>
      <w:r>
        <w:rPr>
          <w:spacing w:val="-43"/>
        </w:rPr>
      </w:r>
      <w:r>
        <w:rPr/>
        <w:t>集资金使用、信息披露事务等重大事项。建立标准化流程，建立科学的组织结构、管理体制和用工制度，</w:t>
      </w:r>
      <w:r>
        <w:rPr>
          <w:spacing w:val="-24"/>
        </w:rPr>
        <w:t> </w:t>
      </w:r>
      <w:r>
        <w:rPr>
          <w:spacing w:val="-24"/>
        </w:rPr>
      </w:r>
      <w:r>
        <w:rPr/>
        <w:t>采取激励与奖惩措施，严格执行岗位绩效考核，不断加强对内部控制制度的完善和执行力度。</w:t>
      </w:r>
    </w:p>
    <w:p>
      <w:pPr>
        <w:pStyle w:val="BodyText"/>
        <w:spacing w:line="386" w:lineRule="auto" w:before="50"/>
        <w:ind w:left="573" w:right="206"/>
        <w:jc w:val="left"/>
      </w:pPr>
      <w:r>
        <w:rPr>
          <w:rFonts w:ascii="Times New Roman" w:hAnsi="Times New Roman" w:cs="Times New Roman" w:eastAsia="Times New Roman" w:hint="default"/>
        </w:rPr>
        <w:t>6</w:t>
      </w:r>
      <w:r>
        <w:rPr/>
        <w:t>、推进募投项目建设</w:t>
      </w:r>
      <w:r>
        <w:rPr>
          <w:w w:val="100"/>
        </w:rPr>
        <w:t> </w:t>
      </w:r>
      <w:r>
        <w:rPr>
          <w:spacing w:val="-2"/>
        </w:rPr>
        <w:t>作为公司未来的增长点，募投项目建设是公司上市后两年内的工作重点。</w:t>
      </w:r>
      <w:r>
        <w:rPr>
          <w:rFonts w:ascii="Times New Roman" w:hAnsi="Times New Roman" w:cs="Times New Roman" w:eastAsia="Times New Roman" w:hint="default"/>
          <w:spacing w:val="-2"/>
        </w:rPr>
        <w:t>2012</w:t>
      </w:r>
      <w:r>
        <w:rPr>
          <w:spacing w:val="-2"/>
        </w:rPr>
        <w:t>年，公司募投项目进度</w:t>
      </w:r>
    </w:p>
    <w:p>
      <w:pPr>
        <w:spacing w:after="0" w:line="386" w:lineRule="auto"/>
        <w:jc w:val="left"/>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386" w:lineRule="auto" w:before="36"/>
        <w:ind w:right="0"/>
        <w:jc w:val="left"/>
      </w:pPr>
      <w:r>
        <w:rPr>
          <w:spacing w:val="-3"/>
        </w:rPr>
        <w:t>情况如下：营销网络建设项目已使用募投资金</w:t>
      </w:r>
      <w:r>
        <w:rPr>
          <w:rFonts w:ascii="Times New Roman" w:hAnsi="Times New Roman" w:cs="Times New Roman" w:eastAsia="Times New Roman" w:hint="default"/>
          <w:spacing w:val="-3"/>
        </w:rPr>
        <w:t>11,289.59</w:t>
      </w:r>
      <w:r>
        <w:rPr>
          <w:spacing w:val="-3"/>
        </w:rPr>
        <w:t>万元，占营销网络项目募投总额的</w:t>
      </w:r>
      <w:r>
        <w:rPr>
          <w:rFonts w:ascii="Times New Roman" w:hAnsi="Times New Roman" w:cs="Times New Roman" w:eastAsia="Times New Roman" w:hint="default"/>
          <w:spacing w:val="-3"/>
        </w:rPr>
        <w:t>32.77%</w:t>
      </w:r>
      <w:r>
        <w:rPr>
          <w:spacing w:val="-3"/>
        </w:rPr>
        <w:t>，信息化</w:t>
      </w:r>
      <w:r>
        <w:rPr/>
        <w:t> </w:t>
      </w:r>
      <w:r>
        <w:rPr/>
        <w:t>系统技术改造项目已使用募投资金</w:t>
      </w:r>
      <w:r>
        <w:rPr>
          <w:rFonts w:ascii="Times New Roman" w:hAnsi="Times New Roman" w:cs="Times New Roman" w:eastAsia="Times New Roman" w:hint="default"/>
        </w:rPr>
        <w:t>17.21</w:t>
      </w:r>
      <w:r>
        <w:rPr/>
        <w:t>万元，占信息化系统技术改造项目募投总额</w:t>
      </w:r>
      <w:r>
        <w:rPr>
          <w:rFonts w:ascii="Times New Roman" w:hAnsi="Times New Roman" w:cs="Times New Roman" w:eastAsia="Times New Roman" w:hint="default"/>
        </w:rPr>
        <w:t>0.49%</w:t>
      </w:r>
      <w:r>
        <w:rPr/>
        <w:t>。</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6" w:firstLine="482"/>
        <w:jc w:val="both"/>
      </w:pPr>
      <w:r>
        <w:rPr>
          <w:spacing w:val="-4"/>
        </w:rPr>
        <w:t>报告期内，公司面对宏观经济不确定的因素，继续加强产品的研发设计、品牌推广和终端营销网络的</w:t>
      </w:r>
      <w:r>
        <w:rPr>
          <w:w w:val="100"/>
        </w:rPr>
        <w:t> </w:t>
      </w:r>
      <w:r>
        <w:rPr>
          <w:spacing w:val="-2"/>
        </w:rPr>
        <w:t>建设，不断完善公司内控制度，持续加强人才培养力度，为公司顺利完成年初制定的经营目标奠定了坚实</w:t>
      </w:r>
      <w:r>
        <w:rPr>
          <w:spacing w:val="-45"/>
        </w:rPr>
        <w:t> </w:t>
      </w:r>
      <w:r>
        <w:rPr>
          <w:spacing w:val="-45"/>
        </w:rPr>
      </w:r>
      <w:r>
        <w:rPr>
          <w:spacing w:val="-6"/>
        </w:rPr>
        <w:t>的基础。报告期内，公司实现营业收入</w:t>
      </w:r>
      <w:r>
        <w:rPr>
          <w:rFonts w:ascii="宋体" w:hAnsi="宋体" w:cs="宋体" w:eastAsia="宋体" w:hint="default"/>
          <w:spacing w:val="-6"/>
        </w:rPr>
        <w:t>63,617.03</w:t>
      </w:r>
      <w:r>
        <w:rPr>
          <w:spacing w:val="-6"/>
        </w:rPr>
        <w:t>万元，较上年同期增长</w:t>
      </w:r>
      <w:r>
        <w:rPr>
          <w:rFonts w:ascii="宋体" w:hAnsi="宋体" w:cs="宋体" w:eastAsia="宋体" w:hint="default"/>
          <w:spacing w:val="-6"/>
        </w:rPr>
        <w:t>37.86%</w:t>
      </w:r>
      <w:r>
        <w:rPr>
          <w:spacing w:val="-6"/>
        </w:rPr>
        <w:t>；营业利润</w:t>
      </w:r>
      <w:r>
        <w:rPr>
          <w:rFonts w:ascii="宋体" w:hAnsi="宋体" w:cs="宋体" w:eastAsia="宋体" w:hint="default"/>
          <w:spacing w:val="-6"/>
        </w:rPr>
        <w:t>21,283.79</w:t>
      </w:r>
      <w:r>
        <w:rPr>
          <w:spacing w:val="-6"/>
        </w:rPr>
        <w:t>万元，</w:t>
      </w:r>
      <w:r>
        <w:rPr>
          <w:spacing w:val="5"/>
        </w:rPr>
        <w:t> </w:t>
      </w:r>
      <w:r>
        <w:rPr>
          <w:spacing w:val="5"/>
        </w:rPr>
      </w:r>
      <w:r>
        <w:rPr/>
        <w:t>较上年同期增长</w:t>
      </w:r>
      <w:r>
        <w:rPr>
          <w:rFonts w:ascii="宋体" w:hAnsi="宋体" w:cs="宋体" w:eastAsia="宋体" w:hint="default"/>
        </w:rPr>
        <w:t>48.81%</w:t>
      </w:r>
      <w:r>
        <w:rPr/>
        <w:t>；净利润</w:t>
      </w:r>
      <w:r>
        <w:rPr>
          <w:rFonts w:ascii="宋体" w:hAnsi="宋体" w:cs="宋体" w:eastAsia="宋体" w:hint="default"/>
        </w:rPr>
        <w:t>17,691.87</w:t>
      </w:r>
      <w:r>
        <w:rPr/>
        <w:t>万元，较上年同期增长</w:t>
      </w:r>
      <w:r>
        <w:rPr>
          <w:rFonts w:ascii="宋体" w:hAnsi="宋体" w:cs="宋体" w:eastAsia="宋体" w:hint="default"/>
        </w:rPr>
        <w:t>61.79%</w:t>
      </w:r>
      <w:r>
        <w:rPr/>
        <w:t>；归属于上市公司股东的净利润</w:t>
      </w:r>
      <w:r>
        <w:rPr>
          <w:spacing w:val="-28"/>
        </w:rPr>
        <w:t> </w:t>
      </w:r>
      <w:r>
        <w:rPr>
          <w:spacing w:val="-28"/>
        </w:rPr>
      </w:r>
      <w:r>
        <w:rPr>
          <w:rFonts w:ascii="宋体" w:hAnsi="宋体" w:cs="宋体" w:eastAsia="宋体" w:hint="default"/>
        </w:rPr>
        <w:t>17,684.31</w:t>
      </w:r>
      <w:r>
        <w:rPr/>
        <w:t>万元，较上年同期增长</w:t>
      </w:r>
      <w:r>
        <w:rPr>
          <w:rFonts w:ascii="宋体" w:hAnsi="宋体" w:cs="宋体" w:eastAsia="宋体" w:hint="default"/>
        </w:rPr>
        <w:t>61.72%</w:t>
      </w:r>
      <w:r>
        <w:rPr/>
        <w:t>，较好地实现了</w:t>
      </w:r>
      <w:r>
        <w:rPr>
          <w:rFonts w:ascii="宋体" w:hAnsi="宋体" w:cs="宋体" w:eastAsia="宋体" w:hint="default"/>
        </w:rPr>
        <w:t>2012</w:t>
      </w:r>
      <w:r>
        <w:rPr/>
        <w:t>年度的各项经营计划。</w:t>
      </w:r>
    </w:p>
    <w:p>
      <w:pPr>
        <w:spacing w:line="240" w:lineRule="auto" w:before="3"/>
        <w:rPr>
          <w:rFonts w:ascii="宋体" w:hAnsi="宋体" w:cs="宋体" w:eastAsia="宋体" w:hint="default"/>
          <w:sz w:val="26"/>
          <w:szCs w:val="26"/>
        </w:rPr>
      </w:pPr>
    </w:p>
    <w:p>
      <w:pPr>
        <w:spacing w:line="357" w:lineRule="auto" w:before="0"/>
        <w:ind w:left="152" w:right="4374" w:firstLine="0"/>
        <w:jc w:val="left"/>
        <w:rPr>
          <w:rFonts w:ascii="Times New Roman" w:hAnsi="Times New Roman" w:cs="Times New Roman" w:eastAsia="Times New Roman" w:hint="default"/>
          <w:sz w:val="18"/>
          <w:szCs w:val="18"/>
        </w:rPr>
      </w:pPr>
      <w:r>
        <w:rPr/>
        <w:pict>
          <v:shape style="position:absolute;margin-left:55.799999pt;margin-top:32.771721pt;width:478.7pt;height:316.3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1"/>
                    <w:gridCol w:w="1868"/>
                    <w:gridCol w:w="1699"/>
                    <w:gridCol w:w="1083"/>
                    <w:gridCol w:w="1370"/>
                  </w:tblGrid>
                  <w:tr>
                    <w:trPr>
                      <w:trHeight w:val="659" w:hRule="exact"/>
                    </w:trPr>
                    <w:tc>
                      <w:tcPr>
                        <w:tcW w:w="3531"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18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color w:val="FFFFFF"/>
                            <w:sz w:val="18"/>
                            <w:szCs w:val="18"/>
                          </w:rPr>
                          <w:t>2012</w:t>
                        </w:r>
                        <w:r>
                          <w:rPr>
                            <w:rFonts w:ascii="宋体" w:hAnsi="宋体" w:cs="宋体" w:eastAsia="宋体" w:hint="default"/>
                            <w:color w:val="FFFFFF"/>
                            <w:sz w:val="18"/>
                            <w:szCs w:val="18"/>
                          </w:rPr>
                          <w:t>年度</w:t>
                        </w:r>
                        <w:r>
                          <w:rPr>
                            <w:rFonts w:ascii="宋体" w:hAnsi="宋体" w:cs="宋体" w:eastAsia="宋体" w:hint="default"/>
                            <w:sz w:val="18"/>
                            <w:szCs w:val="18"/>
                          </w:rPr>
                        </w:r>
                      </w:p>
                    </w:tc>
                    <w:tc>
                      <w:tcPr>
                        <w:tcW w:w="16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color w:val="FFFFFF"/>
                            <w:sz w:val="18"/>
                            <w:szCs w:val="18"/>
                          </w:rPr>
                          <w:t>2011</w:t>
                        </w:r>
                        <w:r>
                          <w:rPr>
                            <w:rFonts w:ascii="宋体" w:hAnsi="宋体" w:cs="宋体" w:eastAsia="宋体" w:hint="default"/>
                            <w:color w:val="FFFFFF"/>
                            <w:sz w:val="18"/>
                            <w:szCs w:val="18"/>
                          </w:rPr>
                          <w:t>年度</w:t>
                        </w:r>
                        <w:r>
                          <w:rPr>
                            <w:rFonts w:ascii="宋体" w:hAnsi="宋体" w:cs="宋体" w:eastAsia="宋体" w:hint="default"/>
                            <w:sz w:val="18"/>
                            <w:szCs w:val="18"/>
                          </w:rPr>
                        </w:r>
                      </w:p>
                    </w:tc>
                    <w:tc>
                      <w:tcPr>
                        <w:tcW w:w="108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19"/>
                          <w:ind w:left="220" w:right="80" w:hanging="135"/>
                          <w:jc w:val="left"/>
                          <w:rPr>
                            <w:rFonts w:ascii="宋体" w:hAnsi="宋体" w:cs="宋体" w:eastAsia="宋体" w:hint="default"/>
                            <w:sz w:val="18"/>
                            <w:szCs w:val="18"/>
                          </w:rPr>
                        </w:pPr>
                        <w:r>
                          <w:rPr>
                            <w:rFonts w:ascii="宋体" w:hAnsi="宋体" w:cs="宋体" w:eastAsia="宋体" w:hint="default"/>
                            <w:color w:val="FFFFFF"/>
                            <w:sz w:val="18"/>
                            <w:szCs w:val="18"/>
                          </w:rPr>
                          <w:t>本年比上年 增减</w:t>
                        </w:r>
                        <w:r>
                          <w:rPr>
                            <w:rFonts w:ascii="宋体" w:hAnsi="宋体" w:cs="宋体" w:eastAsia="宋体" w:hint="default"/>
                            <w:color w:val="FFFFFF"/>
                            <w:sz w:val="18"/>
                            <w:szCs w:val="18"/>
                          </w:rPr>
                          <w:t>(%)</w:t>
                        </w:r>
                        <w:r>
                          <w:rPr>
                            <w:rFonts w:ascii="宋体" w:hAnsi="宋体" w:cs="宋体" w:eastAsia="宋体" w:hint="default"/>
                            <w:sz w:val="18"/>
                            <w:szCs w:val="18"/>
                          </w:rPr>
                        </w:r>
                      </w:p>
                    </w:tc>
                    <w:tc>
                      <w:tcPr>
                        <w:tcW w:w="1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color w:val="FFFFFF"/>
                            <w:sz w:val="18"/>
                            <w:szCs w:val="18"/>
                          </w:rPr>
                          <w:t>2010</w:t>
                        </w:r>
                        <w:r>
                          <w:rPr>
                            <w:rFonts w:ascii="宋体" w:hAnsi="宋体" w:cs="宋体" w:eastAsia="宋体" w:hint="default"/>
                            <w:color w:val="FFFFFF"/>
                            <w:sz w:val="18"/>
                            <w:szCs w:val="18"/>
                          </w:rPr>
                          <w:t>年度</w:t>
                        </w:r>
                        <w:r>
                          <w:rPr>
                            <w:rFonts w:ascii="宋体" w:hAnsi="宋体" w:cs="宋体" w:eastAsia="宋体" w:hint="default"/>
                            <w:sz w:val="18"/>
                            <w:szCs w:val="18"/>
                          </w:rPr>
                        </w:r>
                      </w:p>
                    </w:tc>
                  </w:tr>
                  <w:tr>
                    <w:trPr>
                      <w:trHeight w:val="365" w:hRule="exact"/>
                    </w:trPr>
                    <w:tc>
                      <w:tcPr>
                        <w:tcW w:w="35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27"/>
                          <w:ind w:left="2" w:right="0"/>
                          <w:jc w:val="left"/>
                          <w:rPr>
                            <w:rFonts w:ascii="宋体" w:hAnsi="宋体" w:cs="宋体" w:eastAsia="宋体" w:hint="default"/>
                            <w:sz w:val="18"/>
                            <w:szCs w:val="18"/>
                          </w:rPr>
                        </w:pPr>
                        <w:r>
                          <w:rPr>
                            <w:rFonts w:ascii="宋体" w:hAnsi="宋体" w:cs="宋体" w:eastAsia="宋体" w:hint="default"/>
                            <w:color w:val="FFFFFF"/>
                            <w:sz w:val="18"/>
                            <w:szCs w:val="18"/>
                          </w:rPr>
                          <w:t>营业总收入（元）</w:t>
                        </w:r>
                        <w:r>
                          <w:rPr>
                            <w:rFonts w:ascii="宋体" w:hAnsi="宋体" w:cs="宋体" w:eastAsia="宋体" w:hint="default"/>
                            <w:sz w:val="18"/>
                            <w:szCs w:val="18"/>
                          </w:rPr>
                        </w:r>
                      </w:p>
                    </w:tc>
                    <w:tc>
                      <w:tcPr>
                        <w:tcW w:w="1868"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636,170,318.88</w:t>
                        </w:r>
                      </w:p>
                    </w:tc>
                    <w:tc>
                      <w:tcPr>
                        <w:tcW w:w="16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461,468,743.26</w:t>
                        </w:r>
                      </w:p>
                    </w:tc>
                    <w:tc>
                      <w:tcPr>
                        <w:tcW w:w="10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7"/>
                          <w:ind w:right="-1"/>
                          <w:jc w:val="right"/>
                          <w:rPr>
                            <w:rFonts w:ascii="宋体" w:hAnsi="宋体" w:cs="宋体" w:eastAsia="宋体" w:hint="default"/>
                            <w:sz w:val="18"/>
                            <w:szCs w:val="18"/>
                          </w:rPr>
                        </w:pPr>
                        <w:r>
                          <w:rPr>
                            <w:rFonts w:ascii="宋体"/>
                            <w:spacing w:val="-1"/>
                            <w:sz w:val="18"/>
                          </w:rPr>
                          <w:t>37.86%</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337,067,587.36</w:t>
                        </w:r>
                      </w:p>
                    </w:tc>
                  </w:tr>
                  <w:tr>
                    <w:trPr>
                      <w:trHeight w:val="348" w:hRule="exact"/>
                    </w:trPr>
                    <w:tc>
                      <w:tcPr>
                        <w:tcW w:w="35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color w:val="FFFFFF"/>
                            <w:sz w:val="18"/>
                            <w:szCs w:val="18"/>
                          </w:rPr>
                          <w:t>归属于上市公司股东的净利润（元）</w:t>
                        </w:r>
                        <w:r>
                          <w:rPr>
                            <w:rFonts w:ascii="宋体" w:hAnsi="宋体" w:cs="宋体" w:eastAsia="宋体" w:hint="default"/>
                            <w:sz w:val="18"/>
                            <w:szCs w:val="18"/>
                          </w:rPr>
                        </w:r>
                      </w:p>
                    </w:tc>
                    <w:tc>
                      <w:tcPr>
                        <w:tcW w:w="1868"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176,843,122.23</w:t>
                        </w:r>
                      </w:p>
                    </w:tc>
                    <w:tc>
                      <w:tcPr>
                        <w:tcW w:w="16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109,352,133.28</w:t>
                        </w:r>
                      </w:p>
                    </w:tc>
                    <w:tc>
                      <w:tcPr>
                        <w:tcW w:w="10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61.72%</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65,199,883.75</w:t>
                        </w:r>
                      </w:p>
                    </w:tc>
                  </w:tr>
                  <w:tr>
                    <w:trPr>
                      <w:trHeight w:val="449" w:hRule="exact"/>
                    </w:trPr>
                    <w:tc>
                      <w:tcPr>
                        <w:tcW w:w="35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color w:val="FFFFFF"/>
                            <w:sz w:val="18"/>
                            <w:szCs w:val="18"/>
                          </w:rPr>
                          <w:t>经营活动产生的现金流量净额（元）</w:t>
                        </w:r>
                        <w:r>
                          <w:rPr>
                            <w:rFonts w:ascii="宋体" w:hAnsi="宋体" w:cs="宋体" w:eastAsia="宋体" w:hint="default"/>
                            <w:sz w:val="18"/>
                            <w:szCs w:val="18"/>
                          </w:rPr>
                        </w:r>
                      </w:p>
                    </w:tc>
                    <w:tc>
                      <w:tcPr>
                        <w:tcW w:w="1868"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70"/>
                          <w:ind w:right="0"/>
                          <w:jc w:val="right"/>
                          <w:rPr>
                            <w:rFonts w:ascii="宋体" w:hAnsi="宋体" w:cs="宋体" w:eastAsia="宋体" w:hint="default"/>
                            <w:sz w:val="18"/>
                            <w:szCs w:val="18"/>
                          </w:rPr>
                        </w:pPr>
                        <w:r>
                          <w:rPr>
                            <w:rFonts w:ascii="宋体"/>
                            <w:spacing w:val="-1"/>
                            <w:sz w:val="18"/>
                          </w:rPr>
                          <w:t>32,939,761.88</w:t>
                        </w:r>
                      </w:p>
                    </w:tc>
                    <w:tc>
                      <w:tcPr>
                        <w:tcW w:w="16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70"/>
                          <w:ind w:right="2"/>
                          <w:jc w:val="right"/>
                          <w:rPr>
                            <w:rFonts w:ascii="宋体" w:hAnsi="宋体" w:cs="宋体" w:eastAsia="宋体" w:hint="default"/>
                            <w:sz w:val="18"/>
                            <w:szCs w:val="18"/>
                          </w:rPr>
                        </w:pPr>
                        <w:r>
                          <w:rPr>
                            <w:rFonts w:ascii="宋体"/>
                            <w:spacing w:val="-1"/>
                            <w:sz w:val="18"/>
                          </w:rPr>
                          <w:t>108,779,299.70</w:t>
                        </w:r>
                      </w:p>
                    </w:tc>
                    <w:tc>
                      <w:tcPr>
                        <w:tcW w:w="10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70"/>
                          <w:ind w:right="-2"/>
                          <w:jc w:val="right"/>
                          <w:rPr>
                            <w:rFonts w:ascii="宋体" w:hAnsi="宋体" w:cs="宋体" w:eastAsia="宋体" w:hint="default"/>
                            <w:sz w:val="18"/>
                            <w:szCs w:val="18"/>
                          </w:rPr>
                        </w:pPr>
                        <w:r>
                          <w:rPr>
                            <w:rFonts w:ascii="宋体"/>
                            <w:sz w:val="18"/>
                          </w:rPr>
                          <w:t>-69.72%</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70"/>
                          <w:ind w:right="-1"/>
                          <w:jc w:val="right"/>
                          <w:rPr>
                            <w:rFonts w:ascii="宋体" w:hAnsi="宋体" w:cs="宋体" w:eastAsia="宋体" w:hint="default"/>
                            <w:sz w:val="18"/>
                            <w:szCs w:val="18"/>
                          </w:rPr>
                        </w:pPr>
                        <w:r>
                          <w:rPr>
                            <w:rFonts w:ascii="宋体"/>
                            <w:spacing w:val="-1"/>
                            <w:sz w:val="18"/>
                          </w:rPr>
                          <w:t>76,256,626.31</w:t>
                        </w:r>
                      </w:p>
                    </w:tc>
                  </w:tr>
                  <w:tr>
                    <w:trPr>
                      <w:trHeight w:val="679" w:hRule="exact"/>
                    </w:trPr>
                    <w:tc>
                      <w:tcPr>
                        <w:tcW w:w="35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color w:val="FFFFFF"/>
                            <w:sz w:val="18"/>
                            <w:szCs w:val="18"/>
                          </w:rPr>
                          <w:t>每股经营活动产生的现金流量净额（元</w:t>
                        </w:r>
                        <w:r>
                          <w:rPr>
                            <w:rFonts w:ascii="宋体" w:hAnsi="宋体" w:cs="宋体" w:eastAsia="宋体" w:hint="default"/>
                            <w:color w:val="FFFFFF"/>
                            <w:sz w:val="18"/>
                            <w:szCs w:val="18"/>
                          </w:rPr>
                          <w:t>/</w:t>
                        </w:r>
                        <w:r>
                          <w:rPr>
                            <w:rFonts w:ascii="宋体" w:hAnsi="宋体" w:cs="宋体" w:eastAsia="宋体" w:hint="default"/>
                            <w:color w:val="FFFFFF"/>
                            <w:sz w:val="18"/>
                            <w:szCs w:val="18"/>
                          </w:rPr>
                          <w:t>股）</w:t>
                        </w:r>
                        <w:r>
                          <w:rPr>
                            <w:rFonts w:ascii="宋体" w:hAnsi="宋体" w:cs="宋体" w:eastAsia="宋体" w:hint="default"/>
                            <w:sz w:val="18"/>
                            <w:szCs w:val="18"/>
                          </w:rPr>
                        </w:r>
                      </w:p>
                    </w:tc>
                    <w:tc>
                      <w:tcPr>
                        <w:tcW w:w="1868"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0.33</w:t>
                        </w:r>
                      </w:p>
                    </w:tc>
                    <w:tc>
                      <w:tcPr>
                        <w:tcW w:w="16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1.45</w:t>
                        </w:r>
                      </w:p>
                    </w:tc>
                    <w:tc>
                      <w:tcPr>
                        <w:tcW w:w="10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宋体" w:hAnsi="宋体" w:cs="宋体" w:eastAsia="宋体" w:hint="default"/>
                            <w:sz w:val="18"/>
                            <w:szCs w:val="18"/>
                          </w:rPr>
                        </w:pPr>
                        <w:r>
                          <w:rPr>
                            <w:rFonts w:ascii="宋体"/>
                            <w:sz w:val="18"/>
                          </w:rPr>
                          <w:t>-77.24%</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1.02</w:t>
                        </w:r>
                      </w:p>
                    </w:tc>
                  </w:tr>
                  <w:tr>
                    <w:trPr>
                      <w:trHeight w:val="432" w:hRule="exact"/>
                    </w:trPr>
                    <w:tc>
                      <w:tcPr>
                        <w:tcW w:w="35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color w:val="FFFFFF"/>
                            <w:sz w:val="18"/>
                            <w:szCs w:val="18"/>
                          </w:rPr>
                          <w:t>基本每股收益（元</w:t>
                        </w:r>
                        <w:r>
                          <w:rPr>
                            <w:rFonts w:ascii="宋体" w:hAnsi="宋体" w:cs="宋体" w:eastAsia="宋体" w:hint="default"/>
                            <w:color w:val="FFFFFF"/>
                            <w:sz w:val="18"/>
                            <w:szCs w:val="18"/>
                          </w:rPr>
                          <w:t>/</w:t>
                        </w:r>
                        <w:r>
                          <w:rPr>
                            <w:rFonts w:ascii="宋体" w:hAnsi="宋体" w:cs="宋体" w:eastAsia="宋体" w:hint="default"/>
                            <w:color w:val="FFFFFF"/>
                            <w:sz w:val="18"/>
                            <w:szCs w:val="18"/>
                          </w:rPr>
                          <w:t>股）</w:t>
                        </w:r>
                        <w:r>
                          <w:rPr>
                            <w:rFonts w:ascii="宋体" w:hAnsi="宋体" w:cs="宋体" w:eastAsia="宋体" w:hint="default"/>
                            <w:sz w:val="18"/>
                            <w:szCs w:val="18"/>
                          </w:rPr>
                        </w:r>
                      </w:p>
                    </w:tc>
                    <w:tc>
                      <w:tcPr>
                        <w:tcW w:w="1868"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63"/>
                          <w:ind w:right="1"/>
                          <w:jc w:val="right"/>
                          <w:rPr>
                            <w:rFonts w:ascii="宋体" w:hAnsi="宋体" w:cs="宋体" w:eastAsia="宋体" w:hint="default"/>
                            <w:sz w:val="18"/>
                            <w:szCs w:val="18"/>
                          </w:rPr>
                        </w:pPr>
                        <w:r>
                          <w:rPr>
                            <w:rFonts w:ascii="宋体"/>
                            <w:sz w:val="18"/>
                          </w:rPr>
                          <w:t>1.85</w:t>
                        </w:r>
                      </w:p>
                    </w:tc>
                    <w:tc>
                      <w:tcPr>
                        <w:tcW w:w="16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1.46</w:t>
                        </w:r>
                      </w:p>
                    </w:tc>
                    <w:tc>
                      <w:tcPr>
                        <w:tcW w:w="10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26.71%</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0.87</w:t>
                        </w:r>
                      </w:p>
                    </w:tc>
                  </w:tr>
                  <w:tr>
                    <w:trPr>
                      <w:trHeight w:val="449" w:hRule="exact"/>
                    </w:trPr>
                    <w:tc>
                      <w:tcPr>
                        <w:tcW w:w="35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color w:val="FFFFFF"/>
                            <w:sz w:val="18"/>
                            <w:szCs w:val="18"/>
                          </w:rPr>
                          <w:t>稀释每股收益（元</w:t>
                        </w:r>
                        <w:r>
                          <w:rPr>
                            <w:rFonts w:ascii="宋体" w:hAnsi="宋体" w:cs="宋体" w:eastAsia="宋体" w:hint="default"/>
                            <w:color w:val="FFFFFF"/>
                            <w:sz w:val="18"/>
                            <w:szCs w:val="18"/>
                          </w:rPr>
                          <w:t>/</w:t>
                        </w:r>
                        <w:r>
                          <w:rPr>
                            <w:rFonts w:ascii="宋体" w:hAnsi="宋体" w:cs="宋体" w:eastAsia="宋体" w:hint="default"/>
                            <w:color w:val="FFFFFF"/>
                            <w:sz w:val="18"/>
                            <w:szCs w:val="18"/>
                          </w:rPr>
                          <w:t>股）</w:t>
                        </w:r>
                        <w:r>
                          <w:rPr>
                            <w:rFonts w:ascii="宋体" w:hAnsi="宋体" w:cs="宋体" w:eastAsia="宋体" w:hint="default"/>
                            <w:sz w:val="18"/>
                            <w:szCs w:val="18"/>
                          </w:rPr>
                        </w:r>
                      </w:p>
                    </w:tc>
                    <w:tc>
                      <w:tcPr>
                        <w:tcW w:w="1868"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70"/>
                          <w:ind w:right="1"/>
                          <w:jc w:val="right"/>
                          <w:rPr>
                            <w:rFonts w:ascii="宋体" w:hAnsi="宋体" w:cs="宋体" w:eastAsia="宋体" w:hint="default"/>
                            <w:sz w:val="18"/>
                            <w:szCs w:val="18"/>
                          </w:rPr>
                        </w:pPr>
                        <w:r>
                          <w:rPr>
                            <w:rFonts w:ascii="宋体"/>
                            <w:sz w:val="18"/>
                          </w:rPr>
                          <w:t>1.85</w:t>
                        </w:r>
                      </w:p>
                    </w:tc>
                    <w:tc>
                      <w:tcPr>
                        <w:tcW w:w="16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70"/>
                          <w:ind w:right="1"/>
                          <w:jc w:val="right"/>
                          <w:rPr>
                            <w:rFonts w:ascii="宋体" w:hAnsi="宋体" w:cs="宋体" w:eastAsia="宋体" w:hint="default"/>
                            <w:sz w:val="18"/>
                            <w:szCs w:val="18"/>
                          </w:rPr>
                        </w:pPr>
                        <w:r>
                          <w:rPr>
                            <w:rFonts w:ascii="宋体"/>
                            <w:sz w:val="18"/>
                          </w:rPr>
                          <w:t>1.46</w:t>
                        </w:r>
                      </w:p>
                    </w:tc>
                    <w:tc>
                      <w:tcPr>
                        <w:tcW w:w="10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70"/>
                          <w:ind w:right="-2"/>
                          <w:jc w:val="right"/>
                          <w:rPr>
                            <w:rFonts w:ascii="宋体" w:hAnsi="宋体" w:cs="宋体" w:eastAsia="宋体" w:hint="default"/>
                            <w:sz w:val="18"/>
                            <w:szCs w:val="18"/>
                          </w:rPr>
                        </w:pPr>
                        <w:r>
                          <w:rPr>
                            <w:rFonts w:ascii="宋体"/>
                            <w:sz w:val="18"/>
                          </w:rPr>
                          <w:t>26.71%</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70"/>
                          <w:ind w:right="-1"/>
                          <w:jc w:val="right"/>
                          <w:rPr>
                            <w:rFonts w:ascii="宋体" w:hAnsi="宋体" w:cs="宋体" w:eastAsia="宋体" w:hint="default"/>
                            <w:sz w:val="18"/>
                            <w:szCs w:val="18"/>
                          </w:rPr>
                        </w:pPr>
                        <w:r>
                          <w:rPr>
                            <w:rFonts w:ascii="宋体"/>
                            <w:sz w:val="18"/>
                          </w:rPr>
                          <w:t>0.87</w:t>
                        </w:r>
                      </w:p>
                    </w:tc>
                  </w:tr>
                  <w:tr>
                    <w:trPr>
                      <w:trHeight w:val="446" w:hRule="exact"/>
                    </w:trPr>
                    <w:tc>
                      <w:tcPr>
                        <w:tcW w:w="35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color w:val="FFFFFF"/>
                            <w:sz w:val="18"/>
                            <w:szCs w:val="18"/>
                          </w:rPr>
                          <w:t>加权平均净资产收益率（</w:t>
                        </w:r>
                        <w:r>
                          <w:rPr>
                            <w:rFonts w:ascii="宋体" w:hAnsi="宋体" w:cs="宋体" w:eastAsia="宋体"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1868"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68"/>
                          <w:ind w:right="0"/>
                          <w:jc w:val="right"/>
                          <w:rPr>
                            <w:rFonts w:ascii="宋体" w:hAnsi="宋体" w:cs="宋体" w:eastAsia="宋体" w:hint="default"/>
                            <w:sz w:val="18"/>
                            <w:szCs w:val="18"/>
                          </w:rPr>
                        </w:pPr>
                        <w:r>
                          <w:rPr>
                            <w:rFonts w:ascii="宋体"/>
                            <w:spacing w:val="-1"/>
                            <w:sz w:val="18"/>
                          </w:rPr>
                          <w:t>18.90%</w:t>
                        </w:r>
                      </w:p>
                    </w:tc>
                    <w:tc>
                      <w:tcPr>
                        <w:tcW w:w="16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8"/>
                          <w:ind w:right="1"/>
                          <w:jc w:val="right"/>
                          <w:rPr>
                            <w:rFonts w:ascii="宋体" w:hAnsi="宋体" w:cs="宋体" w:eastAsia="宋体" w:hint="default"/>
                            <w:sz w:val="18"/>
                            <w:szCs w:val="18"/>
                          </w:rPr>
                        </w:pPr>
                        <w:r>
                          <w:rPr>
                            <w:rFonts w:ascii="宋体"/>
                            <w:spacing w:val="-1"/>
                            <w:sz w:val="18"/>
                          </w:rPr>
                          <w:t>43.32%</w:t>
                        </w:r>
                      </w:p>
                    </w:tc>
                    <w:tc>
                      <w:tcPr>
                        <w:tcW w:w="10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8"/>
                          <w:ind w:right="-2"/>
                          <w:jc w:val="right"/>
                          <w:rPr>
                            <w:rFonts w:ascii="宋体" w:hAnsi="宋体" w:cs="宋体" w:eastAsia="宋体" w:hint="default"/>
                            <w:sz w:val="18"/>
                            <w:szCs w:val="18"/>
                          </w:rPr>
                        </w:pPr>
                        <w:r>
                          <w:rPr>
                            <w:rFonts w:ascii="宋体"/>
                            <w:sz w:val="18"/>
                          </w:rPr>
                          <w:t>-24.42%</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8"/>
                          <w:ind w:right="-1"/>
                          <w:jc w:val="right"/>
                          <w:rPr>
                            <w:rFonts w:ascii="宋体" w:hAnsi="宋体" w:cs="宋体" w:eastAsia="宋体" w:hint="default"/>
                            <w:sz w:val="18"/>
                            <w:szCs w:val="18"/>
                          </w:rPr>
                        </w:pPr>
                        <w:r>
                          <w:rPr>
                            <w:rFonts w:ascii="宋体"/>
                            <w:spacing w:val="-1"/>
                            <w:sz w:val="18"/>
                          </w:rPr>
                          <w:t>39.42%</w:t>
                        </w:r>
                      </w:p>
                    </w:tc>
                  </w:tr>
                  <w:tr>
                    <w:trPr>
                      <w:trHeight w:val="659" w:hRule="exact"/>
                    </w:trPr>
                    <w:tc>
                      <w:tcPr>
                        <w:tcW w:w="3531"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18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color w:val="FFFFFF"/>
                            <w:sz w:val="18"/>
                            <w:szCs w:val="18"/>
                          </w:rPr>
                          <w:t>2012</w:t>
                        </w:r>
                        <w:r>
                          <w:rPr>
                            <w:rFonts w:ascii="宋体" w:hAnsi="宋体" w:cs="宋体" w:eastAsia="宋体" w:hint="default"/>
                            <w:color w:val="FFFFFF"/>
                            <w:sz w:val="18"/>
                            <w:szCs w:val="18"/>
                          </w:rPr>
                          <w:t>年末</w:t>
                        </w:r>
                        <w:r>
                          <w:rPr>
                            <w:rFonts w:ascii="宋体" w:hAnsi="宋体" w:cs="宋体" w:eastAsia="宋体" w:hint="default"/>
                            <w:sz w:val="18"/>
                            <w:szCs w:val="18"/>
                          </w:rPr>
                        </w:r>
                      </w:p>
                    </w:tc>
                    <w:tc>
                      <w:tcPr>
                        <w:tcW w:w="16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color w:val="FFFFFF"/>
                            <w:sz w:val="18"/>
                            <w:szCs w:val="18"/>
                          </w:rPr>
                          <w:t>2011</w:t>
                        </w:r>
                        <w:r>
                          <w:rPr>
                            <w:rFonts w:ascii="宋体" w:hAnsi="宋体" w:cs="宋体" w:eastAsia="宋体" w:hint="default"/>
                            <w:color w:val="FFFFFF"/>
                            <w:sz w:val="18"/>
                            <w:szCs w:val="18"/>
                          </w:rPr>
                          <w:t>年末</w:t>
                        </w:r>
                        <w:r>
                          <w:rPr>
                            <w:rFonts w:ascii="宋体" w:hAnsi="宋体" w:cs="宋体" w:eastAsia="宋体" w:hint="default"/>
                            <w:sz w:val="18"/>
                            <w:szCs w:val="18"/>
                          </w:rPr>
                        </w:r>
                      </w:p>
                    </w:tc>
                    <w:tc>
                      <w:tcPr>
                        <w:tcW w:w="108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9" w:lineRule="auto" w:before="17"/>
                          <w:ind w:left="220" w:right="80" w:hanging="135"/>
                          <w:jc w:val="left"/>
                          <w:rPr>
                            <w:rFonts w:ascii="宋体" w:hAnsi="宋体" w:cs="宋体" w:eastAsia="宋体" w:hint="default"/>
                            <w:sz w:val="18"/>
                            <w:szCs w:val="18"/>
                          </w:rPr>
                        </w:pPr>
                        <w:r>
                          <w:rPr>
                            <w:rFonts w:ascii="宋体" w:hAnsi="宋体" w:cs="宋体" w:eastAsia="宋体" w:hint="default"/>
                            <w:color w:val="FFFFFF"/>
                            <w:sz w:val="18"/>
                            <w:szCs w:val="18"/>
                          </w:rPr>
                          <w:t>本年比上年 增减</w:t>
                        </w:r>
                        <w:r>
                          <w:rPr>
                            <w:rFonts w:ascii="宋体" w:hAnsi="宋体" w:cs="宋体" w:eastAsia="宋体" w:hint="default"/>
                            <w:color w:val="FFFFFF"/>
                            <w:sz w:val="18"/>
                            <w:szCs w:val="18"/>
                          </w:rPr>
                          <w:t>(%)</w:t>
                        </w:r>
                        <w:r>
                          <w:rPr>
                            <w:rFonts w:ascii="宋体" w:hAnsi="宋体" w:cs="宋体" w:eastAsia="宋体" w:hint="default"/>
                            <w:sz w:val="18"/>
                            <w:szCs w:val="18"/>
                          </w:rPr>
                        </w:r>
                      </w:p>
                    </w:tc>
                    <w:tc>
                      <w:tcPr>
                        <w:tcW w:w="1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color w:val="FFFFFF"/>
                            <w:sz w:val="18"/>
                            <w:szCs w:val="18"/>
                          </w:rPr>
                          <w:t>2010</w:t>
                        </w:r>
                        <w:r>
                          <w:rPr>
                            <w:rFonts w:ascii="宋体" w:hAnsi="宋体" w:cs="宋体" w:eastAsia="宋体" w:hint="default"/>
                            <w:color w:val="FFFFFF"/>
                            <w:sz w:val="18"/>
                            <w:szCs w:val="18"/>
                          </w:rPr>
                          <w:t>年末</w:t>
                        </w:r>
                        <w:r>
                          <w:rPr>
                            <w:rFonts w:ascii="宋体" w:hAnsi="宋体" w:cs="宋体" w:eastAsia="宋体" w:hint="default"/>
                            <w:sz w:val="18"/>
                            <w:szCs w:val="18"/>
                          </w:rPr>
                        </w:r>
                      </w:p>
                    </w:tc>
                  </w:tr>
                  <w:tr>
                    <w:trPr>
                      <w:trHeight w:val="448" w:hRule="exact"/>
                    </w:trPr>
                    <w:tc>
                      <w:tcPr>
                        <w:tcW w:w="35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9"/>
                          <w:ind w:left="2" w:right="0"/>
                          <w:jc w:val="left"/>
                          <w:rPr>
                            <w:rFonts w:ascii="宋体" w:hAnsi="宋体" w:cs="宋体" w:eastAsia="宋体" w:hint="default"/>
                            <w:sz w:val="18"/>
                            <w:szCs w:val="18"/>
                          </w:rPr>
                        </w:pPr>
                        <w:r>
                          <w:rPr>
                            <w:rFonts w:ascii="宋体" w:hAnsi="宋体" w:cs="宋体" w:eastAsia="宋体" w:hint="default"/>
                            <w:color w:val="FFFFFF"/>
                            <w:sz w:val="18"/>
                            <w:szCs w:val="18"/>
                          </w:rPr>
                          <w:t>总资产（元）</w:t>
                        </w:r>
                        <w:r>
                          <w:rPr>
                            <w:rFonts w:ascii="宋体" w:hAnsi="宋体" w:cs="宋体" w:eastAsia="宋体" w:hint="default"/>
                            <w:sz w:val="18"/>
                            <w:szCs w:val="18"/>
                          </w:rPr>
                        </w:r>
                      </w:p>
                    </w:tc>
                    <w:tc>
                      <w:tcPr>
                        <w:tcW w:w="1868"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69"/>
                          <w:ind w:right="3"/>
                          <w:jc w:val="right"/>
                          <w:rPr>
                            <w:rFonts w:ascii="宋体" w:hAnsi="宋体" w:cs="宋体" w:eastAsia="宋体" w:hint="default"/>
                            <w:sz w:val="18"/>
                            <w:szCs w:val="18"/>
                          </w:rPr>
                        </w:pPr>
                        <w:r>
                          <w:rPr>
                            <w:rFonts w:ascii="宋体"/>
                            <w:spacing w:val="-1"/>
                            <w:sz w:val="18"/>
                          </w:rPr>
                          <w:t>1,532,280,994.81</w:t>
                        </w:r>
                      </w:p>
                    </w:tc>
                    <w:tc>
                      <w:tcPr>
                        <w:tcW w:w="16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9"/>
                          <w:ind w:right="0"/>
                          <w:jc w:val="right"/>
                          <w:rPr>
                            <w:rFonts w:ascii="宋体" w:hAnsi="宋体" w:cs="宋体" w:eastAsia="宋体" w:hint="default"/>
                            <w:sz w:val="18"/>
                            <w:szCs w:val="18"/>
                          </w:rPr>
                        </w:pPr>
                        <w:r>
                          <w:rPr>
                            <w:rFonts w:ascii="宋体"/>
                            <w:spacing w:val="-1"/>
                            <w:sz w:val="18"/>
                          </w:rPr>
                          <w:t>586,969,722.00</w:t>
                        </w:r>
                      </w:p>
                    </w:tc>
                    <w:tc>
                      <w:tcPr>
                        <w:tcW w:w="10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9"/>
                          <w:ind w:right="-2"/>
                          <w:jc w:val="right"/>
                          <w:rPr>
                            <w:rFonts w:ascii="宋体" w:hAnsi="宋体" w:cs="宋体" w:eastAsia="宋体" w:hint="default"/>
                            <w:sz w:val="18"/>
                            <w:szCs w:val="18"/>
                          </w:rPr>
                        </w:pPr>
                        <w:r>
                          <w:rPr>
                            <w:rFonts w:ascii="宋体"/>
                            <w:sz w:val="18"/>
                          </w:rPr>
                          <w:t>161.05%</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9"/>
                          <w:ind w:right="0"/>
                          <w:jc w:val="right"/>
                          <w:rPr>
                            <w:rFonts w:ascii="宋体" w:hAnsi="宋体" w:cs="宋体" w:eastAsia="宋体" w:hint="default"/>
                            <w:sz w:val="18"/>
                            <w:szCs w:val="18"/>
                          </w:rPr>
                        </w:pPr>
                        <w:r>
                          <w:rPr>
                            <w:rFonts w:ascii="宋体"/>
                            <w:spacing w:val="-1"/>
                            <w:sz w:val="18"/>
                          </w:rPr>
                          <w:t>385,079,209.94</w:t>
                        </w:r>
                      </w:p>
                    </w:tc>
                  </w:tr>
                  <w:tr>
                    <w:trPr>
                      <w:trHeight w:val="446" w:hRule="exact"/>
                    </w:trPr>
                    <w:tc>
                      <w:tcPr>
                        <w:tcW w:w="35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color w:val="FFFFFF"/>
                            <w:sz w:val="18"/>
                            <w:szCs w:val="18"/>
                          </w:rPr>
                          <w:t>归属于上市公司股东的所有者权益（元）</w:t>
                        </w:r>
                        <w:r>
                          <w:rPr>
                            <w:rFonts w:ascii="宋体" w:hAnsi="宋体" w:cs="宋体" w:eastAsia="宋体" w:hint="default"/>
                            <w:sz w:val="18"/>
                            <w:szCs w:val="18"/>
                          </w:rPr>
                        </w:r>
                      </w:p>
                    </w:tc>
                    <w:tc>
                      <w:tcPr>
                        <w:tcW w:w="1868"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68"/>
                          <w:ind w:right="3"/>
                          <w:jc w:val="right"/>
                          <w:rPr>
                            <w:rFonts w:ascii="宋体" w:hAnsi="宋体" w:cs="宋体" w:eastAsia="宋体" w:hint="default"/>
                            <w:sz w:val="18"/>
                            <w:szCs w:val="18"/>
                          </w:rPr>
                        </w:pPr>
                        <w:r>
                          <w:rPr>
                            <w:rFonts w:ascii="宋体"/>
                            <w:spacing w:val="-1"/>
                            <w:sz w:val="18"/>
                          </w:rPr>
                          <w:t>1,132,033,416.91</w:t>
                        </w:r>
                      </w:p>
                    </w:tc>
                    <w:tc>
                      <w:tcPr>
                        <w:tcW w:w="16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8"/>
                          <w:ind w:right="2"/>
                          <w:jc w:val="right"/>
                          <w:rPr>
                            <w:rFonts w:ascii="宋体" w:hAnsi="宋体" w:cs="宋体" w:eastAsia="宋体" w:hint="default"/>
                            <w:sz w:val="18"/>
                            <w:szCs w:val="18"/>
                          </w:rPr>
                        </w:pPr>
                        <w:r>
                          <w:rPr>
                            <w:rFonts w:ascii="宋体"/>
                            <w:spacing w:val="-1"/>
                            <w:sz w:val="18"/>
                          </w:rPr>
                          <w:t>306,493,415.27</w:t>
                        </w:r>
                      </w:p>
                    </w:tc>
                    <w:tc>
                      <w:tcPr>
                        <w:tcW w:w="10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8"/>
                          <w:ind w:right="-2"/>
                          <w:jc w:val="right"/>
                          <w:rPr>
                            <w:rFonts w:ascii="宋体" w:hAnsi="宋体" w:cs="宋体" w:eastAsia="宋体" w:hint="default"/>
                            <w:sz w:val="18"/>
                            <w:szCs w:val="18"/>
                          </w:rPr>
                        </w:pPr>
                        <w:r>
                          <w:rPr>
                            <w:rFonts w:ascii="宋体"/>
                            <w:sz w:val="18"/>
                          </w:rPr>
                          <w:t>269.35%</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8"/>
                          <w:ind w:right="0"/>
                          <w:jc w:val="right"/>
                          <w:rPr>
                            <w:rFonts w:ascii="宋体" w:hAnsi="宋体" w:cs="宋体" w:eastAsia="宋体" w:hint="default"/>
                            <w:sz w:val="18"/>
                            <w:szCs w:val="18"/>
                          </w:rPr>
                        </w:pPr>
                        <w:r>
                          <w:rPr>
                            <w:rFonts w:ascii="宋体"/>
                            <w:spacing w:val="-1"/>
                            <w:sz w:val="18"/>
                          </w:rPr>
                          <w:t>197,763,469.65</w:t>
                        </w:r>
                      </w:p>
                    </w:tc>
                  </w:tr>
                  <w:tr>
                    <w:trPr>
                      <w:trHeight w:val="432" w:hRule="exact"/>
                    </w:trPr>
                    <w:tc>
                      <w:tcPr>
                        <w:tcW w:w="35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color w:val="FFFFFF"/>
                            <w:sz w:val="18"/>
                            <w:szCs w:val="18"/>
                          </w:rPr>
                          <w:t>股本（股）</w:t>
                        </w:r>
                        <w:r>
                          <w:rPr>
                            <w:rFonts w:ascii="宋体" w:hAnsi="宋体" w:cs="宋体" w:eastAsia="宋体" w:hint="default"/>
                            <w:sz w:val="18"/>
                            <w:szCs w:val="18"/>
                          </w:rPr>
                        </w:r>
                      </w:p>
                    </w:tc>
                    <w:tc>
                      <w:tcPr>
                        <w:tcW w:w="1868"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63"/>
                          <w:ind w:right="3"/>
                          <w:jc w:val="right"/>
                          <w:rPr>
                            <w:rFonts w:ascii="宋体" w:hAnsi="宋体" w:cs="宋体" w:eastAsia="宋体" w:hint="default"/>
                            <w:sz w:val="18"/>
                            <w:szCs w:val="18"/>
                          </w:rPr>
                        </w:pPr>
                        <w:r>
                          <w:rPr>
                            <w:rFonts w:ascii="宋体"/>
                            <w:spacing w:val="-1"/>
                            <w:sz w:val="18"/>
                          </w:rPr>
                          <w:t>100,000,000.00</w:t>
                        </w:r>
                      </w:p>
                    </w:tc>
                    <w:tc>
                      <w:tcPr>
                        <w:tcW w:w="16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75,000,000.00</w:t>
                        </w:r>
                      </w:p>
                    </w:tc>
                    <w:tc>
                      <w:tcPr>
                        <w:tcW w:w="10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33.33%</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75,000,000.00</w:t>
                        </w:r>
                      </w:p>
                    </w:tc>
                  </w:tr>
                  <w:tr>
                    <w:trPr>
                      <w:trHeight w:val="499" w:hRule="exact"/>
                    </w:trPr>
                    <w:tc>
                      <w:tcPr>
                        <w:tcW w:w="35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4"/>
                          <w:ind w:left="2" w:right="0"/>
                          <w:jc w:val="left"/>
                          <w:rPr>
                            <w:rFonts w:ascii="宋体" w:hAnsi="宋体" w:cs="宋体" w:eastAsia="宋体" w:hint="default"/>
                            <w:sz w:val="18"/>
                            <w:szCs w:val="18"/>
                          </w:rPr>
                        </w:pPr>
                        <w:r>
                          <w:rPr>
                            <w:rFonts w:ascii="宋体" w:hAnsi="宋体" w:cs="宋体" w:eastAsia="宋体" w:hint="default"/>
                            <w:color w:val="FFFFFF"/>
                            <w:sz w:val="18"/>
                            <w:szCs w:val="18"/>
                          </w:rPr>
                          <w:t>归属于上市公司股东的每股净资产（元</w:t>
                        </w:r>
                        <w:r>
                          <w:rPr>
                            <w:rFonts w:ascii="宋体" w:hAnsi="宋体" w:cs="宋体" w:eastAsia="宋体" w:hint="default"/>
                            <w:color w:val="FFFFFF"/>
                            <w:sz w:val="18"/>
                            <w:szCs w:val="18"/>
                          </w:rPr>
                          <w:t>/</w:t>
                        </w:r>
                        <w:r>
                          <w:rPr>
                            <w:rFonts w:ascii="宋体" w:hAnsi="宋体" w:cs="宋体" w:eastAsia="宋体" w:hint="default"/>
                            <w:color w:val="FFFFFF"/>
                            <w:sz w:val="18"/>
                            <w:szCs w:val="18"/>
                          </w:rPr>
                          <w:t>股）</w:t>
                        </w:r>
                        <w:r>
                          <w:rPr>
                            <w:rFonts w:ascii="宋体" w:hAnsi="宋体" w:cs="宋体" w:eastAsia="宋体" w:hint="default"/>
                            <w:sz w:val="18"/>
                            <w:szCs w:val="18"/>
                          </w:rPr>
                        </w:r>
                      </w:p>
                    </w:tc>
                    <w:tc>
                      <w:tcPr>
                        <w:tcW w:w="1868"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94"/>
                          <w:ind w:right="1"/>
                          <w:jc w:val="right"/>
                          <w:rPr>
                            <w:rFonts w:ascii="宋体" w:hAnsi="宋体" w:cs="宋体" w:eastAsia="宋体" w:hint="default"/>
                            <w:sz w:val="18"/>
                            <w:szCs w:val="18"/>
                          </w:rPr>
                        </w:pPr>
                        <w:r>
                          <w:rPr>
                            <w:rFonts w:ascii="宋体"/>
                            <w:spacing w:val="-1"/>
                            <w:sz w:val="18"/>
                          </w:rPr>
                          <w:t>11.32</w:t>
                        </w:r>
                      </w:p>
                    </w:tc>
                    <w:tc>
                      <w:tcPr>
                        <w:tcW w:w="16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4.09</w:t>
                        </w:r>
                      </w:p>
                    </w:tc>
                    <w:tc>
                      <w:tcPr>
                        <w:tcW w:w="10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176.77%</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2.64</w:t>
                        </w:r>
                      </w:p>
                    </w:tc>
                  </w:tr>
                </w:tbl>
                <w:p>
                  <w:pPr/>
                </w:p>
              </w:txbxContent>
            </v:textbox>
            <w10:wrap type="none"/>
          </v:shape>
        </w:pict>
      </w:r>
      <w:r>
        <w:rPr>
          <w:rFonts w:ascii="宋体" w:hAnsi="宋体" w:cs="宋体" w:eastAsia="宋体" w:hint="default"/>
          <w:sz w:val="18"/>
          <w:szCs w:val="18"/>
        </w:rPr>
        <w:t>公司回顾总结前期披露的发展战略和经营计划在报告期内的进展情况 </w:t>
      </w:r>
      <w:r>
        <w:rPr>
          <w:rFonts w:ascii="宋体" w:hAnsi="宋体" w:cs="宋体" w:eastAsia="宋体" w:hint="default"/>
          <w:b/>
          <w:bCs/>
          <w:sz w:val="18"/>
          <w:szCs w:val="18"/>
        </w:rPr>
        <w:t>主要经营指标如下表</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10"/>
        <w:rPr>
          <w:rFonts w:ascii="Times New Roman" w:hAnsi="Times New Roman" w:cs="Times New Roman" w:eastAsia="Times New Roman" w:hint="default"/>
          <w:b/>
          <w:bCs/>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5" w:footer="1099" w:top="1300" w:bottom="1280" w:left="980" w:right="980"/>
        </w:sectPr>
      </w:pPr>
    </w:p>
    <w:p>
      <w:pPr>
        <w:pStyle w:val="Heading3"/>
        <w:spacing w:line="240" w:lineRule="auto" w:before="127"/>
        <w:ind w:left="232"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2"/>
        <w:rPr>
          <w:rFonts w:ascii="宋体" w:hAnsi="宋体" w:cs="宋体" w:eastAsia="宋体" w:hint="default"/>
          <w:b/>
          <w:bCs/>
          <w:sz w:val="22"/>
          <w:szCs w:val="22"/>
        </w:rPr>
      </w:pPr>
    </w:p>
    <w:p>
      <w:pPr>
        <w:spacing w:before="44"/>
        <w:ind w:left="23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before="145"/>
        <w:ind w:left="713" w:right="0" w:firstLine="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年，公司主业稳步发展，实现营业总收入</w:t>
      </w:r>
      <w:r>
        <w:rPr>
          <w:rFonts w:ascii="宋体" w:hAnsi="宋体" w:cs="宋体" w:eastAsia="宋体" w:hint="default"/>
          <w:sz w:val="24"/>
          <w:szCs w:val="24"/>
        </w:rPr>
        <w:t>63,617.03</w:t>
      </w:r>
      <w:r>
        <w:rPr>
          <w:rFonts w:ascii="宋体" w:hAnsi="宋体" w:cs="宋体" w:eastAsia="宋体" w:hint="default"/>
          <w:sz w:val="24"/>
          <w:szCs w:val="24"/>
        </w:rPr>
        <w:t>万元，较上年同期增长</w:t>
      </w:r>
      <w:r>
        <w:rPr>
          <w:rFonts w:ascii="宋体" w:hAnsi="宋体" w:cs="宋体" w:eastAsia="宋体" w:hint="default"/>
          <w:sz w:val="24"/>
          <w:szCs w:val="24"/>
        </w:rPr>
        <w:t>37.86%</w:t>
      </w:r>
      <w:r>
        <w:rPr>
          <w:rFonts w:ascii="宋体" w:hAnsi="宋体" w:cs="宋体" w:eastAsia="宋体" w:hint="default"/>
          <w:sz w:val="24"/>
          <w:szCs w:val="24"/>
        </w:rPr>
        <w:t>，</w:t>
      </w:r>
    </w:p>
    <w:p>
      <w:pPr>
        <w:spacing w:line="240" w:lineRule="auto" w:before="10"/>
        <w:rPr>
          <w:rFonts w:ascii="宋体" w:hAnsi="宋体" w:cs="宋体" w:eastAsia="宋体" w:hint="default"/>
          <w:sz w:val="9"/>
          <w:szCs w:val="9"/>
        </w:rPr>
      </w:pPr>
    </w:p>
    <w:p>
      <w:pPr>
        <w:spacing w:line="357" w:lineRule="auto" w:before="26"/>
        <w:ind w:left="232" w:right="216" w:firstLine="0"/>
        <w:jc w:val="left"/>
        <w:rPr>
          <w:rFonts w:ascii="宋体" w:hAnsi="宋体" w:cs="宋体" w:eastAsia="宋体" w:hint="default"/>
          <w:sz w:val="24"/>
          <w:szCs w:val="24"/>
        </w:rPr>
      </w:pPr>
      <w:r>
        <w:rPr>
          <w:rFonts w:ascii="宋体" w:hAnsi="宋体" w:cs="宋体" w:eastAsia="宋体" w:hint="default"/>
          <w:spacing w:val="-2"/>
          <w:sz w:val="24"/>
          <w:szCs w:val="24"/>
        </w:rPr>
        <w:t>主要是公司终端门店增加，平均单店业绩基本稳定</w:t>
      </w:r>
      <w:r>
        <w:rPr>
          <w:rFonts w:ascii="宋体" w:hAnsi="宋体" w:cs="宋体" w:eastAsia="宋体" w:hint="default"/>
          <w:spacing w:val="-2"/>
          <w:sz w:val="24"/>
          <w:szCs w:val="24"/>
        </w:rPr>
        <w:t>,</w:t>
      </w:r>
      <w:r>
        <w:rPr>
          <w:rFonts w:ascii="宋体" w:hAnsi="宋体" w:cs="宋体" w:eastAsia="宋体" w:hint="default"/>
          <w:spacing w:val="-2"/>
          <w:sz w:val="24"/>
          <w:szCs w:val="24"/>
        </w:rPr>
        <w:t>品牌影响力得到显著提升，产品得到广大</w:t>
      </w:r>
      <w:r>
        <w:rPr>
          <w:rFonts w:ascii="宋体" w:hAnsi="宋体" w:cs="宋体" w:eastAsia="宋体" w:hint="default"/>
          <w:sz w:val="24"/>
          <w:szCs w:val="24"/>
        </w:rPr>
        <w:t> 消费者认可，以及供货增加所致。公司没有劳务收入。</w:t>
      </w:r>
    </w:p>
    <w:p>
      <w:pPr>
        <w:spacing w:before="46"/>
        <w:ind w:left="2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）产、销、库存情况表</w:t>
      </w:r>
    </w:p>
    <w:p>
      <w:pPr>
        <w:spacing w:before="103"/>
        <w:ind w:left="0" w:right="502" w:firstLine="0"/>
        <w:jc w:val="right"/>
        <w:rPr>
          <w:rFonts w:ascii="宋体" w:hAnsi="宋体" w:cs="宋体" w:eastAsia="宋体" w:hint="default"/>
          <w:sz w:val="18"/>
          <w:szCs w:val="18"/>
        </w:rPr>
      </w:pPr>
      <w:r>
        <w:rPr>
          <w:rFonts w:ascii="宋体" w:hAnsi="宋体" w:cs="宋体" w:eastAsia="宋体" w:hint="default"/>
          <w:sz w:val="18"/>
          <w:szCs w:val="18"/>
        </w:rPr>
        <w:t>单位：件</w:t>
      </w:r>
      <w:r>
        <w:rPr>
          <w:rFonts w:ascii="宋体" w:hAnsi="宋体" w:cs="宋体" w:eastAsia="宋体" w:hint="default"/>
          <w:sz w:val="18"/>
          <w:szCs w:val="18"/>
        </w:rPr>
        <w:t>/</w:t>
      </w:r>
      <w:r>
        <w:rPr>
          <w:rFonts w:ascii="宋体" w:hAnsi="宋体" w:cs="宋体" w:eastAsia="宋体" w:hint="default"/>
          <w:sz w:val="18"/>
          <w:szCs w:val="18"/>
        </w:rPr>
        <w:t>套</w:t>
      </w:r>
    </w:p>
    <w:p>
      <w:pPr>
        <w:spacing w:line="240" w:lineRule="auto" w:before="8"/>
        <w:rPr>
          <w:rFonts w:ascii="宋体" w:hAnsi="宋体" w:cs="宋体" w:eastAsia="宋体" w:hint="default"/>
          <w:sz w:val="8"/>
          <w:szCs w:val="8"/>
        </w:rPr>
      </w:pPr>
    </w:p>
    <w:tbl>
      <w:tblPr>
        <w:tblW w:w="0" w:type="auto"/>
        <w:jc w:val="left"/>
        <w:tblInd w:w="218" w:type="dxa"/>
        <w:tblLayout w:type="fixed"/>
        <w:tblCellMar>
          <w:top w:w="0" w:type="dxa"/>
          <w:left w:w="0" w:type="dxa"/>
          <w:bottom w:w="0" w:type="dxa"/>
          <w:right w:w="0" w:type="dxa"/>
        </w:tblCellMar>
        <w:tblLook w:val="01E0"/>
      </w:tblPr>
      <w:tblGrid>
        <w:gridCol w:w="1349"/>
        <w:gridCol w:w="1347"/>
        <w:gridCol w:w="2422"/>
        <w:gridCol w:w="2072"/>
        <w:gridCol w:w="2247"/>
      </w:tblGrid>
      <w:tr>
        <w:trPr>
          <w:trHeight w:val="412" w:hRule="exact"/>
        </w:trPr>
        <w:tc>
          <w:tcPr>
            <w:tcW w:w="1349"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5"/>
              <w:ind w:left="307" w:right="0"/>
              <w:jc w:val="left"/>
              <w:rPr>
                <w:rFonts w:ascii="宋体" w:hAnsi="宋体" w:cs="宋体" w:eastAsia="宋体" w:hint="default"/>
                <w:sz w:val="18"/>
                <w:szCs w:val="18"/>
              </w:rPr>
            </w:pPr>
            <w:r>
              <w:rPr>
                <w:rFonts w:ascii="宋体" w:hAnsi="宋体" w:cs="宋体" w:eastAsia="宋体" w:hint="default"/>
                <w:color w:val="FFFFFF"/>
                <w:sz w:val="18"/>
                <w:szCs w:val="18"/>
              </w:rPr>
              <w:t>行业分类</w:t>
            </w:r>
            <w:r>
              <w:rPr>
                <w:rFonts w:ascii="宋体" w:hAnsi="宋体" w:cs="宋体" w:eastAsia="宋体" w:hint="default"/>
                <w:sz w:val="18"/>
                <w:szCs w:val="18"/>
              </w:rPr>
            </w:r>
          </w:p>
        </w:tc>
        <w:tc>
          <w:tcPr>
            <w:tcW w:w="1347"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422"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color w:val="FFFFFF"/>
                <w:sz w:val="18"/>
                <w:szCs w:val="18"/>
              </w:rPr>
              <w:t>2012</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072"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color w:val="FFFFFF"/>
                <w:sz w:val="18"/>
                <w:szCs w:val="18"/>
              </w:rPr>
              <w:t>2011</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247"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5"/>
              <w:ind w:left="532" w:right="0"/>
              <w:jc w:val="left"/>
              <w:rPr>
                <w:rFonts w:ascii="宋体" w:hAnsi="宋体" w:cs="宋体" w:eastAsia="宋体" w:hint="default"/>
                <w:sz w:val="18"/>
                <w:szCs w:val="18"/>
              </w:rPr>
            </w:pPr>
            <w:r>
              <w:rPr>
                <w:rFonts w:ascii="宋体" w:hAnsi="宋体" w:cs="宋体" w:eastAsia="宋体" w:hint="default"/>
                <w:color w:val="FFFFFF"/>
                <w:sz w:val="18"/>
                <w:szCs w:val="18"/>
              </w:rPr>
              <w:t>同比增减（</w:t>
            </w:r>
            <w:r>
              <w:rPr>
                <w:rFonts w:ascii="宋体" w:hAnsi="宋体" w:cs="宋体" w:eastAsia="宋体"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r>
      <w:tr>
        <w:trPr>
          <w:trHeight w:val="427" w:hRule="exact"/>
        </w:trPr>
        <w:tc>
          <w:tcPr>
            <w:tcW w:w="1349" w:type="dxa"/>
            <w:vMerge w:val="restart"/>
            <w:tcBorders>
              <w:top w:val="single" w:sz="4" w:space="0" w:color="D99493"/>
              <w:left w:val="single" w:sz="4" w:space="0" w:color="D99493"/>
              <w:right w:val="single" w:sz="4"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color w:val="FFFFFF"/>
                <w:sz w:val="18"/>
                <w:szCs w:val="18"/>
              </w:rPr>
              <w:t>服饰批发零售业</w:t>
            </w:r>
            <w:r>
              <w:rPr>
                <w:rFonts w:ascii="宋体" w:hAnsi="宋体" w:cs="宋体" w:eastAsia="宋体" w:hint="default"/>
                <w:sz w:val="18"/>
                <w:szCs w:val="18"/>
              </w:rPr>
            </w:r>
          </w:p>
        </w:tc>
        <w:tc>
          <w:tcPr>
            <w:tcW w:w="1347"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242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63"/>
              <w:ind w:right="182"/>
              <w:jc w:val="right"/>
              <w:rPr>
                <w:rFonts w:ascii="宋体" w:hAnsi="宋体" w:cs="宋体" w:eastAsia="宋体" w:hint="default"/>
                <w:sz w:val="18"/>
                <w:szCs w:val="18"/>
              </w:rPr>
            </w:pPr>
            <w:r>
              <w:rPr>
                <w:rFonts w:ascii="宋体"/>
                <w:sz w:val="18"/>
              </w:rPr>
              <w:t>923,083</w:t>
            </w:r>
          </w:p>
        </w:tc>
        <w:tc>
          <w:tcPr>
            <w:tcW w:w="207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63"/>
              <w:ind w:right="182"/>
              <w:jc w:val="right"/>
              <w:rPr>
                <w:rFonts w:ascii="宋体" w:hAnsi="宋体" w:cs="宋体" w:eastAsia="宋体" w:hint="default"/>
                <w:sz w:val="18"/>
                <w:szCs w:val="18"/>
              </w:rPr>
            </w:pPr>
            <w:r>
              <w:rPr>
                <w:rFonts w:ascii="宋体"/>
                <w:spacing w:val="-1"/>
                <w:sz w:val="18"/>
              </w:rPr>
              <w:t>587,376</w:t>
            </w:r>
          </w:p>
        </w:tc>
        <w:tc>
          <w:tcPr>
            <w:tcW w:w="2247"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63"/>
              <w:ind w:right="182"/>
              <w:jc w:val="right"/>
              <w:rPr>
                <w:rFonts w:ascii="宋体" w:hAnsi="宋体" w:cs="宋体" w:eastAsia="宋体" w:hint="default"/>
                <w:sz w:val="18"/>
                <w:szCs w:val="18"/>
              </w:rPr>
            </w:pPr>
            <w:r>
              <w:rPr>
                <w:rFonts w:ascii="宋体"/>
                <w:spacing w:val="-1"/>
                <w:sz w:val="18"/>
              </w:rPr>
              <w:t>57.15%</w:t>
            </w:r>
          </w:p>
        </w:tc>
      </w:tr>
      <w:tr>
        <w:trPr>
          <w:trHeight w:val="422" w:hRule="exact"/>
        </w:trPr>
        <w:tc>
          <w:tcPr>
            <w:tcW w:w="1349" w:type="dxa"/>
            <w:vMerge/>
            <w:tcBorders>
              <w:left w:val="single" w:sz="4" w:space="0" w:color="D99493"/>
              <w:right w:val="single" w:sz="4" w:space="0" w:color="D99493"/>
            </w:tcBorders>
            <w:shd w:val="clear" w:color="auto" w:fill="C0504D"/>
          </w:tcPr>
          <w:p>
            <w:pPr/>
          </w:p>
        </w:tc>
        <w:tc>
          <w:tcPr>
            <w:tcW w:w="1347" w:type="dxa"/>
            <w:tcBorders>
              <w:top w:val="single" w:sz="4" w:space="0" w:color="D99493"/>
              <w:left w:val="single" w:sz="6" w:space="0" w:color="D99493"/>
              <w:bottom w:val="single" w:sz="4" w:space="0" w:color="D99493"/>
              <w:right w:val="single" w:sz="4" w:space="0" w:color="D99493"/>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采购量</w:t>
            </w:r>
          </w:p>
        </w:tc>
        <w:tc>
          <w:tcPr>
            <w:tcW w:w="242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58"/>
              <w:ind w:right="184"/>
              <w:jc w:val="right"/>
              <w:rPr>
                <w:rFonts w:ascii="宋体" w:hAnsi="宋体" w:cs="宋体" w:eastAsia="宋体" w:hint="default"/>
                <w:sz w:val="18"/>
                <w:szCs w:val="18"/>
              </w:rPr>
            </w:pPr>
            <w:r>
              <w:rPr>
                <w:rFonts w:ascii="宋体"/>
                <w:spacing w:val="-1"/>
                <w:sz w:val="18"/>
              </w:rPr>
              <w:t>1,059,335</w:t>
            </w:r>
          </w:p>
        </w:tc>
        <w:tc>
          <w:tcPr>
            <w:tcW w:w="207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58"/>
              <w:ind w:right="182"/>
              <w:jc w:val="right"/>
              <w:rPr>
                <w:rFonts w:ascii="宋体" w:hAnsi="宋体" w:cs="宋体" w:eastAsia="宋体" w:hint="default"/>
                <w:sz w:val="18"/>
                <w:szCs w:val="18"/>
              </w:rPr>
            </w:pPr>
            <w:r>
              <w:rPr>
                <w:rFonts w:ascii="宋体"/>
                <w:spacing w:val="-1"/>
                <w:sz w:val="18"/>
              </w:rPr>
              <w:t>549,349</w:t>
            </w:r>
          </w:p>
        </w:tc>
        <w:tc>
          <w:tcPr>
            <w:tcW w:w="2247"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58"/>
              <w:ind w:right="182"/>
              <w:jc w:val="right"/>
              <w:rPr>
                <w:rFonts w:ascii="宋体" w:hAnsi="宋体" w:cs="宋体" w:eastAsia="宋体" w:hint="default"/>
                <w:sz w:val="18"/>
                <w:szCs w:val="18"/>
              </w:rPr>
            </w:pPr>
            <w:r>
              <w:rPr>
                <w:rFonts w:ascii="宋体"/>
                <w:spacing w:val="-1"/>
                <w:sz w:val="18"/>
              </w:rPr>
              <w:t>92.83%</w:t>
            </w:r>
          </w:p>
        </w:tc>
      </w:tr>
      <w:tr>
        <w:trPr>
          <w:trHeight w:val="422" w:hRule="exact"/>
        </w:trPr>
        <w:tc>
          <w:tcPr>
            <w:tcW w:w="1349" w:type="dxa"/>
            <w:vMerge/>
            <w:tcBorders>
              <w:left w:val="single" w:sz="4" w:space="0" w:color="D99493"/>
              <w:bottom w:val="single" w:sz="4" w:space="0" w:color="D99493"/>
              <w:right w:val="single" w:sz="4" w:space="0" w:color="D99493"/>
            </w:tcBorders>
            <w:shd w:val="clear" w:color="auto" w:fill="C0504D"/>
          </w:tcPr>
          <w:p>
            <w:pPr/>
          </w:p>
        </w:tc>
        <w:tc>
          <w:tcPr>
            <w:tcW w:w="1347"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242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58"/>
              <w:ind w:right="184"/>
              <w:jc w:val="right"/>
              <w:rPr>
                <w:rFonts w:ascii="宋体" w:hAnsi="宋体" w:cs="宋体" w:eastAsia="宋体" w:hint="default"/>
                <w:sz w:val="18"/>
                <w:szCs w:val="18"/>
              </w:rPr>
            </w:pPr>
            <w:r>
              <w:rPr>
                <w:rFonts w:ascii="宋体"/>
                <w:spacing w:val="-1"/>
                <w:sz w:val="18"/>
              </w:rPr>
              <w:t>495,078</w:t>
            </w:r>
          </w:p>
        </w:tc>
        <w:tc>
          <w:tcPr>
            <w:tcW w:w="207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58"/>
              <w:ind w:right="184"/>
              <w:jc w:val="right"/>
              <w:rPr>
                <w:rFonts w:ascii="宋体" w:hAnsi="宋体" w:cs="宋体" w:eastAsia="宋体" w:hint="default"/>
                <w:sz w:val="18"/>
                <w:szCs w:val="18"/>
              </w:rPr>
            </w:pPr>
            <w:r>
              <w:rPr>
                <w:rFonts w:ascii="宋体"/>
                <w:spacing w:val="-1"/>
                <w:sz w:val="18"/>
              </w:rPr>
              <w:t>358,826</w:t>
            </w:r>
          </w:p>
        </w:tc>
        <w:tc>
          <w:tcPr>
            <w:tcW w:w="2247"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58"/>
              <w:ind w:right="182"/>
              <w:jc w:val="right"/>
              <w:rPr>
                <w:rFonts w:ascii="宋体" w:hAnsi="宋体" w:cs="宋体" w:eastAsia="宋体" w:hint="default"/>
                <w:sz w:val="18"/>
                <w:szCs w:val="18"/>
              </w:rPr>
            </w:pPr>
            <w:r>
              <w:rPr>
                <w:rFonts w:ascii="宋体"/>
                <w:spacing w:val="-1"/>
                <w:sz w:val="18"/>
              </w:rPr>
              <w:t>37.97%</w:t>
            </w:r>
          </w:p>
        </w:tc>
      </w:tr>
    </w:tbl>
    <w:p>
      <w:pPr>
        <w:spacing w:line="240" w:lineRule="auto" w:before="2"/>
        <w:rPr>
          <w:rFonts w:ascii="宋体" w:hAnsi="宋体" w:cs="宋体" w:eastAsia="宋体" w:hint="default"/>
          <w:sz w:val="27"/>
          <w:szCs w:val="27"/>
        </w:rPr>
      </w:pPr>
    </w:p>
    <w:p>
      <w:pPr>
        <w:spacing w:before="44"/>
        <w:ind w:left="2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）收入结构表</w:t>
      </w:r>
    </w:p>
    <w:p>
      <w:pPr>
        <w:spacing w:before="103"/>
        <w:ind w:left="0" w:right="5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224"/>
        <w:gridCol w:w="2516"/>
        <w:gridCol w:w="2110"/>
        <w:gridCol w:w="1678"/>
        <w:gridCol w:w="1882"/>
      </w:tblGrid>
      <w:tr>
        <w:trPr>
          <w:trHeight w:val="430" w:hRule="exact"/>
        </w:trPr>
        <w:tc>
          <w:tcPr>
            <w:tcW w:w="1224"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color w:val="FFFFFF"/>
                <w:sz w:val="18"/>
                <w:szCs w:val="18"/>
              </w:rPr>
              <w:t>产品系列</w:t>
            </w:r>
            <w:r>
              <w:rPr>
                <w:rFonts w:ascii="宋体" w:hAnsi="宋体" w:cs="宋体" w:eastAsia="宋体" w:hint="default"/>
                <w:sz w:val="18"/>
                <w:szCs w:val="18"/>
              </w:rPr>
            </w:r>
          </w:p>
        </w:tc>
        <w:tc>
          <w:tcPr>
            <w:tcW w:w="2516"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51"/>
              <w:ind w:left="528" w:right="0"/>
              <w:jc w:val="left"/>
              <w:rPr>
                <w:rFonts w:ascii="宋体" w:hAnsi="宋体" w:cs="宋体" w:eastAsia="宋体" w:hint="default"/>
                <w:sz w:val="18"/>
                <w:szCs w:val="18"/>
              </w:rPr>
            </w:pPr>
            <w:r>
              <w:rPr>
                <w:rFonts w:ascii="宋体" w:hAnsi="宋体" w:cs="宋体" w:eastAsia="宋体" w:hint="default"/>
                <w:color w:val="FFFFFF"/>
                <w:sz w:val="18"/>
                <w:szCs w:val="18"/>
              </w:rPr>
              <w:t>2012</w:t>
            </w:r>
            <w:r>
              <w:rPr>
                <w:rFonts w:ascii="宋体" w:hAnsi="宋体" w:cs="宋体" w:eastAsia="宋体" w:hint="default"/>
                <w:color w:val="FFFFFF"/>
                <w:sz w:val="18"/>
                <w:szCs w:val="18"/>
              </w:rPr>
              <w:t>年度营业收入</w:t>
            </w:r>
            <w:r>
              <w:rPr>
                <w:rFonts w:ascii="宋体" w:hAnsi="宋体" w:cs="宋体" w:eastAsia="宋体" w:hint="default"/>
                <w:sz w:val="18"/>
                <w:szCs w:val="18"/>
              </w:rPr>
            </w:r>
          </w:p>
        </w:tc>
        <w:tc>
          <w:tcPr>
            <w:tcW w:w="2110"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color w:val="FFFFFF"/>
                <w:sz w:val="18"/>
                <w:szCs w:val="18"/>
              </w:rPr>
              <w:t>2012</w:t>
            </w:r>
            <w:r>
              <w:rPr>
                <w:rFonts w:ascii="宋体" w:hAnsi="宋体" w:cs="宋体" w:eastAsia="宋体" w:hint="default"/>
                <w:color w:val="FFFFFF"/>
                <w:sz w:val="18"/>
                <w:szCs w:val="18"/>
              </w:rPr>
              <w:t>年度营业成本</w:t>
            </w:r>
            <w:r>
              <w:rPr>
                <w:rFonts w:ascii="宋体" w:hAnsi="宋体" w:cs="宋体" w:eastAsia="宋体" w:hint="default"/>
                <w:sz w:val="18"/>
                <w:szCs w:val="18"/>
              </w:rPr>
            </w:r>
          </w:p>
        </w:tc>
        <w:tc>
          <w:tcPr>
            <w:tcW w:w="1678"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color w:val="FFFFFF"/>
                <w:sz w:val="18"/>
                <w:szCs w:val="18"/>
              </w:rPr>
              <w:t>收入占比</w:t>
            </w:r>
            <w:r>
              <w:rPr>
                <w:rFonts w:ascii="宋体" w:hAnsi="宋体" w:cs="宋体" w:eastAsia="宋体" w:hint="default"/>
                <w:sz w:val="18"/>
                <w:szCs w:val="18"/>
              </w:rPr>
            </w:r>
          </w:p>
        </w:tc>
        <w:tc>
          <w:tcPr>
            <w:tcW w:w="1882"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color w:val="FFFFFF"/>
                <w:sz w:val="18"/>
                <w:szCs w:val="18"/>
              </w:rPr>
              <w:t>2012</w:t>
            </w:r>
            <w:r>
              <w:rPr>
                <w:rFonts w:ascii="宋体" w:hAnsi="宋体" w:cs="宋体" w:eastAsia="宋体" w:hint="default"/>
                <w:color w:val="FFFFFF"/>
                <w:sz w:val="18"/>
                <w:szCs w:val="18"/>
              </w:rPr>
              <w:t>年毛利率</w:t>
            </w:r>
            <w:r>
              <w:rPr>
                <w:rFonts w:ascii="宋体" w:hAnsi="宋体" w:cs="宋体" w:eastAsia="宋体" w:hint="default"/>
                <w:sz w:val="18"/>
                <w:szCs w:val="18"/>
              </w:rPr>
            </w:r>
          </w:p>
        </w:tc>
      </w:tr>
      <w:tr>
        <w:trPr>
          <w:trHeight w:val="444" w:hRule="exact"/>
        </w:trPr>
        <w:tc>
          <w:tcPr>
            <w:tcW w:w="1224"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商旅</w:t>
            </w:r>
            <w:r>
              <w:rPr>
                <w:rFonts w:ascii="宋体" w:hAnsi="宋体" w:cs="宋体" w:eastAsia="宋体" w:hint="default"/>
                <w:sz w:val="18"/>
                <w:szCs w:val="18"/>
              </w:rPr>
            </w:r>
          </w:p>
        </w:tc>
        <w:tc>
          <w:tcPr>
            <w:tcW w:w="2516"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49"/>
              <w:ind w:right="185"/>
              <w:jc w:val="right"/>
              <w:rPr>
                <w:rFonts w:ascii="宋体" w:hAnsi="宋体" w:cs="宋体" w:eastAsia="宋体" w:hint="default"/>
                <w:sz w:val="18"/>
                <w:szCs w:val="18"/>
              </w:rPr>
            </w:pPr>
            <w:r>
              <w:rPr>
                <w:rFonts w:ascii="宋体"/>
                <w:spacing w:val="-1"/>
                <w:sz w:val="18"/>
              </w:rPr>
              <w:t>475,752,286.92</w:t>
            </w:r>
          </w:p>
        </w:tc>
        <w:tc>
          <w:tcPr>
            <w:tcW w:w="2110"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49"/>
              <w:ind w:right="185"/>
              <w:jc w:val="right"/>
              <w:rPr>
                <w:rFonts w:ascii="宋体" w:hAnsi="宋体" w:cs="宋体" w:eastAsia="宋体" w:hint="default"/>
                <w:sz w:val="18"/>
                <w:szCs w:val="18"/>
              </w:rPr>
            </w:pPr>
            <w:r>
              <w:rPr>
                <w:rFonts w:ascii="宋体"/>
                <w:spacing w:val="-1"/>
                <w:sz w:val="18"/>
              </w:rPr>
              <w:t>163,600,157.39</w:t>
            </w:r>
          </w:p>
        </w:tc>
        <w:tc>
          <w:tcPr>
            <w:tcW w:w="1678"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49"/>
              <w:ind w:right="184"/>
              <w:jc w:val="right"/>
              <w:rPr>
                <w:rFonts w:ascii="宋体" w:hAnsi="宋体" w:cs="宋体" w:eastAsia="宋体" w:hint="default"/>
                <w:sz w:val="18"/>
                <w:szCs w:val="18"/>
              </w:rPr>
            </w:pPr>
            <w:r>
              <w:rPr>
                <w:rFonts w:ascii="宋体"/>
                <w:spacing w:val="-1"/>
                <w:sz w:val="18"/>
              </w:rPr>
              <w:t>74.78%</w:t>
            </w:r>
          </w:p>
        </w:tc>
        <w:tc>
          <w:tcPr>
            <w:tcW w:w="1882"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49"/>
              <w:ind w:right="184"/>
              <w:jc w:val="right"/>
              <w:rPr>
                <w:rFonts w:ascii="宋体" w:hAnsi="宋体" w:cs="宋体" w:eastAsia="宋体" w:hint="default"/>
                <w:sz w:val="18"/>
                <w:szCs w:val="18"/>
              </w:rPr>
            </w:pPr>
            <w:r>
              <w:rPr>
                <w:rFonts w:ascii="宋体"/>
                <w:spacing w:val="-1"/>
                <w:sz w:val="18"/>
              </w:rPr>
              <w:t>65.61%</w:t>
            </w:r>
          </w:p>
        </w:tc>
      </w:tr>
      <w:tr>
        <w:trPr>
          <w:trHeight w:val="427" w:hRule="exact"/>
        </w:trPr>
        <w:tc>
          <w:tcPr>
            <w:tcW w:w="1224"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假日</w:t>
            </w:r>
            <w:r>
              <w:rPr>
                <w:rFonts w:ascii="宋体" w:hAnsi="宋体" w:cs="宋体" w:eastAsia="宋体" w:hint="default"/>
                <w:sz w:val="18"/>
                <w:szCs w:val="18"/>
              </w:rPr>
            </w:r>
          </w:p>
        </w:tc>
        <w:tc>
          <w:tcPr>
            <w:tcW w:w="2516"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49"/>
              <w:ind w:right="185"/>
              <w:jc w:val="right"/>
              <w:rPr>
                <w:rFonts w:ascii="宋体" w:hAnsi="宋体" w:cs="宋体" w:eastAsia="宋体" w:hint="default"/>
                <w:sz w:val="18"/>
                <w:szCs w:val="18"/>
              </w:rPr>
            </w:pPr>
            <w:r>
              <w:rPr>
                <w:rFonts w:ascii="宋体"/>
                <w:spacing w:val="-1"/>
                <w:sz w:val="18"/>
              </w:rPr>
              <w:t>131,569,438.11</w:t>
            </w:r>
          </w:p>
        </w:tc>
        <w:tc>
          <w:tcPr>
            <w:tcW w:w="2110"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49"/>
              <w:ind w:right="185"/>
              <w:jc w:val="right"/>
              <w:rPr>
                <w:rFonts w:ascii="宋体" w:hAnsi="宋体" w:cs="宋体" w:eastAsia="宋体" w:hint="default"/>
                <w:sz w:val="18"/>
                <w:szCs w:val="18"/>
              </w:rPr>
            </w:pPr>
            <w:r>
              <w:rPr>
                <w:rFonts w:ascii="宋体"/>
                <w:spacing w:val="-1"/>
                <w:sz w:val="18"/>
              </w:rPr>
              <w:t>27,209,526.60</w:t>
            </w:r>
          </w:p>
        </w:tc>
        <w:tc>
          <w:tcPr>
            <w:tcW w:w="1678"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49"/>
              <w:ind w:right="184"/>
              <w:jc w:val="right"/>
              <w:rPr>
                <w:rFonts w:ascii="宋体" w:hAnsi="宋体" w:cs="宋体" w:eastAsia="宋体" w:hint="default"/>
                <w:sz w:val="18"/>
                <w:szCs w:val="18"/>
              </w:rPr>
            </w:pPr>
            <w:r>
              <w:rPr>
                <w:rFonts w:ascii="宋体"/>
                <w:spacing w:val="-1"/>
                <w:sz w:val="18"/>
              </w:rPr>
              <w:t>20.68%</w:t>
            </w:r>
          </w:p>
        </w:tc>
        <w:tc>
          <w:tcPr>
            <w:tcW w:w="1882"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49"/>
              <w:ind w:right="184"/>
              <w:jc w:val="right"/>
              <w:rPr>
                <w:rFonts w:ascii="宋体" w:hAnsi="宋体" w:cs="宋体" w:eastAsia="宋体" w:hint="default"/>
                <w:sz w:val="18"/>
                <w:szCs w:val="18"/>
              </w:rPr>
            </w:pPr>
            <w:r>
              <w:rPr>
                <w:rFonts w:ascii="宋体"/>
                <w:spacing w:val="-1"/>
                <w:sz w:val="18"/>
              </w:rPr>
              <w:t>79.32%</w:t>
            </w:r>
          </w:p>
        </w:tc>
      </w:tr>
      <w:tr>
        <w:trPr>
          <w:trHeight w:val="430" w:hRule="exact"/>
        </w:trPr>
        <w:tc>
          <w:tcPr>
            <w:tcW w:w="1224"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color w:val="FFFFFF"/>
                <w:sz w:val="18"/>
                <w:szCs w:val="18"/>
              </w:rPr>
              <w:t>代理品牌</w:t>
            </w:r>
            <w:r>
              <w:rPr>
                <w:rFonts w:ascii="宋体" w:hAnsi="宋体" w:cs="宋体" w:eastAsia="宋体" w:hint="default"/>
                <w:sz w:val="18"/>
                <w:szCs w:val="18"/>
              </w:rPr>
            </w:r>
          </w:p>
        </w:tc>
        <w:tc>
          <w:tcPr>
            <w:tcW w:w="2516"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51"/>
              <w:ind w:right="185"/>
              <w:jc w:val="right"/>
              <w:rPr>
                <w:rFonts w:ascii="宋体" w:hAnsi="宋体" w:cs="宋体" w:eastAsia="宋体" w:hint="default"/>
                <w:sz w:val="18"/>
                <w:szCs w:val="18"/>
              </w:rPr>
            </w:pPr>
            <w:r>
              <w:rPr>
                <w:rFonts w:ascii="宋体"/>
                <w:spacing w:val="-1"/>
                <w:sz w:val="18"/>
              </w:rPr>
              <w:t>28,848,593.85</w:t>
            </w:r>
          </w:p>
        </w:tc>
        <w:tc>
          <w:tcPr>
            <w:tcW w:w="2110"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51"/>
              <w:ind w:right="185"/>
              <w:jc w:val="right"/>
              <w:rPr>
                <w:rFonts w:ascii="宋体" w:hAnsi="宋体" w:cs="宋体" w:eastAsia="宋体" w:hint="default"/>
                <w:sz w:val="18"/>
                <w:szCs w:val="18"/>
              </w:rPr>
            </w:pPr>
            <w:r>
              <w:rPr>
                <w:rFonts w:ascii="宋体"/>
                <w:spacing w:val="-1"/>
                <w:sz w:val="18"/>
              </w:rPr>
              <w:t>20,729,135.22</w:t>
            </w:r>
          </w:p>
        </w:tc>
        <w:tc>
          <w:tcPr>
            <w:tcW w:w="1678"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51"/>
              <w:ind w:right="184"/>
              <w:jc w:val="right"/>
              <w:rPr>
                <w:rFonts w:ascii="宋体" w:hAnsi="宋体" w:cs="宋体" w:eastAsia="宋体" w:hint="default"/>
                <w:sz w:val="18"/>
                <w:szCs w:val="18"/>
              </w:rPr>
            </w:pPr>
            <w:r>
              <w:rPr>
                <w:rFonts w:ascii="宋体"/>
                <w:sz w:val="18"/>
              </w:rPr>
              <w:t>4.53%</w:t>
            </w:r>
          </w:p>
        </w:tc>
        <w:tc>
          <w:tcPr>
            <w:tcW w:w="1882"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51"/>
              <w:ind w:right="184"/>
              <w:jc w:val="right"/>
              <w:rPr>
                <w:rFonts w:ascii="宋体" w:hAnsi="宋体" w:cs="宋体" w:eastAsia="宋体" w:hint="default"/>
                <w:sz w:val="18"/>
                <w:szCs w:val="18"/>
              </w:rPr>
            </w:pPr>
            <w:r>
              <w:rPr>
                <w:rFonts w:ascii="宋体"/>
                <w:spacing w:val="-1"/>
                <w:sz w:val="18"/>
              </w:rPr>
              <w:t>28.15%</w:t>
            </w:r>
          </w:p>
        </w:tc>
      </w:tr>
      <w:tr>
        <w:trPr>
          <w:trHeight w:val="444" w:hRule="exact"/>
        </w:trPr>
        <w:tc>
          <w:tcPr>
            <w:tcW w:w="1224"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color w:val="FFFFFF"/>
                <w:sz w:val="18"/>
                <w:szCs w:val="18"/>
              </w:rPr>
              <w:t>总计</w:t>
            </w:r>
            <w:r>
              <w:rPr>
                <w:rFonts w:ascii="宋体" w:hAnsi="宋体" w:cs="宋体" w:eastAsia="宋体" w:hint="default"/>
                <w:sz w:val="18"/>
                <w:szCs w:val="18"/>
              </w:rPr>
            </w:r>
          </w:p>
        </w:tc>
        <w:tc>
          <w:tcPr>
            <w:tcW w:w="2516"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51"/>
              <w:ind w:right="185"/>
              <w:jc w:val="right"/>
              <w:rPr>
                <w:rFonts w:ascii="宋体" w:hAnsi="宋体" w:cs="宋体" w:eastAsia="宋体" w:hint="default"/>
                <w:sz w:val="18"/>
                <w:szCs w:val="18"/>
              </w:rPr>
            </w:pPr>
            <w:r>
              <w:rPr>
                <w:rFonts w:ascii="宋体"/>
                <w:spacing w:val="-1"/>
                <w:sz w:val="18"/>
              </w:rPr>
              <w:t>636,170,318.88</w:t>
            </w:r>
          </w:p>
        </w:tc>
        <w:tc>
          <w:tcPr>
            <w:tcW w:w="2110"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51"/>
              <w:ind w:right="185"/>
              <w:jc w:val="right"/>
              <w:rPr>
                <w:rFonts w:ascii="宋体" w:hAnsi="宋体" w:cs="宋体" w:eastAsia="宋体" w:hint="default"/>
                <w:sz w:val="18"/>
                <w:szCs w:val="18"/>
              </w:rPr>
            </w:pPr>
            <w:r>
              <w:rPr>
                <w:rFonts w:ascii="宋体"/>
                <w:spacing w:val="-1"/>
                <w:sz w:val="18"/>
              </w:rPr>
              <w:t>211,538,819.21</w:t>
            </w:r>
          </w:p>
        </w:tc>
        <w:tc>
          <w:tcPr>
            <w:tcW w:w="1678"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51"/>
              <w:ind w:right="184"/>
              <w:jc w:val="right"/>
              <w:rPr>
                <w:rFonts w:ascii="宋体" w:hAnsi="宋体" w:cs="宋体" w:eastAsia="宋体" w:hint="default"/>
                <w:sz w:val="18"/>
                <w:szCs w:val="18"/>
              </w:rPr>
            </w:pPr>
            <w:r>
              <w:rPr>
                <w:rFonts w:ascii="宋体"/>
                <w:sz w:val="18"/>
              </w:rPr>
              <w:t>100.00%</w:t>
            </w:r>
          </w:p>
        </w:tc>
        <w:tc>
          <w:tcPr>
            <w:tcW w:w="1882"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51"/>
              <w:ind w:right="184"/>
              <w:jc w:val="right"/>
              <w:rPr>
                <w:rFonts w:ascii="宋体" w:hAnsi="宋体" w:cs="宋体" w:eastAsia="宋体" w:hint="default"/>
                <w:sz w:val="18"/>
                <w:szCs w:val="18"/>
              </w:rPr>
            </w:pPr>
            <w:r>
              <w:rPr>
                <w:rFonts w:ascii="宋体"/>
                <w:spacing w:val="-1"/>
                <w:sz w:val="18"/>
              </w:rPr>
              <w:t>66.75%</w:t>
            </w:r>
          </w:p>
        </w:tc>
      </w:tr>
    </w:tbl>
    <w:p>
      <w:pPr>
        <w:pStyle w:val="BodyText"/>
        <w:spacing w:line="240" w:lineRule="auto" w:before="28"/>
        <w:ind w:left="232" w:right="0"/>
        <w:jc w:val="left"/>
      </w:pPr>
      <w:r>
        <w:rPr/>
        <w:t>公司销售收入以自有品牌为主。</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2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）单店业绩比较表</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153"/>
        <w:gridCol w:w="1503"/>
        <w:gridCol w:w="1594"/>
        <w:gridCol w:w="2019"/>
        <w:gridCol w:w="2228"/>
      </w:tblGrid>
      <w:tr>
        <w:trPr>
          <w:trHeight w:val="338" w:hRule="exact"/>
        </w:trPr>
        <w:tc>
          <w:tcPr>
            <w:tcW w:w="2153"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color w:val="FFFFFF"/>
                <w:sz w:val="18"/>
                <w:szCs w:val="18"/>
              </w:rPr>
              <w:t>年份</w:t>
            </w:r>
            <w:r>
              <w:rPr>
                <w:rFonts w:ascii="宋体" w:hAnsi="宋体" w:cs="宋体" w:eastAsia="宋体" w:hint="default"/>
                <w:sz w:val="18"/>
                <w:szCs w:val="18"/>
              </w:rPr>
            </w:r>
          </w:p>
        </w:tc>
        <w:tc>
          <w:tcPr>
            <w:tcW w:w="1503"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color w:val="FFFFFF"/>
                <w:sz w:val="18"/>
                <w:szCs w:val="18"/>
              </w:rPr>
              <w:t>门店数</w:t>
            </w:r>
            <w:r>
              <w:rPr>
                <w:rFonts w:ascii="宋体" w:hAnsi="宋体" w:cs="宋体" w:eastAsia="宋体" w:hint="default"/>
                <w:sz w:val="18"/>
                <w:szCs w:val="18"/>
              </w:rPr>
            </w:r>
          </w:p>
        </w:tc>
        <w:tc>
          <w:tcPr>
            <w:tcW w:w="3612" w:type="dxa"/>
            <w:gridSpan w:val="2"/>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color w:val="FFFFFF"/>
                <w:sz w:val="18"/>
                <w:szCs w:val="18"/>
              </w:rPr>
              <w:t>性质分类</w:t>
            </w:r>
            <w:r>
              <w:rPr>
                <w:rFonts w:ascii="宋体" w:hAnsi="宋体" w:cs="宋体" w:eastAsia="宋体" w:hint="default"/>
                <w:sz w:val="18"/>
                <w:szCs w:val="18"/>
              </w:rPr>
            </w:r>
          </w:p>
        </w:tc>
        <w:tc>
          <w:tcPr>
            <w:tcW w:w="2228" w:type="dxa"/>
            <w:tcBorders>
              <w:top w:val="single" w:sz="8" w:space="0" w:color="D99493"/>
              <w:left w:val="single" w:sz="8" w:space="0" w:color="D99493"/>
              <w:bottom w:val="single" w:sz="8" w:space="0" w:color="D99493"/>
              <w:right w:val="single" w:sz="8" w:space="0" w:color="D99493"/>
            </w:tcBorders>
            <w:shd w:val="clear" w:color="auto" w:fill="C0504D"/>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color w:val="FFFFFF"/>
                <w:sz w:val="18"/>
                <w:szCs w:val="18"/>
              </w:rPr>
              <w:t>单店业绩算术平均</w:t>
            </w:r>
            <w:r>
              <w:rPr>
                <w:rFonts w:ascii="宋体" w:hAnsi="宋体" w:cs="宋体" w:eastAsia="宋体" w:hint="default"/>
                <w:sz w:val="18"/>
                <w:szCs w:val="18"/>
              </w:rPr>
            </w:r>
          </w:p>
        </w:tc>
      </w:tr>
      <w:tr>
        <w:trPr>
          <w:trHeight w:val="336" w:hRule="exact"/>
        </w:trPr>
        <w:tc>
          <w:tcPr>
            <w:tcW w:w="2153" w:type="dxa"/>
            <w:vMerge w:val="restart"/>
            <w:tcBorders>
              <w:top w:val="single" w:sz="8" w:space="0" w:color="D99493"/>
              <w:left w:val="single" w:sz="8" w:space="0" w:color="D99493"/>
              <w:right w:val="single" w:sz="8" w:space="0" w:color="D99493"/>
            </w:tcBorders>
            <w:shd w:val="clear" w:color="auto" w:fill="C0504D"/>
          </w:tcPr>
          <w:p>
            <w:pPr>
              <w:pStyle w:val="TableParagraph"/>
              <w:spacing w:line="240" w:lineRule="auto" w:before="8"/>
              <w:ind w:left="437" w:right="0"/>
              <w:jc w:val="left"/>
              <w:rPr>
                <w:rFonts w:ascii="宋体" w:hAnsi="宋体" w:cs="宋体" w:eastAsia="宋体" w:hint="default"/>
                <w:sz w:val="18"/>
                <w:szCs w:val="18"/>
              </w:rPr>
            </w:pPr>
            <w:r>
              <w:rPr>
                <w:rFonts w:ascii="宋体" w:hAnsi="宋体" w:cs="宋体" w:eastAsia="宋体" w:hint="default"/>
                <w:color w:val="FFFFFF"/>
                <w:sz w:val="18"/>
                <w:szCs w:val="18"/>
              </w:rPr>
              <w:t>2012</w:t>
            </w:r>
            <w:r>
              <w:rPr>
                <w:rFonts w:ascii="宋体" w:hAnsi="宋体" w:cs="宋体" w:eastAsia="宋体" w:hint="default"/>
                <w:color w:val="FFFFFF"/>
                <w:sz w:val="18"/>
                <w:szCs w:val="18"/>
              </w:rPr>
              <w:t>年</w:t>
            </w:r>
            <w:r>
              <w:rPr>
                <w:rFonts w:ascii="宋体" w:hAnsi="宋体" w:cs="宋体" w:eastAsia="宋体" w:hint="default"/>
                <w:color w:val="FFFFFF"/>
                <w:sz w:val="18"/>
                <w:szCs w:val="18"/>
              </w:rPr>
              <w:t>12</w:t>
            </w:r>
            <w:r>
              <w:rPr>
                <w:rFonts w:ascii="宋体" w:hAnsi="宋体" w:cs="宋体" w:eastAsia="宋体" w:hint="default"/>
                <w:color w:val="FFFFFF"/>
                <w:sz w:val="18"/>
                <w:szCs w:val="18"/>
              </w:rPr>
              <w:t>月</w:t>
            </w:r>
            <w:r>
              <w:rPr>
                <w:rFonts w:ascii="宋体" w:hAnsi="宋体" w:cs="宋体" w:eastAsia="宋体" w:hint="default"/>
                <w:color w:val="FFFFFF"/>
                <w:sz w:val="18"/>
                <w:szCs w:val="18"/>
              </w:rPr>
              <w:t>31</w:t>
            </w:r>
            <w:r>
              <w:rPr>
                <w:rFonts w:ascii="宋体" w:hAnsi="宋体" w:cs="宋体" w:eastAsia="宋体" w:hint="default"/>
                <w:color w:val="FFFFFF"/>
                <w:sz w:val="18"/>
                <w:szCs w:val="18"/>
              </w:rPr>
              <w:t>日</w:t>
            </w:r>
            <w:r>
              <w:rPr>
                <w:rFonts w:ascii="宋体" w:hAnsi="宋体" w:cs="宋体" w:eastAsia="宋体" w:hint="default"/>
                <w:sz w:val="18"/>
                <w:szCs w:val="18"/>
              </w:rPr>
            </w:r>
          </w:p>
        </w:tc>
        <w:tc>
          <w:tcPr>
            <w:tcW w:w="1503" w:type="dxa"/>
            <w:vMerge w:val="restart"/>
            <w:tcBorders>
              <w:top w:val="single" w:sz="8" w:space="0" w:color="D99493"/>
              <w:left w:val="single" w:sz="8" w:space="0" w:color="D99493"/>
              <w:right w:val="single" w:sz="8" w:space="0" w:color="D99493"/>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443</w:t>
            </w:r>
            <w:r>
              <w:rPr>
                <w:rFonts w:ascii="宋体" w:hAnsi="宋体" w:cs="宋体" w:eastAsia="宋体" w:hint="default"/>
                <w:sz w:val="18"/>
                <w:szCs w:val="18"/>
              </w:rPr>
              <w:t>家</w:t>
            </w:r>
          </w:p>
        </w:tc>
        <w:tc>
          <w:tcPr>
            <w:tcW w:w="1594"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2019"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269</w:t>
            </w:r>
            <w:r>
              <w:rPr>
                <w:rFonts w:ascii="宋体" w:hAnsi="宋体" w:cs="宋体" w:eastAsia="宋体" w:hint="default"/>
                <w:sz w:val="18"/>
                <w:szCs w:val="18"/>
              </w:rPr>
              <w:t>家</w:t>
            </w:r>
          </w:p>
        </w:tc>
        <w:tc>
          <w:tcPr>
            <w:tcW w:w="2228" w:type="dxa"/>
            <w:vMerge w:val="restart"/>
            <w:tcBorders>
              <w:top w:val="single" w:sz="8" w:space="0" w:color="D99493"/>
              <w:left w:val="single" w:sz="8" w:space="0" w:color="D99493"/>
              <w:right w:val="single" w:sz="8" w:space="0" w:color="D99493"/>
            </w:tcBorders>
          </w:tcPr>
          <w:p>
            <w:pPr>
              <w:pStyle w:val="TableParagraph"/>
              <w:spacing w:line="240" w:lineRule="auto" w:before="8"/>
              <w:ind w:left="655" w:right="0"/>
              <w:jc w:val="left"/>
              <w:rPr>
                <w:rFonts w:ascii="宋体" w:hAnsi="宋体" w:cs="宋体" w:eastAsia="宋体" w:hint="default"/>
                <w:sz w:val="18"/>
                <w:szCs w:val="18"/>
              </w:rPr>
            </w:pPr>
            <w:r>
              <w:rPr>
                <w:rFonts w:ascii="宋体" w:hAnsi="宋体" w:cs="宋体" w:eastAsia="宋体" w:hint="default"/>
                <w:sz w:val="18"/>
                <w:szCs w:val="18"/>
              </w:rPr>
              <w:t>143.60</w:t>
            </w:r>
            <w:r>
              <w:rPr>
                <w:rFonts w:ascii="宋体" w:hAnsi="宋体" w:cs="宋体" w:eastAsia="宋体" w:hint="default"/>
                <w:sz w:val="18"/>
                <w:szCs w:val="18"/>
              </w:rPr>
              <w:t>万元</w:t>
            </w:r>
          </w:p>
        </w:tc>
      </w:tr>
      <w:tr>
        <w:trPr>
          <w:trHeight w:val="337" w:hRule="exact"/>
        </w:trPr>
        <w:tc>
          <w:tcPr>
            <w:tcW w:w="2153" w:type="dxa"/>
            <w:vMerge/>
            <w:tcBorders>
              <w:left w:val="single" w:sz="8" w:space="0" w:color="D99493"/>
              <w:bottom w:val="single" w:sz="8" w:space="0" w:color="D99493"/>
              <w:right w:val="single" w:sz="8" w:space="0" w:color="D99493"/>
            </w:tcBorders>
            <w:shd w:val="clear" w:color="auto" w:fill="C0504D"/>
          </w:tcPr>
          <w:p>
            <w:pPr/>
          </w:p>
        </w:tc>
        <w:tc>
          <w:tcPr>
            <w:tcW w:w="1503" w:type="dxa"/>
            <w:vMerge/>
            <w:tcBorders>
              <w:left w:val="single" w:sz="8" w:space="0" w:color="D99493"/>
              <w:bottom w:val="single" w:sz="8" w:space="0" w:color="D99493"/>
              <w:right w:val="single" w:sz="8" w:space="0" w:color="D99493"/>
            </w:tcBorders>
          </w:tcPr>
          <w:p>
            <w:pPr/>
          </w:p>
        </w:tc>
        <w:tc>
          <w:tcPr>
            <w:tcW w:w="1594"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加盟</w:t>
            </w:r>
          </w:p>
        </w:tc>
        <w:tc>
          <w:tcPr>
            <w:tcW w:w="2019"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174</w:t>
            </w:r>
            <w:r>
              <w:rPr>
                <w:rFonts w:ascii="宋体" w:hAnsi="宋体" w:cs="宋体" w:eastAsia="宋体" w:hint="default"/>
                <w:sz w:val="18"/>
                <w:szCs w:val="18"/>
              </w:rPr>
              <w:t>家</w:t>
            </w:r>
          </w:p>
        </w:tc>
        <w:tc>
          <w:tcPr>
            <w:tcW w:w="2228" w:type="dxa"/>
            <w:vMerge/>
            <w:tcBorders>
              <w:left w:val="single" w:sz="8" w:space="0" w:color="D99493"/>
              <w:bottom w:val="single" w:sz="8" w:space="0" w:color="D99493"/>
              <w:right w:val="single" w:sz="8" w:space="0" w:color="D99493"/>
            </w:tcBorders>
          </w:tcPr>
          <w:p>
            <w:pPr/>
          </w:p>
        </w:tc>
      </w:tr>
      <w:tr>
        <w:trPr>
          <w:trHeight w:val="338" w:hRule="exact"/>
        </w:trPr>
        <w:tc>
          <w:tcPr>
            <w:tcW w:w="2153" w:type="dxa"/>
            <w:vMerge w:val="restart"/>
            <w:tcBorders>
              <w:top w:val="single" w:sz="8" w:space="0" w:color="D99493"/>
              <w:left w:val="single" w:sz="8" w:space="0" w:color="D99493"/>
              <w:right w:val="single" w:sz="8" w:space="0" w:color="D99493"/>
            </w:tcBorders>
            <w:shd w:val="clear" w:color="auto" w:fill="C0504D"/>
          </w:tcPr>
          <w:p>
            <w:pPr>
              <w:pStyle w:val="TableParagraph"/>
              <w:spacing w:line="240" w:lineRule="auto" w:before="10"/>
              <w:ind w:left="437" w:right="0"/>
              <w:jc w:val="left"/>
              <w:rPr>
                <w:rFonts w:ascii="宋体" w:hAnsi="宋体" w:cs="宋体" w:eastAsia="宋体" w:hint="default"/>
                <w:sz w:val="18"/>
                <w:szCs w:val="18"/>
              </w:rPr>
            </w:pPr>
            <w:r>
              <w:rPr>
                <w:rFonts w:ascii="宋体" w:hAnsi="宋体" w:cs="宋体" w:eastAsia="宋体" w:hint="default"/>
                <w:color w:val="FFFFFF"/>
                <w:sz w:val="18"/>
                <w:szCs w:val="18"/>
              </w:rPr>
              <w:t>2011</w:t>
            </w:r>
            <w:r>
              <w:rPr>
                <w:rFonts w:ascii="宋体" w:hAnsi="宋体" w:cs="宋体" w:eastAsia="宋体" w:hint="default"/>
                <w:color w:val="FFFFFF"/>
                <w:sz w:val="18"/>
                <w:szCs w:val="18"/>
              </w:rPr>
              <w:t>年</w:t>
            </w:r>
            <w:r>
              <w:rPr>
                <w:rFonts w:ascii="宋体" w:hAnsi="宋体" w:cs="宋体" w:eastAsia="宋体" w:hint="default"/>
                <w:color w:val="FFFFFF"/>
                <w:sz w:val="18"/>
                <w:szCs w:val="18"/>
              </w:rPr>
              <w:t>12</w:t>
            </w:r>
            <w:r>
              <w:rPr>
                <w:rFonts w:ascii="宋体" w:hAnsi="宋体" w:cs="宋体" w:eastAsia="宋体" w:hint="default"/>
                <w:color w:val="FFFFFF"/>
                <w:sz w:val="18"/>
                <w:szCs w:val="18"/>
              </w:rPr>
              <w:t>月</w:t>
            </w:r>
            <w:r>
              <w:rPr>
                <w:rFonts w:ascii="宋体" w:hAnsi="宋体" w:cs="宋体" w:eastAsia="宋体" w:hint="default"/>
                <w:color w:val="FFFFFF"/>
                <w:sz w:val="18"/>
                <w:szCs w:val="18"/>
              </w:rPr>
              <w:t>31</w:t>
            </w:r>
            <w:r>
              <w:rPr>
                <w:rFonts w:ascii="宋体" w:hAnsi="宋体" w:cs="宋体" w:eastAsia="宋体" w:hint="default"/>
                <w:color w:val="FFFFFF"/>
                <w:sz w:val="18"/>
                <w:szCs w:val="18"/>
              </w:rPr>
              <w:t>日</w:t>
            </w:r>
            <w:r>
              <w:rPr>
                <w:rFonts w:ascii="宋体" w:hAnsi="宋体" w:cs="宋体" w:eastAsia="宋体" w:hint="default"/>
                <w:sz w:val="18"/>
                <w:szCs w:val="18"/>
              </w:rPr>
            </w:r>
          </w:p>
        </w:tc>
        <w:tc>
          <w:tcPr>
            <w:tcW w:w="1503" w:type="dxa"/>
            <w:vMerge w:val="restart"/>
            <w:tcBorders>
              <w:top w:val="single" w:sz="8" w:space="0" w:color="D99493"/>
              <w:left w:val="single" w:sz="8" w:space="0" w:color="D99493"/>
              <w:right w:val="single" w:sz="8" w:space="0" w:color="D99493"/>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318</w:t>
            </w:r>
            <w:r>
              <w:rPr>
                <w:rFonts w:ascii="宋体" w:hAnsi="宋体" w:cs="宋体" w:eastAsia="宋体" w:hint="default"/>
                <w:sz w:val="18"/>
                <w:szCs w:val="18"/>
              </w:rPr>
              <w:t>家</w:t>
            </w:r>
          </w:p>
        </w:tc>
        <w:tc>
          <w:tcPr>
            <w:tcW w:w="1594"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2019"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175</w:t>
            </w:r>
            <w:r>
              <w:rPr>
                <w:rFonts w:ascii="宋体" w:hAnsi="宋体" w:cs="宋体" w:eastAsia="宋体" w:hint="default"/>
                <w:sz w:val="18"/>
                <w:szCs w:val="18"/>
              </w:rPr>
              <w:t>家</w:t>
            </w:r>
          </w:p>
        </w:tc>
        <w:tc>
          <w:tcPr>
            <w:tcW w:w="2228" w:type="dxa"/>
            <w:vMerge w:val="restart"/>
            <w:tcBorders>
              <w:top w:val="single" w:sz="8" w:space="0" w:color="D99493"/>
              <w:left w:val="single" w:sz="8" w:space="0" w:color="D99493"/>
              <w:right w:val="single" w:sz="8" w:space="0" w:color="D99493"/>
            </w:tcBorders>
          </w:tcPr>
          <w:p>
            <w:pPr>
              <w:pStyle w:val="TableParagraph"/>
              <w:spacing w:line="240" w:lineRule="auto" w:before="10"/>
              <w:ind w:left="655" w:right="0"/>
              <w:jc w:val="left"/>
              <w:rPr>
                <w:rFonts w:ascii="宋体" w:hAnsi="宋体" w:cs="宋体" w:eastAsia="宋体" w:hint="default"/>
                <w:sz w:val="18"/>
                <w:szCs w:val="18"/>
              </w:rPr>
            </w:pPr>
            <w:r>
              <w:rPr>
                <w:rFonts w:ascii="宋体" w:hAnsi="宋体" w:cs="宋体" w:eastAsia="宋体" w:hint="default"/>
                <w:sz w:val="18"/>
                <w:szCs w:val="18"/>
              </w:rPr>
              <w:t>145.12</w:t>
            </w:r>
            <w:r>
              <w:rPr>
                <w:rFonts w:ascii="宋体" w:hAnsi="宋体" w:cs="宋体" w:eastAsia="宋体" w:hint="default"/>
                <w:sz w:val="18"/>
                <w:szCs w:val="18"/>
              </w:rPr>
              <w:t>万元</w:t>
            </w:r>
          </w:p>
        </w:tc>
      </w:tr>
      <w:tr>
        <w:trPr>
          <w:trHeight w:val="338" w:hRule="exact"/>
        </w:trPr>
        <w:tc>
          <w:tcPr>
            <w:tcW w:w="2153" w:type="dxa"/>
            <w:vMerge/>
            <w:tcBorders>
              <w:left w:val="single" w:sz="8" w:space="0" w:color="D99493"/>
              <w:bottom w:val="single" w:sz="8" w:space="0" w:color="D99493"/>
              <w:right w:val="single" w:sz="8" w:space="0" w:color="D99493"/>
            </w:tcBorders>
            <w:shd w:val="clear" w:color="auto" w:fill="C0504D"/>
          </w:tcPr>
          <w:p>
            <w:pPr/>
          </w:p>
        </w:tc>
        <w:tc>
          <w:tcPr>
            <w:tcW w:w="1503" w:type="dxa"/>
            <w:vMerge/>
            <w:tcBorders>
              <w:left w:val="single" w:sz="8" w:space="0" w:color="D99493"/>
              <w:bottom w:val="single" w:sz="8" w:space="0" w:color="D99493"/>
              <w:right w:val="single" w:sz="8" w:space="0" w:color="D99493"/>
            </w:tcBorders>
          </w:tcPr>
          <w:p>
            <w:pPr/>
          </w:p>
        </w:tc>
        <w:tc>
          <w:tcPr>
            <w:tcW w:w="1594"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加盟</w:t>
            </w:r>
          </w:p>
        </w:tc>
        <w:tc>
          <w:tcPr>
            <w:tcW w:w="2019" w:type="dxa"/>
            <w:tcBorders>
              <w:top w:val="single" w:sz="8" w:space="0" w:color="D99493"/>
              <w:left w:val="single" w:sz="8" w:space="0" w:color="D99493"/>
              <w:bottom w:val="single" w:sz="8" w:space="0" w:color="D99493"/>
              <w:right w:val="single" w:sz="8" w:space="0" w:color="D99493"/>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143</w:t>
            </w:r>
            <w:r>
              <w:rPr>
                <w:rFonts w:ascii="宋体" w:hAnsi="宋体" w:cs="宋体" w:eastAsia="宋体" w:hint="default"/>
                <w:sz w:val="18"/>
                <w:szCs w:val="18"/>
              </w:rPr>
              <w:t>家</w:t>
            </w:r>
          </w:p>
        </w:tc>
        <w:tc>
          <w:tcPr>
            <w:tcW w:w="2228" w:type="dxa"/>
            <w:vMerge/>
            <w:tcBorders>
              <w:left w:val="single" w:sz="8" w:space="0" w:color="D99493"/>
              <w:bottom w:val="single" w:sz="8" w:space="0" w:color="D99493"/>
              <w:right w:val="single" w:sz="8" w:space="0" w:color="D99493"/>
            </w:tcBorders>
          </w:tcPr>
          <w:p>
            <w:pPr/>
          </w:p>
        </w:tc>
      </w:tr>
    </w:tbl>
    <w:p>
      <w:pPr>
        <w:spacing w:line="240" w:lineRule="auto" w:before="3"/>
        <w:rPr>
          <w:rFonts w:ascii="宋体" w:hAnsi="宋体" w:cs="宋体" w:eastAsia="宋体" w:hint="default"/>
          <w:sz w:val="23"/>
          <w:szCs w:val="23"/>
        </w:rPr>
      </w:pPr>
    </w:p>
    <w:p>
      <w:pPr>
        <w:pStyle w:val="BodyText"/>
        <w:spacing w:line="240" w:lineRule="auto" w:before="36"/>
        <w:ind w:left="232" w:right="0"/>
        <w:jc w:val="left"/>
      </w:pPr>
      <w:r>
        <w:rPr/>
        <w:t>相比上年同期，</w:t>
      </w:r>
      <w:r>
        <w:rPr>
          <w:rFonts w:ascii="Times New Roman" w:hAnsi="Times New Roman" w:cs="Times New Roman" w:eastAsia="Times New Roman" w:hint="default"/>
        </w:rPr>
        <w:t>2012</w:t>
      </w:r>
      <w:r>
        <w:rPr/>
        <w:t>年单店业绩基本保持稳定。</w:t>
      </w:r>
    </w:p>
    <w:p>
      <w:pPr>
        <w:spacing w:line="240" w:lineRule="auto" w:before="0"/>
        <w:rPr>
          <w:rFonts w:ascii="宋体" w:hAnsi="宋体" w:cs="宋体" w:eastAsia="宋体" w:hint="default"/>
          <w:sz w:val="22"/>
          <w:szCs w:val="22"/>
        </w:rPr>
      </w:pPr>
    </w:p>
    <w:p>
      <w:pPr>
        <w:spacing w:before="145"/>
        <w:ind w:left="232"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40" w:lineRule="auto" w:before="115"/>
        <w:ind w:left="23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公司重大的在手订单情况</w:t>
      </w:r>
    </w:p>
    <w:p>
      <w:pPr>
        <w:spacing w:line="338" w:lineRule="auto" w:before="41"/>
        <w:ind w:left="232" w:right="5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before="43"/>
        <w:ind w:left="2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5" w:footer="1099" w:top="1300" w:bottom="1280" w:left="900" w:right="900"/>
        </w:sectPr>
      </w:pPr>
    </w:p>
    <w:p>
      <w:pPr>
        <w:spacing w:line="240" w:lineRule="auto" w:before="12"/>
        <w:rPr>
          <w:rFonts w:ascii="宋体" w:hAnsi="宋体" w:cs="宋体" w:eastAsia="宋体" w:hint="default"/>
          <w:sz w:val="7"/>
          <w:szCs w:val="7"/>
        </w:rPr>
      </w:pPr>
    </w:p>
    <w:p>
      <w:pPr>
        <w:spacing w:before="44"/>
        <w:ind w:left="212" w:right="206"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color w:val="FFFFFF"/>
                <w:sz w:val="18"/>
                <w:szCs w:val="18"/>
              </w:rPr>
              <w:t>前五名客户合计销售金额（元）</w:t>
            </w:r>
            <w:r>
              <w:rPr>
                <w:rFonts w:ascii="宋体" w:hAnsi="宋体" w:cs="宋体" w:eastAsia="宋体" w:hint="default"/>
                <w:sz w:val="18"/>
                <w:szCs w:val="18"/>
              </w:rPr>
            </w:r>
          </w:p>
        </w:tc>
        <w:tc>
          <w:tcPr>
            <w:tcW w:w="531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75,532,314.39</w:t>
            </w:r>
          </w:p>
        </w:tc>
      </w:tr>
      <w:tr>
        <w:trPr>
          <w:trHeight w:val="403" w:hRule="exact"/>
        </w:trPr>
        <w:tc>
          <w:tcPr>
            <w:tcW w:w="4257"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color w:val="FFFFFF"/>
                <w:sz w:val="18"/>
                <w:szCs w:val="18"/>
              </w:rPr>
              <w:t>前五名客户合计销售金额占年度销售总额比例（</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531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11.87%</w:t>
            </w:r>
          </w:p>
        </w:tc>
      </w:tr>
    </w:tbl>
    <w:p>
      <w:pPr>
        <w:spacing w:before="49"/>
        <w:ind w:left="212" w:right="20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1"/>
        <w:ind w:left="212"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序号</w:t>
            </w:r>
            <w:r>
              <w:rPr>
                <w:rFonts w:ascii="宋体" w:hAnsi="宋体" w:cs="宋体" w:eastAsia="宋体" w:hint="default"/>
                <w:sz w:val="18"/>
                <w:szCs w:val="18"/>
              </w:rPr>
            </w:r>
          </w:p>
        </w:tc>
        <w:tc>
          <w:tcPr>
            <w:tcW w:w="3314"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color w:val="FFFFFF"/>
                <w:sz w:val="18"/>
                <w:szCs w:val="18"/>
              </w:rPr>
              <w:t>客户名称</w:t>
            </w:r>
            <w:r>
              <w:rPr>
                <w:rFonts w:ascii="宋体" w:hAnsi="宋体" w:cs="宋体" w:eastAsia="宋体" w:hint="default"/>
                <w:sz w:val="18"/>
                <w:szCs w:val="18"/>
              </w:rPr>
            </w:r>
          </w:p>
        </w:tc>
        <w:tc>
          <w:tcPr>
            <w:tcW w:w="2321"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color w:val="FFFFFF"/>
                <w:sz w:val="18"/>
                <w:szCs w:val="18"/>
              </w:rPr>
              <w:t>销售额（元）</w:t>
            </w:r>
            <w:r>
              <w:rPr>
                <w:rFonts w:ascii="宋体" w:hAnsi="宋体" w:cs="宋体" w:eastAsia="宋体" w:hint="default"/>
                <w:sz w:val="18"/>
                <w:szCs w:val="18"/>
              </w:rPr>
            </w:r>
          </w:p>
        </w:tc>
        <w:tc>
          <w:tcPr>
            <w:tcW w:w="3145"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color w:val="FFFFFF"/>
                <w:sz w:val="18"/>
                <w:szCs w:val="18"/>
              </w:rPr>
              <w:t>占年度销售总额比例（</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r>
      <w:tr>
        <w:trPr>
          <w:trHeight w:val="403" w:hRule="exact"/>
        </w:trPr>
        <w:tc>
          <w:tcPr>
            <w:tcW w:w="779"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color w:val="FFFFFF"/>
                <w:sz w:val="18"/>
              </w:rPr>
              <w:t>1</w:t>
            </w:r>
            <w:r>
              <w:rPr>
                <w:rFonts w:ascii="Times New Roman"/>
                <w:sz w:val="18"/>
              </w:rPr>
            </w:r>
          </w:p>
        </w:tc>
        <w:tc>
          <w:tcPr>
            <w:tcW w:w="3314"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湖南友谊阿波罗商业股份有限公司</w:t>
            </w:r>
          </w:p>
        </w:tc>
        <w:tc>
          <w:tcPr>
            <w:tcW w:w="2321"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19,582,717.56</w:t>
            </w:r>
          </w:p>
        </w:tc>
        <w:tc>
          <w:tcPr>
            <w:tcW w:w="314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w:t>
            </w:r>
          </w:p>
        </w:tc>
      </w:tr>
      <w:tr>
        <w:trPr>
          <w:trHeight w:val="401" w:hRule="exact"/>
        </w:trPr>
        <w:tc>
          <w:tcPr>
            <w:tcW w:w="779"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color w:val="FFFFFF"/>
                <w:sz w:val="18"/>
              </w:rPr>
              <w:t>2</w:t>
            </w:r>
            <w:r>
              <w:rPr>
                <w:rFonts w:ascii="Times New Roman"/>
                <w:sz w:val="18"/>
              </w:rPr>
            </w:r>
          </w:p>
        </w:tc>
        <w:tc>
          <w:tcPr>
            <w:tcW w:w="3314"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成都仁和春天百货有限公司</w:t>
            </w:r>
          </w:p>
        </w:tc>
        <w:tc>
          <w:tcPr>
            <w:tcW w:w="2321"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17,929,451.75</w:t>
            </w:r>
          </w:p>
        </w:tc>
        <w:tc>
          <w:tcPr>
            <w:tcW w:w="314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w:t>
            </w:r>
          </w:p>
        </w:tc>
      </w:tr>
      <w:tr>
        <w:trPr>
          <w:trHeight w:val="404" w:hRule="exact"/>
        </w:trPr>
        <w:tc>
          <w:tcPr>
            <w:tcW w:w="779"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color w:val="FFFFFF"/>
                <w:sz w:val="18"/>
              </w:rPr>
              <w:t>3</w:t>
            </w:r>
            <w:r>
              <w:rPr>
                <w:rFonts w:ascii="Times New Roman"/>
                <w:sz w:val="18"/>
              </w:rPr>
            </w:r>
          </w:p>
        </w:tc>
        <w:tc>
          <w:tcPr>
            <w:tcW w:w="3314"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广州友谊集团股份有限公司</w:t>
            </w:r>
          </w:p>
        </w:tc>
        <w:tc>
          <w:tcPr>
            <w:tcW w:w="2321"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15,400,282.33</w:t>
            </w:r>
          </w:p>
        </w:tc>
        <w:tc>
          <w:tcPr>
            <w:tcW w:w="314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w:t>
            </w:r>
          </w:p>
        </w:tc>
      </w:tr>
      <w:tr>
        <w:trPr>
          <w:trHeight w:val="401" w:hRule="exact"/>
        </w:trPr>
        <w:tc>
          <w:tcPr>
            <w:tcW w:w="779"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color w:val="FFFFFF"/>
                <w:sz w:val="18"/>
              </w:rPr>
              <w:t>4</w:t>
            </w:r>
            <w:r>
              <w:rPr>
                <w:rFonts w:ascii="Times New Roman"/>
                <w:sz w:val="18"/>
              </w:rPr>
            </w:r>
          </w:p>
        </w:tc>
        <w:tc>
          <w:tcPr>
            <w:tcW w:w="3314"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银泰百货有限公司</w:t>
            </w:r>
          </w:p>
        </w:tc>
        <w:tc>
          <w:tcPr>
            <w:tcW w:w="2321"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11,379,740.22</w:t>
            </w:r>
          </w:p>
        </w:tc>
        <w:tc>
          <w:tcPr>
            <w:tcW w:w="314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w:t>
            </w:r>
          </w:p>
        </w:tc>
      </w:tr>
      <w:tr>
        <w:trPr>
          <w:trHeight w:val="403" w:hRule="exact"/>
        </w:trPr>
        <w:tc>
          <w:tcPr>
            <w:tcW w:w="779"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color w:val="FFFFFF"/>
                <w:sz w:val="18"/>
              </w:rPr>
              <w:t>5</w:t>
            </w:r>
            <w:r>
              <w:rPr>
                <w:rFonts w:ascii="Times New Roman"/>
                <w:sz w:val="18"/>
              </w:rPr>
            </w:r>
          </w:p>
        </w:tc>
        <w:tc>
          <w:tcPr>
            <w:tcW w:w="3314" w:type="dxa"/>
            <w:tcBorders>
              <w:top w:val="single" w:sz="4" w:space="0" w:color="D99493"/>
              <w:left w:val="single" w:sz="10" w:space="0" w:color="C0504D"/>
              <w:bottom w:val="single" w:sz="4" w:space="0" w:color="D99493"/>
              <w:right w:val="single" w:sz="4" w:space="0" w:color="D99493"/>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金鹰国际商贸集团</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21"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11,240,122.53</w:t>
            </w:r>
          </w:p>
        </w:tc>
        <w:tc>
          <w:tcPr>
            <w:tcW w:w="314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w:t>
            </w:r>
          </w:p>
        </w:tc>
      </w:tr>
      <w:tr>
        <w:trPr>
          <w:trHeight w:val="401" w:hRule="exact"/>
        </w:trPr>
        <w:tc>
          <w:tcPr>
            <w:tcW w:w="779"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3314"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2321" w:type="dxa"/>
            <w:tcBorders>
              <w:top w:val="single" w:sz="4" w:space="0" w:color="D99493"/>
              <w:left w:val="single" w:sz="13" w:space="0" w:color="C0504D"/>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75,532,314.39</w:t>
            </w:r>
          </w:p>
        </w:tc>
        <w:tc>
          <w:tcPr>
            <w:tcW w:w="314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11.87%</w:t>
            </w:r>
          </w:p>
        </w:tc>
      </w:tr>
    </w:tbl>
    <w:p>
      <w:pPr>
        <w:spacing w:line="240" w:lineRule="auto" w:before="3"/>
        <w:rPr>
          <w:rFonts w:ascii="宋体" w:hAnsi="宋体" w:cs="宋体" w:eastAsia="宋体" w:hint="default"/>
          <w:sz w:val="19"/>
          <w:szCs w:val="19"/>
        </w:rPr>
      </w:pPr>
    </w:p>
    <w:p>
      <w:pPr>
        <w:pStyle w:val="Heading3"/>
        <w:spacing w:line="240" w:lineRule="auto" w:before="36"/>
        <w:ind w:left="212" w:right="206"/>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spacing w:before="44"/>
        <w:ind w:left="212" w:right="206"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D99493"/>
              <w:left w:val="single" w:sz="4" w:space="0" w:color="D99493"/>
              <w:right w:val="single" w:sz="4"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color w:val="FFFFFF"/>
                <w:sz w:val="18"/>
                <w:szCs w:val="18"/>
              </w:rPr>
              <w:t>行业分类</w:t>
            </w:r>
            <w:r>
              <w:rPr>
                <w:rFonts w:ascii="宋体" w:hAnsi="宋体" w:cs="宋体" w:eastAsia="宋体" w:hint="default"/>
                <w:sz w:val="18"/>
                <w:szCs w:val="18"/>
              </w:rPr>
            </w:r>
          </w:p>
        </w:tc>
        <w:tc>
          <w:tcPr>
            <w:tcW w:w="1369" w:type="dxa"/>
            <w:vMerge w:val="restart"/>
            <w:tcBorders>
              <w:top w:val="single" w:sz="4" w:space="0" w:color="D99493"/>
              <w:left w:val="single" w:sz="4" w:space="0" w:color="D99493"/>
              <w:right w:val="single" w:sz="4"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734" w:type="dxa"/>
            <w:gridSpan w:val="2"/>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734" w:type="dxa"/>
            <w:gridSpan w:val="2"/>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2011</w:t>
            </w:r>
            <w:r>
              <w:rPr>
                <w:rFonts w:ascii="Times New Roman" w:hAnsi="Times New Roman" w:cs="Times New Roman" w:eastAsia="Times New Roman" w:hint="default"/>
                <w:color w:val="FFFFFF"/>
                <w:spacing w:val="-5"/>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1368" w:type="dxa"/>
            <w:vMerge w:val="restart"/>
            <w:tcBorders>
              <w:top w:val="single" w:sz="4" w:space="0" w:color="D99493"/>
              <w:left w:val="single" w:sz="4" w:space="0" w:color="D99493"/>
              <w:right w:val="single" w:sz="4"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同比增减</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r>
      <w:tr>
        <w:trPr>
          <w:trHeight w:val="713" w:hRule="exact"/>
        </w:trPr>
        <w:tc>
          <w:tcPr>
            <w:tcW w:w="1367" w:type="dxa"/>
            <w:vMerge/>
            <w:tcBorders>
              <w:left w:val="single" w:sz="4" w:space="0" w:color="D99493"/>
              <w:bottom w:val="single" w:sz="4" w:space="0" w:color="D99493"/>
              <w:right w:val="single" w:sz="4" w:space="0" w:color="D99493"/>
            </w:tcBorders>
            <w:shd w:val="clear" w:color="auto" w:fill="C0504D"/>
          </w:tcPr>
          <w:p>
            <w:pPr/>
          </w:p>
        </w:tc>
        <w:tc>
          <w:tcPr>
            <w:tcW w:w="1369" w:type="dxa"/>
            <w:vMerge/>
            <w:tcBorders>
              <w:left w:val="single" w:sz="4" w:space="0" w:color="D99493"/>
              <w:bottom w:val="single" w:sz="4" w:space="0" w:color="D99493"/>
              <w:right w:val="single" w:sz="4" w:space="0" w:color="D99493"/>
            </w:tcBorders>
            <w:shd w:val="clear" w:color="auto" w:fill="C0504D"/>
          </w:tcPr>
          <w:p>
            <w:pPr/>
          </w:p>
        </w:tc>
        <w:tc>
          <w:tcPr>
            <w:tcW w:w="1368"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136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占营业成本比重</w:t>
            </w:r>
            <w:r>
              <w:rPr>
                <w:rFonts w:ascii="宋体" w:hAnsi="宋体" w:cs="宋体" w:eastAsia="宋体" w:hint="default"/>
                <w:sz w:val="18"/>
                <w:szCs w:val="18"/>
              </w:rPr>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1368"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136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占营业成本比重</w:t>
            </w:r>
            <w:r>
              <w:rPr>
                <w:rFonts w:ascii="宋体" w:hAnsi="宋体" w:cs="宋体" w:eastAsia="宋体" w:hint="default"/>
                <w:sz w:val="18"/>
                <w:szCs w:val="18"/>
              </w:rPr>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1368" w:type="dxa"/>
            <w:vMerge/>
            <w:tcBorders>
              <w:left w:val="single" w:sz="4" w:space="0" w:color="D99493"/>
              <w:bottom w:val="single" w:sz="4" w:space="0" w:color="D99493"/>
              <w:right w:val="single" w:sz="4" w:space="0" w:color="D99493"/>
            </w:tcBorders>
            <w:shd w:val="clear" w:color="auto" w:fill="C0504D"/>
          </w:tcPr>
          <w:p>
            <w:pPr/>
          </w:p>
        </w:tc>
      </w:tr>
      <w:tr>
        <w:trPr>
          <w:trHeight w:val="403" w:hRule="exact"/>
        </w:trPr>
        <w:tc>
          <w:tcPr>
            <w:tcW w:w="1367"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3"/>
              <w:ind w:left="215" w:right="0"/>
              <w:jc w:val="left"/>
              <w:rPr>
                <w:rFonts w:ascii="Times New Roman" w:hAnsi="Times New Roman" w:cs="Times New Roman" w:eastAsia="Times New Roman" w:hint="default"/>
                <w:sz w:val="18"/>
                <w:szCs w:val="18"/>
              </w:rPr>
            </w:pPr>
            <w:r>
              <w:rPr>
                <w:rFonts w:ascii="Times New Roman"/>
                <w:sz w:val="18"/>
              </w:rPr>
              <w:t>211,538,819.21</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170,857,603.59</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3"/>
              <w:ind w:left="779" w:right="0"/>
              <w:jc w:val="left"/>
              <w:rPr>
                <w:rFonts w:ascii="Times New Roman" w:hAnsi="Times New Roman" w:cs="Times New Roman" w:eastAsia="Times New Roman" w:hint="default"/>
                <w:sz w:val="18"/>
                <w:szCs w:val="18"/>
              </w:rPr>
            </w:pPr>
            <w:r>
              <w:rPr>
                <w:rFonts w:ascii="Times New Roman"/>
                <w:sz w:val="18"/>
              </w:rPr>
              <w:t>23.81%</w:t>
            </w:r>
          </w:p>
        </w:tc>
      </w:tr>
    </w:tbl>
    <w:p>
      <w:pPr>
        <w:spacing w:before="49"/>
        <w:ind w:left="212" w:right="206"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D99493"/>
              <w:left w:val="single" w:sz="4" w:space="0" w:color="D99493"/>
              <w:right w:val="single" w:sz="4"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color w:val="FFFFFF"/>
                <w:sz w:val="18"/>
                <w:szCs w:val="18"/>
              </w:rPr>
              <w:t>产品分类</w:t>
            </w:r>
            <w:r>
              <w:rPr>
                <w:rFonts w:ascii="宋体" w:hAnsi="宋体" w:cs="宋体" w:eastAsia="宋体" w:hint="default"/>
                <w:sz w:val="18"/>
                <w:szCs w:val="18"/>
              </w:rPr>
            </w:r>
          </w:p>
        </w:tc>
        <w:tc>
          <w:tcPr>
            <w:tcW w:w="1369" w:type="dxa"/>
            <w:vMerge w:val="restart"/>
            <w:tcBorders>
              <w:top w:val="single" w:sz="4" w:space="0" w:color="D99493"/>
              <w:left w:val="single" w:sz="4" w:space="0" w:color="D99493"/>
              <w:right w:val="single" w:sz="4"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734" w:type="dxa"/>
            <w:gridSpan w:val="2"/>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734" w:type="dxa"/>
            <w:gridSpan w:val="2"/>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2011</w:t>
            </w:r>
            <w:r>
              <w:rPr>
                <w:rFonts w:ascii="Times New Roman" w:hAnsi="Times New Roman" w:cs="Times New Roman" w:eastAsia="Times New Roman" w:hint="default"/>
                <w:color w:val="FFFFFF"/>
                <w:spacing w:val="-5"/>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1368" w:type="dxa"/>
            <w:vMerge w:val="restart"/>
            <w:tcBorders>
              <w:top w:val="single" w:sz="4" w:space="0" w:color="D99493"/>
              <w:left w:val="single" w:sz="4" w:space="0" w:color="D99493"/>
              <w:right w:val="single" w:sz="4"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同比增减</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r>
      <w:tr>
        <w:trPr>
          <w:trHeight w:val="713" w:hRule="exact"/>
        </w:trPr>
        <w:tc>
          <w:tcPr>
            <w:tcW w:w="1368" w:type="dxa"/>
            <w:vMerge/>
            <w:tcBorders>
              <w:left w:val="single" w:sz="4" w:space="0" w:color="D99493"/>
              <w:bottom w:val="single" w:sz="4" w:space="0" w:color="D99493"/>
              <w:right w:val="single" w:sz="4" w:space="0" w:color="D99493"/>
            </w:tcBorders>
            <w:shd w:val="clear" w:color="auto" w:fill="C0504D"/>
          </w:tcPr>
          <w:p>
            <w:pPr/>
          </w:p>
        </w:tc>
        <w:tc>
          <w:tcPr>
            <w:tcW w:w="1369" w:type="dxa"/>
            <w:vMerge/>
            <w:tcBorders>
              <w:left w:val="single" w:sz="4" w:space="0" w:color="D99493"/>
              <w:bottom w:val="single" w:sz="4" w:space="0" w:color="D99493"/>
              <w:right w:val="single" w:sz="4" w:space="0" w:color="D99493"/>
            </w:tcBorders>
            <w:shd w:val="clear" w:color="auto" w:fill="C0504D"/>
          </w:tcPr>
          <w:p>
            <w:pPr/>
          </w:p>
        </w:tc>
        <w:tc>
          <w:tcPr>
            <w:tcW w:w="1368"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136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占营业成本比重</w:t>
            </w:r>
            <w:r>
              <w:rPr>
                <w:rFonts w:ascii="宋体" w:hAnsi="宋体" w:cs="宋体" w:eastAsia="宋体" w:hint="default"/>
                <w:sz w:val="18"/>
                <w:szCs w:val="18"/>
              </w:rPr>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1368"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1366"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占营业成本比重</w:t>
            </w:r>
            <w:r>
              <w:rPr>
                <w:rFonts w:ascii="宋体" w:hAnsi="宋体" w:cs="宋体" w:eastAsia="宋体" w:hint="default"/>
                <w:sz w:val="18"/>
                <w:szCs w:val="18"/>
              </w:rPr>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1368" w:type="dxa"/>
            <w:vMerge/>
            <w:tcBorders>
              <w:left w:val="single" w:sz="4" w:space="0" w:color="D99493"/>
              <w:bottom w:val="single" w:sz="4" w:space="0" w:color="D99493"/>
              <w:right w:val="single" w:sz="4" w:space="0" w:color="D99493"/>
            </w:tcBorders>
            <w:shd w:val="clear" w:color="auto" w:fill="C0504D"/>
          </w:tcPr>
          <w:p>
            <w:pPr/>
          </w:p>
        </w:tc>
      </w:tr>
      <w:tr>
        <w:trPr>
          <w:trHeight w:val="404" w:hRule="exact"/>
        </w:trPr>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衬衫类</w:t>
            </w:r>
          </w:p>
        </w:tc>
        <w:tc>
          <w:tcPr>
            <w:tcW w:w="136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13,988,200.64</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10,908,734.22</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28.23%</w:t>
            </w:r>
          </w:p>
        </w:tc>
      </w:tr>
      <w:tr>
        <w:trPr>
          <w:trHeight w:val="401" w:hRule="exact"/>
        </w:trPr>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恤类</w:t>
            </w:r>
          </w:p>
        </w:tc>
        <w:tc>
          <w:tcPr>
            <w:tcW w:w="136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44,948,966.43</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21.25%</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37,210,883.05</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21.78%</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w:t>
            </w:r>
          </w:p>
        </w:tc>
      </w:tr>
      <w:tr>
        <w:trPr>
          <w:trHeight w:val="403" w:hRule="exact"/>
        </w:trPr>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西装类</w:t>
            </w:r>
          </w:p>
        </w:tc>
        <w:tc>
          <w:tcPr>
            <w:tcW w:w="136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17,388,491.63</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12,243,744.93</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42.02%</w:t>
            </w:r>
          </w:p>
        </w:tc>
      </w:tr>
      <w:tr>
        <w:trPr>
          <w:trHeight w:val="401" w:hRule="exact"/>
        </w:trPr>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裤子</w:t>
            </w:r>
          </w:p>
        </w:tc>
        <w:tc>
          <w:tcPr>
            <w:tcW w:w="136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25,360,198.93</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11.99%</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20,627,563.30</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12.07%</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22.94%</w:t>
            </w:r>
          </w:p>
        </w:tc>
      </w:tr>
      <w:tr>
        <w:trPr>
          <w:trHeight w:val="403" w:hRule="exact"/>
        </w:trPr>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裘皮类</w:t>
            </w:r>
          </w:p>
        </w:tc>
        <w:tc>
          <w:tcPr>
            <w:tcW w:w="136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39,645,361.62</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18.74%</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37,407,093.06</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21.89%</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w:t>
            </w:r>
          </w:p>
        </w:tc>
      </w:tr>
      <w:tr>
        <w:trPr>
          <w:trHeight w:val="401" w:hRule="exact"/>
        </w:trPr>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棉褛</w:t>
            </w:r>
          </w:p>
        </w:tc>
        <w:tc>
          <w:tcPr>
            <w:tcW w:w="136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13,244,208.98</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11,374,717.46</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16.44%</w:t>
            </w:r>
          </w:p>
        </w:tc>
      </w:tr>
      <w:tr>
        <w:trPr>
          <w:trHeight w:val="403" w:hRule="exact"/>
        </w:trPr>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夹克风衣类</w:t>
            </w:r>
          </w:p>
        </w:tc>
        <w:tc>
          <w:tcPr>
            <w:tcW w:w="136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21,469,759.76</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10.15%</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18,929,522.23</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11.08%</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13.42%</w:t>
            </w:r>
          </w:p>
        </w:tc>
      </w:tr>
      <w:tr>
        <w:trPr>
          <w:trHeight w:val="401" w:hRule="exact"/>
        </w:trPr>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皮具</w:t>
            </w:r>
          </w:p>
        </w:tc>
        <w:tc>
          <w:tcPr>
            <w:tcW w:w="136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12,198,736.92</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8,560,373.77</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w:t>
            </w:r>
          </w:p>
        </w:tc>
      </w:tr>
      <w:tr>
        <w:trPr>
          <w:trHeight w:val="404" w:hRule="exact"/>
        </w:trPr>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饰品类</w:t>
            </w:r>
          </w:p>
        </w:tc>
        <w:tc>
          <w:tcPr>
            <w:tcW w:w="136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2,565,759.08</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1,875,583.02</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w:t>
            </w:r>
          </w:p>
        </w:tc>
      </w:tr>
      <w:tr>
        <w:trPr>
          <w:trHeight w:val="401" w:hRule="exact"/>
        </w:trPr>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369"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20,729,135.22</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11,719,388.55</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76.88%</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20" w:right="980"/>
        </w:sectPr>
      </w:pPr>
    </w:p>
    <w:p>
      <w:pPr>
        <w:spacing w:line="240" w:lineRule="auto" w:before="8"/>
        <w:rPr>
          <w:rFonts w:ascii="宋体" w:hAnsi="宋体" w:cs="宋体" w:eastAsia="宋体" w:hint="default"/>
          <w:sz w:val="10"/>
          <w:szCs w:val="10"/>
        </w:rPr>
      </w:pPr>
    </w:p>
    <w:tbl>
      <w:tblPr>
        <w:tblW w:w="0" w:type="auto"/>
        <w:jc w:val="left"/>
        <w:tblInd w:w="20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tcBorders>
              <w:top w:val="single" w:sz="4" w:space="0" w:color="D99493"/>
              <w:left w:val="single" w:sz="4" w:space="0" w:color="D99493"/>
              <w:bottom w:val="single" w:sz="4" w:space="0" w:color="D99493"/>
              <w:right w:val="single" w:sz="4" w:space="0" w:color="D99493"/>
            </w:tcBorders>
          </w:tcPr>
          <w:p>
            <w:pPr>
              <w:pStyle w:val="TableParagraph"/>
              <w:tabs>
                <w:tab w:pos="65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9" w:type="dxa"/>
            <w:tcBorders>
              <w:top w:val="single" w:sz="4" w:space="0" w:color="D99493"/>
              <w:left w:val="single" w:sz="4" w:space="0" w:color="D99493"/>
              <w:bottom w:val="single" w:sz="4" w:space="0" w:color="D99493"/>
              <w:right w:val="single" w:sz="4" w:space="0" w:color="D99493"/>
            </w:tcBorders>
          </w:tcPr>
          <w:p>
            <w:pP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211,538,819.21</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170,857,603.59</w:t>
            </w:r>
          </w:p>
        </w:tc>
        <w:tc>
          <w:tcPr>
            <w:tcW w:w="1366"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23.81%</w:t>
            </w:r>
          </w:p>
        </w:tc>
      </w:tr>
    </w:tbl>
    <w:p>
      <w:pPr>
        <w:spacing w:line="357" w:lineRule="auto" w:before="49"/>
        <w:ind w:left="212" w:right="9414"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before="29"/>
        <w:ind w:left="212" w:right="206"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color w:val="FFFFFF"/>
                <w:sz w:val="18"/>
                <w:szCs w:val="18"/>
              </w:rPr>
              <w:t>前五名供应商合计采购金额（元）</w:t>
            </w:r>
            <w:r>
              <w:rPr>
                <w:rFonts w:ascii="宋体" w:hAnsi="宋体" w:cs="宋体" w:eastAsia="宋体" w:hint="default"/>
                <w:sz w:val="18"/>
                <w:szCs w:val="18"/>
              </w:rPr>
            </w:r>
          </w:p>
        </w:tc>
        <w:tc>
          <w:tcPr>
            <w:tcW w:w="531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71,590,380.83</w:t>
            </w:r>
          </w:p>
        </w:tc>
      </w:tr>
      <w:tr>
        <w:trPr>
          <w:trHeight w:val="713" w:hRule="exact"/>
        </w:trPr>
        <w:tc>
          <w:tcPr>
            <w:tcW w:w="4257"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color w:val="FFFFFF"/>
                <w:sz w:val="18"/>
                <w:szCs w:val="18"/>
              </w:rPr>
              <w:t>前五名供应商合计采购金额占年度采购总额比例</w:t>
            </w:r>
            <w:r>
              <w:rPr>
                <w:rFonts w:ascii="宋体" w:hAnsi="宋体" w:cs="宋体" w:eastAsia="宋体" w:hint="default"/>
                <w:sz w:val="18"/>
                <w:szCs w:val="18"/>
              </w:rPr>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5312"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23%</w:t>
            </w:r>
          </w:p>
        </w:tc>
      </w:tr>
    </w:tbl>
    <w:p>
      <w:pPr>
        <w:spacing w:before="49"/>
        <w:ind w:left="212" w:right="20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212"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912"/>
        <w:gridCol w:w="3181"/>
        <w:gridCol w:w="2321"/>
        <w:gridCol w:w="3145"/>
      </w:tblGrid>
      <w:tr>
        <w:trPr>
          <w:trHeight w:val="404" w:hRule="exact"/>
        </w:trPr>
        <w:tc>
          <w:tcPr>
            <w:tcW w:w="912"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color w:val="FFFFFF"/>
                <w:sz w:val="18"/>
                <w:szCs w:val="18"/>
              </w:rPr>
              <w:t>序号</w:t>
            </w:r>
            <w:r>
              <w:rPr>
                <w:rFonts w:ascii="宋体" w:hAnsi="宋体" w:cs="宋体" w:eastAsia="宋体" w:hint="default"/>
                <w:sz w:val="18"/>
                <w:szCs w:val="18"/>
              </w:rPr>
            </w:r>
          </w:p>
        </w:tc>
        <w:tc>
          <w:tcPr>
            <w:tcW w:w="3181"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color w:val="FFFFFF"/>
                <w:sz w:val="18"/>
                <w:szCs w:val="18"/>
              </w:rPr>
              <w:t>供应商名称</w:t>
            </w:r>
            <w:r>
              <w:rPr>
                <w:rFonts w:ascii="宋体" w:hAnsi="宋体" w:cs="宋体" w:eastAsia="宋体" w:hint="default"/>
                <w:sz w:val="18"/>
                <w:szCs w:val="18"/>
              </w:rPr>
            </w:r>
          </w:p>
        </w:tc>
        <w:tc>
          <w:tcPr>
            <w:tcW w:w="2321"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2"/>
              <w:ind w:left="616" w:right="0"/>
              <w:jc w:val="left"/>
              <w:rPr>
                <w:rFonts w:ascii="宋体" w:hAnsi="宋体" w:cs="宋体" w:eastAsia="宋体" w:hint="default"/>
                <w:sz w:val="18"/>
                <w:szCs w:val="18"/>
              </w:rPr>
            </w:pPr>
            <w:r>
              <w:rPr>
                <w:rFonts w:ascii="宋体" w:hAnsi="宋体" w:cs="宋体" w:eastAsia="宋体" w:hint="default"/>
                <w:color w:val="FFFFFF"/>
                <w:sz w:val="18"/>
                <w:szCs w:val="18"/>
              </w:rPr>
              <w:t>采购额（元）</w:t>
            </w:r>
            <w:r>
              <w:rPr>
                <w:rFonts w:ascii="宋体" w:hAnsi="宋体" w:cs="宋体" w:eastAsia="宋体" w:hint="default"/>
                <w:sz w:val="18"/>
                <w:szCs w:val="18"/>
              </w:rPr>
            </w:r>
          </w:p>
        </w:tc>
        <w:tc>
          <w:tcPr>
            <w:tcW w:w="3145"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color w:val="FFFFFF"/>
                <w:sz w:val="18"/>
                <w:szCs w:val="18"/>
              </w:rPr>
              <w:t>占年度采购总额比例（</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r>
      <w:tr>
        <w:trPr>
          <w:trHeight w:val="401" w:hRule="exact"/>
        </w:trPr>
        <w:tc>
          <w:tcPr>
            <w:tcW w:w="912"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1</w:t>
            </w:r>
            <w:r>
              <w:rPr>
                <w:rFonts w:ascii="Times New Roman"/>
                <w:sz w:val="18"/>
              </w:rPr>
            </w:r>
          </w:p>
        </w:tc>
        <w:tc>
          <w:tcPr>
            <w:tcW w:w="3181" w:type="dxa"/>
            <w:tcBorders>
              <w:top w:val="single" w:sz="4" w:space="0" w:color="D99493"/>
              <w:left w:val="single" w:sz="13" w:space="0" w:color="C0504D"/>
              <w:bottom w:val="single" w:sz="4" w:space="0" w:color="D99493"/>
              <w:right w:val="single" w:sz="4" w:space="0" w:color="D9949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浙江三杨服饰有限公司</w:t>
            </w:r>
          </w:p>
        </w:tc>
        <w:tc>
          <w:tcPr>
            <w:tcW w:w="2321"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23,140,567.72</w:t>
            </w:r>
          </w:p>
        </w:tc>
        <w:tc>
          <w:tcPr>
            <w:tcW w:w="314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w:t>
            </w:r>
          </w:p>
        </w:tc>
      </w:tr>
      <w:tr>
        <w:trPr>
          <w:trHeight w:val="403" w:hRule="exact"/>
        </w:trPr>
        <w:tc>
          <w:tcPr>
            <w:tcW w:w="912"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color w:val="FFFFFF"/>
                <w:sz w:val="18"/>
              </w:rPr>
              <w:t>2</w:t>
            </w:r>
            <w:r>
              <w:rPr>
                <w:rFonts w:ascii="Times New Roman"/>
                <w:sz w:val="18"/>
              </w:rPr>
            </w:r>
          </w:p>
        </w:tc>
        <w:tc>
          <w:tcPr>
            <w:tcW w:w="3181" w:type="dxa"/>
            <w:tcBorders>
              <w:top w:val="single" w:sz="4" w:space="0" w:color="D99493"/>
              <w:left w:val="single" w:sz="13" w:space="0" w:color="C0504D"/>
              <w:bottom w:val="single" w:sz="4" w:space="0" w:color="D99493"/>
              <w:right w:val="single" w:sz="4" w:space="0" w:color="D99493"/>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海宁市龙马皮业有限公司</w:t>
            </w:r>
          </w:p>
        </w:tc>
        <w:tc>
          <w:tcPr>
            <w:tcW w:w="2321"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13,710,149.92</w:t>
            </w:r>
          </w:p>
        </w:tc>
        <w:tc>
          <w:tcPr>
            <w:tcW w:w="314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w:t>
            </w:r>
          </w:p>
        </w:tc>
      </w:tr>
      <w:tr>
        <w:trPr>
          <w:trHeight w:val="401" w:hRule="exact"/>
        </w:trPr>
        <w:tc>
          <w:tcPr>
            <w:tcW w:w="912"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3</w:t>
            </w:r>
            <w:r>
              <w:rPr>
                <w:rFonts w:ascii="Times New Roman"/>
                <w:sz w:val="18"/>
              </w:rPr>
            </w:r>
          </w:p>
        </w:tc>
        <w:tc>
          <w:tcPr>
            <w:tcW w:w="3181" w:type="dxa"/>
            <w:tcBorders>
              <w:top w:val="single" w:sz="4" w:space="0" w:color="D99493"/>
              <w:left w:val="single" w:sz="13" w:space="0" w:color="C0504D"/>
              <w:bottom w:val="single" w:sz="4" w:space="0" w:color="D99493"/>
              <w:right w:val="single" w:sz="4" w:space="0" w:color="D9949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北京曼蒂服饰有限公司</w:t>
            </w:r>
          </w:p>
        </w:tc>
        <w:tc>
          <w:tcPr>
            <w:tcW w:w="2321"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11,971,455.07</w:t>
            </w:r>
          </w:p>
        </w:tc>
        <w:tc>
          <w:tcPr>
            <w:tcW w:w="314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w:t>
            </w:r>
          </w:p>
        </w:tc>
      </w:tr>
      <w:tr>
        <w:trPr>
          <w:trHeight w:val="403" w:hRule="exact"/>
        </w:trPr>
        <w:tc>
          <w:tcPr>
            <w:tcW w:w="912"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color w:val="FFFFFF"/>
                <w:sz w:val="18"/>
              </w:rPr>
              <w:t>4</w:t>
            </w:r>
            <w:r>
              <w:rPr>
                <w:rFonts w:ascii="Times New Roman"/>
                <w:sz w:val="18"/>
              </w:rPr>
            </w:r>
          </w:p>
        </w:tc>
        <w:tc>
          <w:tcPr>
            <w:tcW w:w="3181" w:type="dxa"/>
            <w:tcBorders>
              <w:top w:val="single" w:sz="4" w:space="0" w:color="D99493"/>
              <w:left w:val="single" w:sz="13" w:space="0" w:color="C0504D"/>
              <w:bottom w:val="single" w:sz="4" w:space="0" w:color="D99493"/>
              <w:right w:val="single" w:sz="4" w:space="0" w:color="D99493"/>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广州创贤服装有限公司</w:t>
            </w:r>
          </w:p>
        </w:tc>
        <w:tc>
          <w:tcPr>
            <w:tcW w:w="2321"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11,721,852.07</w:t>
            </w:r>
          </w:p>
        </w:tc>
        <w:tc>
          <w:tcPr>
            <w:tcW w:w="314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3.77%</w:t>
            </w:r>
          </w:p>
        </w:tc>
      </w:tr>
      <w:tr>
        <w:trPr>
          <w:trHeight w:val="401" w:hRule="exact"/>
        </w:trPr>
        <w:tc>
          <w:tcPr>
            <w:tcW w:w="912"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5</w:t>
            </w:r>
            <w:r>
              <w:rPr>
                <w:rFonts w:ascii="Times New Roman"/>
                <w:sz w:val="18"/>
              </w:rPr>
            </w:r>
          </w:p>
        </w:tc>
        <w:tc>
          <w:tcPr>
            <w:tcW w:w="3181" w:type="dxa"/>
            <w:tcBorders>
              <w:top w:val="single" w:sz="4" w:space="0" w:color="D99493"/>
              <w:left w:val="single" w:sz="13" w:space="0" w:color="C0504D"/>
              <w:bottom w:val="single" w:sz="4" w:space="0" w:color="D99493"/>
              <w:right w:val="single" w:sz="4" w:space="0" w:color="D9949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东莞市长安奥信制衣厂</w:t>
            </w:r>
          </w:p>
        </w:tc>
        <w:tc>
          <w:tcPr>
            <w:tcW w:w="2321"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11,046,356.05</w:t>
            </w:r>
          </w:p>
        </w:tc>
        <w:tc>
          <w:tcPr>
            <w:tcW w:w="314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w:t>
            </w:r>
          </w:p>
        </w:tc>
      </w:tr>
      <w:tr>
        <w:trPr>
          <w:trHeight w:val="403" w:hRule="exact"/>
        </w:trPr>
        <w:tc>
          <w:tcPr>
            <w:tcW w:w="912"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3181"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2321" w:type="dxa"/>
            <w:tcBorders>
              <w:top w:val="single" w:sz="4" w:space="0" w:color="D99493"/>
              <w:left w:val="single" w:sz="13" w:space="0" w:color="C0504D"/>
              <w:bottom w:val="single" w:sz="4" w:space="0" w:color="D99493"/>
              <w:right w:val="single" w:sz="4"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71,590,380.83</w:t>
            </w:r>
          </w:p>
        </w:tc>
        <w:tc>
          <w:tcPr>
            <w:tcW w:w="314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w:t>
            </w:r>
          </w:p>
        </w:tc>
      </w:tr>
    </w:tbl>
    <w:p>
      <w:pPr>
        <w:spacing w:line="240" w:lineRule="auto" w:before="3"/>
        <w:rPr>
          <w:rFonts w:ascii="宋体" w:hAnsi="宋体" w:cs="宋体" w:eastAsia="宋体" w:hint="default"/>
          <w:sz w:val="19"/>
          <w:szCs w:val="19"/>
        </w:rPr>
      </w:pPr>
    </w:p>
    <w:p>
      <w:pPr>
        <w:pStyle w:val="Heading3"/>
        <w:spacing w:line="240" w:lineRule="auto" w:before="36"/>
        <w:ind w:left="212" w:right="206"/>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69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1400"/>
        <w:gridCol w:w="1577"/>
        <w:gridCol w:w="1560"/>
        <w:gridCol w:w="1560"/>
        <w:gridCol w:w="1841"/>
        <w:gridCol w:w="1560"/>
      </w:tblGrid>
      <w:tr>
        <w:trPr>
          <w:trHeight w:val="738" w:hRule="exact"/>
        </w:trPr>
        <w:tc>
          <w:tcPr>
            <w:tcW w:w="14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157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color w:val="FFFFFF"/>
                <w:sz w:val="18"/>
                <w:szCs w:val="18"/>
              </w:rPr>
              <w:t>2012</w:t>
            </w:r>
            <w:r>
              <w:rPr>
                <w:rFonts w:ascii="宋体" w:hAnsi="宋体" w:cs="宋体" w:eastAsia="宋体" w:hint="default"/>
                <w:color w:val="FFFFFF"/>
                <w:sz w:val="18"/>
                <w:szCs w:val="18"/>
              </w:rPr>
              <w:t>年度</w:t>
            </w:r>
            <w:r>
              <w:rPr>
                <w:rFonts w:ascii="宋体" w:hAnsi="宋体" w:cs="宋体" w:eastAsia="宋体" w:hint="default"/>
                <w:sz w:val="18"/>
                <w:szCs w:val="18"/>
              </w:rPr>
            </w:r>
          </w:p>
        </w:tc>
        <w:tc>
          <w:tcPr>
            <w:tcW w:w="156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color w:val="FFFFFF"/>
                <w:sz w:val="18"/>
                <w:szCs w:val="18"/>
              </w:rPr>
              <w:t>2011</w:t>
            </w:r>
            <w:r>
              <w:rPr>
                <w:rFonts w:ascii="宋体" w:hAnsi="宋体" w:cs="宋体" w:eastAsia="宋体" w:hint="default"/>
                <w:color w:val="FFFFFF"/>
                <w:sz w:val="18"/>
                <w:szCs w:val="18"/>
              </w:rPr>
              <w:t>年度</w:t>
            </w:r>
            <w:r>
              <w:rPr>
                <w:rFonts w:ascii="宋体" w:hAnsi="宋体" w:cs="宋体" w:eastAsia="宋体" w:hint="default"/>
                <w:sz w:val="18"/>
                <w:szCs w:val="18"/>
              </w:rPr>
            </w:r>
          </w:p>
        </w:tc>
        <w:tc>
          <w:tcPr>
            <w:tcW w:w="156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color w:val="FFFFFF"/>
                <w:sz w:val="18"/>
                <w:szCs w:val="18"/>
              </w:rPr>
              <w:t>比上年增减</w:t>
            </w:r>
            <w:r>
              <w:rPr>
                <w:rFonts w:ascii="宋体" w:hAnsi="宋体" w:cs="宋体" w:eastAsia="宋体" w:hint="default"/>
                <w:sz w:val="18"/>
                <w:szCs w:val="18"/>
              </w:rPr>
            </w:r>
          </w:p>
        </w:tc>
        <w:tc>
          <w:tcPr>
            <w:tcW w:w="184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9"/>
              <w:ind w:left="554" w:right="8" w:hanging="540"/>
              <w:jc w:val="left"/>
              <w:rPr>
                <w:rFonts w:ascii="宋体" w:hAnsi="宋体" w:cs="宋体" w:eastAsia="宋体" w:hint="default"/>
                <w:sz w:val="18"/>
                <w:szCs w:val="18"/>
              </w:rPr>
            </w:pPr>
            <w:r>
              <w:rPr>
                <w:rFonts w:ascii="宋体" w:hAnsi="宋体" w:cs="宋体" w:eastAsia="宋体" w:hint="default"/>
                <w:color w:val="FFFFFF"/>
                <w:sz w:val="18"/>
                <w:szCs w:val="18"/>
              </w:rPr>
              <w:t>2012</w:t>
            </w:r>
            <w:r>
              <w:rPr>
                <w:rFonts w:ascii="宋体" w:hAnsi="宋体" w:cs="宋体" w:eastAsia="宋体" w:hint="default"/>
                <w:color w:val="FFFFFF"/>
                <w:sz w:val="18"/>
                <w:szCs w:val="18"/>
              </w:rPr>
              <w:t>年度费用占营业收 入的比例</w:t>
            </w:r>
            <w:r>
              <w:rPr>
                <w:rFonts w:ascii="宋体" w:hAnsi="宋体" w:cs="宋体" w:eastAsia="宋体" w:hint="default"/>
                <w:sz w:val="18"/>
                <w:szCs w:val="18"/>
              </w:rPr>
            </w:r>
          </w:p>
        </w:tc>
        <w:tc>
          <w:tcPr>
            <w:tcW w:w="156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9"/>
              <w:ind w:left="235" w:right="47" w:hanging="180"/>
              <w:jc w:val="left"/>
              <w:rPr>
                <w:rFonts w:ascii="宋体" w:hAnsi="宋体" w:cs="宋体" w:eastAsia="宋体" w:hint="default"/>
                <w:sz w:val="18"/>
                <w:szCs w:val="18"/>
              </w:rPr>
            </w:pPr>
            <w:r>
              <w:rPr>
                <w:rFonts w:ascii="宋体" w:hAnsi="宋体" w:cs="宋体" w:eastAsia="宋体" w:hint="default"/>
                <w:color w:val="FFFFFF"/>
                <w:sz w:val="18"/>
                <w:szCs w:val="18"/>
              </w:rPr>
              <w:t>2011</w:t>
            </w:r>
            <w:r>
              <w:rPr>
                <w:rFonts w:ascii="宋体" w:hAnsi="宋体" w:cs="宋体" w:eastAsia="宋体" w:hint="default"/>
                <w:color w:val="FFFFFF"/>
                <w:sz w:val="18"/>
                <w:szCs w:val="18"/>
              </w:rPr>
              <w:t>年度费用占营 业收入的比例</w:t>
            </w:r>
            <w:r>
              <w:rPr>
                <w:rFonts w:ascii="宋体" w:hAnsi="宋体" w:cs="宋体" w:eastAsia="宋体" w:hint="default"/>
                <w:sz w:val="18"/>
                <w:szCs w:val="18"/>
              </w:rPr>
            </w:r>
          </w:p>
        </w:tc>
      </w:tr>
      <w:tr>
        <w:trPr>
          <w:trHeight w:val="427" w:hRule="exact"/>
        </w:trPr>
        <w:tc>
          <w:tcPr>
            <w:tcW w:w="14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color w:val="FFFFFF"/>
                <w:sz w:val="18"/>
                <w:szCs w:val="18"/>
              </w:rPr>
              <w:t>销售费用</w:t>
            </w:r>
            <w:r>
              <w:rPr>
                <w:rFonts w:ascii="宋体" w:hAnsi="宋体" w:cs="宋体" w:eastAsia="宋体" w:hint="default"/>
                <w:sz w:val="18"/>
                <w:szCs w:val="18"/>
              </w:rPr>
            </w:r>
          </w:p>
        </w:tc>
        <w:tc>
          <w:tcPr>
            <w:tcW w:w="157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15,954.98</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10,593.77</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5,361.21</w:t>
            </w:r>
          </w:p>
        </w:tc>
        <w:tc>
          <w:tcPr>
            <w:tcW w:w="184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25.08%</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22.96%</w:t>
            </w:r>
          </w:p>
        </w:tc>
      </w:tr>
      <w:tr>
        <w:trPr>
          <w:trHeight w:val="427" w:hRule="exact"/>
        </w:trPr>
        <w:tc>
          <w:tcPr>
            <w:tcW w:w="14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color w:val="FFFFFF"/>
                <w:sz w:val="18"/>
                <w:szCs w:val="18"/>
              </w:rPr>
              <w:t>管理费用</w:t>
            </w:r>
            <w:r>
              <w:rPr>
                <w:rFonts w:ascii="宋体" w:hAnsi="宋体" w:cs="宋体" w:eastAsia="宋体" w:hint="default"/>
                <w:sz w:val="18"/>
                <w:szCs w:val="18"/>
              </w:rPr>
            </w:r>
          </w:p>
        </w:tc>
        <w:tc>
          <w:tcPr>
            <w:tcW w:w="157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5,130.99</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3,267.53</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1,863.45</w:t>
            </w:r>
          </w:p>
        </w:tc>
        <w:tc>
          <w:tcPr>
            <w:tcW w:w="184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8.07%</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7.08%</w:t>
            </w:r>
          </w:p>
        </w:tc>
      </w:tr>
      <w:tr>
        <w:trPr>
          <w:trHeight w:val="427" w:hRule="exact"/>
        </w:trPr>
        <w:tc>
          <w:tcPr>
            <w:tcW w:w="14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color w:val="FFFFFF"/>
                <w:sz w:val="18"/>
                <w:szCs w:val="18"/>
              </w:rPr>
              <w:t>财务费用</w:t>
            </w:r>
            <w:r>
              <w:rPr>
                <w:rFonts w:ascii="宋体" w:hAnsi="宋体" w:cs="宋体" w:eastAsia="宋体" w:hint="default"/>
                <w:sz w:val="18"/>
                <w:szCs w:val="18"/>
              </w:rPr>
            </w:r>
          </w:p>
        </w:tc>
        <w:tc>
          <w:tcPr>
            <w:tcW w:w="157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-1,179.39</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236.92</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-1,416.30</w:t>
            </w:r>
          </w:p>
        </w:tc>
        <w:tc>
          <w:tcPr>
            <w:tcW w:w="184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-1.85%</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0.51%</w:t>
            </w:r>
          </w:p>
        </w:tc>
      </w:tr>
      <w:tr>
        <w:trPr>
          <w:trHeight w:val="427" w:hRule="exact"/>
        </w:trPr>
        <w:tc>
          <w:tcPr>
            <w:tcW w:w="14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57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19,906.58</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14,098.22</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5,808.36</w:t>
            </w:r>
          </w:p>
        </w:tc>
        <w:tc>
          <w:tcPr>
            <w:tcW w:w="184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31.30%</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30.55%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08" w:lineRule="auto"/>
        <w:ind w:left="212" w:right="148" w:firstLine="420"/>
        <w:jc w:val="both"/>
      </w:pPr>
      <w:r>
        <w:rPr>
          <w:rFonts w:ascii="宋体" w:hAnsi="宋体" w:cs="宋体" w:eastAsia="宋体" w:hint="default"/>
        </w:rPr>
        <w:t>2012</w:t>
      </w:r>
      <w:r>
        <w:rPr/>
        <w:t>年度销售费用</w:t>
      </w:r>
      <w:r>
        <w:rPr>
          <w:rFonts w:ascii="宋体" w:hAnsi="宋体" w:cs="宋体" w:eastAsia="宋体" w:hint="default"/>
        </w:rPr>
        <w:t>15,954.98</w:t>
      </w:r>
      <w:r>
        <w:rPr/>
        <w:t>万元，较</w:t>
      </w:r>
      <w:r>
        <w:rPr>
          <w:rFonts w:ascii="宋体" w:hAnsi="宋体" w:cs="宋体" w:eastAsia="宋体" w:hint="default"/>
        </w:rPr>
        <w:t>2011</w:t>
      </w:r>
      <w:r>
        <w:rPr/>
        <w:t>年金额增加</w:t>
      </w:r>
      <w:r>
        <w:rPr>
          <w:rFonts w:ascii="宋体" w:hAnsi="宋体" w:cs="宋体" w:eastAsia="宋体" w:hint="default"/>
        </w:rPr>
        <w:t>5,361.21</w:t>
      </w:r>
      <w:r>
        <w:rPr/>
        <w:t>万元，增长</w:t>
      </w:r>
      <w:r>
        <w:rPr>
          <w:rFonts w:ascii="宋体" w:hAnsi="宋体" w:cs="宋体" w:eastAsia="宋体" w:hint="default"/>
        </w:rPr>
        <w:t>50.61%</w:t>
      </w:r>
      <w:r>
        <w:rPr/>
        <w:t>；</w:t>
      </w:r>
      <w:r>
        <w:rPr>
          <w:rFonts w:ascii="宋体" w:hAnsi="宋体" w:cs="宋体" w:eastAsia="宋体" w:hint="default"/>
        </w:rPr>
        <w:t>2012</w:t>
      </w:r>
      <w:r>
        <w:rPr/>
        <w:t>年度管理费</w:t>
      </w:r>
      <w:r>
        <w:rPr>
          <w:w w:val="100"/>
        </w:rPr>
        <w:t> </w:t>
      </w:r>
      <w:r>
        <w:rPr>
          <w:spacing w:val="-2"/>
        </w:rPr>
        <w:t>用</w:t>
      </w:r>
      <w:r>
        <w:rPr>
          <w:rFonts w:ascii="宋体" w:hAnsi="宋体" w:cs="宋体" w:eastAsia="宋体" w:hint="default"/>
          <w:spacing w:val="-2"/>
        </w:rPr>
        <w:t>5,130.99</w:t>
      </w:r>
      <w:r>
        <w:rPr>
          <w:spacing w:val="-2"/>
        </w:rPr>
        <w:t>万元，较</w:t>
      </w:r>
      <w:r>
        <w:rPr>
          <w:rFonts w:ascii="宋体" w:hAnsi="宋体" w:cs="宋体" w:eastAsia="宋体" w:hint="default"/>
          <w:spacing w:val="-2"/>
        </w:rPr>
        <w:t>2011</w:t>
      </w:r>
      <w:r>
        <w:rPr>
          <w:spacing w:val="-2"/>
        </w:rPr>
        <w:t>年金额增加</w:t>
      </w:r>
      <w:r>
        <w:rPr>
          <w:rFonts w:ascii="宋体" w:hAnsi="宋体" w:cs="宋体" w:eastAsia="宋体" w:hint="default"/>
          <w:spacing w:val="-2"/>
        </w:rPr>
        <w:t>1,863.45</w:t>
      </w:r>
      <w:r>
        <w:rPr>
          <w:spacing w:val="-2"/>
        </w:rPr>
        <w:t>万元，增长</w:t>
      </w:r>
      <w:r>
        <w:rPr>
          <w:rFonts w:ascii="宋体" w:hAnsi="宋体" w:cs="宋体" w:eastAsia="宋体" w:hint="default"/>
          <w:spacing w:val="-2"/>
        </w:rPr>
        <w:t>57.03%</w:t>
      </w:r>
      <w:r>
        <w:rPr>
          <w:spacing w:val="-2"/>
        </w:rPr>
        <w:t>；主要为公司经营规模扩大，公司门店增</w:t>
      </w:r>
      <w:r>
        <w:rPr>
          <w:spacing w:val="-21"/>
        </w:rPr>
        <w:t> </w:t>
      </w:r>
      <w:r>
        <w:rPr>
          <w:spacing w:val="-21"/>
        </w:rPr>
      </w:r>
      <w:r>
        <w:rPr/>
        <w:t>加，费用相应增加。</w:t>
      </w:r>
    </w:p>
    <w:p>
      <w:pPr>
        <w:pStyle w:val="BodyText"/>
        <w:spacing w:line="408" w:lineRule="auto" w:before="84"/>
        <w:ind w:left="212" w:right="146" w:firstLine="420"/>
        <w:jc w:val="both"/>
      </w:pPr>
      <w:r>
        <w:rPr>
          <w:rFonts w:ascii="宋体" w:hAnsi="宋体" w:cs="宋体" w:eastAsia="宋体" w:hint="default"/>
          <w:spacing w:val="-2"/>
        </w:rPr>
        <w:t>2012</w:t>
      </w:r>
      <w:r>
        <w:rPr>
          <w:spacing w:val="-2"/>
        </w:rPr>
        <w:t>年度财务费用金额</w:t>
      </w:r>
      <w:r>
        <w:rPr>
          <w:rFonts w:ascii="宋体" w:hAnsi="宋体" w:cs="宋体" w:eastAsia="宋体" w:hint="default"/>
          <w:spacing w:val="-2"/>
        </w:rPr>
        <w:t>-1,179.39</w:t>
      </w:r>
      <w:r>
        <w:rPr>
          <w:spacing w:val="-2"/>
        </w:rPr>
        <w:t>万元，较</w:t>
      </w:r>
      <w:r>
        <w:rPr>
          <w:rFonts w:ascii="宋体" w:hAnsi="宋体" w:cs="宋体" w:eastAsia="宋体" w:hint="default"/>
          <w:spacing w:val="-2"/>
        </w:rPr>
        <w:t>2011</w:t>
      </w:r>
      <w:r>
        <w:rPr>
          <w:spacing w:val="-2"/>
        </w:rPr>
        <w:t>年金额减少</w:t>
      </w:r>
      <w:r>
        <w:rPr>
          <w:rFonts w:ascii="宋体" w:hAnsi="宋体" w:cs="宋体" w:eastAsia="宋体" w:hint="default"/>
          <w:spacing w:val="-2"/>
        </w:rPr>
        <w:t>1,416.30</w:t>
      </w:r>
      <w:r>
        <w:rPr>
          <w:spacing w:val="-2"/>
        </w:rPr>
        <w:t>万元，下降</w:t>
      </w:r>
      <w:r>
        <w:rPr>
          <w:rFonts w:ascii="宋体" w:hAnsi="宋体" w:cs="宋体" w:eastAsia="宋体" w:hint="default"/>
          <w:spacing w:val="-2"/>
        </w:rPr>
        <w:t>597.81%</w:t>
      </w:r>
      <w:r>
        <w:rPr>
          <w:spacing w:val="-2"/>
        </w:rPr>
        <w:t>，主要为公司</w:t>
      </w:r>
      <w:r>
        <w:rPr>
          <w:w w:val="100"/>
        </w:rPr>
        <w:t> </w:t>
      </w:r>
      <w:r>
        <w:rPr/>
        <w:t>收到募集资金后，利息收入增加所致。</w:t>
      </w:r>
    </w:p>
    <w:p>
      <w:pPr>
        <w:pStyle w:val="BodyText"/>
        <w:spacing w:line="408" w:lineRule="auto" w:before="87"/>
        <w:ind w:left="212" w:right="146" w:firstLine="420"/>
        <w:jc w:val="both"/>
      </w:pPr>
      <w:r>
        <w:rPr>
          <w:rFonts w:ascii="宋体" w:hAnsi="宋体" w:cs="宋体" w:eastAsia="宋体" w:hint="default"/>
          <w:spacing w:val="-2"/>
        </w:rPr>
        <w:t>2012</w:t>
      </w:r>
      <w:r>
        <w:rPr>
          <w:spacing w:val="-2"/>
        </w:rPr>
        <w:t>年期间费用占营业收入的比例为</w:t>
      </w:r>
      <w:r>
        <w:rPr>
          <w:rFonts w:ascii="宋体" w:hAnsi="宋体" w:cs="宋体" w:eastAsia="宋体" w:hint="default"/>
          <w:spacing w:val="-2"/>
        </w:rPr>
        <w:t>31.30%</w:t>
      </w:r>
      <w:r>
        <w:rPr>
          <w:spacing w:val="-2"/>
        </w:rPr>
        <w:t>，其中销售费用率与上年相比增长较快，主要是</w:t>
      </w:r>
      <w:r>
        <w:rPr>
          <w:rFonts w:ascii="宋体" w:hAnsi="宋体" w:cs="宋体" w:eastAsia="宋体" w:hint="default"/>
          <w:spacing w:val="-2"/>
        </w:rPr>
        <w:t>2012</w:t>
      </w:r>
      <w:r>
        <w:rPr>
          <w:spacing w:val="-2"/>
        </w:rPr>
        <w:t>年直</w:t>
      </w:r>
      <w:r>
        <w:rPr>
          <w:w w:val="100"/>
        </w:rPr>
        <w:t> </w:t>
      </w:r>
      <w:r>
        <w:rPr/>
        <w:t>营店装修投入较大导致长期待摊费用增加以及人员增加较快所致。</w:t>
      </w:r>
    </w:p>
    <w:p>
      <w:pPr>
        <w:spacing w:after="0" w:line="408" w:lineRule="auto"/>
        <w:jc w:val="both"/>
        <w:sectPr>
          <w:pgSz w:w="11910" w:h="16840"/>
          <w:pgMar w:header="875" w:footer="1099" w:top="1300" w:bottom="1280" w:left="920" w:right="980"/>
        </w:sectPr>
      </w:pPr>
    </w:p>
    <w:p>
      <w:pPr>
        <w:pStyle w:val="Heading3"/>
        <w:spacing w:line="240" w:lineRule="auto" w:before="127"/>
        <w:ind w:right="206"/>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rFonts w:ascii="宋体" w:hAnsi="宋体" w:cs="宋体" w:eastAsia="宋体" w:hint="default"/>
          <w:spacing w:val="-2"/>
        </w:rPr>
        <w:t>2012</w:t>
      </w:r>
      <w:r>
        <w:rPr>
          <w:spacing w:val="-2"/>
        </w:rPr>
        <w:t>年公司研发支出</w:t>
      </w:r>
      <w:r>
        <w:rPr>
          <w:rFonts w:ascii="宋体" w:hAnsi="宋体" w:cs="宋体" w:eastAsia="宋体" w:hint="default"/>
          <w:spacing w:val="-2"/>
        </w:rPr>
        <w:t>1532.36</w:t>
      </w:r>
      <w:r>
        <w:rPr>
          <w:spacing w:val="-2"/>
        </w:rPr>
        <w:t>万元，占营业收入（母公司）的</w:t>
      </w:r>
      <w:r>
        <w:rPr>
          <w:rFonts w:ascii="宋体" w:hAnsi="宋体" w:cs="宋体" w:eastAsia="宋体" w:hint="default"/>
          <w:spacing w:val="-2"/>
        </w:rPr>
        <w:t>3.10%</w:t>
      </w:r>
      <w:r>
        <w:rPr>
          <w:spacing w:val="-2"/>
        </w:rPr>
        <w:t>。报告期内，公司积极与代理的国</w:t>
      </w:r>
      <w:r>
        <w:rPr>
          <w:w w:val="100"/>
        </w:rPr>
        <w:t> </w:t>
      </w:r>
      <w:r>
        <w:rPr>
          <w:spacing w:val="-2"/>
        </w:rPr>
        <w:t>际一线品牌著名设计师及国外著名机构交流，吸收国际最前端的设计理念和流行资讯，提高研发设计含金</w:t>
      </w:r>
      <w:r>
        <w:rPr>
          <w:spacing w:val="-42"/>
        </w:rPr>
        <w:t> </w:t>
      </w:r>
      <w:r>
        <w:rPr>
          <w:spacing w:val="-42"/>
        </w:rPr>
      </w:r>
      <w:r>
        <w:rPr/>
        <w:t>量，努力成为行业内的高级男装领先者。</w:t>
      </w:r>
      <w:r>
        <w:rPr>
          <w:rFonts w:ascii="宋体" w:hAnsi="宋体" w:cs="宋体" w:eastAsia="宋体" w:hint="default"/>
        </w:rPr>
        <w:t>2012</w:t>
      </w:r>
      <w:r>
        <w:rPr/>
        <w:t>年完成确定设计的服饰款式为</w:t>
      </w:r>
      <w:r>
        <w:rPr>
          <w:rFonts w:ascii="宋体" w:hAnsi="宋体" w:cs="宋体" w:eastAsia="宋体" w:hint="default"/>
        </w:rPr>
        <w:t>1712</w:t>
      </w:r>
      <w:r>
        <w:rPr/>
        <w:t>款；而经过订货会筛选，</w:t>
      </w:r>
      <w:r>
        <w:rPr>
          <w:spacing w:val="-27"/>
        </w:rPr>
        <w:t> </w:t>
      </w:r>
      <w:r>
        <w:rPr>
          <w:spacing w:val="-27"/>
        </w:rPr>
      </w:r>
      <w:r>
        <w:rPr/>
        <w:t>最终上市服饰款式达到</w:t>
      </w:r>
      <w:r>
        <w:rPr>
          <w:rFonts w:ascii="宋体" w:hAnsi="宋体" w:cs="宋体" w:eastAsia="宋体" w:hint="default"/>
        </w:rPr>
        <w:t>1250</w:t>
      </w:r>
      <w:r>
        <w:rPr/>
        <w:t>款，公司设计研发深受市场认可。</w:t>
      </w:r>
    </w:p>
    <w:p>
      <w:pPr>
        <w:pStyle w:val="BodyText"/>
        <w:spacing w:line="240" w:lineRule="auto" w:before="46"/>
        <w:ind w:left="573" w:right="206"/>
        <w:jc w:val="left"/>
      </w:pPr>
      <w:r>
        <w:rPr/>
        <w:t>报告期内，公司获得专利</w:t>
      </w:r>
      <w:r>
        <w:rPr>
          <w:rFonts w:ascii="宋体" w:hAnsi="宋体" w:cs="宋体" w:eastAsia="宋体" w:hint="default"/>
        </w:rPr>
        <w:t>7</w:t>
      </w:r>
      <w:r>
        <w:rPr/>
        <w:t>项，著作权</w:t>
      </w:r>
      <w:r>
        <w:rPr>
          <w:rFonts w:ascii="宋体" w:hAnsi="宋体" w:cs="宋体" w:eastAsia="宋体" w:hint="default"/>
        </w:rPr>
        <w:t>3</w:t>
      </w:r>
      <w:r>
        <w:rPr/>
        <w:t>项。</w:t>
      </w:r>
    </w:p>
    <w:p>
      <w:pPr>
        <w:spacing w:line="240" w:lineRule="auto" w:before="0"/>
        <w:rPr>
          <w:rFonts w:ascii="宋体" w:hAnsi="宋体" w:cs="宋体" w:eastAsia="宋体" w:hint="default"/>
          <w:sz w:val="20"/>
          <w:szCs w:val="20"/>
        </w:rPr>
      </w:pPr>
    </w:p>
    <w:p>
      <w:pPr>
        <w:pStyle w:val="Heading3"/>
        <w:spacing w:line="240" w:lineRule="auto" w:before="155"/>
        <w:ind w:right="206"/>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373"/>
        <w:gridCol w:w="2401"/>
        <w:gridCol w:w="2393"/>
        <w:gridCol w:w="2393"/>
      </w:tblGrid>
      <w:tr>
        <w:trPr>
          <w:trHeight w:val="406"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40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39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2011</w:t>
            </w:r>
            <w:r>
              <w:rPr>
                <w:rFonts w:ascii="Times New Roman" w:hAnsi="Times New Roman" w:cs="Times New Roman" w:eastAsia="Times New Roman" w:hint="default"/>
                <w:color w:val="FFFFFF"/>
                <w:spacing w:val="-5"/>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39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74" w:right="0"/>
              <w:jc w:val="left"/>
              <w:rPr>
                <w:rFonts w:ascii="宋体" w:hAnsi="宋体" w:cs="宋体" w:eastAsia="宋体" w:hint="default"/>
                <w:sz w:val="18"/>
                <w:szCs w:val="18"/>
              </w:rPr>
            </w:pPr>
            <w:r>
              <w:rPr>
                <w:rFonts w:ascii="宋体" w:hAnsi="宋体" w:cs="宋体" w:eastAsia="宋体" w:hint="default"/>
                <w:color w:val="FFFFFF"/>
                <w:sz w:val="18"/>
                <w:szCs w:val="18"/>
              </w:rPr>
              <w:t>同比增减（</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r>
      <w:tr>
        <w:trPr>
          <w:trHeight w:val="408"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经营活动现金流入小计</w:t>
            </w:r>
            <w:r>
              <w:rPr>
                <w:rFonts w:ascii="宋体" w:hAnsi="宋体" w:cs="宋体" w:eastAsia="宋体" w:hint="default"/>
                <w:sz w:val="18"/>
                <w:szCs w:val="18"/>
              </w:rPr>
            </w:r>
          </w:p>
        </w:tc>
        <w:tc>
          <w:tcPr>
            <w:tcW w:w="2401"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628,346,480.46</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513,048,943.83</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22.47%</w:t>
            </w:r>
          </w:p>
        </w:tc>
      </w:tr>
      <w:tr>
        <w:trPr>
          <w:trHeight w:val="406"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经营活动现金流出小计</w:t>
            </w:r>
            <w:r>
              <w:rPr>
                <w:rFonts w:ascii="宋体" w:hAnsi="宋体" w:cs="宋体" w:eastAsia="宋体" w:hint="default"/>
                <w:sz w:val="18"/>
                <w:szCs w:val="18"/>
              </w:rPr>
            </w:r>
          </w:p>
        </w:tc>
        <w:tc>
          <w:tcPr>
            <w:tcW w:w="2401"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595,406,718.58</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404,269,644.13</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47.28%</w:t>
            </w:r>
          </w:p>
        </w:tc>
      </w:tr>
      <w:tr>
        <w:trPr>
          <w:trHeight w:val="720"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1"/>
              <w:ind w:left="10" w:right="185"/>
              <w:jc w:val="left"/>
              <w:rPr>
                <w:rFonts w:ascii="宋体" w:hAnsi="宋体" w:cs="宋体" w:eastAsia="宋体" w:hint="default"/>
                <w:sz w:val="18"/>
                <w:szCs w:val="18"/>
              </w:rPr>
            </w:pPr>
            <w:r>
              <w:rPr>
                <w:rFonts w:ascii="宋体" w:hAnsi="宋体" w:cs="宋体" w:eastAsia="宋体" w:hint="default"/>
                <w:color w:val="FFFFFF"/>
                <w:sz w:val="18"/>
                <w:szCs w:val="18"/>
              </w:rPr>
              <w:t>经营活动产生的现金流量净 额</w:t>
            </w:r>
            <w:r>
              <w:rPr>
                <w:rFonts w:ascii="宋体" w:hAnsi="宋体" w:cs="宋体" w:eastAsia="宋体" w:hint="default"/>
                <w:sz w:val="18"/>
                <w:szCs w:val="18"/>
              </w:rPr>
            </w:r>
          </w:p>
        </w:tc>
        <w:tc>
          <w:tcPr>
            <w:tcW w:w="2401"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32,939,761.88</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108,779,299.70</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-69.72%</w:t>
            </w:r>
          </w:p>
        </w:tc>
      </w:tr>
      <w:tr>
        <w:trPr>
          <w:trHeight w:val="408"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投资活动现金流入小计</w:t>
            </w:r>
            <w:r>
              <w:rPr>
                <w:rFonts w:ascii="宋体" w:hAnsi="宋体" w:cs="宋体" w:eastAsia="宋体" w:hint="default"/>
                <w:sz w:val="18"/>
                <w:szCs w:val="18"/>
              </w:rPr>
            </w:r>
          </w:p>
        </w:tc>
        <w:tc>
          <w:tcPr>
            <w:tcW w:w="2401"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411,178.48</w:t>
            </w:r>
          </w:p>
        </w:tc>
        <w:tc>
          <w:tcPr>
            <w:tcW w:w="2393" w:type="dxa"/>
            <w:tcBorders>
              <w:top w:val="single" w:sz="6" w:space="0" w:color="D99493"/>
              <w:left w:val="single" w:sz="6" w:space="0" w:color="D99493"/>
              <w:bottom w:val="single" w:sz="6" w:space="0" w:color="D99493"/>
              <w:right w:val="single" w:sz="6" w:space="0" w:color="D99493"/>
            </w:tcBorders>
          </w:tcPr>
          <w:p>
            <w:pPr/>
          </w:p>
        </w:tc>
        <w:tc>
          <w:tcPr>
            <w:tcW w:w="239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投资活动现金流出小计</w:t>
            </w:r>
            <w:r>
              <w:rPr>
                <w:rFonts w:ascii="宋体" w:hAnsi="宋体" w:cs="宋体" w:eastAsia="宋体" w:hint="default"/>
                <w:sz w:val="18"/>
                <w:szCs w:val="18"/>
              </w:rPr>
            </w:r>
          </w:p>
        </w:tc>
        <w:tc>
          <w:tcPr>
            <w:tcW w:w="2401"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170,707,437.43</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37,935,394.56</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350%</w:t>
            </w:r>
          </w:p>
        </w:tc>
      </w:tr>
      <w:tr>
        <w:trPr>
          <w:trHeight w:val="720"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185"/>
              <w:jc w:val="left"/>
              <w:rPr>
                <w:rFonts w:ascii="宋体" w:hAnsi="宋体" w:cs="宋体" w:eastAsia="宋体" w:hint="default"/>
                <w:sz w:val="18"/>
                <w:szCs w:val="18"/>
              </w:rPr>
            </w:pPr>
            <w:r>
              <w:rPr>
                <w:rFonts w:ascii="宋体" w:hAnsi="宋体" w:cs="宋体" w:eastAsia="宋体" w:hint="default"/>
                <w:color w:val="FFFFFF"/>
                <w:sz w:val="18"/>
                <w:szCs w:val="18"/>
              </w:rPr>
              <w:t>投资活动产生的现金流量净 额</w:t>
            </w:r>
            <w:r>
              <w:rPr>
                <w:rFonts w:ascii="宋体" w:hAnsi="宋体" w:cs="宋体" w:eastAsia="宋体" w:hint="default"/>
                <w:sz w:val="18"/>
                <w:szCs w:val="18"/>
              </w:rPr>
            </w:r>
          </w:p>
        </w:tc>
        <w:tc>
          <w:tcPr>
            <w:tcW w:w="2401"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-170,296,258.95</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-37,935,394.56</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348.91%</w:t>
            </w:r>
          </w:p>
        </w:tc>
      </w:tr>
      <w:tr>
        <w:trPr>
          <w:trHeight w:val="406"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筹资活动现金流入小计</w:t>
            </w:r>
            <w:r>
              <w:rPr>
                <w:rFonts w:ascii="宋体" w:hAnsi="宋体" w:cs="宋体" w:eastAsia="宋体" w:hint="default"/>
                <w:sz w:val="18"/>
                <w:szCs w:val="18"/>
              </w:rPr>
            </w:r>
          </w:p>
        </w:tc>
        <w:tc>
          <w:tcPr>
            <w:tcW w:w="2401"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809,900,000.00</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80,000,000.00</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912.38%</w:t>
            </w:r>
          </w:p>
        </w:tc>
      </w:tr>
      <w:tr>
        <w:trPr>
          <w:trHeight w:val="408"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筹资活动现金流出小计</w:t>
            </w:r>
            <w:r>
              <w:rPr>
                <w:rFonts w:ascii="宋体" w:hAnsi="宋体" w:cs="宋体" w:eastAsia="宋体" w:hint="default"/>
                <w:sz w:val="18"/>
                <w:szCs w:val="18"/>
              </w:rPr>
            </w:r>
          </w:p>
        </w:tc>
        <w:tc>
          <w:tcPr>
            <w:tcW w:w="2401"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75,805,010.09</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63,789,492.27</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18.84%</w:t>
            </w:r>
          </w:p>
        </w:tc>
      </w:tr>
      <w:tr>
        <w:trPr>
          <w:trHeight w:val="720"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185"/>
              <w:jc w:val="left"/>
              <w:rPr>
                <w:rFonts w:ascii="宋体" w:hAnsi="宋体" w:cs="宋体" w:eastAsia="宋体" w:hint="default"/>
                <w:sz w:val="18"/>
                <w:szCs w:val="18"/>
              </w:rPr>
            </w:pPr>
            <w:r>
              <w:rPr>
                <w:rFonts w:ascii="宋体" w:hAnsi="宋体" w:cs="宋体" w:eastAsia="宋体" w:hint="default"/>
                <w:color w:val="FFFFFF"/>
                <w:sz w:val="18"/>
                <w:szCs w:val="18"/>
              </w:rPr>
              <w:t>筹资活动产生的现金流量净 额</w:t>
            </w:r>
            <w:r>
              <w:rPr>
                <w:rFonts w:ascii="宋体" w:hAnsi="宋体" w:cs="宋体" w:eastAsia="宋体" w:hint="default"/>
                <w:sz w:val="18"/>
                <w:szCs w:val="18"/>
              </w:rPr>
            </w:r>
          </w:p>
        </w:tc>
        <w:tc>
          <w:tcPr>
            <w:tcW w:w="2401"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734,094,989.91</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16,210,507.73</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4,428.51%</w:t>
            </w:r>
          </w:p>
        </w:tc>
      </w:tr>
      <w:tr>
        <w:trPr>
          <w:trHeight w:val="406"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现金及现金等价物净增加额</w:t>
            </w:r>
            <w:r>
              <w:rPr>
                <w:rFonts w:ascii="宋体" w:hAnsi="宋体" w:cs="宋体" w:eastAsia="宋体" w:hint="default"/>
                <w:sz w:val="18"/>
                <w:szCs w:val="18"/>
              </w:rPr>
            </w:r>
          </w:p>
        </w:tc>
        <w:tc>
          <w:tcPr>
            <w:tcW w:w="2401"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596,554,100.75</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86,674,325.05</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588.27%</w:t>
            </w:r>
          </w:p>
        </w:tc>
      </w:tr>
    </w:tbl>
    <w:p>
      <w:pPr>
        <w:spacing w:before="49"/>
        <w:ind w:left="152" w:right="206"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4"/>
        <w:ind w:left="152"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206" w:firstLine="379"/>
        <w:jc w:val="left"/>
      </w:pPr>
      <w:r>
        <w:rPr>
          <w:spacing w:val="-2"/>
        </w:rPr>
        <w:t>根据报告期及目前的业务经营和现金流量状况，公司有充足的现金偿还债务能力，能够满足公司正常</w:t>
      </w:r>
      <w:r>
        <w:rPr>
          <w:w w:val="100"/>
        </w:rPr>
        <w:t> </w:t>
      </w:r>
      <w:r>
        <w:rPr/>
        <w:t>运营及偿还债务的现金需求。</w:t>
      </w:r>
    </w:p>
    <w:p>
      <w:pPr>
        <w:pStyle w:val="BodyText"/>
        <w:spacing w:line="408" w:lineRule="auto" w:before="87"/>
        <w:ind w:right="0" w:firstLine="422"/>
        <w:jc w:val="left"/>
      </w:pPr>
      <w:r>
        <w:rPr>
          <w:spacing w:val="-5"/>
        </w:rPr>
        <w:t>经营活动产生的现金流量净额减少，主要原因是随着公司经营规模扩大，直营店铺增加致使备货增加，</w:t>
      </w:r>
      <w:r>
        <w:rPr>
          <w:w w:val="100"/>
        </w:rPr>
        <w:t> </w:t>
      </w:r>
      <w:r>
        <w:rPr>
          <w:spacing w:val="-2"/>
        </w:rPr>
        <w:t>以及公司调整对加盟商信用政策，增加了信用额度及延长信用期间，经营活动现金流入相对减少，致使经</w:t>
      </w:r>
      <w:r>
        <w:rPr>
          <w:spacing w:val="-44"/>
        </w:rPr>
        <w:t> </w:t>
      </w:r>
      <w:r>
        <w:rPr>
          <w:spacing w:val="-44"/>
        </w:rPr>
      </w:r>
      <w:r>
        <w:rPr/>
        <w:t>营活动产生的现金流量净额减少。</w:t>
      </w:r>
    </w:p>
    <w:p>
      <w:pPr>
        <w:pStyle w:val="BodyText"/>
        <w:spacing w:line="408" w:lineRule="auto" w:before="87"/>
        <w:ind w:right="206" w:firstLine="422"/>
        <w:jc w:val="left"/>
      </w:pPr>
      <w:r>
        <w:rPr>
          <w:spacing w:val="-2"/>
        </w:rPr>
        <w:t>投资活动产生的现金流量净额减少，主要原因为新增门店装修费用支出同比增加和公司为满足经营需</w:t>
      </w:r>
      <w:r>
        <w:rPr>
          <w:w w:val="100"/>
        </w:rPr>
        <w:t> </w:t>
      </w:r>
      <w:r>
        <w:rPr/>
        <w:t>要本年购入经营及办公房产支出增加所致。</w:t>
      </w:r>
    </w:p>
    <w:p>
      <w:pPr>
        <w:spacing w:after="0" w:line="408" w:lineRule="auto"/>
        <w:jc w:val="left"/>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408" w:lineRule="auto" w:before="36"/>
        <w:ind w:right="206" w:firstLine="420"/>
        <w:jc w:val="left"/>
      </w:pPr>
      <w:r>
        <w:rPr>
          <w:spacing w:val="-2"/>
        </w:rPr>
        <w:t>筹资活动产生的现金流量净额增加，是由于公司</w:t>
      </w:r>
      <w:r>
        <w:rPr>
          <w:rFonts w:ascii="宋体" w:hAnsi="宋体" w:cs="宋体" w:eastAsia="宋体" w:hint="default"/>
          <w:spacing w:val="-2"/>
        </w:rPr>
        <w:t>2012</w:t>
      </w:r>
      <w:r>
        <w:rPr>
          <w:spacing w:val="-2"/>
        </w:rPr>
        <w:t>年首次公开发行股票募集资金到位增加筹资活动</w:t>
      </w:r>
      <w:r>
        <w:rPr>
          <w:w w:val="100"/>
        </w:rPr>
        <w:t> </w:t>
      </w:r>
      <w:r>
        <w:rPr/>
        <w:t>现金流入。</w:t>
      </w:r>
    </w:p>
    <w:p>
      <w:pPr>
        <w:spacing w:line="240" w:lineRule="auto" w:before="2"/>
        <w:rPr>
          <w:rFonts w:ascii="宋体" w:hAnsi="宋体" w:cs="宋体" w:eastAsia="宋体" w:hint="default"/>
          <w:sz w:val="29"/>
          <w:szCs w:val="29"/>
        </w:rPr>
      </w:pPr>
    </w:p>
    <w:p>
      <w:pPr>
        <w:spacing w:before="0"/>
        <w:ind w:left="152" w:right="206"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2"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right="0" w:firstLine="420"/>
        <w:jc w:val="left"/>
      </w:pPr>
      <w:r>
        <w:rPr>
          <w:spacing w:val="-5"/>
        </w:rPr>
        <w:t>经营活动产生的现金流量净额减少，主要原因是随着公司经营规模扩大，店铺增加致使备货成本增加，</w:t>
      </w:r>
      <w:r>
        <w:rPr>
          <w:w w:val="100"/>
        </w:rPr>
        <w:t> </w:t>
      </w:r>
      <w:r>
        <w:rPr>
          <w:spacing w:val="-2"/>
        </w:rPr>
        <w:t>以及公司调整对加盟商信用政策，增加了信用额度及延长信用期间，经营活动现金流入相对减少，致使经</w:t>
      </w:r>
      <w:r>
        <w:rPr>
          <w:spacing w:val="-44"/>
        </w:rPr>
        <w:t> </w:t>
      </w:r>
      <w:r>
        <w:rPr>
          <w:spacing w:val="-44"/>
        </w:rPr>
      </w:r>
      <w:r>
        <w:rPr/>
        <w:t>营活动产生的现金流量净额减少。</w:t>
      </w:r>
    </w:p>
    <w:p>
      <w:pPr>
        <w:spacing w:line="240" w:lineRule="auto" w:before="7"/>
        <w:rPr>
          <w:rFonts w:ascii="宋体" w:hAnsi="宋体" w:cs="宋体" w:eastAsia="宋体" w:hint="default"/>
          <w:sz w:val="18"/>
          <w:szCs w:val="18"/>
        </w:rPr>
      </w:pPr>
    </w:p>
    <w:p>
      <w:pPr>
        <w:pStyle w:val="Heading2"/>
        <w:spacing w:line="240" w:lineRule="auto"/>
        <w:ind w:right="206"/>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9" w:hRule="exact"/>
        </w:trPr>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13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tc>
        <w:tc>
          <w:tcPr>
            <w:tcW w:w="13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毛利率</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13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60" w:right="43" w:hanging="15"/>
              <w:jc w:val="left"/>
              <w:rPr>
                <w:rFonts w:ascii="宋体" w:hAnsi="宋体" w:cs="宋体" w:eastAsia="宋体" w:hint="default"/>
                <w:sz w:val="18"/>
                <w:szCs w:val="18"/>
              </w:rPr>
            </w:pPr>
            <w:r>
              <w:rPr>
                <w:rFonts w:ascii="宋体" w:hAnsi="宋体" w:cs="宋体" w:eastAsia="宋体" w:hint="default"/>
                <w:color w:val="FFFFFF"/>
                <w:sz w:val="18"/>
                <w:szCs w:val="18"/>
              </w:rPr>
              <w:t>营业收入比上年 同期增减（</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13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59" w:right="46" w:hanging="15"/>
              <w:jc w:val="left"/>
              <w:rPr>
                <w:rFonts w:ascii="宋体" w:hAnsi="宋体" w:cs="宋体" w:eastAsia="宋体" w:hint="default"/>
                <w:sz w:val="18"/>
                <w:szCs w:val="18"/>
              </w:rPr>
            </w:pPr>
            <w:r>
              <w:rPr>
                <w:rFonts w:ascii="宋体" w:hAnsi="宋体" w:cs="宋体" w:eastAsia="宋体" w:hint="default"/>
                <w:color w:val="FFFFFF"/>
                <w:sz w:val="18"/>
                <w:szCs w:val="18"/>
              </w:rPr>
              <w:t>营业成本比上年 同期增减（</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1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53" w:right="47" w:hanging="106"/>
              <w:jc w:val="left"/>
              <w:rPr>
                <w:rFonts w:ascii="宋体" w:hAnsi="宋体" w:cs="宋体" w:eastAsia="宋体" w:hint="default"/>
                <w:sz w:val="18"/>
                <w:szCs w:val="18"/>
              </w:rPr>
            </w:pPr>
            <w:r>
              <w:rPr>
                <w:rFonts w:ascii="宋体" w:hAnsi="宋体" w:cs="宋体" w:eastAsia="宋体" w:hint="default"/>
                <w:color w:val="FFFFFF"/>
                <w:sz w:val="18"/>
                <w:szCs w:val="18"/>
              </w:rPr>
              <w:t>毛利率比上年同 期增减（</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r>
      <w:tr>
        <w:trPr>
          <w:trHeight w:val="407" w:hRule="exact"/>
        </w:trPr>
        <w:tc>
          <w:tcPr>
            <w:tcW w:w="9573" w:type="dxa"/>
            <w:gridSpan w:val="7"/>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color w:val="FFFFFF"/>
                <w:sz w:val="18"/>
                <w:szCs w:val="18"/>
              </w:rPr>
              <w:t>分行业</w:t>
            </w:r>
            <w:r>
              <w:rPr>
                <w:rFonts w:ascii="宋体" w:hAnsi="宋体" w:cs="宋体" w:eastAsia="宋体" w:hint="default"/>
                <w:sz w:val="18"/>
                <w:szCs w:val="18"/>
              </w:rPr>
            </w:r>
          </w:p>
        </w:tc>
      </w:tr>
      <w:tr>
        <w:trPr>
          <w:trHeight w:val="408"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636,170,318.88</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211,538,819.21</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66.75%</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37.87%</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23.81%</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3.78%</w:t>
            </w:r>
          </w:p>
        </w:tc>
      </w:tr>
      <w:tr>
        <w:trPr>
          <w:trHeight w:val="406" w:hRule="exact"/>
        </w:trPr>
        <w:tc>
          <w:tcPr>
            <w:tcW w:w="9573" w:type="dxa"/>
            <w:gridSpan w:val="7"/>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分产品</w:t>
            </w:r>
            <w:r>
              <w:rPr>
                <w:rFonts w:ascii="宋体" w:hAnsi="宋体" w:cs="宋体" w:eastAsia="宋体" w:hint="default"/>
                <w:sz w:val="18"/>
                <w:szCs w:val="18"/>
              </w:rPr>
            </w:r>
          </w:p>
        </w:tc>
      </w:tr>
      <w:tr>
        <w:trPr>
          <w:trHeight w:val="408"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衬衫类</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53,291,787.89</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13,988,200.64</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73.75%</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54.45%</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28.23%</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5.37%</w:t>
            </w:r>
          </w:p>
        </w:tc>
      </w:tr>
      <w:tr>
        <w:trPr>
          <w:trHeight w:val="406"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恤类</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149,552,835.26</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44,948,966.43</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69.94%</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40.17%</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4.82%</w:t>
            </w:r>
          </w:p>
        </w:tc>
      </w:tr>
      <w:tr>
        <w:trPr>
          <w:trHeight w:val="408"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西装类</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62,313,679.60</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17,388,491.63</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72.1%</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75.08%</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42.02%</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6.5%</w:t>
            </w:r>
          </w:p>
        </w:tc>
      </w:tr>
      <w:tr>
        <w:trPr>
          <w:trHeight w:val="408"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裤子</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87,527,838.00</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25,360,198.93</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71.03%</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36.37%</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22.94%</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w:t>
            </w:r>
          </w:p>
        </w:tc>
      </w:tr>
      <w:tr>
        <w:trPr>
          <w:trHeight w:val="406"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裘皮类</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104,761,130.55</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39,645,361.62</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62.16%</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8.01%</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0.73%</w:t>
            </w:r>
          </w:p>
        </w:tc>
      </w:tr>
      <w:tr>
        <w:trPr>
          <w:trHeight w:val="408"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棉褛</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37,470,239.30</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13,244,208.98</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64.65%</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30.57%</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16.44%</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w:t>
            </w:r>
          </w:p>
        </w:tc>
      </w:tr>
      <w:tr>
        <w:trPr>
          <w:trHeight w:val="406"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夹克风衣类</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69,456,568.25</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21,469,759.76</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69.09%</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31.57%</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13.42%</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4.95%</w:t>
            </w:r>
          </w:p>
        </w:tc>
      </w:tr>
      <w:tr>
        <w:trPr>
          <w:trHeight w:val="408"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皮具</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33,770,953.72</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12,198,736.92</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63.88%</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62.88%</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42.5%</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5.17%</w:t>
            </w:r>
          </w:p>
        </w:tc>
      </w:tr>
      <w:tr>
        <w:trPr>
          <w:trHeight w:val="406"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饰品类</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9,176,692.46</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2,565,759.08</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72.04%</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56.62%</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34.95%</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w:t>
            </w:r>
          </w:p>
        </w:tc>
      </w:tr>
      <w:tr>
        <w:trPr>
          <w:trHeight w:val="408"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28,848,593.85</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20,729,135.22</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28.15%</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87.35%</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77.27%</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17%</w:t>
            </w:r>
          </w:p>
        </w:tc>
      </w:tr>
      <w:tr>
        <w:trPr>
          <w:trHeight w:val="408" w:hRule="exact"/>
        </w:trPr>
        <w:tc>
          <w:tcPr>
            <w:tcW w:w="9573" w:type="dxa"/>
            <w:gridSpan w:val="7"/>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分地区</w:t>
            </w:r>
            <w:r>
              <w:rPr>
                <w:rFonts w:ascii="宋体" w:hAnsi="宋体" w:cs="宋体" w:eastAsia="宋体" w:hint="default"/>
                <w:sz w:val="18"/>
                <w:szCs w:val="18"/>
              </w:rPr>
            </w:r>
          </w:p>
        </w:tc>
      </w:tr>
      <w:tr>
        <w:trPr>
          <w:trHeight w:val="406"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38,284,286.71</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13,901,583.66</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63.69%</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62.72%</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47.98%</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3.62%</w:t>
            </w:r>
          </w:p>
        </w:tc>
      </w:tr>
      <w:tr>
        <w:trPr>
          <w:trHeight w:val="408"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101,413,980.77</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34,715,011.81</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65.77%</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62%</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46.89%</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3.52%</w:t>
            </w:r>
          </w:p>
        </w:tc>
      </w:tr>
      <w:tr>
        <w:trPr>
          <w:trHeight w:val="406"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138,561,492.36</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46,947,647.68</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66.12%</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30.12%</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27.23%</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0.77%</w:t>
            </w:r>
          </w:p>
        </w:tc>
      </w:tr>
      <w:tr>
        <w:trPr>
          <w:trHeight w:val="408"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96,772,108.19</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31,668,380.37</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67.28%</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62.53%</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37.55%</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5.95%</w:t>
            </w:r>
          </w:p>
        </w:tc>
      </w:tr>
      <w:tr>
        <w:trPr>
          <w:trHeight w:val="406"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57,540,827.43</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16,306,875.29</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71.66%</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37.28%</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7.11%</w:t>
            </w:r>
          </w:p>
        </w:tc>
      </w:tr>
      <w:tr>
        <w:trPr>
          <w:trHeight w:val="408"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73,840,084.70</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20,020,396.04</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72.89%</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19.8%</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-0.44%</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5.52%</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2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8"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84,120,011.53</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35,015,821.99</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58.37%</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19.27%</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18.57%</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0.24%</w:t>
            </w:r>
          </w:p>
        </w:tc>
      </w:tr>
      <w:tr>
        <w:trPr>
          <w:trHeight w:val="406"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港澳地区</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45,637,527.19</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12,963,102.37</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29.65%</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c>
          <w:tcPr>
            <w:tcW w:w="13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1358"/>
        <w:gridCol w:w="1328"/>
        <w:gridCol w:w="900"/>
        <w:gridCol w:w="1193"/>
        <w:gridCol w:w="1064"/>
        <w:gridCol w:w="799"/>
        <w:gridCol w:w="2919"/>
      </w:tblGrid>
      <w:tr>
        <w:trPr>
          <w:trHeight w:val="214" w:hRule="exact"/>
        </w:trPr>
        <w:tc>
          <w:tcPr>
            <w:tcW w:w="1358" w:type="dxa"/>
            <w:vMerge w:val="restart"/>
            <w:tcBorders>
              <w:top w:val="single" w:sz="6" w:space="0" w:color="D99493"/>
              <w:left w:val="single" w:sz="6" w:space="0" w:color="D99493"/>
              <w:right w:val="single" w:sz="6" w:space="0" w:color="D99493"/>
            </w:tcBorders>
            <w:shd w:val="clear" w:color="auto" w:fill="C0504D"/>
          </w:tcPr>
          <w:p>
            <w:pPr/>
          </w:p>
        </w:tc>
        <w:tc>
          <w:tcPr>
            <w:tcW w:w="2228" w:type="dxa"/>
            <w:gridSpan w:val="2"/>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2"/>
              <w:ind w:left="722"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年末</w:t>
            </w:r>
            <w:r>
              <w:rPr>
                <w:rFonts w:ascii="宋体" w:hAnsi="宋体" w:cs="宋体" w:eastAsia="宋体" w:hint="default"/>
                <w:sz w:val="18"/>
                <w:szCs w:val="18"/>
              </w:rPr>
            </w:r>
          </w:p>
        </w:tc>
        <w:tc>
          <w:tcPr>
            <w:tcW w:w="2256" w:type="dxa"/>
            <w:gridSpan w:val="2"/>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2011</w:t>
            </w:r>
            <w:r>
              <w:rPr>
                <w:rFonts w:ascii="Times New Roman" w:hAnsi="Times New Roman" w:cs="Times New Roman" w:eastAsia="Times New Roman" w:hint="default"/>
                <w:color w:val="FFFFFF"/>
                <w:spacing w:val="-5"/>
                <w:sz w:val="18"/>
                <w:szCs w:val="18"/>
              </w:rPr>
              <w:t> </w:t>
            </w:r>
            <w:r>
              <w:rPr>
                <w:rFonts w:ascii="宋体" w:hAnsi="宋体" w:cs="宋体" w:eastAsia="宋体" w:hint="default"/>
                <w:color w:val="FFFFFF"/>
                <w:sz w:val="18"/>
                <w:szCs w:val="18"/>
              </w:rPr>
              <w:t>年末</w:t>
            </w:r>
            <w:r>
              <w:rPr>
                <w:rFonts w:ascii="宋体" w:hAnsi="宋体" w:cs="宋体" w:eastAsia="宋体" w:hint="default"/>
                <w:sz w:val="18"/>
                <w:szCs w:val="18"/>
              </w:rPr>
            </w:r>
          </w:p>
        </w:tc>
        <w:tc>
          <w:tcPr>
            <w:tcW w:w="799" w:type="dxa"/>
            <w:tcBorders>
              <w:top w:val="single" w:sz="6" w:space="0" w:color="D99493"/>
              <w:left w:val="single" w:sz="6" w:space="0" w:color="D99493"/>
              <w:bottom w:val="nil" w:sz="6" w:space="0" w:color="auto"/>
              <w:right w:val="single" w:sz="6" w:space="0" w:color="D99493"/>
            </w:tcBorders>
            <w:shd w:val="clear" w:color="auto" w:fill="C0504D"/>
          </w:tcPr>
          <w:p>
            <w:pPr/>
          </w:p>
        </w:tc>
        <w:tc>
          <w:tcPr>
            <w:tcW w:w="2919" w:type="dxa"/>
            <w:vMerge w:val="restart"/>
            <w:tcBorders>
              <w:top w:val="single" w:sz="6" w:space="0" w:color="D99493"/>
              <w:left w:val="single" w:sz="6" w:space="0" w:color="D99493"/>
              <w:right w:val="single" w:sz="6" w:space="0" w:color="D99493"/>
            </w:tcBorders>
            <w:shd w:val="clear" w:color="auto" w:fill="C0504D"/>
          </w:tcPr>
          <w:p>
            <w:pPr/>
          </w:p>
        </w:tc>
      </w:tr>
      <w:tr>
        <w:trPr>
          <w:trHeight w:val="175" w:hRule="exact"/>
        </w:trPr>
        <w:tc>
          <w:tcPr>
            <w:tcW w:w="1358" w:type="dxa"/>
            <w:vMerge/>
            <w:tcBorders>
              <w:left w:val="single" w:sz="6" w:space="0" w:color="D99493"/>
              <w:bottom w:val="nil" w:sz="6" w:space="0" w:color="auto"/>
              <w:right w:val="single" w:sz="6" w:space="0" w:color="D99493"/>
            </w:tcBorders>
            <w:shd w:val="clear" w:color="auto" w:fill="C0504D"/>
          </w:tcPr>
          <w:p>
            <w:pPr/>
          </w:p>
        </w:tc>
        <w:tc>
          <w:tcPr>
            <w:tcW w:w="2228" w:type="dxa"/>
            <w:gridSpan w:val="2"/>
            <w:vMerge/>
            <w:tcBorders>
              <w:left w:val="single" w:sz="6" w:space="0" w:color="D99493"/>
              <w:bottom w:val="single" w:sz="6" w:space="0" w:color="D99493"/>
              <w:right w:val="single" w:sz="6" w:space="0" w:color="D99493"/>
            </w:tcBorders>
            <w:shd w:val="clear" w:color="auto" w:fill="C0504D"/>
          </w:tcPr>
          <w:p>
            <w:pPr/>
          </w:p>
        </w:tc>
        <w:tc>
          <w:tcPr>
            <w:tcW w:w="2256" w:type="dxa"/>
            <w:gridSpan w:val="2"/>
            <w:vMerge/>
            <w:tcBorders>
              <w:left w:val="single" w:sz="6" w:space="0" w:color="D99493"/>
              <w:bottom w:val="single" w:sz="6" w:space="0" w:color="D99493"/>
              <w:right w:val="single" w:sz="6" w:space="0" w:color="D99493"/>
            </w:tcBorders>
            <w:shd w:val="clear" w:color="auto" w:fill="C0504D"/>
          </w:tcPr>
          <w:p>
            <w:pPr/>
          </w:p>
        </w:tc>
        <w:tc>
          <w:tcPr>
            <w:tcW w:w="799"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color w:val="FFFFFF"/>
                <w:sz w:val="18"/>
                <w:szCs w:val="18"/>
              </w:rPr>
              <w:t>比重增减</w:t>
            </w:r>
            <w:r>
              <w:rPr>
                <w:rFonts w:ascii="宋体" w:hAnsi="宋体" w:cs="宋体" w:eastAsia="宋体" w:hint="default"/>
                <w:sz w:val="18"/>
                <w:szCs w:val="18"/>
              </w:rPr>
            </w:r>
          </w:p>
          <w:p>
            <w:pPr>
              <w:pStyle w:val="TableParagraph"/>
              <w:spacing w:line="240" w:lineRule="auto" w:before="74"/>
              <w:ind w:left="7" w:right="0"/>
              <w:jc w:val="center"/>
              <w:rPr>
                <w:rFonts w:ascii="宋体" w:hAnsi="宋体" w:cs="宋体" w:eastAsia="宋体" w:hint="default"/>
                <w:sz w:val="18"/>
                <w:szCs w:val="18"/>
              </w:rPr>
            </w:pP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919" w:type="dxa"/>
            <w:vMerge/>
            <w:tcBorders>
              <w:left w:val="single" w:sz="6" w:space="0" w:color="D99493"/>
              <w:bottom w:val="nil" w:sz="6" w:space="0" w:color="auto"/>
              <w:right w:val="single" w:sz="6" w:space="0" w:color="D99493"/>
            </w:tcBorders>
            <w:shd w:val="clear" w:color="auto" w:fill="C0504D"/>
          </w:tcPr>
          <w:p>
            <w:pPr/>
          </w:p>
        </w:tc>
      </w:tr>
      <w:tr>
        <w:trPr>
          <w:trHeight w:val="182" w:hRule="exact"/>
        </w:trPr>
        <w:tc>
          <w:tcPr>
            <w:tcW w:w="1358" w:type="dxa"/>
            <w:vMerge w:val="restart"/>
            <w:tcBorders>
              <w:top w:val="nil" w:sz="6" w:space="0" w:color="auto"/>
              <w:left w:val="single" w:sz="6" w:space="0" w:color="D99493"/>
              <w:right w:val="single" w:sz="6" w:space="0" w:color="D99493"/>
            </w:tcBorders>
            <w:shd w:val="clear" w:color="auto" w:fill="C0504D"/>
          </w:tcPr>
          <w:p>
            <w:pPr/>
          </w:p>
        </w:tc>
        <w:tc>
          <w:tcPr>
            <w:tcW w:w="1328" w:type="dxa"/>
            <w:tcBorders>
              <w:top w:val="single" w:sz="6" w:space="0" w:color="D99493"/>
              <w:left w:val="single" w:sz="6" w:space="0" w:color="D99493"/>
              <w:bottom w:val="nil" w:sz="6" w:space="0" w:color="auto"/>
              <w:right w:val="single" w:sz="6" w:space="0" w:color="D99493"/>
            </w:tcBorders>
            <w:shd w:val="clear" w:color="auto" w:fill="C0504D"/>
          </w:tcPr>
          <w:p>
            <w:pPr/>
          </w:p>
        </w:tc>
        <w:tc>
          <w:tcPr>
            <w:tcW w:w="900"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68"/>
              <w:ind w:left="21" w:right="-5" w:firstLine="62"/>
              <w:jc w:val="left"/>
              <w:rPr>
                <w:rFonts w:ascii="宋体" w:hAnsi="宋体" w:cs="宋体" w:eastAsia="宋体" w:hint="default"/>
                <w:sz w:val="18"/>
                <w:szCs w:val="18"/>
              </w:rPr>
            </w:pPr>
            <w:r>
              <w:rPr>
                <w:rFonts w:ascii="宋体" w:hAnsi="宋体" w:cs="宋体" w:eastAsia="宋体" w:hint="default"/>
                <w:color w:val="FFFFFF"/>
                <w:sz w:val="18"/>
                <w:szCs w:val="18"/>
              </w:rPr>
              <w:t>占总资产 比例（</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1193" w:type="dxa"/>
            <w:tcBorders>
              <w:top w:val="single" w:sz="6" w:space="0" w:color="D99493"/>
              <w:left w:val="single" w:sz="6" w:space="0" w:color="D99493"/>
              <w:bottom w:val="nil" w:sz="6" w:space="0" w:color="auto"/>
              <w:right w:val="single" w:sz="6" w:space="0" w:color="D99493"/>
            </w:tcBorders>
            <w:shd w:val="clear" w:color="auto" w:fill="C0504D"/>
          </w:tcPr>
          <w:p>
            <w:pPr/>
          </w:p>
        </w:tc>
        <w:tc>
          <w:tcPr>
            <w:tcW w:w="1064"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68"/>
              <w:ind w:left="182" w:right="70" w:hanging="106"/>
              <w:jc w:val="left"/>
              <w:rPr>
                <w:rFonts w:ascii="宋体" w:hAnsi="宋体" w:cs="宋体" w:eastAsia="宋体" w:hint="default"/>
                <w:sz w:val="18"/>
                <w:szCs w:val="18"/>
              </w:rPr>
            </w:pPr>
            <w:r>
              <w:rPr>
                <w:rFonts w:ascii="宋体" w:hAnsi="宋体" w:cs="宋体" w:eastAsia="宋体" w:hint="default"/>
                <w:color w:val="FFFFFF"/>
                <w:sz w:val="18"/>
                <w:szCs w:val="18"/>
              </w:rPr>
              <w:t>占总资产比 例（</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799" w:type="dxa"/>
            <w:vMerge/>
            <w:tcBorders>
              <w:left w:val="single" w:sz="6" w:space="0" w:color="D99493"/>
              <w:right w:val="single" w:sz="6" w:space="0" w:color="D99493"/>
            </w:tcBorders>
            <w:shd w:val="clear" w:color="auto" w:fill="C0504D"/>
          </w:tcPr>
          <w:p>
            <w:pPr/>
          </w:p>
        </w:tc>
        <w:tc>
          <w:tcPr>
            <w:tcW w:w="2919"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29"/>
              <w:ind w:left="911" w:right="0"/>
              <w:jc w:val="left"/>
              <w:rPr>
                <w:rFonts w:ascii="宋体" w:hAnsi="宋体" w:cs="宋体" w:eastAsia="宋体" w:hint="default"/>
                <w:sz w:val="18"/>
                <w:szCs w:val="18"/>
              </w:rPr>
            </w:pPr>
            <w:r>
              <w:rPr>
                <w:rFonts w:ascii="宋体" w:hAnsi="宋体" w:cs="宋体" w:eastAsia="宋体" w:hint="default"/>
                <w:color w:val="FFFFFF"/>
                <w:sz w:val="18"/>
                <w:szCs w:val="18"/>
              </w:rPr>
              <w:t>重大变动说明</w:t>
            </w:r>
            <w:r>
              <w:rPr>
                <w:rFonts w:ascii="宋体" w:hAnsi="宋体" w:cs="宋体" w:eastAsia="宋体" w:hint="default"/>
                <w:sz w:val="18"/>
                <w:szCs w:val="18"/>
              </w:rPr>
            </w:r>
          </w:p>
        </w:tc>
      </w:tr>
      <w:tr>
        <w:trPr>
          <w:trHeight w:val="190" w:hRule="exact"/>
        </w:trPr>
        <w:tc>
          <w:tcPr>
            <w:tcW w:w="1358" w:type="dxa"/>
            <w:vMerge/>
            <w:tcBorders>
              <w:left w:val="single" w:sz="6" w:space="0" w:color="D99493"/>
              <w:bottom w:val="nil" w:sz="6" w:space="0" w:color="auto"/>
              <w:right w:val="single" w:sz="6" w:space="0" w:color="D99493"/>
            </w:tcBorders>
            <w:shd w:val="clear" w:color="auto" w:fill="C0504D"/>
          </w:tcPr>
          <w:p>
            <w:pPr/>
          </w:p>
        </w:tc>
        <w:tc>
          <w:tcPr>
            <w:tcW w:w="1328"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900" w:type="dxa"/>
            <w:vMerge/>
            <w:tcBorders>
              <w:left w:val="single" w:sz="6" w:space="0" w:color="D99493"/>
              <w:right w:val="single" w:sz="6" w:space="0" w:color="D99493"/>
            </w:tcBorders>
            <w:shd w:val="clear" w:color="auto" w:fill="C0504D"/>
          </w:tcPr>
          <w:p>
            <w:pPr/>
          </w:p>
        </w:tc>
        <w:tc>
          <w:tcPr>
            <w:tcW w:w="1193"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1064" w:type="dxa"/>
            <w:vMerge/>
            <w:tcBorders>
              <w:left w:val="single" w:sz="6" w:space="0" w:color="D99493"/>
              <w:right w:val="single" w:sz="6" w:space="0" w:color="D99493"/>
            </w:tcBorders>
            <w:shd w:val="clear" w:color="auto" w:fill="C0504D"/>
          </w:tcPr>
          <w:p>
            <w:pPr/>
          </w:p>
        </w:tc>
        <w:tc>
          <w:tcPr>
            <w:tcW w:w="799" w:type="dxa"/>
            <w:vMerge/>
            <w:tcBorders>
              <w:left w:val="single" w:sz="6" w:space="0" w:color="D99493"/>
              <w:right w:val="single" w:sz="6" w:space="0" w:color="D99493"/>
            </w:tcBorders>
            <w:shd w:val="clear" w:color="auto" w:fill="C0504D"/>
          </w:tcPr>
          <w:p>
            <w:pPr/>
          </w:p>
        </w:tc>
        <w:tc>
          <w:tcPr>
            <w:tcW w:w="2919" w:type="dxa"/>
            <w:vMerge/>
            <w:tcBorders>
              <w:left w:val="single" w:sz="6" w:space="0" w:color="D99493"/>
              <w:bottom w:val="nil" w:sz="6" w:space="0" w:color="auto"/>
              <w:right w:val="single" w:sz="6" w:space="0" w:color="D99493"/>
            </w:tcBorders>
            <w:shd w:val="clear" w:color="auto" w:fill="C0504D"/>
          </w:tcPr>
          <w:p>
            <w:pPr/>
          </w:p>
        </w:tc>
      </w:tr>
      <w:tr>
        <w:trPr>
          <w:trHeight w:val="180" w:hRule="exact"/>
        </w:trPr>
        <w:tc>
          <w:tcPr>
            <w:tcW w:w="1358" w:type="dxa"/>
            <w:vMerge w:val="restart"/>
            <w:tcBorders>
              <w:top w:val="nil" w:sz="6" w:space="0" w:color="auto"/>
              <w:left w:val="single" w:sz="6" w:space="0" w:color="D99493"/>
              <w:right w:val="single" w:sz="6" w:space="0" w:color="D99493"/>
            </w:tcBorders>
            <w:shd w:val="clear" w:color="auto" w:fill="C0504D"/>
          </w:tcPr>
          <w:p>
            <w:pPr/>
          </w:p>
        </w:tc>
        <w:tc>
          <w:tcPr>
            <w:tcW w:w="1328" w:type="dxa"/>
            <w:vMerge/>
            <w:tcBorders>
              <w:left w:val="single" w:sz="6" w:space="0" w:color="D99493"/>
              <w:bottom w:val="nil" w:sz="6" w:space="0" w:color="auto"/>
              <w:right w:val="single" w:sz="6" w:space="0" w:color="D99493"/>
            </w:tcBorders>
            <w:shd w:val="clear" w:color="auto" w:fill="C0504D"/>
          </w:tcPr>
          <w:p>
            <w:pPr/>
          </w:p>
        </w:tc>
        <w:tc>
          <w:tcPr>
            <w:tcW w:w="900" w:type="dxa"/>
            <w:vMerge/>
            <w:tcBorders>
              <w:left w:val="single" w:sz="6" w:space="0" w:color="D99493"/>
              <w:right w:val="single" w:sz="6" w:space="0" w:color="D99493"/>
            </w:tcBorders>
            <w:shd w:val="clear" w:color="auto" w:fill="C0504D"/>
          </w:tcPr>
          <w:p>
            <w:pPr/>
          </w:p>
        </w:tc>
        <w:tc>
          <w:tcPr>
            <w:tcW w:w="1193" w:type="dxa"/>
            <w:vMerge/>
            <w:tcBorders>
              <w:left w:val="single" w:sz="6" w:space="0" w:color="D99493"/>
              <w:bottom w:val="nil" w:sz="6" w:space="0" w:color="auto"/>
              <w:right w:val="single" w:sz="6" w:space="0" w:color="D99493"/>
            </w:tcBorders>
            <w:shd w:val="clear" w:color="auto" w:fill="C0504D"/>
          </w:tcPr>
          <w:p>
            <w:pPr/>
          </w:p>
        </w:tc>
        <w:tc>
          <w:tcPr>
            <w:tcW w:w="1064" w:type="dxa"/>
            <w:vMerge/>
            <w:tcBorders>
              <w:left w:val="single" w:sz="6" w:space="0" w:color="D99493"/>
              <w:right w:val="single" w:sz="6" w:space="0" w:color="D99493"/>
            </w:tcBorders>
            <w:shd w:val="clear" w:color="auto" w:fill="C0504D"/>
          </w:tcPr>
          <w:p>
            <w:pPr/>
          </w:p>
        </w:tc>
        <w:tc>
          <w:tcPr>
            <w:tcW w:w="799" w:type="dxa"/>
            <w:vMerge/>
            <w:tcBorders>
              <w:left w:val="single" w:sz="6" w:space="0" w:color="D99493"/>
              <w:bottom w:val="nil" w:sz="6" w:space="0" w:color="auto"/>
              <w:right w:val="single" w:sz="6" w:space="0" w:color="D99493"/>
            </w:tcBorders>
            <w:shd w:val="clear" w:color="auto" w:fill="C0504D"/>
          </w:tcPr>
          <w:p>
            <w:pPr/>
          </w:p>
        </w:tc>
        <w:tc>
          <w:tcPr>
            <w:tcW w:w="2919" w:type="dxa"/>
            <w:vMerge w:val="restart"/>
            <w:tcBorders>
              <w:top w:val="nil" w:sz="6" w:space="0" w:color="auto"/>
              <w:left w:val="single" w:sz="6" w:space="0" w:color="D99493"/>
              <w:right w:val="single" w:sz="6" w:space="0" w:color="D99493"/>
            </w:tcBorders>
            <w:shd w:val="clear" w:color="auto" w:fill="C0504D"/>
          </w:tcPr>
          <w:p>
            <w:pPr/>
          </w:p>
        </w:tc>
      </w:tr>
      <w:tr>
        <w:trPr>
          <w:trHeight w:val="175" w:hRule="exact"/>
        </w:trPr>
        <w:tc>
          <w:tcPr>
            <w:tcW w:w="1358" w:type="dxa"/>
            <w:vMerge/>
            <w:tcBorders>
              <w:left w:val="single" w:sz="6" w:space="0" w:color="D99493"/>
              <w:bottom w:val="single" w:sz="6" w:space="0" w:color="D99493"/>
              <w:right w:val="single" w:sz="6" w:space="0" w:color="D99493"/>
            </w:tcBorders>
            <w:shd w:val="clear" w:color="auto" w:fill="C0504D"/>
          </w:tcPr>
          <w:p>
            <w:pPr/>
          </w:p>
        </w:tc>
        <w:tc>
          <w:tcPr>
            <w:tcW w:w="1328" w:type="dxa"/>
            <w:tcBorders>
              <w:top w:val="nil" w:sz="6" w:space="0" w:color="auto"/>
              <w:left w:val="single" w:sz="6" w:space="0" w:color="D99493"/>
              <w:bottom w:val="single" w:sz="6" w:space="0" w:color="D99493"/>
              <w:right w:val="single" w:sz="6" w:space="0" w:color="D99493"/>
            </w:tcBorders>
            <w:shd w:val="clear" w:color="auto" w:fill="C0504D"/>
          </w:tcPr>
          <w:p>
            <w:pPr/>
          </w:p>
        </w:tc>
        <w:tc>
          <w:tcPr>
            <w:tcW w:w="900" w:type="dxa"/>
            <w:vMerge/>
            <w:tcBorders>
              <w:left w:val="single" w:sz="6" w:space="0" w:color="D99493"/>
              <w:bottom w:val="single" w:sz="6" w:space="0" w:color="D99493"/>
              <w:right w:val="single" w:sz="6" w:space="0" w:color="D99493"/>
            </w:tcBorders>
            <w:shd w:val="clear" w:color="auto" w:fill="C0504D"/>
          </w:tcPr>
          <w:p>
            <w:pPr/>
          </w:p>
        </w:tc>
        <w:tc>
          <w:tcPr>
            <w:tcW w:w="1193" w:type="dxa"/>
            <w:tcBorders>
              <w:top w:val="nil" w:sz="6" w:space="0" w:color="auto"/>
              <w:left w:val="single" w:sz="6" w:space="0" w:color="D99493"/>
              <w:bottom w:val="single" w:sz="6" w:space="0" w:color="D99493"/>
              <w:right w:val="single" w:sz="6" w:space="0" w:color="D99493"/>
            </w:tcBorders>
            <w:shd w:val="clear" w:color="auto" w:fill="C0504D"/>
          </w:tcPr>
          <w:p>
            <w:pPr/>
          </w:p>
        </w:tc>
        <w:tc>
          <w:tcPr>
            <w:tcW w:w="1064" w:type="dxa"/>
            <w:vMerge/>
            <w:tcBorders>
              <w:left w:val="single" w:sz="6" w:space="0" w:color="D99493"/>
              <w:bottom w:val="single" w:sz="6" w:space="0" w:color="D99493"/>
              <w:right w:val="single" w:sz="6" w:space="0" w:color="D99493"/>
            </w:tcBorders>
            <w:shd w:val="clear" w:color="auto" w:fill="C0504D"/>
          </w:tcPr>
          <w:p>
            <w:pPr/>
          </w:p>
        </w:tc>
        <w:tc>
          <w:tcPr>
            <w:tcW w:w="799" w:type="dxa"/>
            <w:tcBorders>
              <w:top w:val="nil" w:sz="6" w:space="0" w:color="auto"/>
              <w:left w:val="single" w:sz="6" w:space="0" w:color="D99493"/>
              <w:bottom w:val="single" w:sz="6" w:space="0" w:color="D99493"/>
              <w:right w:val="single" w:sz="6" w:space="0" w:color="D99493"/>
            </w:tcBorders>
            <w:shd w:val="clear" w:color="auto" w:fill="C0504D"/>
          </w:tcPr>
          <w:p>
            <w:pPr/>
          </w:p>
        </w:tc>
        <w:tc>
          <w:tcPr>
            <w:tcW w:w="2919" w:type="dxa"/>
            <w:vMerge/>
            <w:tcBorders>
              <w:left w:val="single" w:sz="6" w:space="0" w:color="D99493"/>
              <w:bottom w:val="single" w:sz="6" w:space="0" w:color="D99493"/>
              <w:right w:val="single" w:sz="6" w:space="0" w:color="D99493"/>
            </w:tcBorders>
            <w:shd w:val="clear" w:color="auto" w:fill="C0504D"/>
          </w:tcPr>
          <w:p>
            <w:pPr/>
          </w:p>
        </w:tc>
      </w:tr>
      <w:tr>
        <w:trPr>
          <w:trHeight w:val="163" w:hRule="exact"/>
        </w:trPr>
        <w:tc>
          <w:tcPr>
            <w:tcW w:w="1358" w:type="dxa"/>
            <w:tcBorders>
              <w:top w:val="single" w:sz="6" w:space="0" w:color="D99493"/>
              <w:left w:val="single" w:sz="6" w:space="0" w:color="D99493"/>
              <w:bottom w:val="nil" w:sz="6" w:space="0" w:color="auto"/>
              <w:right w:val="single" w:sz="6" w:space="0" w:color="D99493"/>
            </w:tcBorders>
            <w:shd w:val="clear" w:color="auto" w:fill="C0504D"/>
          </w:tcPr>
          <w:p>
            <w:pPr/>
          </w:p>
        </w:tc>
        <w:tc>
          <w:tcPr>
            <w:tcW w:w="1328" w:type="dxa"/>
            <w:vMerge w:val="restart"/>
            <w:tcBorders>
              <w:top w:val="single" w:sz="6" w:space="0" w:color="D99493"/>
              <w:left w:val="single" w:sz="9" w:space="0" w:color="C0504D"/>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810,068,092.92</w:t>
            </w:r>
          </w:p>
        </w:tc>
        <w:tc>
          <w:tcPr>
            <w:tcW w:w="900" w:type="dxa"/>
            <w:vMerge w:val="restart"/>
            <w:tcBorders>
              <w:top w:val="single" w:sz="6" w:space="0" w:color="D99493"/>
              <w:left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52.87%</w:t>
            </w:r>
          </w:p>
        </w:tc>
        <w:tc>
          <w:tcPr>
            <w:tcW w:w="1193" w:type="dxa"/>
            <w:vMerge w:val="restart"/>
            <w:tcBorders>
              <w:top w:val="single" w:sz="6" w:space="0" w:color="D99493"/>
              <w:left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213,513,992.17</w:t>
            </w:r>
          </w:p>
        </w:tc>
        <w:tc>
          <w:tcPr>
            <w:tcW w:w="1064" w:type="dxa"/>
            <w:vMerge w:val="restart"/>
            <w:tcBorders>
              <w:top w:val="single" w:sz="6" w:space="0" w:color="D99493"/>
              <w:left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36.38%</w:t>
            </w:r>
          </w:p>
        </w:tc>
        <w:tc>
          <w:tcPr>
            <w:tcW w:w="799" w:type="dxa"/>
            <w:vMerge w:val="restart"/>
            <w:tcBorders>
              <w:top w:val="single" w:sz="6" w:space="0" w:color="D99493"/>
              <w:left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16.49%</w:t>
            </w:r>
          </w:p>
        </w:tc>
        <w:tc>
          <w:tcPr>
            <w:tcW w:w="2919" w:type="dxa"/>
            <w:vMerge w:val="restart"/>
            <w:tcBorders>
              <w:top w:val="single" w:sz="6" w:space="0" w:color="D99493"/>
              <w:left w:val="single" w:sz="6" w:space="0" w:color="D99493"/>
              <w:right w:val="single" w:sz="6" w:space="0" w:color="D99493"/>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pacing w:val="-2"/>
                <w:sz w:val="18"/>
                <w:szCs w:val="18"/>
              </w:rPr>
              <w:t>主要原因是公司股票发行上市，募集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资金到账致使货币资金增加。</w:t>
            </w:r>
          </w:p>
        </w:tc>
      </w:tr>
      <w:tr>
        <w:trPr>
          <w:trHeight w:val="391" w:hRule="exact"/>
        </w:trPr>
        <w:tc>
          <w:tcPr>
            <w:tcW w:w="1358"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货币资金</w:t>
            </w:r>
            <w:r>
              <w:rPr>
                <w:rFonts w:ascii="宋体" w:hAnsi="宋体" w:cs="宋体" w:eastAsia="宋体" w:hint="default"/>
                <w:sz w:val="18"/>
                <w:szCs w:val="18"/>
              </w:rPr>
            </w:r>
          </w:p>
        </w:tc>
        <w:tc>
          <w:tcPr>
            <w:tcW w:w="1328" w:type="dxa"/>
            <w:vMerge/>
            <w:tcBorders>
              <w:left w:val="single" w:sz="9" w:space="0" w:color="C0504D"/>
              <w:right w:val="single" w:sz="6" w:space="0" w:color="D99493"/>
            </w:tcBorders>
          </w:tcPr>
          <w:p>
            <w:pPr/>
          </w:p>
        </w:tc>
        <w:tc>
          <w:tcPr>
            <w:tcW w:w="900" w:type="dxa"/>
            <w:vMerge/>
            <w:tcBorders>
              <w:left w:val="single" w:sz="6" w:space="0" w:color="D99493"/>
              <w:right w:val="single" w:sz="6" w:space="0" w:color="D99493"/>
            </w:tcBorders>
          </w:tcPr>
          <w:p>
            <w:pPr/>
          </w:p>
        </w:tc>
        <w:tc>
          <w:tcPr>
            <w:tcW w:w="1193" w:type="dxa"/>
            <w:vMerge/>
            <w:tcBorders>
              <w:left w:val="single" w:sz="6" w:space="0" w:color="D99493"/>
              <w:right w:val="single" w:sz="6" w:space="0" w:color="D99493"/>
            </w:tcBorders>
          </w:tcPr>
          <w:p>
            <w:pPr/>
          </w:p>
        </w:tc>
        <w:tc>
          <w:tcPr>
            <w:tcW w:w="1064" w:type="dxa"/>
            <w:vMerge/>
            <w:tcBorders>
              <w:left w:val="single" w:sz="6" w:space="0" w:color="D99493"/>
              <w:right w:val="single" w:sz="6" w:space="0" w:color="D99493"/>
            </w:tcBorders>
          </w:tcPr>
          <w:p>
            <w:pPr/>
          </w:p>
        </w:tc>
        <w:tc>
          <w:tcPr>
            <w:tcW w:w="799" w:type="dxa"/>
            <w:vMerge/>
            <w:tcBorders>
              <w:left w:val="single" w:sz="6" w:space="0" w:color="D99493"/>
              <w:right w:val="single" w:sz="6" w:space="0" w:color="D99493"/>
            </w:tcBorders>
          </w:tcPr>
          <w:p>
            <w:pPr/>
          </w:p>
        </w:tc>
        <w:tc>
          <w:tcPr>
            <w:tcW w:w="2919" w:type="dxa"/>
            <w:vMerge/>
            <w:tcBorders>
              <w:left w:val="single" w:sz="6" w:space="0" w:color="D99493"/>
              <w:right w:val="single" w:sz="6" w:space="0" w:color="D99493"/>
            </w:tcBorders>
          </w:tcPr>
          <w:p>
            <w:pPr/>
          </w:p>
        </w:tc>
      </w:tr>
      <w:tr>
        <w:trPr>
          <w:trHeight w:val="163" w:hRule="exact"/>
        </w:trPr>
        <w:tc>
          <w:tcPr>
            <w:tcW w:w="1358" w:type="dxa"/>
            <w:tcBorders>
              <w:top w:val="nil" w:sz="6" w:space="0" w:color="auto"/>
              <w:left w:val="single" w:sz="6" w:space="0" w:color="D99493"/>
              <w:bottom w:val="single" w:sz="6" w:space="0" w:color="D99493"/>
              <w:right w:val="single" w:sz="6" w:space="0" w:color="D99493"/>
            </w:tcBorders>
            <w:shd w:val="clear" w:color="auto" w:fill="C0504D"/>
          </w:tcPr>
          <w:p>
            <w:pPr/>
          </w:p>
        </w:tc>
        <w:tc>
          <w:tcPr>
            <w:tcW w:w="1328" w:type="dxa"/>
            <w:vMerge/>
            <w:tcBorders>
              <w:left w:val="single" w:sz="9" w:space="0" w:color="C0504D"/>
              <w:bottom w:val="single" w:sz="6" w:space="0" w:color="D99493"/>
              <w:right w:val="single" w:sz="6" w:space="0" w:color="D99493"/>
            </w:tcBorders>
          </w:tcPr>
          <w:p>
            <w:pPr/>
          </w:p>
        </w:tc>
        <w:tc>
          <w:tcPr>
            <w:tcW w:w="900" w:type="dxa"/>
            <w:vMerge/>
            <w:tcBorders>
              <w:left w:val="single" w:sz="6" w:space="0" w:color="D99493"/>
              <w:bottom w:val="single" w:sz="6" w:space="0" w:color="D99493"/>
              <w:right w:val="single" w:sz="6" w:space="0" w:color="D99493"/>
            </w:tcBorders>
          </w:tcPr>
          <w:p>
            <w:pPr/>
          </w:p>
        </w:tc>
        <w:tc>
          <w:tcPr>
            <w:tcW w:w="1193" w:type="dxa"/>
            <w:vMerge/>
            <w:tcBorders>
              <w:left w:val="single" w:sz="6" w:space="0" w:color="D99493"/>
              <w:bottom w:val="single" w:sz="6" w:space="0" w:color="D99493"/>
              <w:right w:val="single" w:sz="6" w:space="0" w:color="D99493"/>
            </w:tcBorders>
          </w:tcPr>
          <w:p>
            <w:pPr/>
          </w:p>
        </w:tc>
        <w:tc>
          <w:tcPr>
            <w:tcW w:w="1064" w:type="dxa"/>
            <w:vMerge/>
            <w:tcBorders>
              <w:left w:val="single" w:sz="6" w:space="0" w:color="D99493"/>
              <w:bottom w:val="single" w:sz="6" w:space="0" w:color="D99493"/>
              <w:right w:val="single" w:sz="6" w:space="0" w:color="D99493"/>
            </w:tcBorders>
          </w:tcPr>
          <w:p>
            <w:pPr/>
          </w:p>
        </w:tc>
        <w:tc>
          <w:tcPr>
            <w:tcW w:w="799" w:type="dxa"/>
            <w:vMerge/>
            <w:tcBorders>
              <w:left w:val="single" w:sz="6" w:space="0" w:color="D99493"/>
              <w:bottom w:val="single" w:sz="6" w:space="0" w:color="D99493"/>
              <w:right w:val="single" w:sz="6" w:space="0" w:color="D99493"/>
            </w:tcBorders>
          </w:tcPr>
          <w:p>
            <w:pPr/>
          </w:p>
        </w:tc>
        <w:tc>
          <w:tcPr>
            <w:tcW w:w="2919" w:type="dxa"/>
            <w:vMerge/>
            <w:tcBorders>
              <w:left w:val="single" w:sz="6" w:space="0" w:color="D99493"/>
              <w:bottom w:val="single" w:sz="6" w:space="0" w:color="D99493"/>
              <w:right w:val="single" w:sz="6" w:space="0" w:color="D99493"/>
            </w:tcBorders>
          </w:tcPr>
          <w:p>
            <w:pPr/>
          </w:p>
        </w:tc>
      </w:tr>
      <w:tr>
        <w:trPr>
          <w:trHeight w:val="408" w:hRule="exact"/>
        </w:trPr>
        <w:tc>
          <w:tcPr>
            <w:tcW w:w="13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应收账款</w:t>
            </w:r>
            <w:r>
              <w:rPr>
                <w:rFonts w:ascii="宋体" w:hAnsi="宋体" w:cs="宋体" w:eastAsia="宋体" w:hint="default"/>
                <w:sz w:val="18"/>
                <w:szCs w:val="18"/>
              </w:rPr>
            </w:r>
          </w:p>
        </w:tc>
        <w:tc>
          <w:tcPr>
            <w:tcW w:w="132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111,843,907.94</w:t>
            </w:r>
          </w:p>
        </w:tc>
        <w:tc>
          <w:tcPr>
            <w:tcW w:w="9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7.3%</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44,595,389.16</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7.6%</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-0.3%</w:t>
            </w:r>
          </w:p>
        </w:tc>
        <w:tc>
          <w:tcPr>
            <w:tcW w:w="2919" w:type="dxa"/>
            <w:tcBorders>
              <w:top w:val="single" w:sz="6" w:space="0" w:color="D99493"/>
              <w:left w:val="single" w:sz="6" w:space="0" w:color="D99493"/>
              <w:bottom w:val="single" w:sz="6" w:space="0" w:color="D99493"/>
              <w:right w:val="single" w:sz="6" w:space="0" w:color="D99493"/>
            </w:tcBorders>
          </w:tcPr>
          <w:p>
            <w:pPr/>
          </w:p>
        </w:tc>
      </w:tr>
      <w:tr>
        <w:trPr>
          <w:trHeight w:val="631" w:hRule="exact"/>
        </w:trPr>
        <w:tc>
          <w:tcPr>
            <w:tcW w:w="1358" w:type="dxa"/>
            <w:tcBorders>
              <w:top w:val="single" w:sz="6" w:space="0" w:color="D99493"/>
              <w:left w:val="single" w:sz="6" w:space="0" w:color="D99493"/>
              <w:bottom w:val="nil" w:sz="6" w:space="0" w:color="auto"/>
              <w:right w:val="single" w:sz="6" w:space="0" w:color="D99493"/>
            </w:tcBorders>
            <w:shd w:val="clear" w:color="auto" w:fill="C0504D"/>
          </w:tcPr>
          <w:p>
            <w:pPr/>
          </w:p>
        </w:tc>
        <w:tc>
          <w:tcPr>
            <w:tcW w:w="1328" w:type="dxa"/>
            <w:vMerge w:val="restart"/>
            <w:tcBorders>
              <w:top w:val="single" w:sz="6" w:space="0" w:color="D99493"/>
              <w:left w:val="single" w:sz="9" w:space="0" w:color="C0504D"/>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266,753,256.20</w:t>
            </w:r>
          </w:p>
        </w:tc>
        <w:tc>
          <w:tcPr>
            <w:tcW w:w="900"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17.41%</w:t>
            </w:r>
          </w:p>
        </w:tc>
        <w:tc>
          <w:tcPr>
            <w:tcW w:w="1193"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146,305,382.22</w:t>
            </w:r>
          </w:p>
        </w:tc>
        <w:tc>
          <w:tcPr>
            <w:tcW w:w="1064"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24.93%</w:t>
            </w:r>
          </w:p>
        </w:tc>
        <w:tc>
          <w:tcPr>
            <w:tcW w:w="799"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-7.52%</w:t>
            </w:r>
          </w:p>
        </w:tc>
        <w:tc>
          <w:tcPr>
            <w:tcW w:w="2919" w:type="dxa"/>
            <w:vMerge w:val="restart"/>
            <w:tcBorders>
              <w:top w:val="single" w:sz="6" w:space="0" w:color="D99493"/>
              <w:left w:val="single" w:sz="6" w:space="0" w:color="D99493"/>
              <w:right w:val="single" w:sz="6" w:space="0" w:color="D99493"/>
            </w:tcBorders>
          </w:tcPr>
          <w:p>
            <w:pPr>
              <w:pStyle w:val="TableParagraph"/>
              <w:spacing w:line="312" w:lineRule="auto" w:before="49"/>
              <w:ind w:left="21" w:right="17"/>
              <w:jc w:val="left"/>
              <w:rPr>
                <w:rFonts w:ascii="宋体" w:hAnsi="宋体" w:cs="宋体" w:eastAsia="宋体" w:hint="default"/>
                <w:sz w:val="18"/>
                <w:szCs w:val="18"/>
              </w:rPr>
            </w:pPr>
            <w:r>
              <w:rPr>
                <w:rFonts w:ascii="宋体" w:hAnsi="宋体" w:cs="宋体" w:eastAsia="宋体" w:hint="default"/>
                <w:spacing w:val="-2"/>
                <w:sz w:val="18"/>
                <w:szCs w:val="18"/>
              </w:rPr>
              <w:t>主要原因为公司股票发行上市，资产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总额增加所致。存货增加主要原因为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公司经营规模增加，</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年公司直营店家数分别为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家和</w:t>
            </w:r>
          </w:p>
          <w:p>
            <w:pPr>
              <w:pStyle w:val="TableParagraph"/>
              <w:spacing w:line="240" w:lineRule="auto" w:before="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家，为满足正常销售备货所致。</w:t>
            </w:r>
          </w:p>
        </w:tc>
      </w:tr>
      <w:tr>
        <w:trPr>
          <w:trHeight w:val="391" w:hRule="exact"/>
        </w:trPr>
        <w:tc>
          <w:tcPr>
            <w:tcW w:w="1358"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存货</w:t>
            </w:r>
            <w:r>
              <w:rPr>
                <w:rFonts w:ascii="宋体" w:hAnsi="宋体" w:cs="宋体" w:eastAsia="宋体" w:hint="default"/>
                <w:sz w:val="18"/>
                <w:szCs w:val="18"/>
              </w:rPr>
            </w:r>
          </w:p>
        </w:tc>
        <w:tc>
          <w:tcPr>
            <w:tcW w:w="1328" w:type="dxa"/>
            <w:vMerge/>
            <w:tcBorders>
              <w:left w:val="single" w:sz="9" w:space="0" w:color="C0504D"/>
              <w:right w:val="single" w:sz="6" w:space="0" w:color="D99493"/>
            </w:tcBorders>
          </w:tcPr>
          <w:p>
            <w:pPr/>
          </w:p>
        </w:tc>
        <w:tc>
          <w:tcPr>
            <w:tcW w:w="900" w:type="dxa"/>
            <w:vMerge/>
            <w:tcBorders>
              <w:left w:val="single" w:sz="6" w:space="0" w:color="D99493"/>
              <w:right w:val="single" w:sz="6" w:space="0" w:color="D99493"/>
            </w:tcBorders>
          </w:tcPr>
          <w:p>
            <w:pPr/>
          </w:p>
        </w:tc>
        <w:tc>
          <w:tcPr>
            <w:tcW w:w="1193" w:type="dxa"/>
            <w:vMerge/>
            <w:tcBorders>
              <w:left w:val="single" w:sz="6" w:space="0" w:color="D99493"/>
              <w:right w:val="single" w:sz="6" w:space="0" w:color="D99493"/>
            </w:tcBorders>
          </w:tcPr>
          <w:p>
            <w:pPr/>
          </w:p>
        </w:tc>
        <w:tc>
          <w:tcPr>
            <w:tcW w:w="1064" w:type="dxa"/>
            <w:vMerge/>
            <w:tcBorders>
              <w:left w:val="single" w:sz="6" w:space="0" w:color="D99493"/>
              <w:right w:val="single" w:sz="6" w:space="0" w:color="D99493"/>
            </w:tcBorders>
          </w:tcPr>
          <w:p>
            <w:pPr/>
          </w:p>
        </w:tc>
        <w:tc>
          <w:tcPr>
            <w:tcW w:w="799" w:type="dxa"/>
            <w:vMerge/>
            <w:tcBorders>
              <w:left w:val="single" w:sz="6" w:space="0" w:color="D99493"/>
              <w:right w:val="single" w:sz="6" w:space="0" w:color="D99493"/>
            </w:tcBorders>
          </w:tcPr>
          <w:p>
            <w:pPr/>
          </w:p>
        </w:tc>
        <w:tc>
          <w:tcPr>
            <w:tcW w:w="2919" w:type="dxa"/>
            <w:vMerge/>
            <w:tcBorders>
              <w:left w:val="single" w:sz="6" w:space="0" w:color="D99493"/>
              <w:right w:val="single" w:sz="6" w:space="0" w:color="D99493"/>
            </w:tcBorders>
          </w:tcPr>
          <w:p>
            <w:pPr/>
          </w:p>
        </w:tc>
      </w:tr>
      <w:tr>
        <w:trPr>
          <w:trHeight w:val="632" w:hRule="exact"/>
        </w:trPr>
        <w:tc>
          <w:tcPr>
            <w:tcW w:w="1358" w:type="dxa"/>
            <w:tcBorders>
              <w:top w:val="nil" w:sz="6" w:space="0" w:color="auto"/>
              <w:left w:val="single" w:sz="6" w:space="0" w:color="D99493"/>
              <w:bottom w:val="single" w:sz="6" w:space="0" w:color="D99493"/>
              <w:right w:val="single" w:sz="6" w:space="0" w:color="D99493"/>
            </w:tcBorders>
            <w:shd w:val="clear" w:color="auto" w:fill="C0504D"/>
          </w:tcPr>
          <w:p>
            <w:pPr/>
          </w:p>
        </w:tc>
        <w:tc>
          <w:tcPr>
            <w:tcW w:w="1328" w:type="dxa"/>
            <w:vMerge/>
            <w:tcBorders>
              <w:left w:val="single" w:sz="9" w:space="0" w:color="C0504D"/>
              <w:bottom w:val="single" w:sz="6" w:space="0" w:color="D99493"/>
              <w:right w:val="single" w:sz="6" w:space="0" w:color="D99493"/>
            </w:tcBorders>
          </w:tcPr>
          <w:p>
            <w:pPr/>
          </w:p>
        </w:tc>
        <w:tc>
          <w:tcPr>
            <w:tcW w:w="900" w:type="dxa"/>
            <w:vMerge/>
            <w:tcBorders>
              <w:left w:val="single" w:sz="6" w:space="0" w:color="D99493"/>
              <w:bottom w:val="single" w:sz="6" w:space="0" w:color="D99493"/>
              <w:right w:val="single" w:sz="6" w:space="0" w:color="D99493"/>
            </w:tcBorders>
          </w:tcPr>
          <w:p>
            <w:pPr/>
          </w:p>
        </w:tc>
        <w:tc>
          <w:tcPr>
            <w:tcW w:w="1193" w:type="dxa"/>
            <w:vMerge/>
            <w:tcBorders>
              <w:left w:val="single" w:sz="6" w:space="0" w:color="D99493"/>
              <w:bottom w:val="single" w:sz="6" w:space="0" w:color="D99493"/>
              <w:right w:val="single" w:sz="6" w:space="0" w:color="D99493"/>
            </w:tcBorders>
          </w:tcPr>
          <w:p>
            <w:pPr/>
          </w:p>
        </w:tc>
        <w:tc>
          <w:tcPr>
            <w:tcW w:w="1064" w:type="dxa"/>
            <w:vMerge/>
            <w:tcBorders>
              <w:left w:val="single" w:sz="6" w:space="0" w:color="D99493"/>
              <w:bottom w:val="single" w:sz="6" w:space="0" w:color="D99493"/>
              <w:right w:val="single" w:sz="6" w:space="0" w:color="D99493"/>
            </w:tcBorders>
          </w:tcPr>
          <w:p>
            <w:pPr/>
          </w:p>
        </w:tc>
        <w:tc>
          <w:tcPr>
            <w:tcW w:w="799" w:type="dxa"/>
            <w:vMerge/>
            <w:tcBorders>
              <w:left w:val="single" w:sz="6" w:space="0" w:color="D99493"/>
              <w:bottom w:val="single" w:sz="6" w:space="0" w:color="D99493"/>
              <w:right w:val="single" w:sz="6" w:space="0" w:color="D99493"/>
            </w:tcBorders>
          </w:tcPr>
          <w:p>
            <w:pPr/>
          </w:p>
        </w:tc>
        <w:tc>
          <w:tcPr>
            <w:tcW w:w="2919" w:type="dxa"/>
            <w:vMerge/>
            <w:tcBorders>
              <w:left w:val="single" w:sz="6" w:space="0" w:color="D99493"/>
              <w:bottom w:val="single" w:sz="6" w:space="0" w:color="D99493"/>
              <w:right w:val="single" w:sz="6" w:space="0" w:color="D99493"/>
            </w:tcBorders>
          </w:tcPr>
          <w:p>
            <w:pPr/>
          </w:p>
        </w:tc>
      </w:tr>
      <w:tr>
        <w:trPr>
          <w:trHeight w:val="408" w:hRule="exact"/>
        </w:trPr>
        <w:tc>
          <w:tcPr>
            <w:tcW w:w="13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固定资产</w:t>
            </w:r>
            <w:r>
              <w:rPr>
                <w:rFonts w:ascii="宋体" w:hAnsi="宋体" w:cs="宋体" w:eastAsia="宋体" w:hint="default"/>
                <w:sz w:val="18"/>
                <w:szCs w:val="18"/>
              </w:rPr>
            </w:r>
          </w:p>
        </w:tc>
        <w:tc>
          <w:tcPr>
            <w:tcW w:w="132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61,984,986.73</w:t>
            </w:r>
          </w:p>
        </w:tc>
        <w:tc>
          <w:tcPr>
            <w:tcW w:w="9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4.05%</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22,208,262.40</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3.78%</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0.27%</w:t>
            </w:r>
          </w:p>
        </w:tc>
        <w:tc>
          <w:tcPr>
            <w:tcW w:w="2919"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13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在建工程</w:t>
            </w:r>
            <w:r>
              <w:rPr>
                <w:rFonts w:ascii="宋体" w:hAnsi="宋体" w:cs="宋体" w:eastAsia="宋体" w:hint="default"/>
                <w:sz w:val="18"/>
                <w:szCs w:val="18"/>
              </w:rPr>
            </w:r>
          </w:p>
        </w:tc>
        <w:tc>
          <w:tcPr>
            <w:tcW w:w="132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41,291,707.18</w:t>
            </w:r>
          </w:p>
        </w:tc>
        <w:tc>
          <w:tcPr>
            <w:tcW w:w="9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8,836,393.86</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1.51%</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1.18%</w:t>
            </w:r>
          </w:p>
        </w:tc>
        <w:tc>
          <w:tcPr>
            <w:tcW w:w="2919" w:type="dxa"/>
            <w:tcBorders>
              <w:top w:val="single" w:sz="6" w:space="0" w:color="D99493"/>
              <w:left w:val="single" w:sz="6" w:space="0" w:color="D99493"/>
              <w:bottom w:val="single" w:sz="6" w:space="0" w:color="D99493"/>
              <w:right w:val="single" w:sz="6" w:space="0" w:color="D99493"/>
            </w:tcBorders>
          </w:tcPr>
          <w:p>
            <w:pPr/>
          </w:p>
        </w:tc>
      </w:tr>
      <w:tr>
        <w:trPr>
          <w:trHeight w:val="163" w:hRule="exact"/>
        </w:trPr>
        <w:tc>
          <w:tcPr>
            <w:tcW w:w="1358" w:type="dxa"/>
            <w:tcBorders>
              <w:top w:val="single" w:sz="6" w:space="0" w:color="D99493"/>
              <w:left w:val="single" w:sz="6" w:space="0" w:color="D99493"/>
              <w:bottom w:val="nil" w:sz="6" w:space="0" w:color="auto"/>
              <w:right w:val="single" w:sz="6" w:space="0" w:color="D99493"/>
            </w:tcBorders>
            <w:shd w:val="clear" w:color="auto" w:fill="C0504D"/>
          </w:tcPr>
          <w:p>
            <w:pPr/>
          </w:p>
        </w:tc>
        <w:tc>
          <w:tcPr>
            <w:tcW w:w="1328" w:type="dxa"/>
            <w:vMerge w:val="restart"/>
            <w:tcBorders>
              <w:top w:val="single" w:sz="6" w:space="0" w:color="D99493"/>
              <w:left w:val="single" w:sz="9" w:space="0" w:color="C0504D"/>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49,918,494.14</w:t>
            </w:r>
          </w:p>
        </w:tc>
        <w:tc>
          <w:tcPr>
            <w:tcW w:w="900" w:type="dxa"/>
            <w:vMerge w:val="restart"/>
            <w:tcBorders>
              <w:top w:val="single" w:sz="6" w:space="0" w:color="D99493"/>
              <w:left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3.26%</w:t>
            </w:r>
          </w:p>
        </w:tc>
        <w:tc>
          <w:tcPr>
            <w:tcW w:w="1193" w:type="dxa"/>
            <w:vMerge w:val="restart"/>
            <w:tcBorders>
              <w:top w:val="single" w:sz="6" w:space="0" w:color="D99493"/>
              <w:left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64,442,216.72</w:t>
            </w:r>
          </w:p>
        </w:tc>
        <w:tc>
          <w:tcPr>
            <w:tcW w:w="1064" w:type="dxa"/>
            <w:vMerge w:val="restart"/>
            <w:tcBorders>
              <w:top w:val="single" w:sz="6" w:space="0" w:color="D99493"/>
              <w:left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10.98%</w:t>
            </w:r>
          </w:p>
        </w:tc>
        <w:tc>
          <w:tcPr>
            <w:tcW w:w="799" w:type="dxa"/>
            <w:vMerge w:val="restart"/>
            <w:tcBorders>
              <w:top w:val="single" w:sz="6" w:space="0" w:color="D99493"/>
              <w:left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-7.72%</w:t>
            </w:r>
          </w:p>
        </w:tc>
        <w:tc>
          <w:tcPr>
            <w:tcW w:w="2919" w:type="dxa"/>
            <w:vMerge w:val="restart"/>
            <w:tcBorders>
              <w:top w:val="single" w:sz="6" w:space="0" w:color="D99493"/>
              <w:left w:val="single" w:sz="6" w:space="0" w:color="D99493"/>
              <w:right w:val="single" w:sz="6" w:space="0" w:color="D99493"/>
            </w:tcBorders>
          </w:tcPr>
          <w:p>
            <w:pPr>
              <w:pStyle w:val="TableParagraph"/>
              <w:spacing w:line="314" w:lineRule="auto" w:before="49"/>
              <w:ind w:left="21" w:right="17"/>
              <w:jc w:val="left"/>
              <w:rPr>
                <w:rFonts w:ascii="宋体" w:hAnsi="宋体" w:cs="宋体" w:eastAsia="宋体" w:hint="default"/>
                <w:sz w:val="18"/>
                <w:szCs w:val="18"/>
              </w:rPr>
            </w:pPr>
            <w:r>
              <w:rPr>
                <w:rFonts w:ascii="宋体" w:hAnsi="宋体" w:cs="宋体" w:eastAsia="宋体" w:hint="default"/>
                <w:spacing w:val="-2"/>
                <w:sz w:val="18"/>
                <w:szCs w:val="18"/>
              </w:rPr>
              <w:t>主要原因是公司股票发行上市，资产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总额增加所致。</w:t>
            </w:r>
          </w:p>
        </w:tc>
      </w:tr>
      <w:tr>
        <w:trPr>
          <w:trHeight w:val="391" w:hRule="exact"/>
        </w:trPr>
        <w:tc>
          <w:tcPr>
            <w:tcW w:w="1358"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预付款项</w:t>
            </w:r>
            <w:r>
              <w:rPr>
                <w:rFonts w:ascii="宋体" w:hAnsi="宋体" w:cs="宋体" w:eastAsia="宋体" w:hint="default"/>
                <w:sz w:val="18"/>
                <w:szCs w:val="18"/>
              </w:rPr>
            </w:r>
          </w:p>
        </w:tc>
        <w:tc>
          <w:tcPr>
            <w:tcW w:w="1328" w:type="dxa"/>
            <w:vMerge/>
            <w:tcBorders>
              <w:left w:val="single" w:sz="9" w:space="0" w:color="C0504D"/>
              <w:right w:val="single" w:sz="6" w:space="0" w:color="D99493"/>
            </w:tcBorders>
          </w:tcPr>
          <w:p>
            <w:pPr/>
          </w:p>
        </w:tc>
        <w:tc>
          <w:tcPr>
            <w:tcW w:w="900" w:type="dxa"/>
            <w:vMerge/>
            <w:tcBorders>
              <w:left w:val="single" w:sz="6" w:space="0" w:color="D99493"/>
              <w:right w:val="single" w:sz="6" w:space="0" w:color="D99493"/>
            </w:tcBorders>
          </w:tcPr>
          <w:p>
            <w:pPr/>
          </w:p>
        </w:tc>
        <w:tc>
          <w:tcPr>
            <w:tcW w:w="1193" w:type="dxa"/>
            <w:vMerge/>
            <w:tcBorders>
              <w:left w:val="single" w:sz="6" w:space="0" w:color="D99493"/>
              <w:right w:val="single" w:sz="6" w:space="0" w:color="D99493"/>
            </w:tcBorders>
          </w:tcPr>
          <w:p>
            <w:pPr/>
          </w:p>
        </w:tc>
        <w:tc>
          <w:tcPr>
            <w:tcW w:w="1064" w:type="dxa"/>
            <w:vMerge/>
            <w:tcBorders>
              <w:left w:val="single" w:sz="6" w:space="0" w:color="D99493"/>
              <w:right w:val="single" w:sz="6" w:space="0" w:color="D99493"/>
            </w:tcBorders>
          </w:tcPr>
          <w:p>
            <w:pPr/>
          </w:p>
        </w:tc>
        <w:tc>
          <w:tcPr>
            <w:tcW w:w="799" w:type="dxa"/>
            <w:vMerge/>
            <w:tcBorders>
              <w:left w:val="single" w:sz="6" w:space="0" w:color="D99493"/>
              <w:right w:val="single" w:sz="6" w:space="0" w:color="D99493"/>
            </w:tcBorders>
          </w:tcPr>
          <w:p>
            <w:pPr/>
          </w:p>
        </w:tc>
        <w:tc>
          <w:tcPr>
            <w:tcW w:w="2919" w:type="dxa"/>
            <w:vMerge/>
            <w:tcBorders>
              <w:left w:val="single" w:sz="6" w:space="0" w:color="D99493"/>
              <w:right w:val="single" w:sz="6" w:space="0" w:color="D99493"/>
            </w:tcBorders>
          </w:tcPr>
          <w:p>
            <w:pPr/>
          </w:p>
        </w:tc>
      </w:tr>
      <w:tr>
        <w:trPr>
          <w:trHeight w:val="163" w:hRule="exact"/>
        </w:trPr>
        <w:tc>
          <w:tcPr>
            <w:tcW w:w="1358" w:type="dxa"/>
            <w:tcBorders>
              <w:top w:val="nil" w:sz="6" w:space="0" w:color="auto"/>
              <w:left w:val="single" w:sz="6" w:space="0" w:color="D99493"/>
              <w:bottom w:val="single" w:sz="6" w:space="0" w:color="D99493"/>
              <w:right w:val="single" w:sz="6" w:space="0" w:color="D99493"/>
            </w:tcBorders>
            <w:shd w:val="clear" w:color="auto" w:fill="C0504D"/>
          </w:tcPr>
          <w:p>
            <w:pPr/>
          </w:p>
        </w:tc>
        <w:tc>
          <w:tcPr>
            <w:tcW w:w="1328" w:type="dxa"/>
            <w:vMerge/>
            <w:tcBorders>
              <w:left w:val="single" w:sz="9" w:space="0" w:color="C0504D"/>
              <w:bottom w:val="single" w:sz="6" w:space="0" w:color="D99493"/>
              <w:right w:val="single" w:sz="6" w:space="0" w:color="D99493"/>
            </w:tcBorders>
          </w:tcPr>
          <w:p>
            <w:pPr/>
          </w:p>
        </w:tc>
        <w:tc>
          <w:tcPr>
            <w:tcW w:w="900" w:type="dxa"/>
            <w:vMerge/>
            <w:tcBorders>
              <w:left w:val="single" w:sz="6" w:space="0" w:color="D99493"/>
              <w:bottom w:val="single" w:sz="6" w:space="0" w:color="D99493"/>
              <w:right w:val="single" w:sz="6" w:space="0" w:color="D99493"/>
            </w:tcBorders>
          </w:tcPr>
          <w:p>
            <w:pPr/>
          </w:p>
        </w:tc>
        <w:tc>
          <w:tcPr>
            <w:tcW w:w="1193" w:type="dxa"/>
            <w:vMerge/>
            <w:tcBorders>
              <w:left w:val="single" w:sz="6" w:space="0" w:color="D99493"/>
              <w:bottom w:val="single" w:sz="6" w:space="0" w:color="D99493"/>
              <w:right w:val="single" w:sz="6" w:space="0" w:color="D99493"/>
            </w:tcBorders>
          </w:tcPr>
          <w:p>
            <w:pPr/>
          </w:p>
        </w:tc>
        <w:tc>
          <w:tcPr>
            <w:tcW w:w="1064" w:type="dxa"/>
            <w:vMerge/>
            <w:tcBorders>
              <w:left w:val="single" w:sz="6" w:space="0" w:color="D99493"/>
              <w:bottom w:val="single" w:sz="6" w:space="0" w:color="D99493"/>
              <w:right w:val="single" w:sz="6" w:space="0" w:color="D99493"/>
            </w:tcBorders>
          </w:tcPr>
          <w:p>
            <w:pPr/>
          </w:p>
        </w:tc>
        <w:tc>
          <w:tcPr>
            <w:tcW w:w="799" w:type="dxa"/>
            <w:vMerge/>
            <w:tcBorders>
              <w:left w:val="single" w:sz="6" w:space="0" w:color="D99493"/>
              <w:bottom w:val="single" w:sz="6" w:space="0" w:color="D99493"/>
              <w:right w:val="single" w:sz="6" w:space="0" w:color="D99493"/>
            </w:tcBorders>
          </w:tcPr>
          <w:p>
            <w:pPr/>
          </w:p>
        </w:tc>
        <w:tc>
          <w:tcPr>
            <w:tcW w:w="2919" w:type="dxa"/>
            <w:vMerge/>
            <w:tcBorders>
              <w:left w:val="single" w:sz="6" w:space="0" w:color="D99493"/>
              <w:bottom w:val="single" w:sz="6" w:space="0" w:color="D99493"/>
              <w:right w:val="single" w:sz="6" w:space="0" w:color="D99493"/>
            </w:tcBorders>
          </w:tcPr>
          <w:p>
            <w:pPr/>
          </w:p>
        </w:tc>
      </w:tr>
      <w:tr>
        <w:trPr>
          <w:trHeight w:val="319" w:hRule="exact"/>
        </w:trPr>
        <w:tc>
          <w:tcPr>
            <w:tcW w:w="1358" w:type="dxa"/>
            <w:tcBorders>
              <w:top w:val="single" w:sz="6" w:space="0" w:color="D99493"/>
              <w:left w:val="single" w:sz="6" w:space="0" w:color="D99493"/>
              <w:bottom w:val="nil" w:sz="6" w:space="0" w:color="auto"/>
              <w:right w:val="single" w:sz="6" w:space="0" w:color="D99493"/>
            </w:tcBorders>
            <w:shd w:val="clear" w:color="auto" w:fill="C0504D"/>
          </w:tcPr>
          <w:p>
            <w:pPr/>
          </w:p>
        </w:tc>
        <w:tc>
          <w:tcPr>
            <w:tcW w:w="1328" w:type="dxa"/>
            <w:vMerge w:val="restart"/>
            <w:tcBorders>
              <w:top w:val="single" w:sz="6" w:space="0" w:color="D99493"/>
              <w:left w:val="single" w:sz="9" w:space="0" w:color="C0504D"/>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53,555,003.23</w:t>
            </w:r>
          </w:p>
        </w:tc>
        <w:tc>
          <w:tcPr>
            <w:tcW w:w="900"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3.5%</w:t>
            </w:r>
          </w:p>
        </w:tc>
        <w:tc>
          <w:tcPr>
            <w:tcW w:w="1193"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53,586,246.53</w:t>
            </w:r>
          </w:p>
        </w:tc>
        <w:tc>
          <w:tcPr>
            <w:tcW w:w="1064"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9.13%</w:t>
            </w:r>
          </w:p>
        </w:tc>
        <w:tc>
          <w:tcPr>
            <w:tcW w:w="799"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-5.63%</w:t>
            </w:r>
          </w:p>
        </w:tc>
        <w:tc>
          <w:tcPr>
            <w:tcW w:w="2919" w:type="dxa"/>
            <w:vMerge w:val="restart"/>
            <w:tcBorders>
              <w:top w:val="single" w:sz="6" w:space="0" w:color="D99493"/>
              <w:left w:val="single" w:sz="6" w:space="0" w:color="D99493"/>
              <w:right w:val="single" w:sz="6" w:space="0" w:color="D99493"/>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无形资产占资产比例下降的主要原 </w:t>
            </w:r>
            <w:r>
              <w:rPr>
                <w:rFonts w:ascii="宋体" w:hAnsi="宋体" w:cs="宋体" w:eastAsia="宋体" w:hint="default"/>
                <w:spacing w:val="-2"/>
                <w:sz w:val="18"/>
                <w:szCs w:val="18"/>
              </w:rPr>
              <w:t>因为公司股票发行上市，资产总额增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w:t>
            </w:r>
          </w:p>
        </w:tc>
      </w:tr>
      <w:tr>
        <w:trPr>
          <w:trHeight w:val="394" w:hRule="exact"/>
        </w:trPr>
        <w:tc>
          <w:tcPr>
            <w:tcW w:w="1358"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无形资产</w:t>
            </w:r>
            <w:r>
              <w:rPr>
                <w:rFonts w:ascii="宋体" w:hAnsi="宋体" w:cs="宋体" w:eastAsia="宋体" w:hint="default"/>
                <w:sz w:val="18"/>
                <w:szCs w:val="18"/>
              </w:rPr>
            </w:r>
          </w:p>
        </w:tc>
        <w:tc>
          <w:tcPr>
            <w:tcW w:w="1328" w:type="dxa"/>
            <w:vMerge/>
            <w:tcBorders>
              <w:left w:val="single" w:sz="9" w:space="0" w:color="C0504D"/>
              <w:right w:val="single" w:sz="6" w:space="0" w:color="D99493"/>
            </w:tcBorders>
          </w:tcPr>
          <w:p>
            <w:pPr/>
          </w:p>
        </w:tc>
        <w:tc>
          <w:tcPr>
            <w:tcW w:w="900" w:type="dxa"/>
            <w:vMerge/>
            <w:tcBorders>
              <w:left w:val="single" w:sz="6" w:space="0" w:color="D99493"/>
              <w:right w:val="single" w:sz="6" w:space="0" w:color="D99493"/>
            </w:tcBorders>
          </w:tcPr>
          <w:p>
            <w:pPr/>
          </w:p>
        </w:tc>
        <w:tc>
          <w:tcPr>
            <w:tcW w:w="1193" w:type="dxa"/>
            <w:vMerge/>
            <w:tcBorders>
              <w:left w:val="single" w:sz="6" w:space="0" w:color="D99493"/>
              <w:right w:val="single" w:sz="6" w:space="0" w:color="D99493"/>
            </w:tcBorders>
          </w:tcPr>
          <w:p>
            <w:pPr/>
          </w:p>
        </w:tc>
        <w:tc>
          <w:tcPr>
            <w:tcW w:w="1064" w:type="dxa"/>
            <w:vMerge/>
            <w:tcBorders>
              <w:left w:val="single" w:sz="6" w:space="0" w:color="D99493"/>
              <w:right w:val="single" w:sz="6" w:space="0" w:color="D99493"/>
            </w:tcBorders>
          </w:tcPr>
          <w:p>
            <w:pPr/>
          </w:p>
        </w:tc>
        <w:tc>
          <w:tcPr>
            <w:tcW w:w="799" w:type="dxa"/>
            <w:vMerge/>
            <w:tcBorders>
              <w:left w:val="single" w:sz="6" w:space="0" w:color="D99493"/>
              <w:right w:val="single" w:sz="6" w:space="0" w:color="D99493"/>
            </w:tcBorders>
          </w:tcPr>
          <w:p>
            <w:pPr/>
          </w:p>
        </w:tc>
        <w:tc>
          <w:tcPr>
            <w:tcW w:w="2919" w:type="dxa"/>
            <w:vMerge/>
            <w:tcBorders>
              <w:left w:val="single" w:sz="6" w:space="0" w:color="D99493"/>
              <w:right w:val="single" w:sz="6" w:space="0" w:color="D99493"/>
            </w:tcBorders>
          </w:tcPr>
          <w:p>
            <w:pPr/>
          </w:p>
        </w:tc>
      </w:tr>
      <w:tr>
        <w:trPr>
          <w:trHeight w:val="319" w:hRule="exact"/>
        </w:trPr>
        <w:tc>
          <w:tcPr>
            <w:tcW w:w="1358" w:type="dxa"/>
            <w:tcBorders>
              <w:top w:val="nil" w:sz="6" w:space="0" w:color="auto"/>
              <w:left w:val="single" w:sz="6" w:space="0" w:color="D99493"/>
              <w:bottom w:val="single" w:sz="6" w:space="0" w:color="D99493"/>
              <w:right w:val="single" w:sz="6" w:space="0" w:color="D99493"/>
            </w:tcBorders>
            <w:shd w:val="clear" w:color="auto" w:fill="C0504D"/>
          </w:tcPr>
          <w:p>
            <w:pPr/>
          </w:p>
        </w:tc>
        <w:tc>
          <w:tcPr>
            <w:tcW w:w="1328" w:type="dxa"/>
            <w:vMerge/>
            <w:tcBorders>
              <w:left w:val="single" w:sz="9" w:space="0" w:color="C0504D"/>
              <w:bottom w:val="single" w:sz="6" w:space="0" w:color="D99493"/>
              <w:right w:val="single" w:sz="6" w:space="0" w:color="D99493"/>
            </w:tcBorders>
          </w:tcPr>
          <w:p>
            <w:pPr/>
          </w:p>
        </w:tc>
        <w:tc>
          <w:tcPr>
            <w:tcW w:w="900" w:type="dxa"/>
            <w:vMerge/>
            <w:tcBorders>
              <w:left w:val="single" w:sz="6" w:space="0" w:color="D99493"/>
              <w:bottom w:val="single" w:sz="6" w:space="0" w:color="D99493"/>
              <w:right w:val="single" w:sz="6" w:space="0" w:color="D99493"/>
            </w:tcBorders>
          </w:tcPr>
          <w:p>
            <w:pPr/>
          </w:p>
        </w:tc>
        <w:tc>
          <w:tcPr>
            <w:tcW w:w="1193" w:type="dxa"/>
            <w:vMerge/>
            <w:tcBorders>
              <w:left w:val="single" w:sz="6" w:space="0" w:color="D99493"/>
              <w:bottom w:val="single" w:sz="6" w:space="0" w:color="D99493"/>
              <w:right w:val="single" w:sz="6" w:space="0" w:color="D99493"/>
            </w:tcBorders>
          </w:tcPr>
          <w:p>
            <w:pPr/>
          </w:p>
        </w:tc>
        <w:tc>
          <w:tcPr>
            <w:tcW w:w="1064" w:type="dxa"/>
            <w:vMerge/>
            <w:tcBorders>
              <w:left w:val="single" w:sz="6" w:space="0" w:color="D99493"/>
              <w:bottom w:val="single" w:sz="6" w:space="0" w:color="D99493"/>
              <w:right w:val="single" w:sz="6" w:space="0" w:color="D99493"/>
            </w:tcBorders>
          </w:tcPr>
          <w:p>
            <w:pPr/>
          </w:p>
        </w:tc>
        <w:tc>
          <w:tcPr>
            <w:tcW w:w="799" w:type="dxa"/>
            <w:vMerge/>
            <w:tcBorders>
              <w:left w:val="single" w:sz="6" w:space="0" w:color="D99493"/>
              <w:bottom w:val="single" w:sz="6" w:space="0" w:color="D99493"/>
              <w:right w:val="single" w:sz="6" w:space="0" w:color="D99493"/>
            </w:tcBorders>
          </w:tcPr>
          <w:p>
            <w:pPr/>
          </w:p>
        </w:tc>
        <w:tc>
          <w:tcPr>
            <w:tcW w:w="2919" w:type="dxa"/>
            <w:vMerge/>
            <w:tcBorders>
              <w:left w:val="single" w:sz="6" w:space="0" w:color="D99493"/>
              <w:bottom w:val="single" w:sz="6" w:space="0" w:color="D99493"/>
              <w:right w:val="single" w:sz="6" w:space="0" w:color="D99493"/>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79"/>
        <w:gridCol w:w="1317"/>
        <w:gridCol w:w="900"/>
        <w:gridCol w:w="1193"/>
        <w:gridCol w:w="1064"/>
        <w:gridCol w:w="799"/>
        <w:gridCol w:w="2919"/>
      </w:tblGrid>
      <w:tr>
        <w:trPr>
          <w:trHeight w:val="211" w:hRule="exact"/>
        </w:trPr>
        <w:tc>
          <w:tcPr>
            <w:tcW w:w="1379" w:type="dxa"/>
            <w:vMerge w:val="restart"/>
            <w:tcBorders>
              <w:top w:val="single" w:sz="6" w:space="0" w:color="D99493"/>
              <w:left w:val="single" w:sz="6" w:space="0" w:color="D99493"/>
              <w:right w:val="single" w:sz="6" w:space="0" w:color="D99493"/>
            </w:tcBorders>
            <w:shd w:val="clear" w:color="auto" w:fill="C0504D"/>
          </w:tcPr>
          <w:p>
            <w:pPr/>
          </w:p>
        </w:tc>
        <w:tc>
          <w:tcPr>
            <w:tcW w:w="2217" w:type="dxa"/>
            <w:gridSpan w:val="2"/>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256" w:type="dxa"/>
            <w:gridSpan w:val="2"/>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2011</w:t>
            </w:r>
            <w:r>
              <w:rPr>
                <w:rFonts w:ascii="Times New Roman" w:hAnsi="Times New Roman" w:cs="Times New Roman" w:eastAsia="Times New Roman" w:hint="default"/>
                <w:color w:val="FFFFFF"/>
                <w:spacing w:val="-5"/>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799" w:type="dxa"/>
            <w:tcBorders>
              <w:top w:val="single" w:sz="6" w:space="0" w:color="D99493"/>
              <w:left w:val="single" w:sz="6" w:space="0" w:color="D99493"/>
              <w:bottom w:val="nil" w:sz="6" w:space="0" w:color="auto"/>
              <w:right w:val="single" w:sz="6" w:space="0" w:color="D99493"/>
            </w:tcBorders>
            <w:shd w:val="clear" w:color="auto" w:fill="C0504D"/>
          </w:tcPr>
          <w:p>
            <w:pPr/>
          </w:p>
        </w:tc>
        <w:tc>
          <w:tcPr>
            <w:tcW w:w="2919" w:type="dxa"/>
            <w:vMerge w:val="restart"/>
            <w:tcBorders>
              <w:top w:val="single" w:sz="6" w:space="0" w:color="D99493"/>
              <w:left w:val="single" w:sz="6" w:space="0" w:color="D99493"/>
              <w:right w:val="single" w:sz="6" w:space="0" w:color="D99493"/>
            </w:tcBorders>
            <w:shd w:val="clear" w:color="auto" w:fill="C0504D"/>
          </w:tcPr>
          <w:p>
            <w:pPr/>
          </w:p>
        </w:tc>
      </w:tr>
      <w:tr>
        <w:trPr>
          <w:trHeight w:val="176" w:hRule="exact"/>
        </w:trPr>
        <w:tc>
          <w:tcPr>
            <w:tcW w:w="1379" w:type="dxa"/>
            <w:vMerge/>
            <w:tcBorders>
              <w:left w:val="single" w:sz="6" w:space="0" w:color="D99493"/>
              <w:bottom w:val="nil" w:sz="6" w:space="0" w:color="auto"/>
              <w:right w:val="single" w:sz="6" w:space="0" w:color="D99493"/>
            </w:tcBorders>
            <w:shd w:val="clear" w:color="auto" w:fill="C0504D"/>
          </w:tcPr>
          <w:p>
            <w:pPr/>
          </w:p>
        </w:tc>
        <w:tc>
          <w:tcPr>
            <w:tcW w:w="2217" w:type="dxa"/>
            <w:gridSpan w:val="2"/>
            <w:vMerge/>
            <w:tcBorders>
              <w:left w:val="single" w:sz="6" w:space="0" w:color="D99493"/>
              <w:bottom w:val="single" w:sz="6" w:space="0" w:color="D99493"/>
              <w:right w:val="single" w:sz="6" w:space="0" w:color="D99493"/>
            </w:tcBorders>
            <w:shd w:val="clear" w:color="auto" w:fill="C0504D"/>
          </w:tcPr>
          <w:p>
            <w:pPr/>
          </w:p>
        </w:tc>
        <w:tc>
          <w:tcPr>
            <w:tcW w:w="2256" w:type="dxa"/>
            <w:gridSpan w:val="2"/>
            <w:vMerge/>
            <w:tcBorders>
              <w:left w:val="single" w:sz="6" w:space="0" w:color="D99493"/>
              <w:bottom w:val="single" w:sz="6" w:space="0" w:color="D99493"/>
              <w:right w:val="single" w:sz="6" w:space="0" w:color="D99493"/>
            </w:tcBorders>
            <w:shd w:val="clear" w:color="auto" w:fill="C0504D"/>
          </w:tcPr>
          <w:p>
            <w:pPr/>
          </w:p>
        </w:tc>
        <w:tc>
          <w:tcPr>
            <w:tcW w:w="799"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color w:val="FFFFFF"/>
                <w:sz w:val="18"/>
                <w:szCs w:val="18"/>
              </w:rPr>
              <w:t>比重增减</w:t>
            </w:r>
            <w:r>
              <w:rPr>
                <w:rFonts w:ascii="宋体" w:hAnsi="宋体" w:cs="宋体" w:eastAsia="宋体" w:hint="default"/>
                <w:sz w:val="18"/>
                <w:szCs w:val="18"/>
              </w:rPr>
            </w:r>
          </w:p>
          <w:p>
            <w:pPr>
              <w:pStyle w:val="TableParagraph"/>
              <w:spacing w:line="240" w:lineRule="auto" w:before="76"/>
              <w:ind w:left="7" w:right="0"/>
              <w:jc w:val="center"/>
              <w:rPr>
                <w:rFonts w:ascii="宋体" w:hAnsi="宋体" w:cs="宋体" w:eastAsia="宋体" w:hint="default"/>
                <w:sz w:val="18"/>
                <w:szCs w:val="18"/>
              </w:rPr>
            </w:pP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919" w:type="dxa"/>
            <w:vMerge/>
            <w:tcBorders>
              <w:left w:val="single" w:sz="6" w:space="0" w:color="D99493"/>
              <w:bottom w:val="nil" w:sz="6" w:space="0" w:color="auto"/>
              <w:right w:val="single" w:sz="6" w:space="0" w:color="D99493"/>
            </w:tcBorders>
            <w:shd w:val="clear" w:color="auto" w:fill="C0504D"/>
          </w:tcPr>
          <w:p>
            <w:pPr/>
          </w:p>
        </w:tc>
      </w:tr>
      <w:tr>
        <w:trPr>
          <w:trHeight w:val="184" w:hRule="exact"/>
        </w:trPr>
        <w:tc>
          <w:tcPr>
            <w:tcW w:w="1379" w:type="dxa"/>
            <w:vMerge w:val="restart"/>
            <w:tcBorders>
              <w:top w:val="nil" w:sz="6" w:space="0" w:color="auto"/>
              <w:left w:val="single" w:sz="6" w:space="0" w:color="D99493"/>
              <w:right w:val="single" w:sz="6" w:space="0" w:color="D99493"/>
            </w:tcBorders>
            <w:shd w:val="clear" w:color="auto" w:fill="C0504D"/>
          </w:tcPr>
          <w:p>
            <w:pPr/>
          </w:p>
        </w:tc>
        <w:tc>
          <w:tcPr>
            <w:tcW w:w="1317" w:type="dxa"/>
            <w:tcBorders>
              <w:top w:val="single" w:sz="6" w:space="0" w:color="D99493"/>
              <w:left w:val="single" w:sz="6" w:space="0" w:color="D99493"/>
              <w:bottom w:val="nil" w:sz="6" w:space="0" w:color="auto"/>
              <w:right w:val="single" w:sz="6" w:space="0" w:color="D99493"/>
            </w:tcBorders>
            <w:shd w:val="clear" w:color="auto" w:fill="C0504D"/>
          </w:tcPr>
          <w:p>
            <w:pPr/>
          </w:p>
        </w:tc>
        <w:tc>
          <w:tcPr>
            <w:tcW w:w="900"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69"/>
              <w:ind w:left="21" w:right="-5" w:firstLine="62"/>
              <w:jc w:val="left"/>
              <w:rPr>
                <w:rFonts w:ascii="宋体" w:hAnsi="宋体" w:cs="宋体" w:eastAsia="宋体" w:hint="default"/>
                <w:sz w:val="18"/>
                <w:szCs w:val="18"/>
              </w:rPr>
            </w:pPr>
            <w:r>
              <w:rPr>
                <w:rFonts w:ascii="宋体" w:hAnsi="宋体" w:cs="宋体" w:eastAsia="宋体" w:hint="default"/>
                <w:color w:val="FFFFFF"/>
                <w:sz w:val="18"/>
                <w:szCs w:val="18"/>
              </w:rPr>
              <w:t>占总资产 比例（</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1193" w:type="dxa"/>
            <w:tcBorders>
              <w:top w:val="single" w:sz="6" w:space="0" w:color="D99493"/>
              <w:left w:val="single" w:sz="6" w:space="0" w:color="D99493"/>
              <w:bottom w:val="nil" w:sz="6" w:space="0" w:color="auto"/>
              <w:right w:val="single" w:sz="6" w:space="0" w:color="D99493"/>
            </w:tcBorders>
            <w:shd w:val="clear" w:color="auto" w:fill="C0504D"/>
          </w:tcPr>
          <w:p>
            <w:pPr/>
          </w:p>
        </w:tc>
        <w:tc>
          <w:tcPr>
            <w:tcW w:w="1064"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69"/>
              <w:ind w:left="182" w:right="70" w:hanging="106"/>
              <w:jc w:val="left"/>
              <w:rPr>
                <w:rFonts w:ascii="宋体" w:hAnsi="宋体" w:cs="宋体" w:eastAsia="宋体" w:hint="default"/>
                <w:sz w:val="18"/>
                <w:szCs w:val="18"/>
              </w:rPr>
            </w:pPr>
            <w:r>
              <w:rPr>
                <w:rFonts w:ascii="宋体" w:hAnsi="宋体" w:cs="宋体" w:eastAsia="宋体" w:hint="default"/>
                <w:color w:val="FFFFFF"/>
                <w:sz w:val="18"/>
                <w:szCs w:val="18"/>
              </w:rPr>
              <w:t>占总资产比 例（</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799" w:type="dxa"/>
            <w:vMerge/>
            <w:tcBorders>
              <w:left w:val="single" w:sz="6" w:space="0" w:color="D99493"/>
              <w:right w:val="single" w:sz="6" w:space="0" w:color="D99493"/>
            </w:tcBorders>
            <w:shd w:val="clear" w:color="auto" w:fill="C0504D"/>
          </w:tcPr>
          <w:p>
            <w:pPr/>
          </w:p>
        </w:tc>
        <w:tc>
          <w:tcPr>
            <w:tcW w:w="2919"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28"/>
              <w:ind w:left="911" w:right="0"/>
              <w:jc w:val="left"/>
              <w:rPr>
                <w:rFonts w:ascii="宋体" w:hAnsi="宋体" w:cs="宋体" w:eastAsia="宋体" w:hint="default"/>
                <w:sz w:val="18"/>
                <w:szCs w:val="18"/>
              </w:rPr>
            </w:pPr>
            <w:r>
              <w:rPr>
                <w:rFonts w:ascii="宋体" w:hAnsi="宋体" w:cs="宋体" w:eastAsia="宋体" w:hint="default"/>
                <w:color w:val="FFFFFF"/>
                <w:sz w:val="18"/>
                <w:szCs w:val="18"/>
              </w:rPr>
              <w:t>重大变动说明</w:t>
            </w:r>
            <w:r>
              <w:rPr>
                <w:rFonts w:ascii="宋体" w:hAnsi="宋体" w:cs="宋体" w:eastAsia="宋体" w:hint="default"/>
                <w:sz w:val="18"/>
                <w:szCs w:val="18"/>
              </w:rPr>
            </w:r>
          </w:p>
        </w:tc>
      </w:tr>
      <w:tr>
        <w:trPr>
          <w:trHeight w:val="190" w:hRule="exact"/>
        </w:trPr>
        <w:tc>
          <w:tcPr>
            <w:tcW w:w="1379" w:type="dxa"/>
            <w:vMerge/>
            <w:tcBorders>
              <w:left w:val="single" w:sz="6" w:space="0" w:color="D99493"/>
              <w:bottom w:val="nil" w:sz="6" w:space="0" w:color="auto"/>
              <w:right w:val="single" w:sz="6" w:space="0" w:color="D99493"/>
            </w:tcBorders>
            <w:shd w:val="clear" w:color="auto" w:fill="C0504D"/>
          </w:tcPr>
          <w:p>
            <w:pPr/>
          </w:p>
        </w:tc>
        <w:tc>
          <w:tcPr>
            <w:tcW w:w="1317"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900" w:type="dxa"/>
            <w:vMerge/>
            <w:tcBorders>
              <w:left w:val="single" w:sz="6" w:space="0" w:color="D99493"/>
              <w:right w:val="single" w:sz="6" w:space="0" w:color="D99493"/>
            </w:tcBorders>
            <w:shd w:val="clear" w:color="auto" w:fill="C0504D"/>
          </w:tcPr>
          <w:p>
            <w:pPr/>
          </w:p>
        </w:tc>
        <w:tc>
          <w:tcPr>
            <w:tcW w:w="1193"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1064" w:type="dxa"/>
            <w:vMerge/>
            <w:tcBorders>
              <w:left w:val="single" w:sz="6" w:space="0" w:color="D99493"/>
              <w:right w:val="single" w:sz="6" w:space="0" w:color="D99493"/>
            </w:tcBorders>
            <w:shd w:val="clear" w:color="auto" w:fill="C0504D"/>
          </w:tcPr>
          <w:p>
            <w:pPr/>
          </w:p>
        </w:tc>
        <w:tc>
          <w:tcPr>
            <w:tcW w:w="799" w:type="dxa"/>
            <w:vMerge/>
            <w:tcBorders>
              <w:left w:val="single" w:sz="6" w:space="0" w:color="D99493"/>
              <w:right w:val="single" w:sz="6" w:space="0" w:color="D99493"/>
            </w:tcBorders>
            <w:shd w:val="clear" w:color="auto" w:fill="C0504D"/>
          </w:tcPr>
          <w:p>
            <w:pPr/>
          </w:p>
        </w:tc>
        <w:tc>
          <w:tcPr>
            <w:tcW w:w="2919" w:type="dxa"/>
            <w:vMerge/>
            <w:tcBorders>
              <w:left w:val="single" w:sz="6" w:space="0" w:color="D99493"/>
              <w:bottom w:val="nil" w:sz="6" w:space="0" w:color="auto"/>
              <w:right w:val="single" w:sz="6" w:space="0" w:color="D99493"/>
            </w:tcBorders>
            <w:shd w:val="clear" w:color="auto" w:fill="C0504D"/>
          </w:tcPr>
          <w:p>
            <w:pPr/>
          </w:p>
        </w:tc>
      </w:tr>
      <w:tr>
        <w:trPr>
          <w:trHeight w:val="179" w:hRule="exact"/>
        </w:trPr>
        <w:tc>
          <w:tcPr>
            <w:tcW w:w="1379" w:type="dxa"/>
            <w:vMerge w:val="restart"/>
            <w:tcBorders>
              <w:top w:val="nil" w:sz="6" w:space="0" w:color="auto"/>
              <w:left w:val="single" w:sz="6" w:space="0" w:color="D99493"/>
              <w:right w:val="single" w:sz="6" w:space="0" w:color="D99493"/>
            </w:tcBorders>
            <w:shd w:val="clear" w:color="auto" w:fill="C0504D"/>
          </w:tcPr>
          <w:p>
            <w:pPr/>
          </w:p>
        </w:tc>
        <w:tc>
          <w:tcPr>
            <w:tcW w:w="1317" w:type="dxa"/>
            <w:vMerge/>
            <w:tcBorders>
              <w:left w:val="single" w:sz="6" w:space="0" w:color="D99493"/>
              <w:bottom w:val="nil" w:sz="6" w:space="0" w:color="auto"/>
              <w:right w:val="single" w:sz="6" w:space="0" w:color="D99493"/>
            </w:tcBorders>
            <w:shd w:val="clear" w:color="auto" w:fill="C0504D"/>
          </w:tcPr>
          <w:p>
            <w:pPr/>
          </w:p>
        </w:tc>
        <w:tc>
          <w:tcPr>
            <w:tcW w:w="900" w:type="dxa"/>
            <w:vMerge/>
            <w:tcBorders>
              <w:left w:val="single" w:sz="6" w:space="0" w:color="D99493"/>
              <w:right w:val="single" w:sz="6" w:space="0" w:color="D99493"/>
            </w:tcBorders>
            <w:shd w:val="clear" w:color="auto" w:fill="C0504D"/>
          </w:tcPr>
          <w:p>
            <w:pPr/>
          </w:p>
        </w:tc>
        <w:tc>
          <w:tcPr>
            <w:tcW w:w="1193" w:type="dxa"/>
            <w:vMerge/>
            <w:tcBorders>
              <w:left w:val="single" w:sz="6" w:space="0" w:color="D99493"/>
              <w:bottom w:val="nil" w:sz="6" w:space="0" w:color="auto"/>
              <w:right w:val="single" w:sz="6" w:space="0" w:color="D99493"/>
            </w:tcBorders>
            <w:shd w:val="clear" w:color="auto" w:fill="C0504D"/>
          </w:tcPr>
          <w:p>
            <w:pPr/>
          </w:p>
        </w:tc>
        <w:tc>
          <w:tcPr>
            <w:tcW w:w="1064" w:type="dxa"/>
            <w:vMerge/>
            <w:tcBorders>
              <w:left w:val="single" w:sz="6" w:space="0" w:color="D99493"/>
              <w:right w:val="single" w:sz="6" w:space="0" w:color="D99493"/>
            </w:tcBorders>
            <w:shd w:val="clear" w:color="auto" w:fill="C0504D"/>
          </w:tcPr>
          <w:p>
            <w:pPr/>
          </w:p>
        </w:tc>
        <w:tc>
          <w:tcPr>
            <w:tcW w:w="799" w:type="dxa"/>
            <w:vMerge/>
            <w:tcBorders>
              <w:left w:val="single" w:sz="6" w:space="0" w:color="D99493"/>
              <w:bottom w:val="nil" w:sz="6" w:space="0" w:color="auto"/>
              <w:right w:val="single" w:sz="6" w:space="0" w:color="D99493"/>
            </w:tcBorders>
            <w:shd w:val="clear" w:color="auto" w:fill="C0504D"/>
          </w:tcPr>
          <w:p>
            <w:pPr/>
          </w:p>
        </w:tc>
        <w:tc>
          <w:tcPr>
            <w:tcW w:w="2919" w:type="dxa"/>
            <w:vMerge w:val="restart"/>
            <w:tcBorders>
              <w:top w:val="nil" w:sz="6" w:space="0" w:color="auto"/>
              <w:left w:val="single" w:sz="6" w:space="0" w:color="D99493"/>
              <w:right w:val="single" w:sz="6" w:space="0" w:color="D99493"/>
            </w:tcBorders>
            <w:shd w:val="clear" w:color="auto" w:fill="C0504D"/>
          </w:tcPr>
          <w:p>
            <w:pPr/>
          </w:p>
        </w:tc>
      </w:tr>
      <w:tr>
        <w:trPr>
          <w:trHeight w:val="175" w:hRule="exact"/>
        </w:trPr>
        <w:tc>
          <w:tcPr>
            <w:tcW w:w="1379" w:type="dxa"/>
            <w:vMerge/>
            <w:tcBorders>
              <w:left w:val="single" w:sz="6" w:space="0" w:color="D99493"/>
              <w:bottom w:val="single" w:sz="6" w:space="0" w:color="D99493"/>
              <w:right w:val="single" w:sz="6" w:space="0" w:color="D99493"/>
            </w:tcBorders>
            <w:shd w:val="clear" w:color="auto" w:fill="C0504D"/>
          </w:tcPr>
          <w:p>
            <w:pPr/>
          </w:p>
        </w:tc>
        <w:tc>
          <w:tcPr>
            <w:tcW w:w="1317" w:type="dxa"/>
            <w:tcBorders>
              <w:top w:val="nil" w:sz="6" w:space="0" w:color="auto"/>
              <w:left w:val="single" w:sz="6" w:space="0" w:color="D99493"/>
              <w:bottom w:val="single" w:sz="6" w:space="0" w:color="D99493"/>
              <w:right w:val="single" w:sz="6" w:space="0" w:color="D99493"/>
            </w:tcBorders>
            <w:shd w:val="clear" w:color="auto" w:fill="C0504D"/>
          </w:tcPr>
          <w:p>
            <w:pPr/>
          </w:p>
        </w:tc>
        <w:tc>
          <w:tcPr>
            <w:tcW w:w="900" w:type="dxa"/>
            <w:vMerge/>
            <w:tcBorders>
              <w:left w:val="single" w:sz="6" w:space="0" w:color="D99493"/>
              <w:bottom w:val="single" w:sz="6" w:space="0" w:color="D99493"/>
              <w:right w:val="single" w:sz="6" w:space="0" w:color="D99493"/>
            </w:tcBorders>
            <w:shd w:val="clear" w:color="auto" w:fill="C0504D"/>
          </w:tcPr>
          <w:p>
            <w:pPr/>
          </w:p>
        </w:tc>
        <w:tc>
          <w:tcPr>
            <w:tcW w:w="1193" w:type="dxa"/>
            <w:tcBorders>
              <w:top w:val="nil" w:sz="6" w:space="0" w:color="auto"/>
              <w:left w:val="single" w:sz="6" w:space="0" w:color="D99493"/>
              <w:bottom w:val="single" w:sz="6" w:space="0" w:color="D99493"/>
              <w:right w:val="single" w:sz="6" w:space="0" w:color="D99493"/>
            </w:tcBorders>
            <w:shd w:val="clear" w:color="auto" w:fill="C0504D"/>
          </w:tcPr>
          <w:p>
            <w:pPr/>
          </w:p>
        </w:tc>
        <w:tc>
          <w:tcPr>
            <w:tcW w:w="1064" w:type="dxa"/>
            <w:vMerge/>
            <w:tcBorders>
              <w:left w:val="single" w:sz="6" w:space="0" w:color="D99493"/>
              <w:bottom w:val="single" w:sz="6" w:space="0" w:color="D99493"/>
              <w:right w:val="single" w:sz="6" w:space="0" w:color="D99493"/>
            </w:tcBorders>
            <w:shd w:val="clear" w:color="auto" w:fill="C0504D"/>
          </w:tcPr>
          <w:p>
            <w:pPr/>
          </w:p>
        </w:tc>
        <w:tc>
          <w:tcPr>
            <w:tcW w:w="799" w:type="dxa"/>
            <w:tcBorders>
              <w:top w:val="nil" w:sz="6" w:space="0" w:color="auto"/>
              <w:left w:val="single" w:sz="6" w:space="0" w:color="D99493"/>
              <w:bottom w:val="single" w:sz="6" w:space="0" w:color="D99493"/>
              <w:right w:val="single" w:sz="6" w:space="0" w:color="D99493"/>
            </w:tcBorders>
            <w:shd w:val="clear" w:color="auto" w:fill="C0504D"/>
          </w:tcPr>
          <w:p>
            <w:pPr/>
          </w:p>
        </w:tc>
        <w:tc>
          <w:tcPr>
            <w:tcW w:w="2919" w:type="dxa"/>
            <w:vMerge/>
            <w:tcBorders>
              <w:left w:val="single" w:sz="6" w:space="0" w:color="D99493"/>
              <w:bottom w:val="single" w:sz="6" w:space="0" w:color="D99493"/>
              <w:right w:val="single" w:sz="6" w:space="0" w:color="D99493"/>
            </w:tcBorders>
            <w:shd w:val="clear" w:color="auto" w:fill="C0504D"/>
          </w:tcPr>
          <w:p>
            <w:pPr/>
          </w:p>
        </w:tc>
      </w:tr>
      <w:tr>
        <w:trPr>
          <w:trHeight w:val="408" w:hRule="exact"/>
        </w:trPr>
        <w:tc>
          <w:tcPr>
            <w:tcW w:w="137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短期借款</w:t>
            </w:r>
            <w:r>
              <w:rPr>
                <w:rFonts w:ascii="宋体" w:hAnsi="宋体" w:cs="宋体" w:eastAsia="宋体" w:hint="default"/>
                <w:sz w:val="18"/>
                <w:szCs w:val="18"/>
              </w:rPr>
            </w:r>
          </w:p>
        </w:tc>
        <w:tc>
          <w:tcPr>
            <w:tcW w:w="1317"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left="151" w:right="0"/>
              <w:jc w:val="left"/>
              <w:rPr>
                <w:rFonts w:ascii="Times New Roman" w:hAnsi="Times New Roman" w:cs="Times New Roman" w:eastAsia="Times New Roman" w:hint="default"/>
                <w:sz w:val="18"/>
                <w:szCs w:val="18"/>
              </w:rPr>
            </w:pPr>
            <w:r>
              <w:rPr>
                <w:rFonts w:ascii="Times New Roman"/>
                <w:sz w:val="18"/>
              </w:rPr>
              <w:t>149,000,000.00</w:t>
            </w:r>
          </w:p>
        </w:tc>
        <w:tc>
          <w:tcPr>
            <w:tcW w:w="9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9.72%</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60,000,000.00</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477" w:right="0"/>
              <w:jc w:val="left"/>
              <w:rPr>
                <w:rFonts w:ascii="Times New Roman" w:hAnsi="Times New Roman" w:cs="Times New Roman" w:eastAsia="Times New Roman" w:hint="default"/>
                <w:sz w:val="18"/>
                <w:szCs w:val="18"/>
              </w:rPr>
            </w:pPr>
            <w:r>
              <w:rPr>
                <w:rFonts w:ascii="Times New Roman"/>
                <w:sz w:val="18"/>
              </w:rPr>
              <w:t>10.22%</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333" w:right="0"/>
              <w:jc w:val="left"/>
              <w:rPr>
                <w:rFonts w:ascii="Times New Roman" w:hAnsi="Times New Roman" w:cs="Times New Roman" w:eastAsia="Times New Roman" w:hint="default"/>
                <w:sz w:val="18"/>
                <w:szCs w:val="18"/>
              </w:rPr>
            </w:pPr>
            <w:r>
              <w:rPr>
                <w:rFonts w:ascii="Times New Roman"/>
                <w:sz w:val="18"/>
              </w:rPr>
              <w:t>-0.5%</w:t>
            </w:r>
          </w:p>
        </w:tc>
        <w:tc>
          <w:tcPr>
            <w:tcW w:w="2919" w:type="dxa"/>
            <w:tcBorders>
              <w:top w:val="single" w:sz="6" w:space="0" w:color="D99493"/>
              <w:left w:val="single" w:sz="6" w:space="0" w:color="D99493"/>
              <w:bottom w:val="single" w:sz="6" w:space="0" w:color="D99493"/>
              <w:right w:val="single" w:sz="6" w:space="0" w:color="D99493"/>
            </w:tcBorders>
          </w:tcPr>
          <w:p>
            <w:pPr/>
          </w:p>
        </w:tc>
      </w:tr>
      <w:tr>
        <w:trPr>
          <w:trHeight w:val="319" w:hRule="exact"/>
        </w:trPr>
        <w:tc>
          <w:tcPr>
            <w:tcW w:w="1379" w:type="dxa"/>
            <w:tcBorders>
              <w:top w:val="single" w:sz="6" w:space="0" w:color="D99493"/>
              <w:left w:val="single" w:sz="6" w:space="0" w:color="D99493"/>
              <w:bottom w:val="nil" w:sz="6" w:space="0" w:color="auto"/>
              <w:right w:val="single" w:sz="6" w:space="0" w:color="D99493"/>
            </w:tcBorders>
            <w:shd w:val="clear" w:color="auto" w:fill="C0504D"/>
          </w:tcPr>
          <w:p>
            <w:pPr/>
          </w:p>
        </w:tc>
        <w:tc>
          <w:tcPr>
            <w:tcW w:w="1317" w:type="dxa"/>
            <w:vMerge w:val="restart"/>
            <w:tcBorders>
              <w:top w:val="single" w:sz="6" w:space="0" w:color="D99493"/>
              <w:left w:val="single" w:sz="9" w:space="0" w:color="C0504D"/>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126,692,686.21</w:t>
            </w:r>
          </w:p>
        </w:tc>
        <w:tc>
          <w:tcPr>
            <w:tcW w:w="900"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8.27%</w:t>
            </w:r>
          </w:p>
        </w:tc>
        <w:tc>
          <w:tcPr>
            <w:tcW w:w="1193"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99,165,641.32</w:t>
            </w:r>
          </w:p>
        </w:tc>
        <w:tc>
          <w:tcPr>
            <w:tcW w:w="1064"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16.89%</w:t>
            </w:r>
          </w:p>
        </w:tc>
        <w:tc>
          <w:tcPr>
            <w:tcW w:w="799"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-8.62%</w:t>
            </w:r>
          </w:p>
        </w:tc>
        <w:tc>
          <w:tcPr>
            <w:tcW w:w="2919" w:type="dxa"/>
            <w:vMerge w:val="restart"/>
            <w:tcBorders>
              <w:top w:val="single" w:sz="6" w:space="0" w:color="D99493"/>
              <w:left w:val="single" w:sz="6" w:space="0" w:color="D99493"/>
              <w:right w:val="single" w:sz="6" w:space="0" w:color="D99493"/>
            </w:tcBorders>
          </w:tcPr>
          <w:p>
            <w:pPr>
              <w:pStyle w:val="TableParagraph"/>
              <w:spacing w:line="319"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应付票据占资产比例下降的主要原 </w:t>
            </w:r>
            <w:r>
              <w:rPr>
                <w:rFonts w:ascii="宋体" w:hAnsi="宋体" w:cs="宋体" w:eastAsia="宋体" w:hint="default"/>
                <w:spacing w:val="-2"/>
                <w:sz w:val="18"/>
                <w:szCs w:val="18"/>
              </w:rPr>
              <w:t>因是公司股票发行上市，货币资金增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加，资产总额增加。</w:t>
            </w:r>
          </w:p>
        </w:tc>
      </w:tr>
      <w:tr>
        <w:trPr>
          <w:trHeight w:val="392" w:hRule="exact"/>
        </w:trPr>
        <w:tc>
          <w:tcPr>
            <w:tcW w:w="1379"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应付票据</w:t>
            </w:r>
            <w:r>
              <w:rPr>
                <w:rFonts w:ascii="宋体" w:hAnsi="宋体" w:cs="宋体" w:eastAsia="宋体" w:hint="default"/>
                <w:sz w:val="18"/>
                <w:szCs w:val="18"/>
              </w:rPr>
            </w:r>
          </w:p>
        </w:tc>
        <w:tc>
          <w:tcPr>
            <w:tcW w:w="1317" w:type="dxa"/>
            <w:vMerge/>
            <w:tcBorders>
              <w:left w:val="single" w:sz="9" w:space="0" w:color="C0504D"/>
              <w:right w:val="single" w:sz="6" w:space="0" w:color="D99493"/>
            </w:tcBorders>
          </w:tcPr>
          <w:p>
            <w:pPr/>
          </w:p>
        </w:tc>
        <w:tc>
          <w:tcPr>
            <w:tcW w:w="900" w:type="dxa"/>
            <w:vMerge/>
            <w:tcBorders>
              <w:left w:val="single" w:sz="6" w:space="0" w:color="D99493"/>
              <w:right w:val="single" w:sz="6" w:space="0" w:color="D99493"/>
            </w:tcBorders>
          </w:tcPr>
          <w:p>
            <w:pPr/>
          </w:p>
        </w:tc>
        <w:tc>
          <w:tcPr>
            <w:tcW w:w="1193" w:type="dxa"/>
            <w:vMerge/>
            <w:tcBorders>
              <w:left w:val="single" w:sz="6" w:space="0" w:color="D99493"/>
              <w:right w:val="single" w:sz="6" w:space="0" w:color="D99493"/>
            </w:tcBorders>
          </w:tcPr>
          <w:p>
            <w:pPr/>
          </w:p>
        </w:tc>
        <w:tc>
          <w:tcPr>
            <w:tcW w:w="1064" w:type="dxa"/>
            <w:vMerge/>
            <w:tcBorders>
              <w:left w:val="single" w:sz="6" w:space="0" w:color="D99493"/>
              <w:right w:val="single" w:sz="6" w:space="0" w:color="D99493"/>
            </w:tcBorders>
          </w:tcPr>
          <w:p>
            <w:pPr/>
          </w:p>
        </w:tc>
        <w:tc>
          <w:tcPr>
            <w:tcW w:w="799" w:type="dxa"/>
            <w:vMerge/>
            <w:tcBorders>
              <w:left w:val="single" w:sz="6" w:space="0" w:color="D99493"/>
              <w:right w:val="single" w:sz="6" w:space="0" w:color="D99493"/>
            </w:tcBorders>
          </w:tcPr>
          <w:p>
            <w:pPr/>
          </w:p>
        </w:tc>
        <w:tc>
          <w:tcPr>
            <w:tcW w:w="2919" w:type="dxa"/>
            <w:vMerge/>
            <w:tcBorders>
              <w:left w:val="single" w:sz="6" w:space="0" w:color="D99493"/>
              <w:right w:val="single" w:sz="6" w:space="0" w:color="D99493"/>
            </w:tcBorders>
          </w:tcPr>
          <w:p>
            <w:pPr/>
          </w:p>
        </w:tc>
      </w:tr>
      <w:tr>
        <w:trPr>
          <w:trHeight w:val="322" w:hRule="exact"/>
        </w:trPr>
        <w:tc>
          <w:tcPr>
            <w:tcW w:w="1379" w:type="dxa"/>
            <w:tcBorders>
              <w:top w:val="nil" w:sz="6" w:space="0" w:color="auto"/>
              <w:left w:val="single" w:sz="6" w:space="0" w:color="D99493"/>
              <w:bottom w:val="single" w:sz="6" w:space="0" w:color="D99493"/>
              <w:right w:val="single" w:sz="6" w:space="0" w:color="D99493"/>
            </w:tcBorders>
            <w:shd w:val="clear" w:color="auto" w:fill="C0504D"/>
          </w:tcPr>
          <w:p>
            <w:pPr/>
          </w:p>
        </w:tc>
        <w:tc>
          <w:tcPr>
            <w:tcW w:w="1317" w:type="dxa"/>
            <w:vMerge/>
            <w:tcBorders>
              <w:left w:val="single" w:sz="9" w:space="0" w:color="C0504D"/>
              <w:bottom w:val="single" w:sz="6" w:space="0" w:color="D99493"/>
              <w:right w:val="single" w:sz="6" w:space="0" w:color="D99493"/>
            </w:tcBorders>
          </w:tcPr>
          <w:p>
            <w:pPr/>
          </w:p>
        </w:tc>
        <w:tc>
          <w:tcPr>
            <w:tcW w:w="900" w:type="dxa"/>
            <w:vMerge/>
            <w:tcBorders>
              <w:left w:val="single" w:sz="6" w:space="0" w:color="D99493"/>
              <w:bottom w:val="single" w:sz="6" w:space="0" w:color="D99493"/>
              <w:right w:val="single" w:sz="6" w:space="0" w:color="D99493"/>
            </w:tcBorders>
          </w:tcPr>
          <w:p>
            <w:pPr/>
          </w:p>
        </w:tc>
        <w:tc>
          <w:tcPr>
            <w:tcW w:w="1193" w:type="dxa"/>
            <w:vMerge/>
            <w:tcBorders>
              <w:left w:val="single" w:sz="6" w:space="0" w:color="D99493"/>
              <w:bottom w:val="single" w:sz="6" w:space="0" w:color="D99493"/>
              <w:right w:val="single" w:sz="6" w:space="0" w:color="D99493"/>
            </w:tcBorders>
          </w:tcPr>
          <w:p>
            <w:pPr/>
          </w:p>
        </w:tc>
        <w:tc>
          <w:tcPr>
            <w:tcW w:w="1064" w:type="dxa"/>
            <w:vMerge/>
            <w:tcBorders>
              <w:left w:val="single" w:sz="6" w:space="0" w:color="D99493"/>
              <w:bottom w:val="single" w:sz="6" w:space="0" w:color="D99493"/>
              <w:right w:val="single" w:sz="6" w:space="0" w:color="D99493"/>
            </w:tcBorders>
          </w:tcPr>
          <w:p>
            <w:pPr/>
          </w:p>
        </w:tc>
        <w:tc>
          <w:tcPr>
            <w:tcW w:w="799" w:type="dxa"/>
            <w:vMerge/>
            <w:tcBorders>
              <w:left w:val="single" w:sz="6" w:space="0" w:color="D99493"/>
              <w:bottom w:val="single" w:sz="6" w:space="0" w:color="D99493"/>
              <w:right w:val="single" w:sz="6" w:space="0" w:color="D99493"/>
            </w:tcBorders>
          </w:tcPr>
          <w:p>
            <w:pPr/>
          </w:p>
        </w:tc>
        <w:tc>
          <w:tcPr>
            <w:tcW w:w="2919" w:type="dxa"/>
            <w:vMerge/>
            <w:tcBorders>
              <w:left w:val="single" w:sz="6" w:space="0" w:color="D99493"/>
              <w:bottom w:val="single" w:sz="6" w:space="0" w:color="D99493"/>
              <w:right w:val="single" w:sz="6" w:space="0" w:color="D99493"/>
            </w:tcBorders>
          </w:tcPr>
          <w:p>
            <w:pPr/>
          </w:p>
        </w:tc>
      </w:tr>
    </w:tbl>
    <w:p>
      <w:pPr>
        <w:spacing w:after="0"/>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1368"/>
        <w:gridCol w:w="1328"/>
        <w:gridCol w:w="900"/>
        <w:gridCol w:w="1193"/>
        <w:gridCol w:w="1064"/>
        <w:gridCol w:w="799"/>
        <w:gridCol w:w="2919"/>
      </w:tblGrid>
      <w:tr>
        <w:trPr>
          <w:trHeight w:val="1968" w:hRule="exact"/>
        </w:trPr>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color w:val="FFFFFF"/>
                <w:sz w:val="18"/>
                <w:szCs w:val="18"/>
              </w:rPr>
              <w:t>预收款项</w:t>
            </w:r>
            <w:r>
              <w:rPr>
                <w:rFonts w:ascii="宋体" w:hAnsi="宋体" w:cs="宋体" w:eastAsia="宋体" w:hint="default"/>
                <w:sz w:val="18"/>
                <w:szCs w:val="18"/>
              </w:rPr>
            </w:r>
          </w:p>
        </w:tc>
        <w:tc>
          <w:tcPr>
            <w:tcW w:w="13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26,327,241.44</w:t>
            </w:r>
          </w:p>
        </w:tc>
        <w:tc>
          <w:tcPr>
            <w:tcW w:w="9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50,979,474.48</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8.69%</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-6.97%</w:t>
            </w:r>
          </w:p>
        </w:tc>
        <w:tc>
          <w:tcPr>
            <w:tcW w:w="2919"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预收款项占资产比例下降的主要原 </w:t>
            </w:r>
            <w:r>
              <w:rPr>
                <w:rFonts w:ascii="宋体" w:hAnsi="宋体" w:cs="宋体" w:eastAsia="宋体" w:hint="default"/>
                <w:spacing w:val="-2"/>
                <w:sz w:val="18"/>
                <w:szCs w:val="18"/>
              </w:rPr>
              <w:t>因为公司股票发行上市，货币资金增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加，资产总额增加；期末预收款项余</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额减少主要原因是公司本期放宽了 </w:t>
            </w:r>
            <w:r>
              <w:rPr>
                <w:rFonts w:ascii="宋体" w:hAnsi="宋体" w:cs="宋体" w:eastAsia="宋体" w:hint="default"/>
                <w:spacing w:val="-2"/>
                <w:sz w:val="18"/>
                <w:szCs w:val="18"/>
              </w:rPr>
              <w:t>信用政策，降低了订货会预收款的比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例所致。</w:t>
            </w:r>
          </w:p>
        </w:tc>
      </w:tr>
      <w:tr>
        <w:trPr>
          <w:trHeight w:val="1342" w:hRule="exact"/>
        </w:trPr>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应交税费</w:t>
            </w:r>
            <w:r>
              <w:rPr>
                <w:rFonts w:ascii="宋体" w:hAnsi="宋体" w:cs="宋体" w:eastAsia="宋体" w:hint="default"/>
                <w:sz w:val="18"/>
                <w:szCs w:val="18"/>
              </w:rPr>
            </w:r>
          </w:p>
        </w:tc>
        <w:tc>
          <w:tcPr>
            <w:tcW w:w="13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19,431,322.36</w:t>
            </w:r>
          </w:p>
        </w:tc>
        <w:tc>
          <w:tcPr>
            <w:tcW w:w="9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27,746,544.67</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4.73%</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-3.46%</w:t>
            </w:r>
          </w:p>
        </w:tc>
        <w:tc>
          <w:tcPr>
            <w:tcW w:w="2919"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应交税费占资产比例下降的主要原 </w:t>
            </w:r>
            <w:r>
              <w:rPr>
                <w:rFonts w:ascii="宋体" w:hAnsi="宋体" w:cs="宋体" w:eastAsia="宋体" w:hint="default"/>
                <w:spacing w:val="-2"/>
                <w:sz w:val="18"/>
                <w:szCs w:val="18"/>
              </w:rPr>
              <w:t>因是公司股票发行上市，资产总额增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加所致。期末应交税费余额减少主要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原因是母公司所得税率下降所致。</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五、核心竞争力分析</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left="633" w:right="206" w:firstLine="2"/>
        <w:jc w:val="left"/>
      </w:pPr>
      <w:r>
        <w:rPr/>
        <w:t>（一）品牌优势</w:t>
      </w:r>
      <w:r>
        <w:rPr>
          <w:w w:val="100"/>
        </w:rPr>
        <w:t> </w:t>
      </w:r>
      <w:r>
        <w:rPr/>
        <w:t>卡奴迪路（</w:t>
      </w:r>
      <w:r>
        <w:rPr>
          <w:rFonts w:ascii="Times New Roman" w:hAnsi="Times New Roman" w:cs="Times New Roman" w:eastAsia="Times New Roman" w:hint="default"/>
        </w:rPr>
        <w:t>CANUDILO</w:t>
      </w:r>
      <w:r>
        <w:rPr/>
        <w:t>）品牌已成为国内较具影响力和知名度的高级男装服饰品牌之一。卡奴迪路</w:t>
      </w:r>
    </w:p>
    <w:p>
      <w:pPr>
        <w:pStyle w:val="BodyText"/>
        <w:spacing w:line="386" w:lineRule="auto" w:before="14"/>
        <w:ind w:right="209"/>
        <w:jc w:val="both"/>
      </w:pPr>
      <w:r>
        <w:rPr>
          <w:spacing w:val="-7"/>
        </w:rPr>
        <w:t>（</w:t>
      </w:r>
      <w:r>
        <w:rPr>
          <w:rFonts w:ascii="Times New Roman" w:hAnsi="Times New Roman" w:cs="Times New Roman" w:eastAsia="Times New Roman" w:hint="default"/>
          <w:spacing w:val="-7"/>
        </w:rPr>
        <w:t>CANUDILO</w:t>
      </w:r>
      <w:r>
        <w:rPr>
          <w:spacing w:val="-7"/>
        </w:rPr>
        <w:t>）品牌是公司最核心、最具价值的无形资产。自成立以来，公司坚持国际高端品牌营销理念，</w:t>
      </w:r>
      <w:r>
        <w:rPr>
          <w:spacing w:val="-47"/>
        </w:rPr>
        <w:t> </w:t>
      </w:r>
      <w:r>
        <w:rPr>
          <w:spacing w:val="-47"/>
        </w:rPr>
      </w:r>
      <w:r>
        <w:rPr/>
        <w:t>致力于终端形象推广，推动品牌国际化的发展目标。公司聘请国际超级名模</w:t>
      </w:r>
      <w:r>
        <w:rPr>
          <w:rFonts w:ascii="Times New Roman" w:hAnsi="Times New Roman" w:cs="Times New Roman" w:eastAsia="Times New Roman" w:hint="default"/>
        </w:rPr>
        <w:t>Andrew</w:t>
      </w:r>
      <w:r>
        <w:rPr>
          <w:rFonts w:ascii="Times New Roman" w:hAnsi="Times New Roman" w:cs="Times New Roman" w:eastAsia="Times New Roman" w:hint="default"/>
          <w:spacing w:val="36"/>
        </w:rPr>
        <w:t> </w:t>
      </w:r>
      <w:r>
        <w:rPr>
          <w:rFonts w:ascii="Times New Roman" w:hAnsi="Times New Roman" w:cs="Times New Roman" w:eastAsia="Times New Roman" w:hint="default"/>
        </w:rPr>
        <w:t>Cooper</w:t>
      </w:r>
      <w:r>
        <w:rPr/>
        <w:t>、作为品牌形</w:t>
      </w:r>
      <w:r>
        <w:rPr>
          <w:spacing w:val="-96"/>
        </w:rPr>
        <w:t> </w:t>
      </w:r>
      <w:r>
        <w:rPr>
          <w:spacing w:val="-96"/>
        </w:rPr>
      </w:r>
      <w:r>
        <w:rPr/>
        <w:t>象代言人，并在国内标志性高级百货、高档购物中心、枢纽机场的黄金位置树立高端品牌终端形象。</w:t>
      </w:r>
    </w:p>
    <w:p>
      <w:pPr>
        <w:pStyle w:val="BodyText"/>
        <w:spacing w:line="386" w:lineRule="auto" w:before="65"/>
        <w:ind w:right="206" w:firstLine="480"/>
        <w:jc w:val="left"/>
      </w:pPr>
      <w:r>
        <w:rPr/>
        <w:t>目前卡奴迪路（</w:t>
      </w:r>
      <w:r>
        <w:rPr>
          <w:rFonts w:ascii="Times New Roman" w:hAnsi="Times New Roman" w:cs="Times New Roman" w:eastAsia="Times New Roman" w:hint="default"/>
        </w:rPr>
        <w:t>CANUDILO</w:t>
      </w:r>
      <w:r>
        <w:rPr/>
        <w:t>）品牌在高级男装服饰行业内享有较高的认知度，公司拥有包括演艺名</w:t>
      </w:r>
      <w:r>
        <w:rPr>
          <w:w w:val="100"/>
        </w:rPr>
        <w:t> </w:t>
      </w:r>
      <w:r>
        <w:rPr/>
        <w:t>人、企业家、职业经理人等在内的</w:t>
      </w:r>
      <w:r>
        <w:rPr>
          <w:rFonts w:ascii="Times New Roman" w:hAnsi="Times New Roman" w:cs="Times New Roman" w:eastAsia="Times New Roman" w:hint="default"/>
        </w:rPr>
        <w:t>VIP</w:t>
      </w:r>
      <w:r>
        <w:rPr/>
        <w:t>客户</w:t>
      </w:r>
      <w:r>
        <w:rPr>
          <w:rFonts w:ascii="Times New Roman" w:hAnsi="Times New Roman" w:cs="Times New Roman" w:eastAsia="Times New Roman" w:hint="default"/>
        </w:rPr>
        <w:t>14,000</w:t>
      </w:r>
      <w:r>
        <w:rPr/>
        <w:t>余名。</w:t>
      </w:r>
    </w:p>
    <w:p>
      <w:pPr>
        <w:pStyle w:val="BodyText"/>
        <w:spacing w:line="398" w:lineRule="auto" w:before="35"/>
        <w:ind w:right="0" w:firstLine="482"/>
        <w:jc w:val="left"/>
      </w:pPr>
      <w:r>
        <w:rPr/>
        <w:t>（二）营销网络优势</w:t>
      </w:r>
      <w:r>
        <w:rPr>
          <w:w w:val="100"/>
        </w:rPr>
        <w:t> </w:t>
      </w:r>
      <w:r>
        <w:rPr/>
        <w:t>目前，公司已成为国内少数拥有完整覆盖一线、二线城市高端核心零售商圈以及枢纽机场的高级男装服饰</w:t>
      </w:r>
      <w:r>
        <w:rPr>
          <w:w w:val="100"/>
        </w:rPr>
        <w:t> </w:t>
      </w:r>
      <w:r>
        <w:rPr/>
        <w:t>品牌零售商之一。公司与包括仁和春天百货、王府井百货、新世界百货、上海百联、广州友谊、湖南友谊</w:t>
      </w:r>
      <w:r>
        <w:rPr>
          <w:w w:val="100"/>
        </w:rPr>
        <w:t> </w:t>
      </w:r>
      <w:r>
        <w:rPr/>
        <w:t>阿波罗、卓展集团、银泰百货、深圳万象城、南京金鹰、巴黎春天、澳门金沙城中心等在内的标志性高端</w:t>
      </w:r>
      <w:r>
        <w:rPr>
          <w:w w:val="100"/>
        </w:rPr>
        <w:t> </w:t>
      </w:r>
      <w:r>
        <w:rPr>
          <w:spacing w:val="-4"/>
        </w:rPr>
        <w:t>连锁百货建立了稳定的长期合作关系，为公司市场份额持续扩大奠定了良好的基础。截至</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spacing w:val="-34"/>
        </w:rPr>
        <w:t> </w:t>
      </w:r>
      <w:r>
        <w:rPr>
          <w:spacing w:val="-2"/>
        </w:rPr>
        <w:t>公司在全国（包含港澳地区）共开设了营销终端门店共计</w:t>
      </w:r>
      <w:r>
        <w:rPr>
          <w:rFonts w:ascii="Times New Roman" w:hAnsi="Times New Roman" w:cs="Times New Roman" w:eastAsia="Times New Roman" w:hint="default"/>
          <w:spacing w:val="-2"/>
        </w:rPr>
        <w:t>443</w:t>
      </w:r>
      <w:r>
        <w:rPr>
          <w:spacing w:val="-2"/>
        </w:rPr>
        <w:t>家，其中直营店</w:t>
      </w:r>
      <w:r>
        <w:rPr>
          <w:rFonts w:ascii="Times New Roman" w:hAnsi="Times New Roman" w:cs="Times New Roman" w:eastAsia="Times New Roman" w:hint="default"/>
          <w:spacing w:val="-2"/>
        </w:rPr>
        <w:t>269</w:t>
      </w:r>
      <w:r>
        <w:rPr>
          <w:spacing w:val="-2"/>
        </w:rPr>
        <w:t>家（含国际品牌代理店</w:t>
      </w:r>
      <w:r>
        <w:rPr>
          <w:rFonts w:ascii="Times New Roman" w:hAnsi="Times New Roman" w:cs="Times New Roman" w:eastAsia="Times New Roman" w:hint="default"/>
          <w:spacing w:val="-2"/>
        </w:rPr>
        <w:t>17</w:t>
      </w:r>
      <w:r>
        <w:rPr>
          <w:rFonts w:ascii="Times New Roman" w:hAnsi="Times New Roman" w:cs="Times New Roman" w:eastAsia="Times New Roman" w:hint="default"/>
          <w:spacing w:val="11"/>
        </w:rPr>
        <w:t> </w:t>
      </w:r>
      <w:r>
        <w:rPr>
          <w:spacing w:val="-2"/>
        </w:rPr>
        <w:t>家、机场店</w:t>
      </w:r>
      <w:r>
        <w:rPr>
          <w:rFonts w:ascii="Times New Roman" w:hAnsi="Times New Roman" w:cs="Times New Roman" w:eastAsia="Times New Roman" w:hint="default"/>
          <w:spacing w:val="-2"/>
        </w:rPr>
        <w:t>22</w:t>
      </w:r>
      <w:r>
        <w:rPr>
          <w:spacing w:val="-2"/>
        </w:rPr>
        <w:t>家、港澳店</w:t>
      </w:r>
      <w:r>
        <w:rPr>
          <w:rFonts w:ascii="Times New Roman" w:hAnsi="Times New Roman" w:cs="Times New Roman" w:eastAsia="Times New Roman" w:hint="default"/>
          <w:spacing w:val="-2"/>
        </w:rPr>
        <w:t>7</w:t>
      </w:r>
      <w:r>
        <w:rPr>
          <w:spacing w:val="-2"/>
        </w:rPr>
        <w:t>家），加盟店</w:t>
      </w:r>
      <w:r>
        <w:rPr>
          <w:rFonts w:ascii="Times New Roman" w:hAnsi="Times New Roman" w:cs="Times New Roman" w:eastAsia="Times New Roman" w:hint="default"/>
          <w:spacing w:val="-2"/>
        </w:rPr>
        <w:t>174</w:t>
      </w:r>
      <w:r>
        <w:rPr>
          <w:spacing w:val="-2"/>
        </w:rPr>
        <w:t>家。与行业中同等定位企业相比，公司终端零售规模处于领先</w:t>
      </w:r>
      <w:r>
        <w:rPr>
          <w:spacing w:val="-40"/>
        </w:rPr>
        <w:t> </w:t>
      </w:r>
      <w:r>
        <w:rPr>
          <w:spacing w:val="-40"/>
        </w:rPr>
      </w:r>
      <w:r>
        <w:rPr/>
        <w:t>地位。</w:t>
      </w:r>
    </w:p>
    <w:p>
      <w:pPr>
        <w:pStyle w:val="BodyText"/>
        <w:spacing w:line="408" w:lineRule="auto" w:before="54"/>
        <w:ind w:left="573" w:right="206" w:firstLine="62"/>
        <w:jc w:val="left"/>
      </w:pPr>
      <w:r>
        <w:rPr/>
        <w:t>（三）国际品牌管理能力优势</w:t>
      </w:r>
      <w:r>
        <w:rPr>
          <w:w w:val="100"/>
        </w:rPr>
        <w:t> </w:t>
      </w:r>
      <w:r>
        <w:rPr>
          <w:spacing w:val="-2"/>
        </w:rPr>
        <w:t>公司优质的零售渠道资源和较强的终端管理能力，赢得了国际一、二线品牌的认可。截至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p>
    <w:p>
      <w:pPr>
        <w:pStyle w:val="BodyText"/>
        <w:spacing w:line="386" w:lineRule="auto" w:before="14"/>
        <w:ind w:right="209"/>
        <w:jc w:val="both"/>
      </w:pPr>
      <w:r>
        <w:rPr>
          <w:rFonts w:ascii="Times New Roman" w:hAnsi="Times New Roman" w:cs="Times New Roman" w:eastAsia="Times New Roman" w:hint="default"/>
          <w:spacing w:val="-2"/>
        </w:rPr>
        <w:t>31</w:t>
      </w:r>
      <w:r>
        <w:rPr>
          <w:spacing w:val="-2"/>
        </w:rPr>
        <w:t>日，公司已与巴利（</w:t>
      </w:r>
      <w:r>
        <w:rPr>
          <w:rFonts w:ascii="Times New Roman" w:hAnsi="Times New Roman" w:cs="Times New Roman" w:eastAsia="Times New Roman" w:hint="default"/>
          <w:spacing w:val="-2"/>
        </w:rPr>
        <w:t>BALLY</w:t>
      </w:r>
      <w:r>
        <w:rPr>
          <w:spacing w:val="-2"/>
        </w:rPr>
        <w:t>）、万星威（</w:t>
      </w:r>
      <w:r>
        <w:rPr>
          <w:rFonts w:ascii="Times New Roman" w:hAnsi="Times New Roman" w:cs="Times New Roman" w:eastAsia="Times New Roman" w:hint="default"/>
          <w:spacing w:val="-2"/>
        </w:rPr>
        <w:t>MUNSINGWEAR</w:t>
      </w:r>
      <w:r>
        <w:rPr>
          <w:spacing w:val="-2"/>
        </w:rPr>
        <w:t>）、新秀丽（</w:t>
      </w:r>
      <w:r>
        <w:rPr>
          <w:rFonts w:ascii="Times New Roman" w:hAnsi="Times New Roman" w:cs="Times New Roman" w:eastAsia="Times New Roman" w:hint="default"/>
          <w:spacing w:val="-2"/>
        </w:rPr>
        <w:t>Samsonite</w:t>
      </w:r>
      <w:r>
        <w:rPr>
          <w:spacing w:val="-2"/>
        </w:rPr>
        <w:t>）、美旅（</w:t>
      </w:r>
      <w:r>
        <w:rPr>
          <w:rFonts w:ascii="Times New Roman" w:hAnsi="Times New Roman" w:cs="Times New Roman" w:eastAsia="Times New Roman" w:hint="default"/>
          <w:spacing w:val="-2"/>
        </w:rPr>
        <w:t>American</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rFonts w:ascii="Times New Roman" w:hAnsi="Times New Roman" w:cs="Times New Roman" w:eastAsia="Times New Roman" w:hint="default"/>
          <w:spacing w:val="-5"/>
        </w:rPr>
        <w:t>Tourister</w:t>
      </w:r>
      <w:r>
        <w:rPr>
          <w:spacing w:val="-5"/>
        </w:rPr>
        <w:t>）、菲拉格慕（</w:t>
      </w:r>
      <w:r>
        <w:rPr>
          <w:rFonts w:ascii="Times New Roman" w:hAnsi="Times New Roman" w:cs="Times New Roman" w:eastAsia="Times New Roman" w:hint="default"/>
          <w:spacing w:val="-5"/>
        </w:rPr>
        <w:t>Ferragamo</w:t>
      </w:r>
      <w:r>
        <w:rPr>
          <w:spacing w:val="-5"/>
        </w:rPr>
        <w:t>）、</w:t>
      </w:r>
      <w:r>
        <w:rPr>
          <w:rFonts w:ascii="Times New Roman" w:hAnsi="Times New Roman" w:cs="Times New Roman" w:eastAsia="Times New Roman" w:hint="default"/>
          <w:spacing w:val="-5"/>
        </w:rPr>
        <w:t>PAUL&amp;SHARK</w:t>
      </w:r>
      <w:r>
        <w:rPr>
          <w:spacing w:val="-5"/>
        </w:rPr>
        <w:t>、</w:t>
      </w:r>
      <w:r>
        <w:rPr>
          <w:rFonts w:ascii="Times New Roman" w:hAnsi="Times New Roman" w:cs="Times New Roman" w:eastAsia="Times New Roman" w:hint="default"/>
          <w:spacing w:val="-5"/>
        </w:rPr>
        <w:t>RENOMA</w:t>
      </w:r>
      <w:r>
        <w:rPr>
          <w:spacing w:val="-5"/>
        </w:rPr>
        <w:t>、</w:t>
      </w:r>
      <w:r>
        <w:rPr>
          <w:rFonts w:ascii="Times New Roman" w:hAnsi="Times New Roman" w:cs="Times New Roman" w:eastAsia="Times New Roman" w:hint="default"/>
          <w:spacing w:val="-5"/>
        </w:rPr>
        <w:t>LUBIAM</w:t>
      </w:r>
      <w:r>
        <w:rPr>
          <w:spacing w:val="-5"/>
        </w:rPr>
        <w:t>、</w:t>
      </w:r>
      <w:r>
        <w:rPr>
          <w:rFonts w:ascii="Times New Roman" w:hAnsi="Times New Roman" w:cs="Times New Roman" w:eastAsia="Times New Roman" w:hint="default"/>
          <w:spacing w:val="-5"/>
        </w:rPr>
        <w:t>SIEG</w:t>
      </w:r>
      <w:r>
        <w:rPr>
          <w:spacing w:val="-5"/>
        </w:rPr>
        <w:t>、</w:t>
      </w:r>
      <w:r>
        <w:rPr>
          <w:rFonts w:ascii="Times New Roman" w:hAnsi="Times New Roman" w:cs="Times New Roman" w:eastAsia="Times New Roman" w:hint="default"/>
          <w:spacing w:val="-5"/>
        </w:rPr>
        <w:t>SIEG </w:t>
      </w:r>
      <w:r>
        <w:rPr>
          <w:rFonts w:ascii="Times New Roman" w:hAnsi="Times New Roman" w:cs="Times New Roman" w:eastAsia="Times New Roman" w:hint="default"/>
        </w:rPr>
        <w:t>FAHRENHEIT</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以及雅诗兰黛、兰蔻、资生堂、</w:t>
      </w:r>
      <w:r>
        <w:rPr>
          <w:rFonts w:ascii="Times New Roman" w:hAnsi="Times New Roman" w:cs="Times New Roman" w:eastAsia="Times New Roman" w:hint="default"/>
        </w:rPr>
        <w:t>SK-</w:t>
      </w:r>
      <w:r>
        <w:rPr/>
        <w:t>Ⅱ等国际品牌建立了品牌销售代理关系。国际知名品牌拥有完整的品</w:t>
      </w:r>
    </w:p>
    <w:p>
      <w:pPr>
        <w:spacing w:after="0" w:line="386" w:lineRule="auto"/>
        <w:jc w:val="both"/>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408" w:lineRule="auto" w:before="36"/>
        <w:ind w:right="146"/>
        <w:jc w:val="both"/>
      </w:pPr>
      <w:r>
        <w:rPr>
          <w:spacing w:val="-2"/>
        </w:rPr>
        <w:t>牌管理、供应链管理体系和终端控制机制，公司通过与其合作，吸收了国际先进的品牌管理经验，提升了</w:t>
      </w:r>
      <w:r>
        <w:rPr>
          <w:spacing w:val="-50"/>
        </w:rPr>
        <w:t> </w:t>
      </w:r>
      <w:r>
        <w:rPr>
          <w:spacing w:val="-50"/>
        </w:rPr>
      </w:r>
      <w:r>
        <w:rPr>
          <w:spacing w:val="-2"/>
        </w:rPr>
        <w:t>自身的品牌运营能力；并通过参与国际品牌终端维护，获得了国际品牌终端零售的最新资讯，提升了公司</w:t>
      </w:r>
      <w:r>
        <w:rPr>
          <w:spacing w:val="-44"/>
        </w:rPr>
        <w:t> </w:t>
      </w:r>
      <w:r>
        <w:rPr>
          <w:spacing w:val="-44"/>
        </w:rPr>
      </w:r>
      <w:r>
        <w:rPr/>
        <w:t>品牌终端形象的国际化水平。</w:t>
      </w:r>
    </w:p>
    <w:p>
      <w:pPr>
        <w:pStyle w:val="BodyText"/>
        <w:spacing w:line="240" w:lineRule="auto" w:before="46"/>
        <w:ind w:left="678" w:right="0"/>
        <w:jc w:val="left"/>
      </w:pPr>
      <w:r>
        <w:rPr/>
        <w:t>报告期内，公司核心竞争力未发生重大变化。</w:t>
      </w:r>
    </w:p>
    <w:p>
      <w:pPr>
        <w:spacing w:line="240" w:lineRule="auto" w:before="11"/>
        <w:rPr>
          <w:rFonts w:ascii="宋体" w:hAnsi="宋体" w:cs="宋体" w:eastAsia="宋体" w:hint="default"/>
          <w:sz w:val="29"/>
          <w:szCs w:val="29"/>
        </w:rPr>
      </w:pPr>
    </w:p>
    <w:p>
      <w:pPr>
        <w:pStyle w:val="Heading2"/>
        <w:spacing w:line="240" w:lineRule="auto"/>
        <w:ind w:right="0"/>
        <w:jc w:val="both"/>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6" w:hRule="exact"/>
        </w:trPr>
        <w:tc>
          <w:tcPr>
            <w:tcW w:w="9571"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对外投资情况</w:t>
            </w:r>
            <w:r>
              <w:rPr>
                <w:rFonts w:ascii="宋体" w:hAnsi="宋体" w:cs="宋体" w:eastAsia="宋体" w:hint="default"/>
                <w:sz w:val="18"/>
                <w:szCs w:val="18"/>
              </w:rPr>
            </w:r>
          </w:p>
        </w:tc>
      </w:tr>
      <w:tr>
        <w:trPr>
          <w:trHeight w:val="408" w:hRule="exact"/>
        </w:trPr>
        <w:tc>
          <w:tcPr>
            <w:tcW w:w="318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54"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年投资额（元）</w:t>
            </w:r>
            <w:r>
              <w:rPr>
                <w:rFonts w:ascii="宋体" w:hAnsi="宋体" w:cs="宋体" w:eastAsia="宋体" w:hint="default"/>
                <w:sz w:val="18"/>
                <w:szCs w:val="18"/>
              </w:rPr>
            </w:r>
          </w:p>
        </w:tc>
        <w:tc>
          <w:tcPr>
            <w:tcW w:w="319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2011</w:t>
            </w:r>
            <w:r>
              <w:rPr>
                <w:rFonts w:ascii="Times New Roman" w:hAnsi="Times New Roman" w:cs="Times New Roman" w:eastAsia="Times New Roman" w:hint="default"/>
                <w:color w:val="FFFFFF"/>
                <w:spacing w:val="-5"/>
                <w:sz w:val="18"/>
                <w:szCs w:val="18"/>
              </w:rPr>
              <w:t> </w:t>
            </w:r>
            <w:r>
              <w:rPr>
                <w:rFonts w:ascii="宋体" w:hAnsi="宋体" w:cs="宋体" w:eastAsia="宋体" w:hint="default"/>
                <w:color w:val="FFFFFF"/>
                <w:sz w:val="18"/>
                <w:szCs w:val="18"/>
              </w:rPr>
              <w:t>年投资额（元）</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变动幅度</w:t>
            </w:r>
            <w:r>
              <w:rPr>
                <w:rFonts w:ascii="宋体" w:hAnsi="宋体" w:cs="宋体" w:eastAsia="宋体" w:hint="default"/>
                <w:sz w:val="18"/>
                <w:szCs w:val="18"/>
              </w:rPr>
            </w:r>
          </w:p>
        </w:tc>
      </w:tr>
      <w:tr>
        <w:trPr>
          <w:trHeight w:val="407"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21,300,000.00</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7" w:hRule="exact"/>
        </w:trPr>
        <w:tc>
          <w:tcPr>
            <w:tcW w:w="9571"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被投资公司情况</w:t>
            </w:r>
            <w:r>
              <w:rPr>
                <w:rFonts w:ascii="宋体" w:hAnsi="宋体" w:cs="宋体" w:eastAsia="宋体" w:hint="default"/>
                <w:sz w:val="18"/>
                <w:szCs w:val="18"/>
              </w:rPr>
            </w:r>
          </w:p>
        </w:tc>
      </w:tr>
      <w:tr>
        <w:trPr>
          <w:trHeight w:val="408" w:hRule="exact"/>
        </w:trPr>
        <w:tc>
          <w:tcPr>
            <w:tcW w:w="318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公司名称</w:t>
            </w:r>
            <w:r>
              <w:rPr>
                <w:rFonts w:ascii="宋体" w:hAnsi="宋体" w:cs="宋体" w:eastAsia="宋体" w:hint="default"/>
                <w:sz w:val="18"/>
                <w:szCs w:val="18"/>
              </w:rPr>
            </w:r>
          </w:p>
        </w:tc>
        <w:tc>
          <w:tcPr>
            <w:tcW w:w="319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color w:val="FFFFFF"/>
                <w:sz w:val="18"/>
                <w:szCs w:val="18"/>
              </w:rPr>
              <w:t>主要业务</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color w:val="FFFFFF"/>
                <w:sz w:val="18"/>
                <w:szCs w:val="18"/>
              </w:rPr>
              <w:t>上市公司占被投资公司权益比例（</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r>
      <w:tr>
        <w:trPr>
          <w:trHeight w:val="1342"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万元，主营百货零售及相 关配套服务，投资酒店业、餐饮业、休 </w:t>
            </w:r>
            <w:r>
              <w:rPr>
                <w:rFonts w:ascii="宋体" w:hAnsi="宋体" w:cs="宋体" w:eastAsia="宋体" w:hint="default"/>
                <w:spacing w:val="-6"/>
                <w:sz w:val="18"/>
                <w:szCs w:val="18"/>
              </w:rPr>
              <w:t>闲娱乐业。（以上范围涉及许可项目的凭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证许可证经营）。公司投资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53%</w:t>
            </w:r>
          </w:p>
        </w:tc>
      </w:tr>
      <w:tr>
        <w:trPr>
          <w:trHeight w:val="1344"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万元，主营百货零售及相 关配套服务，投资酒店业、餐饮业、休 </w:t>
            </w:r>
            <w:r>
              <w:rPr>
                <w:rFonts w:ascii="宋体" w:hAnsi="宋体" w:cs="宋体" w:eastAsia="宋体" w:hint="default"/>
                <w:spacing w:val="-6"/>
                <w:sz w:val="18"/>
                <w:szCs w:val="18"/>
              </w:rPr>
              <w:t>闲娱乐业。（以上范围涉及许可项目的凭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许可证经营）。公司投资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51%</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091"/>
        <w:gridCol w:w="5480"/>
      </w:tblGrid>
      <w:tr>
        <w:trPr>
          <w:trHeight w:val="408" w:hRule="exact"/>
        </w:trPr>
        <w:tc>
          <w:tcPr>
            <w:tcW w:w="40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募集资金总额</w:t>
            </w:r>
            <w:r>
              <w:rPr>
                <w:rFonts w:ascii="宋体" w:hAnsi="宋体" w:cs="宋体" w:eastAsia="宋体" w:hint="default"/>
                <w:sz w:val="18"/>
                <w:szCs w:val="18"/>
              </w:rPr>
            </w:r>
          </w:p>
        </w:tc>
        <w:tc>
          <w:tcPr>
            <w:tcW w:w="548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64,894.05</w:t>
            </w:r>
          </w:p>
        </w:tc>
      </w:tr>
      <w:tr>
        <w:trPr>
          <w:trHeight w:val="407" w:hRule="exact"/>
        </w:trPr>
        <w:tc>
          <w:tcPr>
            <w:tcW w:w="40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报告期投入募集资金总额</w:t>
            </w:r>
            <w:r>
              <w:rPr>
                <w:rFonts w:ascii="宋体" w:hAnsi="宋体" w:cs="宋体" w:eastAsia="宋体" w:hint="default"/>
                <w:sz w:val="18"/>
                <w:szCs w:val="18"/>
              </w:rPr>
            </w:r>
          </w:p>
        </w:tc>
        <w:tc>
          <w:tcPr>
            <w:tcW w:w="548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11,306.79</w:t>
            </w:r>
          </w:p>
        </w:tc>
      </w:tr>
      <w:tr>
        <w:trPr>
          <w:trHeight w:val="407" w:hRule="exact"/>
        </w:trPr>
        <w:tc>
          <w:tcPr>
            <w:tcW w:w="40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color w:val="FFFFFF"/>
                <w:sz w:val="18"/>
                <w:szCs w:val="18"/>
              </w:rPr>
              <w:t>已累计投入募集资金总额</w:t>
            </w:r>
            <w:r>
              <w:rPr>
                <w:rFonts w:ascii="宋体" w:hAnsi="宋体" w:cs="宋体" w:eastAsia="宋体" w:hint="default"/>
                <w:sz w:val="18"/>
                <w:szCs w:val="18"/>
              </w:rPr>
            </w:r>
          </w:p>
        </w:tc>
        <w:tc>
          <w:tcPr>
            <w:tcW w:w="548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w w:val="95"/>
                <w:sz w:val="18"/>
              </w:rPr>
              <w:t>11,306.79</w:t>
            </w:r>
          </w:p>
        </w:tc>
      </w:tr>
      <w:tr>
        <w:trPr>
          <w:trHeight w:val="408" w:hRule="exact"/>
        </w:trPr>
        <w:tc>
          <w:tcPr>
            <w:tcW w:w="40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报告期内变更用途的募集资金总额</w:t>
            </w:r>
            <w:r>
              <w:rPr>
                <w:rFonts w:ascii="宋体" w:hAnsi="宋体" w:cs="宋体" w:eastAsia="宋体" w:hint="default"/>
                <w:sz w:val="18"/>
                <w:szCs w:val="18"/>
              </w:rPr>
            </w:r>
          </w:p>
        </w:tc>
        <w:tc>
          <w:tcPr>
            <w:tcW w:w="548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40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累计变更用途的募集资金总额</w:t>
            </w:r>
            <w:r>
              <w:rPr>
                <w:rFonts w:ascii="宋体" w:hAnsi="宋体" w:cs="宋体" w:eastAsia="宋体" w:hint="default"/>
                <w:sz w:val="18"/>
                <w:szCs w:val="18"/>
              </w:rPr>
            </w:r>
          </w:p>
        </w:tc>
        <w:tc>
          <w:tcPr>
            <w:tcW w:w="548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0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累计变更用途的募集资金总额比例（</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548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0"/>
        <w:rPr>
          <w:rFonts w:ascii="宋体" w:hAnsi="宋体" w:cs="宋体" w:eastAsia="宋体" w:hint="default"/>
          <w:sz w:val="20"/>
          <w:szCs w:val="20"/>
        </w:rPr>
      </w:pPr>
      <w:r>
        <w:rPr/>
        <w:pict>
          <v:shape style="position:absolute;margin-left:55.380001pt;margin-top:71.999985pt;width:483.3pt;height:687.8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1"/>
                    <w:gridCol w:w="2977"/>
                    <w:gridCol w:w="2835"/>
                    <w:gridCol w:w="3049"/>
                  </w:tblGrid>
                  <w:tr>
                    <w:trPr>
                      <w:trHeight w:val="408" w:hRule="exact"/>
                    </w:trPr>
                    <w:tc>
                      <w:tcPr>
                        <w:tcW w:w="9571" w:type="dxa"/>
                        <w:gridSpan w:val="4"/>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color w:val="FFFFFF"/>
                            <w:sz w:val="18"/>
                            <w:szCs w:val="18"/>
                          </w:rPr>
                          <w:t>募集资金总体使用情况说明</w:t>
                        </w:r>
                        <w:r>
                          <w:rPr>
                            <w:rFonts w:ascii="宋体" w:hAnsi="宋体" w:cs="宋体" w:eastAsia="宋体" w:hint="default"/>
                            <w:sz w:val="18"/>
                            <w:szCs w:val="18"/>
                          </w:rPr>
                        </w:r>
                      </w:p>
                    </w:tc>
                  </w:tr>
                  <w:tr>
                    <w:trPr>
                      <w:trHeight w:val="9308" w:hRule="exact"/>
                    </w:trPr>
                    <w:tc>
                      <w:tcPr>
                        <w:tcW w:w="9571" w:type="dxa"/>
                        <w:gridSpan w:val="4"/>
                        <w:tcBorders>
                          <w:top w:val="single" w:sz="6" w:space="0" w:color="D99493"/>
                          <w:left w:val="single" w:sz="6" w:space="0" w:color="D99493"/>
                          <w:bottom w:val="single" w:sz="4" w:space="0" w:color="D99493"/>
                          <w:right w:val="single" w:sz="6" w:space="0" w:color="D99493"/>
                        </w:tcBorders>
                      </w:tcPr>
                      <w:p>
                        <w:pPr>
                          <w:pStyle w:val="TableParagraph"/>
                          <w:spacing w:line="240" w:lineRule="auto" w:before="28"/>
                          <w:ind w:left="21" w:right="0"/>
                          <w:jc w:val="both"/>
                          <w:rPr>
                            <w:rFonts w:ascii="宋体" w:hAnsi="宋体" w:cs="宋体" w:eastAsia="宋体" w:hint="default"/>
                            <w:sz w:val="21"/>
                            <w:szCs w:val="21"/>
                          </w:rPr>
                        </w:pPr>
                        <w:r>
                          <w:rPr>
                            <w:rFonts w:ascii="宋体" w:hAnsi="宋体" w:cs="宋体" w:eastAsia="宋体" w:hint="default"/>
                            <w:sz w:val="21"/>
                            <w:szCs w:val="21"/>
                          </w:rPr>
                          <w:t>一、募集资金基本情况</w:t>
                        </w:r>
                      </w:p>
                      <w:p>
                        <w:pPr>
                          <w:pStyle w:val="TableParagraph"/>
                          <w:spacing w:line="273" w:lineRule="auto" w:before="75"/>
                          <w:ind w:left="21" w:right="24" w:firstLine="422"/>
                          <w:jc w:val="left"/>
                          <w:rPr>
                            <w:rFonts w:ascii="宋体" w:hAnsi="宋体" w:cs="宋体" w:eastAsia="宋体" w:hint="default"/>
                            <w:sz w:val="21"/>
                            <w:szCs w:val="21"/>
                          </w:rPr>
                        </w:pPr>
                        <w:r>
                          <w:rPr>
                            <w:rFonts w:ascii="宋体" w:hAnsi="宋体" w:cs="宋体" w:eastAsia="宋体" w:hint="default"/>
                            <w:spacing w:val="-2"/>
                            <w:sz w:val="21"/>
                            <w:szCs w:val="21"/>
                          </w:rPr>
                          <w:t>经中国证券监督管理委员会“证监许可</w:t>
                        </w:r>
                        <w:r>
                          <w:rPr>
                            <w:rFonts w:ascii="宋体" w:hAnsi="宋体" w:cs="宋体" w:eastAsia="宋体" w:hint="default"/>
                            <w:spacing w:val="-2"/>
                            <w:sz w:val="21"/>
                            <w:szCs w:val="21"/>
                          </w:rPr>
                          <w:t>[2012]75</w:t>
                        </w:r>
                        <w:r>
                          <w:rPr>
                            <w:rFonts w:ascii="宋体" w:hAnsi="宋体" w:cs="宋体" w:eastAsia="宋体" w:hint="default"/>
                            <w:spacing w:val="-3"/>
                            <w:sz w:val="21"/>
                            <w:szCs w:val="21"/>
                          </w:rPr>
                          <w:t> </w:t>
                        </w:r>
                        <w:r>
                          <w:rPr>
                            <w:rFonts w:ascii="宋体" w:hAnsi="宋体" w:cs="宋体" w:eastAsia="宋体" w:hint="default"/>
                            <w:spacing w:val="-2"/>
                            <w:sz w:val="21"/>
                            <w:szCs w:val="21"/>
                          </w:rPr>
                          <w:t>号”文核准，公司向社会公众公开发行人民币普通</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A</w:t>
                        </w:r>
                        <w:r>
                          <w:rPr>
                            <w:rFonts w:ascii="宋体" w:hAnsi="宋体" w:cs="宋体" w:eastAsia="宋体" w:hint="default"/>
                            <w:spacing w:val="-56"/>
                            <w:sz w:val="21"/>
                            <w:szCs w:val="21"/>
                          </w:rPr>
                          <w:t> </w:t>
                        </w:r>
                        <w:r>
                          <w:rPr>
                            <w:rFonts w:ascii="宋体" w:hAnsi="宋体" w:cs="宋体" w:eastAsia="宋体" w:hint="default"/>
                            <w:sz w:val="21"/>
                            <w:szCs w:val="21"/>
                          </w:rPr>
                          <w:t>股）</w:t>
                        </w:r>
                        <w:r>
                          <w:rPr>
                            <w:rFonts w:ascii="宋体" w:hAnsi="宋体" w:cs="宋体" w:eastAsia="宋体" w:hint="default"/>
                            <w:sz w:val="21"/>
                            <w:szCs w:val="21"/>
                          </w:rPr>
                          <w:t>25,000,000</w:t>
                        </w:r>
                        <w:r>
                          <w:rPr>
                            <w:rFonts w:ascii="宋体" w:hAnsi="宋体" w:cs="宋体" w:eastAsia="宋体" w:hint="default"/>
                            <w:spacing w:val="-54"/>
                            <w:sz w:val="21"/>
                            <w:szCs w:val="21"/>
                          </w:rPr>
                          <w:t> </w:t>
                        </w:r>
                        <w:r>
                          <w:rPr>
                            <w:rFonts w:ascii="宋体" w:hAnsi="宋体" w:cs="宋体" w:eastAsia="宋体" w:hint="default"/>
                            <w:sz w:val="21"/>
                            <w:szCs w:val="21"/>
                          </w:rPr>
                          <w:t>股，每股面值</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元，每股发行价格</w:t>
                        </w:r>
                        <w:r>
                          <w:rPr>
                            <w:rFonts w:ascii="宋体" w:hAnsi="宋体" w:cs="宋体" w:eastAsia="宋体" w:hint="default"/>
                            <w:spacing w:val="-54"/>
                            <w:sz w:val="21"/>
                            <w:szCs w:val="21"/>
                          </w:rPr>
                          <w:t> </w:t>
                        </w:r>
                        <w:r>
                          <w:rPr>
                            <w:rFonts w:ascii="宋体" w:hAnsi="宋体" w:cs="宋体" w:eastAsia="宋体" w:hint="default"/>
                            <w:sz w:val="21"/>
                            <w:szCs w:val="21"/>
                          </w:rPr>
                          <w:t>27.80</w:t>
                        </w:r>
                        <w:r>
                          <w:rPr>
                            <w:rFonts w:ascii="宋体" w:hAnsi="宋体" w:cs="宋体" w:eastAsia="宋体" w:hint="default"/>
                            <w:spacing w:val="-54"/>
                            <w:sz w:val="21"/>
                            <w:szCs w:val="21"/>
                          </w:rPr>
                          <w:t> </w:t>
                        </w:r>
                        <w:r>
                          <w:rPr>
                            <w:rFonts w:ascii="宋体" w:hAnsi="宋体" w:cs="宋体" w:eastAsia="宋体" w:hint="default"/>
                            <w:sz w:val="21"/>
                            <w:szCs w:val="21"/>
                          </w:rPr>
                          <w:t>元。截至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日止，公司募</w:t>
                        </w:r>
                      </w:p>
                      <w:p>
                        <w:pPr>
                          <w:pStyle w:val="TableParagraph"/>
                          <w:spacing w:line="240" w:lineRule="auto" w:before="7"/>
                          <w:ind w:left="21" w:right="0"/>
                          <w:jc w:val="both"/>
                          <w:rPr>
                            <w:rFonts w:ascii="宋体" w:hAnsi="宋体" w:cs="宋体" w:eastAsia="宋体" w:hint="default"/>
                            <w:sz w:val="21"/>
                            <w:szCs w:val="21"/>
                          </w:rPr>
                        </w:pPr>
                        <w:r>
                          <w:rPr>
                            <w:rFonts w:ascii="宋体" w:hAnsi="宋体" w:cs="宋体" w:eastAsia="宋体" w:hint="default"/>
                            <w:sz w:val="21"/>
                            <w:szCs w:val="21"/>
                          </w:rPr>
                          <w:t>集资金总额为人民币</w:t>
                        </w:r>
                        <w:r>
                          <w:rPr>
                            <w:rFonts w:ascii="宋体" w:hAnsi="宋体" w:cs="宋体" w:eastAsia="宋体" w:hint="default"/>
                            <w:spacing w:val="-46"/>
                            <w:sz w:val="21"/>
                            <w:szCs w:val="21"/>
                          </w:rPr>
                          <w:t> </w:t>
                        </w:r>
                        <w:r>
                          <w:rPr>
                            <w:rFonts w:ascii="宋体" w:hAnsi="宋体" w:cs="宋体" w:eastAsia="宋体" w:hint="default"/>
                            <w:sz w:val="21"/>
                            <w:szCs w:val="21"/>
                          </w:rPr>
                          <w:t>695,000,000.00</w:t>
                        </w:r>
                        <w:r>
                          <w:rPr>
                            <w:rFonts w:ascii="宋体" w:hAnsi="宋体" w:cs="宋体" w:eastAsia="宋体" w:hint="default"/>
                            <w:spacing w:val="-45"/>
                            <w:sz w:val="21"/>
                            <w:szCs w:val="21"/>
                          </w:rPr>
                          <w:t> </w:t>
                        </w:r>
                        <w:r>
                          <w:rPr>
                            <w:rFonts w:ascii="宋体" w:hAnsi="宋体" w:cs="宋体" w:eastAsia="宋体" w:hint="default"/>
                            <w:spacing w:val="-4"/>
                            <w:sz w:val="21"/>
                            <w:szCs w:val="21"/>
                          </w:rPr>
                          <w:t>元，扣除发行费用人民币</w:t>
                        </w:r>
                        <w:r>
                          <w:rPr>
                            <w:rFonts w:ascii="宋体" w:hAnsi="宋体" w:cs="宋体" w:eastAsia="宋体" w:hint="default"/>
                            <w:spacing w:val="-46"/>
                            <w:sz w:val="21"/>
                            <w:szCs w:val="21"/>
                          </w:rPr>
                          <w:t> </w:t>
                        </w:r>
                        <w:r>
                          <w:rPr>
                            <w:rFonts w:ascii="宋体" w:hAnsi="宋体" w:cs="宋体" w:eastAsia="宋体" w:hint="default"/>
                            <w:sz w:val="21"/>
                            <w:szCs w:val="21"/>
                          </w:rPr>
                          <w:t>46,059,499.41</w:t>
                        </w:r>
                        <w:r>
                          <w:rPr>
                            <w:rFonts w:ascii="宋体" w:hAnsi="宋体" w:cs="宋体" w:eastAsia="宋体" w:hint="default"/>
                            <w:spacing w:val="-46"/>
                            <w:sz w:val="21"/>
                            <w:szCs w:val="21"/>
                          </w:rPr>
                          <w:t> </w:t>
                        </w:r>
                        <w:r>
                          <w:rPr>
                            <w:rFonts w:ascii="宋体" w:hAnsi="宋体" w:cs="宋体" w:eastAsia="宋体" w:hint="default"/>
                            <w:spacing w:val="-4"/>
                            <w:sz w:val="21"/>
                            <w:szCs w:val="21"/>
                          </w:rPr>
                          <w:t>元，实际募集资金净额为</w:t>
                        </w:r>
                      </w:p>
                      <w:p>
                        <w:pPr>
                          <w:pStyle w:val="TableParagraph"/>
                          <w:spacing w:line="273" w:lineRule="auto" w:before="37"/>
                          <w:ind w:left="21" w:right="132"/>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宋体" w:hAnsi="宋体" w:cs="宋体" w:eastAsia="宋体" w:hint="default"/>
                            <w:sz w:val="21"/>
                            <w:szCs w:val="21"/>
                          </w:rPr>
                          <w:t>648,940,500.59</w:t>
                        </w:r>
                        <w:r>
                          <w:rPr>
                            <w:rFonts w:ascii="宋体" w:hAnsi="宋体" w:cs="宋体" w:eastAsia="宋体" w:hint="default"/>
                            <w:spacing w:val="-57"/>
                            <w:sz w:val="21"/>
                            <w:szCs w:val="21"/>
                          </w:rPr>
                          <w:t> </w:t>
                        </w:r>
                        <w:r>
                          <w:rPr>
                            <w:rFonts w:ascii="宋体" w:hAnsi="宋体" w:cs="宋体" w:eastAsia="宋体" w:hint="default"/>
                            <w:sz w:val="21"/>
                            <w:szCs w:val="21"/>
                          </w:rPr>
                          <w:t>元，其中新增股本人民币</w:t>
                        </w:r>
                        <w:r>
                          <w:rPr>
                            <w:rFonts w:ascii="宋体" w:hAnsi="宋体" w:cs="宋体" w:eastAsia="宋体" w:hint="default"/>
                            <w:spacing w:val="-54"/>
                            <w:sz w:val="21"/>
                            <w:szCs w:val="21"/>
                          </w:rPr>
                          <w:t> </w:t>
                        </w:r>
                        <w:r>
                          <w:rPr>
                            <w:rFonts w:ascii="宋体" w:hAnsi="宋体" w:cs="宋体" w:eastAsia="宋体" w:hint="default"/>
                            <w:sz w:val="21"/>
                            <w:szCs w:val="21"/>
                          </w:rPr>
                          <w:t>25,000,000.00</w:t>
                        </w:r>
                        <w:r>
                          <w:rPr>
                            <w:rFonts w:ascii="宋体" w:hAnsi="宋体" w:cs="宋体" w:eastAsia="宋体" w:hint="default"/>
                            <w:spacing w:val="-55"/>
                            <w:sz w:val="21"/>
                            <w:szCs w:val="21"/>
                          </w:rPr>
                          <w:t> </w:t>
                        </w:r>
                        <w:r>
                          <w:rPr>
                            <w:rFonts w:ascii="宋体" w:hAnsi="宋体" w:cs="宋体" w:eastAsia="宋体" w:hint="default"/>
                            <w:sz w:val="21"/>
                            <w:szCs w:val="21"/>
                          </w:rPr>
                          <w:t>元，股本溢价人民币</w:t>
                        </w:r>
                        <w:r>
                          <w:rPr>
                            <w:rFonts w:ascii="宋体" w:hAnsi="宋体" w:cs="宋体" w:eastAsia="宋体" w:hint="default"/>
                            <w:spacing w:val="-54"/>
                            <w:sz w:val="21"/>
                            <w:szCs w:val="21"/>
                          </w:rPr>
                          <w:t> </w:t>
                        </w:r>
                        <w:r>
                          <w:rPr>
                            <w:rFonts w:ascii="宋体" w:hAnsi="宋体" w:cs="宋体" w:eastAsia="宋体" w:hint="default"/>
                            <w:sz w:val="21"/>
                            <w:szCs w:val="21"/>
                          </w:rPr>
                          <w:t>623,940,500.59</w:t>
                        </w:r>
                        <w:r>
                          <w:rPr>
                            <w:rFonts w:ascii="宋体" w:hAnsi="宋体" w:cs="宋体" w:eastAsia="宋体" w:hint="default"/>
                            <w:w w:val="100"/>
                            <w:sz w:val="21"/>
                            <w:szCs w:val="21"/>
                          </w:rPr>
                          <w:t> </w:t>
                        </w:r>
                        <w:r>
                          <w:rPr>
                            <w:rFonts w:ascii="宋体" w:hAnsi="宋体" w:cs="宋体" w:eastAsia="宋体" w:hint="default"/>
                            <w:sz w:val="21"/>
                            <w:szCs w:val="21"/>
                          </w:rPr>
                          <w:t>元。</w:t>
                        </w:r>
                      </w:p>
                      <w:p>
                        <w:pPr>
                          <w:pStyle w:val="TableParagraph"/>
                          <w:spacing w:line="273" w:lineRule="auto" w:before="48"/>
                          <w:ind w:left="21" w:right="917" w:firstLine="420"/>
                          <w:jc w:val="left"/>
                          <w:rPr>
                            <w:rFonts w:ascii="宋体" w:hAnsi="宋体" w:cs="宋体" w:eastAsia="宋体" w:hint="default"/>
                            <w:sz w:val="21"/>
                            <w:szCs w:val="21"/>
                          </w:rPr>
                        </w:pPr>
                        <w:r>
                          <w:rPr>
                            <w:rFonts w:ascii="宋体" w:hAnsi="宋体" w:cs="宋体" w:eastAsia="宋体" w:hint="default"/>
                            <w:sz w:val="21"/>
                            <w:szCs w:val="21"/>
                          </w:rPr>
                          <w:t>截止报告期末，公司首发募集资金净额为人民币</w:t>
                        </w:r>
                        <w:r>
                          <w:rPr>
                            <w:rFonts w:ascii="宋体" w:hAnsi="宋体" w:cs="宋体" w:eastAsia="宋体" w:hint="default"/>
                            <w:spacing w:val="-54"/>
                            <w:sz w:val="21"/>
                            <w:szCs w:val="21"/>
                          </w:rPr>
                          <w:t> </w:t>
                        </w:r>
                        <w:r>
                          <w:rPr>
                            <w:rFonts w:ascii="宋体" w:hAnsi="宋体" w:cs="宋体" w:eastAsia="宋体" w:hint="default"/>
                            <w:sz w:val="21"/>
                            <w:szCs w:val="21"/>
                          </w:rPr>
                          <w:t>648,940,500.59</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pacing w:val="-3"/>
                            <w:sz w:val="21"/>
                            <w:szCs w:val="21"/>
                          </w:rPr>
                          <w:t> </w:t>
                        </w:r>
                        <w:r>
                          <w:rPr>
                            <w:rFonts w:ascii="宋体" w:hAnsi="宋体" w:cs="宋体" w:eastAsia="宋体" w:hint="default"/>
                            <w:sz w:val="21"/>
                            <w:szCs w:val="21"/>
                          </w:rPr>
                          <w:t>尚未使用的金额为</w:t>
                        </w:r>
                        <w:r>
                          <w:rPr>
                            <w:rFonts w:ascii="宋体" w:hAnsi="宋体" w:cs="宋体" w:eastAsia="宋体" w:hint="default"/>
                            <w:w w:val="100"/>
                            <w:sz w:val="21"/>
                            <w:szCs w:val="21"/>
                          </w:rPr>
                          <w:t> </w:t>
                        </w:r>
                        <w:r>
                          <w:rPr>
                            <w:rFonts w:ascii="宋体" w:hAnsi="宋体" w:cs="宋体" w:eastAsia="宋体" w:hint="default"/>
                            <w:sz w:val="21"/>
                            <w:szCs w:val="21"/>
                          </w:rPr>
                          <w:t>541,480,189.03</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42" w:right="0"/>
                          <w:jc w:val="left"/>
                          <w:rPr>
                            <w:rFonts w:ascii="宋体" w:hAnsi="宋体" w:cs="宋体" w:eastAsia="宋体" w:hint="default"/>
                            <w:sz w:val="21"/>
                            <w:szCs w:val="21"/>
                          </w:rPr>
                        </w:pPr>
                        <w:r>
                          <w:rPr>
                            <w:rFonts w:ascii="宋体" w:hAnsi="宋体" w:cs="宋体" w:eastAsia="宋体" w:hint="default"/>
                            <w:sz w:val="21"/>
                            <w:szCs w:val="21"/>
                          </w:rPr>
                          <w:t>二、募集资金具体使用情况</w:t>
                        </w:r>
                      </w:p>
                      <w:p>
                        <w:pPr>
                          <w:pStyle w:val="TableParagraph"/>
                          <w:spacing w:line="240" w:lineRule="auto" w:before="78"/>
                          <w:ind w:left="442" w:right="0"/>
                          <w:jc w:val="left"/>
                          <w:rPr>
                            <w:rFonts w:ascii="宋体" w:hAnsi="宋体" w:cs="宋体" w:eastAsia="宋体" w:hint="default"/>
                            <w:sz w:val="21"/>
                            <w:szCs w:val="21"/>
                          </w:rPr>
                        </w:pPr>
                        <w:r>
                          <w:rPr>
                            <w:rFonts w:ascii="宋体" w:hAnsi="宋体" w:cs="宋体" w:eastAsia="宋体" w:hint="default"/>
                            <w:sz w:val="21"/>
                            <w:szCs w:val="21"/>
                          </w:rPr>
                          <w:t>（一）募集资金投资营销网络建设项目</w:t>
                        </w:r>
                      </w:p>
                      <w:p>
                        <w:pPr>
                          <w:pStyle w:val="TableParagraph"/>
                          <w:spacing w:line="240" w:lineRule="auto" w:before="75"/>
                          <w:ind w:left="21" w:right="0"/>
                          <w:jc w:val="both"/>
                          <w:rPr>
                            <w:rFonts w:ascii="宋体" w:hAnsi="宋体" w:cs="宋体" w:eastAsia="宋体" w:hint="default"/>
                            <w:sz w:val="21"/>
                            <w:szCs w:val="21"/>
                          </w:rPr>
                        </w:pPr>
                        <w:r>
                          <w:rPr>
                            <w:rFonts w:ascii="宋体" w:hAnsi="宋体" w:cs="宋体" w:eastAsia="宋体" w:hint="default"/>
                            <w:sz w:val="21"/>
                            <w:szCs w:val="21"/>
                          </w:rPr>
                          <w:t>本报告期营销网络建设项目投入资金</w:t>
                        </w:r>
                        <w:r>
                          <w:rPr>
                            <w:rFonts w:ascii="宋体" w:hAnsi="宋体" w:cs="宋体" w:eastAsia="宋体" w:hint="default"/>
                            <w:spacing w:val="-47"/>
                            <w:sz w:val="21"/>
                            <w:szCs w:val="21"/>
                          </w:rPr>
                          <w:t> </w:t>
                        </w:r>
                        <w:r>
                          <w:rPr>
                            <w:rFonts w:ascii="宋体" w:hAnsi="宋体" w:cs="宋体" w:eastAsia="宋体" w:hint="default"/>
                            <w:sz w:val="21"/>
                            <w:szCs w:val="21"/>
                          </w:rPr>
                          <w:t>11,289.58</w:t>
                        </w:r>
                        <w:r>
                          <w:rPr>
                            <w:rFonts w:ascii="宋体" w:hAnsi="宋体" w:cs="宋体" w:eastAsia="宋体" w:hint="default"/>
                            <w:spacing w:val="-48"/>
                            <w:sz w:val="21"/>
                            <w:szCs w:val="21"/>
                          </w:rPr>
                          <w:t> </w:t>
                        </w:r>
                        <w:r>
                          <w:rPr>
                            <w:rFonts w:ascii="宋体" w:hAnsi="宋体" w:cs="宋体" w:eastAsia="宋体" w:hint="default"/>
                            <w:spacing w:val="-4"/>
                            <w:sz w:val="21"/>
                            <w:szCs w:val="21"/>
                          </w:rPr>
                          <w:t>万元，其中：从募集资金专户支付的金额为</w:t>
                        </w:r>
                        <w:r>
                          <w:rPr>
                            <w:rFonts w:ascii="宋体" w:hAnsi="宋体" w:cs="宋体" w:eastAsia="宋体" w:hint="default"/>
                            <w:spacing w:val="-47"/>
                            <w:sz w:val="21"/>
                            <w:szCs w:val="21"/>
                          </w:rPr>
                          <w:t> </w:t>
                        </w:r>
                        <w:r>
                          <w:rPr>
                            <w:rFonts w:ascii="宋体" w:hAnsi="宋体" w:cs="宋体" w:eastAsia="宋体" w:hint="default"/>
                            <w:sz w:val="21"/>
                            <w:szCs w:val="21"/>
                          </w:rPr>
                          <w:t>9,835.37</w:t>
                        </w:r>
                        <w:r>
                          <w:rPr>
                            <w:rFonts w:ascii="宋体" w:hAnsi="宋体" w:cs="宋体" w:eastAsia="宋体" w:hint="default"/>
                            <w:spacing w:val="-50"/>
                            <w:sz w:val="21"/>
                            <w:szCs w:val="21"/>
                          </w:rPr>
                          <w:t> </w:t>
                        </w:r>
                        <w:r>
                          <w:rPr>
                            <w:rFonts w:ascii="宋体" w:hAnsi="宋体" w:cs="宋体" w:eastAsia="宋体" w:hint="default"/>
                            <w:sz w:val="21"/>
                            <w:szCs w:val="21"/>
                          </w:rPr>
                          <w:t>万</w:t>
                        </w:r>
                      </w:p>
                      <w:p>
                        <w:pPr>
                          <w:pStyle w:val="TableParagraph"/>
                          <w:spacing w:line="240" w:lineRule="auto" w:before="37"/>
                          <w:ind w:left="21" w:right="0"/>
                          <w:jc w:val="both"/>
                          <w:rPr>
                            <w:rFonts w:ascii="宋体" w:hAnsi="宋体" w:cs="宋体" w:eastAsia="宋体" w:hint="default"/>
                            <w:sz w:val="21"/>
                            <w:szCs w:val="21"/>
                          </w:rPr>
                        </w:pPr>
                        <w:r>
                          <w:rPr>
                            <w:rFonts w:ascii="宋体" w:hAnsi="宋体" w:cs="宋体" w:eastAsia="宋体" w:hint="default"/>
                            <w:spacing w:val="-3"/>
                            <w:sz w:val="21"/>
                            <w:szCs w:val="21"/>
                          </w:rPr>
                          <w:t>元，以自筹资金预先投入募集资金投资项目的金额为 </w:t>
                        </w:r>
                        <w:r>
                          <w:rPr>
                            <w:rFonts w:ascii="宋体" w:hAnsi="宋体" w:cs="宋体" w:eastAsia="宋体" w:hint="default"/>
                            <w:sz w:val="21"/>
                            <w:szCs w:val="21"/>
                          </w:rPr>
                          <w:t>1,454.21</w:t>
                        </w:r>
                        <w:r>
                          <w:rPr>
                            <w:rFonts w:ascii="宋体" w:hAnsi="宋体" w:cs="宋体" w:eastAsia="宋体" w:hint="default"/>
                            <w:spacing w:val="-35"/>
                            <w:sz w:val="21"/>
                            <w:szCs w:val="21"/>
                          </w:rPr>
                          <w:t> </w:t>
                        </w:r>
                        <w:r>
                          <w:rPr>
                            <w:rFonts w:ascii="宋体" w:hAnsi="宋体" w:cs="宋体" w:eastAsia="宋体" w:hint="default"/>
                            <w:spacing w:val="-3"/>
                            <w:sz w:val="21"/>
                            <w:szCs w:val="21"/>
                          </w:rPr>
                          <w:t>万元。主要用于新门店装修及春夏货品采</w:t>
                        </w:r>
                      </w:p>
                      <w:p>
                        <w:pPr>
                          <w:pStyle w:val="TableParagraph"/>
                          <w:spacing w:line="273" w:lineRule="auto" w:before="37"/>
                          <w:ind w:left="21" w:right="123"/>
                          <w:jc w:val="both"/>
                          <w:rPr>
                            <w:rFonts w:ascii="宋体" w:hAnsi="宋体" w:cs="宋体" w:eastAsia="宋体" w:hint="default"/>
                            <w:sz w:val="21"/>
                            <w:szCs w:val="21"/>
                          </w:rPr>
                        </w:pPr>
                        <w:r>
                          <w:rPr>
                            <w:rFonts w:ascii="宋体" w:hAnsi="宋体" w:cs="宋体" w:eastAsia="宋体" w:hint="default"/>
                            <w:spacing w:val="-3"/>
                            <w:sz w:val="21"/>
                            <w:szCs w:val="21"/>
                          </w:rPr>
                          <w:t>购，报告期内公司共使用募集资金投资开设</w:t>
                        </w:r>
                        <w:r>
                          <w:rPr>
                            <w:rFonts w:ascii="宋体" w:hAnsi="宋体" w:cs="宋体" w:eastAsia="宋体" w:hint="default"/>
                            <w:spacing w:val="-27"/>
                            <w:sz w:val="21"/>
                            <w:szCs w:val="21"/>
                          </w:rPr>
                          <w:t> </w:t>
                        </w:r>
                        <w:r>
                          <w:rPr>
                            <w:rFonts w:ascii="宋体" w:hAnsi="宋体" w:cs="宋体" w:eastAsia="宋体" w:hint="default"/>
                            <w:sz w:val="21"/>
                            <w:szCs w:val="21"/>
                          </w:rPr>
                          <w:t>91</w:t>
                        </w:r>
                        <w:r>
                          <w:rPr>
                            <w:rFonts w:ascii="宋体" w:hAnsi="宋体" w:cs="宋体" w:eastAsia="宋体" w:hint="default"/>
                            <w:spacing w:val="-28"/>
                            <w:sz w:val="21"/>
                            <w:szCs w:val="21"/>
                          </w:rPr>
                          <w:t> </w:t>
                        </w:r>
                        <w:r>
                          <w:rPr>
                            <w:rFonts w:ascii="宋体" w:hAnsi="宋体" w:cs="宋体" w:eastAsia="宋体" w:hint="default"/>
                            <w:spacing w:val="-7"/>
                            <w:sz w:val="21"/>
                            <w:szCs w:val="21"/>
                          </w:rPr>
                          <w:t>家直营门店，具体地址分布于：深圳、东莞、广州、武汉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8"/>
                            <w:w w:val="100"/>
                            <w:sz w:val="21"/>
                            <w:szCs w:val="21"/>
                          </w:rPr>
                          <w:t>长沙、常州、苏州、沈阳、西安、成都、天津、东阳、杭州、宁海、乌鲁木齐、兰州、福州、、呼和浩特</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z w:val="21"/>
                            <w:szCs w:val="21"/>
                          </w:rPr>
                          <w:t>南宁等城市。</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442" w:right="0"/>
                          <w:jc w:val="left"/>
                          <w:rPr>
                            <w:rFonts w:ascii="宋体" w:hAnsi="宋体" w:cs="宋体" w:eastAsia="宋体" w:hint="default"/>
                            <w:sz w:val="21"/>
                            <w:szCs w:val="21"/>
                          </w:rPr>
                        </w:pPr>
                        <w:r>
                          <w:rPr>
                            <w:rFonts w:ascii="宋体" w:hAnsi="宋体" w:cs="宋体" w:eastAsia="宋体" w:hint="default"/>
                            <w:sz w:val="21"/>
                            <w:szCs w:val="21"/>
                          </w:rPr>
                          <w:t>（二）募集资金投资信息化建设项目</w:t>
                        </w:r>
                      </w:p>
                      <w:p>
                        <w:pPr>
                          <w:pStyle w:val="TableParagraph"/>
                          <w:spacing w:line="240" w:lineRule="auto" w:before="75"/>
                          <w:ind w:left="21" w:right="0"/>
                          <w:jc w:val="both"/>
                          <w:rPr>
                            <w:rFonts w:ascii="宋体" w:hAnsi="宋体" w:cs="宋体" w:eastAsia="宋体" w:hint="default"/>
                            <w:sz w:val="21"/>
                            <w:szCs w:val="21"/>
                          </w:rPr>
                        </w:pPr>
                        <w:r>
                          <w:rPr>
                            <w:rFonts w:ascii="宋体" w:hAnsi="宋体" w:cs="宋体" w:eastAsia="宋体" w:hint="default"/>
                            <w:sz w:val="21"/>
                            <w:szCs w:val="21"/>
                          </w:rPr>
                          <w:t>本报告期信息化建设项目投入资金</w:t>
                        </w:r>
                        <w:r>
                          <w:rPr>
                            <w:rFonts w:ascii="宋体" w:hAnsi="宋体" w:cs="宋体" w:eastAsia="宋体" w:hint="default"/>
                            <w:spacing w:val="-53"/>
                            <w:sz w:val="21"/>
                            <w:szCs w:val="21"/>
                          </w:rPr>
                          <w:t> </w:t>
                        </w:r>
                        <w:r>
                          <w:rPr>
                            <w:rFonts w:ascii="宋体" w:hAnsi="宋体" w:cs="宋体" w:eastAsia="宋体" w:hint="default"/>
                            <w:sz w:val="21"/>
                            <w:szCs w:val="21"/>
                          </w:rPr>
                          <w:t>17.21</w:t>
                        </w:r>
                        <w:r>
                          <w:rPr>
                            <w:rFonts w:ascii="宋体" w:hAnsi="宋体" w:cs="宋体" w:eastAsia="宋体" w:hint="default"/>
                            <w:spacing w:val="-56"/>
                            <w:sz w:val="21"/>
                            <w:szCs w:val="21"/>
                          </w:rPr>
                          <w:t> </w:t>
                        </w:r>
                        <w:r>
                          <w:rPr>
                            <w:rFonts w:ascii="宋体" w:hAnsi="宋体" w:cs="宋体" w:eastAsia="宋体" w:hint="default"/>
                            <w:sz w:val="21"/>
                            <w:szCs w:val="21"/>
                          </w:rPr>
                          <w:t>万元，其中：从募集资金专户支付的金额为</w:t>
                        </w:r>
                        <w:r>
                          <w:rPr>
                            <w:rFonts w:ascii="宋体" w:hAnsi="宋体" w:cs="宋体" w:eastAsia="宋体" w:hint="default"/>
                            <w:spacing w:val="-53"/>
                            <w:sz w:val="21"/>
                            <w:szCs w:val="21"/>
                          </w:rPr>
                          <w:t> </w:t>
                        </w:r>
                        <w:r>
                          <w:rPr>
                            <w:rFonts w:ascii="宋体" w:hAnsi="宋体" w:cs="宋体" w:eastAsia="宋体" w:hint="default"/>
                            <w:sz w:val="21"/>
                            <w:szCs w:val="21"/>
                          </w:rPr>
                          <w:t>14.49</w:t>
                        </w:r>
                        <w:r>
                          <w:rPr>
                            <w:rFonts w:ascii="宋体" w:hAnsi="宋体" w:cs="宋体" w:eastAsia="宋体" w:hint="default"/>
                            <w:spacing w:val="-56"/>
                            <w:sz w:val="21"/>
                            <w:szCs w:val="21"/>
                          </w:rPr>
                          <w:t> </w:t>
                        </w:r>
                        <w:r>
                          <w:rPr>
                            <w:rFonts w:ascii="宋体" w:hAnsi="宋体" w:cs="宋体" w:eastAsia="宋体" w:hint="default"/>
                            <w:sz w:val="21"/>
                            <w:szCs w:val="21"/>
                          </w:rPr>
                          <w:t>万元，以自</w:t>
                        </w:r>
                      </w:p>
                      <w:p>
                        <w:pPr>
                          <w:pStyle w:val="TableParagraph"/>
                          <w:spacing w:line="240" w:lineRule="auto" w:before="37"/>
                          <w:ind w:left="21" w:right="0"/>
                          <w:jc w:val="both"/>
                          <w:rPr>
                            <w:rFonts w:ascii="宋体" w:hAnsi="宋体" w:cs="宋体" w:eastAsia="宋体" w:hint="default"/>
                            <w:sz w:val="21"/>
                            <w:szCs w:val="21"/>
                          </w:rPr>
                        </w:pPr>
                        <w:r>
                          <w:rPr>
                            <w:rFonts w:ascii="宋体" w:hAnsi="宋体" w:cs="宋体" w:eastAsia="宋体" w:hint="default"/>
                            <w:sz w:val="21"/>
                            <w:szCs w:val="21"/>
                          </w:rPr>
                          <w:t>筹资金预先投入募集资金投资项目的金额为</w:t>
                        </w:r>
                        <w:r>
                          <w:rPr>
                            <w:rFonts w:ascii="宋体" w:hAnsi="宋体" w:cs="宋体" w:eastAsia="宋体" w:hint="default"/>
                            <w:spacing w:val="-54"/>
                            <w:sz w:val="21"/>
                            <w:szCs w:val="21"/>
                          </w:rPr>
                          <w:t> </w:t>
                        </w:r>
                        <w:r>
                          <w:rPr>
                            <w:rFonts w:ascii="宋体" w:hAnsi="宋体" w:cs="宋体" w:eastAsia="宋体" w:hint="default"/>
                            <w:sz w:val="21"/>
                            <w:szCs w:val="21"/>
                          </w:rPr>
                          <w:t>2.72</w:t>
                        </w:r>
                        <w:r>
                          <w:rPr>
                            <w:rFonts w:ascii="宋体" w:hAnsi="宋体" w:cs="宋体" w:eastAsia="宋体" w:hint="default"/>
                            <w:spacing w:val="-57"/>
                            <w:sz w:val="21"/>
                            <w:szCs w:val="21"/>
                          </w:rPr>
                          <w:t> </w:t>
                        </w:r>
                        <w:r>
                          <w:rPr>
                            <w:rFonts w:ascii="宋体" w:hAnsi="宋体" w:cs="宋体" w:eastAsia="宋体" w:hint="default"/>
                            <w:sz w:val="21"/>
                            <w:szCs w:val="21"/>
                          </w:rPr>
                          <w:t>万元。主要用于购置软件及电脑等。</w:t>
                        </w:r>
                      </w:p>
                      <w:p>
                        <w:pPr>
                          <w:pStyle w:val="TableParagraph"/>
                          <w:spacing w:line="240" w:lineRule="auto"/>
                          <w:ind w:right="0"/>
                          <w:jc w:val="left"/>
                          <w:rPr>
                            <w:rFonts w:ascii="宋体" w:hAnsi="宋体" w:cs="宋体" w:eastAsia="宋体" w:hint="default"/>
                            <w:sz w:val="20"/>
                            <w:szCs w:val="20"/>
                          </w:rPr>
                        </w:pPr>
                      </w:p>
                      <w:p>
                        <w:pPr>
                          <w:pStyle w:val="TableParagraph"/>
                          <w:spacing w:line="307" w:lineRule="auto" w:before="169"/>
                          <w:ind w:left="547" w:right="18" w:hanging="106"/>
                          <w:jc w:val="left"/>
                          <w:rPr>
                            <w:rFonts w:ascii="宋体" w:hAnsi="宋体" w:cs="宋体" w:eastAsia="宋体" w:hint="default"/>
                            <w:sz w:val="21"/>
                            <w:szCs w:val="21"/>
                          </w:rPr>
                        </w:pPr>
                        <w:r>
                          <w:rPr>
                            <w:rFonts w:ascii="宋体" w:hAnsi="宋体" w:cs="宋体" w:eastAsia="宋体" w:hint="default"/>
                            <w:sz w:val="21"/>
                            <w:szCs w:val="21"/>
                          </w:rPr>
                          <w:t>（三）自筹资金预先投入募集资金投资项目情况</w:t>
                        </w:r>
                        <w:r>
                          <w:rPr>
                            <w:rFonts w:ascii="宋体" w:hAnsi="宋体" w:cs="宋体" w:eastAsia="宋体" w:hint="default"/>
                            <w:w w:val="100"/>
                            <w:sz w:val="21"/>
                            <w:szCs w:val="21"/>
                          </w:rPr>
                          <w:t> </w:t>
                        </w:r>
                        <w:r>
                          <w:rPr>
                            <w:rFonts w:ascii="宋体" w:hAnsi="宋体" w:cs="宋体" w:eastAsia="宋体" w:hint="default"/>
                            <w:spacing w:val="-3"/>
                            <w:sz w:val="21"/>
                            <w:szCs w:val="21"/>
                          </w:rPr>
                          <w:t>在首次公开发行股票募集资金到位前，为保障募集资金投资项目顺利进行，公司已用自筹资金对募</w:t>
                        </w:r>
                      </w:p>
                      <w:p>
                        <w:pPr>
                          <w:pStyle w:val="TableParagraph"/>
                          <w:spacing w:line="253" w:lineRule="exact"/>
                          <w:ind w:left="21" w:right="0"/>
                          <w:jc w:val="both"/>
                          <w:rPr>
                            <w:rFonts w:ascii="宋体" w:hAnsi="宋体" w:cs="宋体" w:eastAsia="宋体" w:hint="default"/>
                            <w:sz w:val="21"/>
                            <w:szCs w:val="21"/>
                          </w:rPr>
                        </w:pPr>
                        <w:r>
                          <w:rPr>
                            <w:rFonts w:ascii="宋体" w:hAnsi="宋体" w:cs="宋体" w:eastAsia="宋体" w:hint="default"/>
                            <w:sz w:val="21"/>
                            <w:szCs w:val="21"/>
                          </w:rPr>
                          <w:t>集资金投资项目进行了预先投入，截至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日止，公司以自筹资金预先投入募集资金投资项</w:t>
                        </w:r>
                      </w:p>
                      <w:p>
                        <w:pPr>
                          <w:pStyle w:val="TableParagraph"/>
                          <w:spacing w:line="240" w:lineRule="auto" w:before="37"/>
                          <w:ind w:left="21" w:right="0"/>
                          <w:jc w:val="both"/>
                          <w:rPr>
                            <w:rFonts w:ascii="宋体" w:hAnsi="宋体" w:cs="宋体" w:eastAsia="宋体" w:hint="default"/>
                            <w:sz w:val="21"/>
                            <w:szCs w:val="21"/>
                          </w:rPr>
                        </w:pPr>
                        <w:r>
                          <w:rPr>
                            <w:rFonts w:ascii="宋体" w:hAnsi="宋体" w:cs="宋体" w:eastAsia="宋体" w:hint="default"/>
                            <w:sz w:val="21"/>
                            <w:szCs w:val="21"/>
                          </w:rPr>
                          <w:t>目的实际投资金额为</w:t>
                        </w:r>
                        <w:r>
                          <w:rPr>
                            <w:rFonts w:ascii="宋体" w:hAnsi="宋体" w:cs="宋体" w:eastAsia="宋体" w:hint="default"/>
                            <w:spacing w:val="-57"/>
                            <w:sz w:val="21"/>
                            <w:szCs w:val="21"/>
                          </w:rPr>
                          <w:t> </w:t>
                        </w:r>
                        <w:r>
                          <w:rPr>
                            <w:rFonts w:ascii="宋体" w:hAnsi="宋体" w:cs="宋体" w:eastAsia="宋体" w:hint="default"/>
                            <w:sz w:val="21"/>
                            <w:szCs w:val="21"/>
                          </w:rPr>
                          <w:t>14,569,260.19</w:t>
                        </w:r>
                        <w:r>
                          <w:rPr>
                            <w:rFonts w:ascii="宋体" w:hAnsi="宋体" w:cs="宋体" w:eastAsia="宋体" w:hint="default"/>
                            <w:spacing w:val="-59"/>
                            <w:sz w:val="21"/>
                            <w:szCs w:val="21"/>
                          </w:rPr>
                          <w:t> </w:t>
                        </w:r>
                        <w:r>
                          <w:rPr>
                            <w:rFonts w:ascii="宋体" w:hAnsi="宋体" w:cs="宋体" w:eastAsia="宋体" w:hint="default"/>
                            <w:sz w:val="21"/>
                            <w:szCs w:val="21"/>
                          </w:rPr>
                          <w:t>元，广东正中珠江会计师事务所有限公司对公司前期以自筹资金投</w:t>
                        </w:r>
                      </w:p>
                      <w:p>
                        <w:pPr>
                          <w:pStyle w:val="TableParagraph"/>
                          <w:spacing w:line="240" w:lineRule="auto" w:before="37"/>
                          <w:ind w:left="21" w:right="0"/>
                          <w:jc w:val="both"/>
                          <w:rPr>
                            <w:rFonts w:ascii="宋体" w:hAnsi="宋体" w:cs="宋体" w:eastAsia="宋体" w:hint="default"/>
                            <w:sz w:val="21"/>
                            <w:szCs w:val="21"/>
                          </w:rPr>
                        </w:pPr>
                        <w:r>
                          <w:rPr>
                            <w:rFonts w:ascii="宋体" w:hAnsi="宋体" w:cs="宋体" w:eastAsia="宋体" w:hint="default"/>
                            <w:sz w:val="21"/>
                            <w:szCs w:val="21"/>
                          </w:rPr>
                          <w:t>入募集资金投资项目的情况进行了专项审核，并于</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日出具了《关于广州卡奴迪路服饰股</w:t>
                        </w:r>
                      </w:p>
                      <w:p>
                        <w:pPr>
                          <w:pStyle w:val="TableParagraph"/>
                          <w:spacing w:line="273" w:lineRule="auto" w:before="37"/>
                          <w:ind w:left="21" w:right="122"/>
                          <w:jc w:val="left"/>
                          <w:rPr>
                            <w:rFonts w:ascii="宋体" w:hAnsi="宋体" w:cs="宋体" w:eastAsia="宋体" w:hint="default"/>
                            <w:sz w:val="21"/>
                            <w:szCs w:val="21"/>
                          </w:rPr>
                        </w:pPr>
                        <w:r>
                          <w:rPr>
                            <w:rFonts w:ascii="宋体" w:hAnsi="宋体" w:cs="宋体" w:eastAsia="宋体" w:hint="default"/>
                            <w:spacing w:val="-10"/>
                            <w:w w:val="100"/>
                            <w:sz w:val="21"/>
                            <w:szCs w:val="21"/>
                          </w:rPr>
                          <w:t>份有限公司以自筹资金预先投入募集资金投资项目的鉴证报告》（广会所专字【</w:t>
                        </w:r>
                        <w:r>
                          <w:rPr>
                            <w:rFonts w:ascii="宋体" w:hAnsi="宋体" w:cs="宋体" w:eastAsia="宋体" w:hint="default"/>
                            <w:spacing w:val="-10"/>
                            <w:w w:val="100"/>
                            <w:sz w:val="21"/>
                            <w:szCs w:val="21"/>
                          </w:rPr>
                          <w:t>2012</w:t>
                        </w:r>
                        <w:r>
                          <w:rPr>
                            <w:rFonts w:ascii="宋体" w:hAnsi="宋体" w:cs="宋体" w:eastAsia="宋体" w:hint="default"/>
                            <w:spacing w:val="-10"/>
                            <w:w w:val="100"/>
                            <w:sz w:val="21"/>
                            <w:szCs w:val="21"/>
                          </w:rPr>
                          <w:t>】第</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12003850012</w:t>
                        </w:r>
                        <w:r>
                          <w:rPr>
                            <w:rFonts w:ascii="宋体" w:hAnsi="宋体" w:cs="宋体" w:eastAsia="宋体" w:hint="default"/>
                            <w:spacing w:val="-54"/>
                            <w:w w:val="100"/>
                            <w:sz w:val="21"/>
                            <w:szCs w:val="21"/>
                          </w:rPr>
                          <w:t> </w:t>
                        </w:r>
                        <w:r>
                          <w:rPr>
                            <w:rFonts w:ascii="宋体" w:hAnsi="宋体" w:cs="宋体" w:eastAsia="宋体" w:hint="default"/>
                            <w:spacing w:val="-56"/>
                            <w:w w:val="100"/>
                            <w:sz w:val="21"/>
                            <w:szCs w:val="21"/>
                          </w:rPr>
                          <w:t>号）</w:t>
                        </w:r>
                        <w:r>
                          <w:rPr>
                            <w:rFonts w:ascii="宋体" w:hAnsi="宋体" w:cs="宋体" w:eastAsia="宋体" w:hint="default"/>
                            <w:spacing w:val="-108"/>
                            <w:w w:val="100"/>
                            <w:sz w:val="21"/>
                            <w:szCs w:val="21"/>
                          </w:rPr>
                          <w:t> </w:t>
                        </w:r>
                        <w:r>
                          <w:rPr>
                            <w:rFonts w:ascii="宋体" w:hAnsi="宋体" w:cs="宋体" w:eastAsia="宋体" w:hint="default"/>
                            <w:sz w:val="21"/>
                            <w:szCs w:val="21"/>
                          </w:rPr>
                          <w:t>确认了公司以自筹资金预先投入募集资金投资项目情况如下：</w:t>
                        </w:r>
                      </w:p>
                    </w:tc>
                  </w:tr>
                  <w:tr>
                    <w:trPr>
                      <w:trHeight w:val="716" w:hRule="exact"/>
                    </w:trPr>
                    <w:tc>
                      <w:tcPr>
                        <w:tcW w:w="711" w:type="dxa"/>
                        <w:tcBorders>
                          <w:top w:val="single" w:sz="4" w:space="0" w:color="D99493"/>
                          <w:left w:val="single" w:sz="18" w:space="0" w:color="D99493"/>
                          <w:bottom w:val="single" w:sz="4" w:space="0" w:color="D99493"/>
                          <w:right w:val="single" w:sz="4" w:space="0" w:color="D99493"/>
                        </w:tcBorders>
                        <w:shd w:val="clear" w:color="auto" w:fill="C0504D"/>
                      </w:tcPr>
                      <w:p>
                        <w:pPr>
                          <w:pStyle w:val="TableParagraph"/>
                          <w:spacing w:line="240" w:lineRule="auto" w:before="49"/>
                          <w:ind w:left="169" w:right="0"/>
                          <w:jc w:val="left"/>
                          <w:rPr>
                            <w:rFonts w:ascii="宋体" w:hAnsi="宋体" w:cs="宋体" w:eastAsia="宋体" w:hint="default"/>
                            <w:sz w:val="18"/>
                            <w:szCs w:val="18"/>
                          </w:rPr>
                        </w:pPr>
                        <w:r>
                          <w:rPr>
                            <w:rFonts w:ascii="宋体" w:hAnsi="宋体" w:cs="宋体" w:eastAsia="宋体" w:hint="default"/>
                            <w:color w:val="FFFFFF"/>
                            <w:sz w:val="18"/>
                            <w:szCs w:val="18"/>
                          </w:rPr>
                          <w:t>序号</w:t>
                        </w:r>
                        <w:r>
                          <w:rPr>
                            <w:rFonts w:ascii="宋体" w:hAnsi="宋体" w:cs="宋体" w:eastAsia="宋体" w:hint="default"/>
                            <w:sz w:val="18"/>
                            <w:szCs w:val="18"/>
                          </w:rPr>
                        </w:r>
                      </w:p>
                    </w:tc>
                    <w:tc>
                      <w:tcPr>
                        <w:tcW w:w="2977"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项目名称</w:t>
                        </w:r>
                        <w:r>
                          <w:rPr>
                            <w:rFonts w:ascii="宋体" w:hAnsi="宋体" w:cs="宋体" w:eastAsia="宋体" w:hint="default"/>
                            <w:sz w:val="18"/>
                            <w:szCs w:val="18"/>
                          </w:rPr>
                        </w:r>
                      </w:p>
                    </w:tc>
                    <w:tc>
                      <w:tcPr>
                        <w:tcW w:w="2835"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color w:val="FFFFFF"/>
                            <w:sz w:val="18"/>
                            <w:szCs w:val="18"/>
                          </w:rPr>
                          <w:t>募集资金承诺投资总额（万元）</w:t>
                        </w:r>
                        <w:r>
                          <w:rPr>
                            <w:rFonts w:ascii="宋体" w:hAnsi="宋体" w:cs="宋体" w:eastAsia="宋体" w:hint="default"/>
                            <w:sz w:val="18"/>
                            <w:szCs w:val="18"/>
                          </w:rPr>
                        </w:r>
                      </w:p>
                    </w:tc>
                    <w:tc>
                      <w:tcPr>
                        <w:tcW w:w="3049" w:type="dxa"/>
                        <w:tcBorders>
                          <w:top w:val="single" w:sz="4" w:space="0" w:color="D99493"/>
                          <w:left w:val="single" w:sz="4" w:space="0" w:color="D99493"/>
                          <w:bottom w:val="single" w:sz="4" w:space="0" w:color="D99493"/>
                          <w:right w:val="single" w:sz="26" w:space="0" w:color="D99493"/>
                        </w:tcBorders>
                        <w:shd w:val="clear" w:color="auto" w:fill="C0504D"/>
                      </w:tcPr>
                      <w:p>
                        <w:pPr>
                          <w:pStyle w:val="TableParagraph"/>
                          <w:spacing w:line="319" w:lineRule="auto" w:before="49"/>
                          <w:ind w:left="863" w:right="165" w:hanging="720"/>
                          <w:jc w:val="left"/>
                          <w:rPr>
                            <w:rFonts w:ascii="宋体" w:hAnsi="宋体" w:cs="宋体" w:eastAsia="宋体" w:hint="default"/>
                            <w:sz w:val="18"/>
                            <w:szCs w:val="18"/>
                          </w:rPr>
                        </w:pPr>
                        <w:r>
                          <w:rPr>
                            <w:rFonts w:ascii="宋体" w:hAnsi="宋体" w:cs="宋体" w:eastAsia="宋体" w:hint="default"/>
                            <w:color w:val="FFFFFF"/>
                            <w:sz w:val="18"/>
                            <w:szCs w:val="18"/>
                          </w:rPr>
                          <w:t>以自筹资金预先投入募集资金投资 项目金额（元）</w:t>
                        </w:r>
                        <w:r>
                          <w:rPr>
                            <w:rFonts w:ascii="宋体" w:hAnsi="宋体" w:cs="宋体" w:eastAsia="宋体" w:hint="default"/>
                            <w:sz w:val="18"/>
                            <w:szCs w:val="18"/>
                          </w:rPr>
                        </w:r>
                      </w:p>
                    </w:tc>
                  </w:tr>
                  <w:tr>
                    <w:trPr>
                      <w:trHeight w:val="401" w:hRule="exact"/>
                    </w:trPr>
                    <w:tc>
                      <w:tcPr>
                        <w:tcW w:w="711" w:type="dxa"/>
                        <w:tcBorders>
                          <w:top w:val="single" w:sz="4" w:space="0" w:color="D99493"/>
                          <w:left w:val="single" w:sz="18" w:space="0" w:color="D99493"/>
                          <w:bottom w:val="single" w:sz="4" w:space="0" w:color="D99493"/>
                          <w:right w:val="single" w:sz="4" w:space="0" w:color="D99493"/>
                        </w:tcBorders>
                      </w:tcPr>
                      <w:p>
                        <w:pPr>
                          <w:pStyle w:val="TableParagraph"/>
                          <w:spacing w:line="240" w:lineRule="auto" w:before="96"/>
                          <w:ind w:left="119" w:right="0"/>
                          <w:jc w:val="left"/>
                          <w:rPr>
                            <w:rFonts w:ascii="Times New Roman" w:hAnsi="Times New Roman" w:cs="Times New Roman" w:eastAsia="Times New Roman" w:hint="default"/>
                            <w:sz w:val="18"/>
                            <w:szCs w:val="18"/>
                          </w:rPr>
                        </w:pPr>
                        <w:r>
                          <w:rPr>
                            <w:rFonts w:ascii="Times New Roman"/>
                            <w:b/>
                            <w:sz w:val="18"/>
                          </w:rPr>
                          <w:t>1</w:t>
                        </w:r>
                        <w:r>
                          <w:rPr>
                            <w:rFonts w:ascii="Times New Roman"/>
                            <w:sz w:val="18"/>
                          </w:rPr>
                        </w:r>
                      </w:p>
                    </w:tc>
                    <w:tc>
                      <w:tcPr>
                        <w:tcW w:w="2977"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营销网络建设项目</w:t>
                        </w:r>
                      </w:p>
                    </w:tc>
                    <w:tc>
                      <w:tcPr>
                        <w:tcW w:w="283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34,449.58</w:t>
                        </w:r>
                      </w:p>
                    </w:tc>
                    <w:tc>
                      <w:tcPr>
                        <w:tcW w:w="3049" w:type="dxa"/>
                        <w:tcBorders>
                          <w:top w:val="single" w:sz="4" w:space="0" w:color="D99493"/>
                          <w:left w:val="single" w:sz="4" w:space="0" w:color="D99493"/>
                          <w:bottom w:val="single" w:sz="4" w:space="0" w:color="D99493"/>
                          <w:right w:val="single" w:sz="26" w:space="0" w:color="D99493"/>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14,542,076.19</w:t>
                        </w:r>
                      </w:p>
                    </w:tc>
                  </w:tr>
                  <w:tr>
                    <w:trPr>
                      <w:trHeight w:val="408" w:hRule="exact"/>
                    </w:trPr>
                    <w:tc>
                      <w:tcPr>
                        <w:tcW w:w="711" w:type="dxa"/>
                        <w:tcBorders>
                          <w:top w:val="single" w:sz="4" w:space="0" w:color="D99493"/>
                          <w:left w:val="single" w:sz="18" w:space="0" w:color="D99493"/>
                          <w:bottom w:val="single" w:sz="8" w:space="0" w:color="C0504D"/>
                          <w:right w:val="single" w:sz="4" w:space="0" w:color="D99493"/>
                        </w:tcBorders>
                      </w:tcPr>
                      <w:p>
                        <w:pPr>
                          <w:pStyle w:val="TableParagraph"/>
                          <w:spacing w:line="240" w:lineRule="auto" w:before="96"/>
                          <w:ind w:left="119" w:right="0"/>
                          <w:jc w:val="left"/>
                          <w:rPr>
                            <w:rFonts w:ascii="Times New Roman" w:hAnsi="Times New Roman" w:cs="Times New Roman" w:eastAsia="Times New Roman" w:hint="default"/>
                            <w:sz w:val="18"/>
                            <w:szCs w:val="18"/>
                          </w:rPr>
                        </w:pPr>
                        <w:r>
                          <w:rPr>
                            <w:rFonts w:ascii="Times New Roman"/>
                            <w:b/>
                            <w:sz w:val="18"/>
                          </w:rPr>
                          <w:t>2</w:t>
                        </w:r>
                        <w:r>
                          <w:rPr>
                            <w:rFonts w:ascii="Times New Roman"/>
                            <w:sz w:val="18"/>
                          </w:rPr>
                        </w:r>
                      </w:p>
                    </w:tc>
                    <w:tc>
                      <w:tcPr>
                        <w:tcW w:w="2977" w:type="dxa"/>
                        <w:tcBorders>
                          <w:top w:val="single" w:sz="4" w:space="0" w:color="D99493"/>
                          <w:left w:val="single" w:sz="4" w:space="0" w:color="D99493"/>
                          <w:bottom w:val="single" w:sz="8" w:space="0" w:color="C0504D"/>
                          <w:right w:val="single" w:sz="4" w:space="0" w:color="D99493"/>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信息化系统技术改造项目</w:t>
                        </w:r>
                      </w:p>
                    </w:tc>
                    <w:tc>
                      <w:tcPr>
                        <w:tcW w:w="2835" w:type="dxa"/>
                        <w:tcBorders>
                          <w:top w:val="single" w:sz="4" w:space="0" w:color="D99493"/>
                          <w:left w:val="single" w:sz="4" w:space="0" w:color="D99493"/>
                          <w:bottom w:val="single" w:sz="8" w:space="0" w:color="C0504D"/>
                          <w:right w:val="single" w:sz="4" w:space="0" w:color="D99493"/>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3,512.89</w:t>
                        </w:r>
                      </w:p>
                    </w:tc>
                    <w:tc>
                      <w:tcPr>
                        <w:tcW w:w="3049" w:type="dxa"/>
                        <w:tcBorders>
                          <w:top w:val="single" w:sz="4" w:space="0" w:color="D99493"/>
                          <w:left w:val="single" w:sz="4" w:space="0" w:color="D99493"/>
                          <w:bottom w:val="single" w:sz="8" w:space="0" w:color="C0504D"/>
                          <w:right w:val="single" w:sz="26" w:space="0" w:color="D99493"/>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27,184.00</w:t>
                        </w:r>
                      </w:p>
                    </w:tc>
                  </w:tr>
                  <w:tr>
                    <w:trPr>
                      <w:trHeight w:val="413" w:hRule="exact"/>
                    </w:trPr>
                    <w:tc>
                      <w:tcPr>
                        <w:tcW w:w="3687" w:type="dxa"/>
                        <w:gridSpan w:val="2"/>
                        <w:tcBorders>
                          <w:top w:val="single" w:sz="8" w:space="0" w:color="C0504D"/>
                          <w:left w:val="single" w:sz="20" w:space="0" w:color="C0504D"/>
                          <w:bottom w:val="single" w:sz="8" w:space="0" w:color="C0504D"/>
                          <w:right w:val="single" w:sz="4" w:space="0" w:color="D99493"/>
                        </w:tcBorders>
                      </w:tcPr>
                      <w:p>
                        <w:pPr>
                          <w:pStyle w:val="TableParagraph"/>
                          <w:spacing w:line="240" w:lineRule="auto" w:before="49"/>
                          <w:ind w:left="11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35" w:type="dxa"/>
                        <w:tcBorders>
                          <w:top w:val="single" w:sz="8" w:space="0" w:color="C0504D"/>
                          <w:left w:val="single" w:sz="4" w:space="0" w:color="D99493"/>
                          <w:bottom w:val="single" w:sz="8" w:space="0" w:color="C0504D"/>
                          <w:right w:val="single" w:sz="4" w:space="0" w:color="D99493"/>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37,962.47</w:t>
                        </w:r>
                      </w:p>
                    </w:tc>
                    <w:tc>
                      <w:tcPr>
                        <w:tcW w:w="3049" w:type="dxa"/>
                        <w:tcBorders>
                          <w:top w:val="single" w:sz="8" w:space="0" w:color="C0504D"/>
                          <w:left w:val="single" w:sz="4" w:space="0" w:color="D99493"/>
                          <w:bottom w:val="single" w:sz="8" w:space="0" w:color="C0504D"/>
                          <w:right w:val="single" w:sz="28" w:space="0" w:color="C0504D"/>
                        </w:tcBorders>
                      </w:tcPr>
                      <w:p>
                        <w:pPr>
                          <w:pStyle w:val="TableParagraph"/>
                          <w:spacing w:line="240" w:lineRule="auto" w:before="91"/>
                          <w:ind w:right="124"/>
                          <w:jc w:val="right"/>
                          <w:rPr>
                            <w:rFonts w:ascii="Times New Roman" w:hAnsi="Times New Roman" w:cs="Times New Roman" w:eastAsia="Times New Roman" w:hint="default"/>
                            <w:sz w:val="18"/>
                            <w:szCs w:val="18"/>
                          </w:rPr>
                        </w:pPr>
                        <w:r>
                          <w:rPr>
                            <w:rFonts w:ascii="Times New Roman"/>
                            <w:spacing w:val="-1"/>
                            <w:sz w:val="18"/>
                          </w:rPr>
                          <w:t>14,569,260.19</w:t>
                        </w:r>
                      </w:p>
                    </w:tc>
                  </w:tr>
                  <w:tr>
                    <w:trPr>
                      <w:trHeight w:val="2088" w:hRule="exact"/>
                    </w:trPr>
                    <w:tc>
                      <w:tcPr>
                        <w:tcW w:w="9571" w:type="dxa"/>
                        <w:gridSpan w:val="4"/>
                        <w:tcBorders>
                          <w:top w:val="single" w:sz="8" w:space="0" w:color="C0504D"/>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三、超募资金使用情况</w:t>
                        </w:r>
                      </w:p>
                      <w:p>
                        <w:pPr>
                          <w:pStyle w:val="TableParagraph"/>
                          <w:spacing w:line="240" w:lineRule="auto" w:before="78"/>
                          <w:ind w:left="547" w:right="0"/>
                          <w:jc w:val="left"/>
                          <w:rPr>
                            <w:rFonts w:ascii="宋体" w:hAnsi="宋体" w:cs="宋体" w:eastAsia="宋体" w:hint="default"/>
                            <w:sz w:val="21"/>
                            <w:szCs w:val="21"/>
                          </w:rPr>
                        </w:pP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超</w:t>
                        </w:r>
                        <w:r>
                          <w:rPr>
                            <w:rFonts w:ascii="宋体" w:hAnsi="宋体" w:cs="宋体" w:eastAsia="宋体" w:hint="default"/>
                            <w:spacing w:val="-3"/>
                            <w:w w:val="100"/>
                            <w:sz w:val="21"/>
                            <w:szCs w:val="21"/>
                          </w:rPr>
                          <w:t>募</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共计</w:t>
                        </w:r>
                        <w:r>
                          <w:rPr>
                            <w:rFonts w:ascii="宋体" w:hAnsi="宋体" w:cs="宋体" w:eastAsia="宋体" w:hint="default"/>
                            <w:spacing w:val="-5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6,931</w:t>
                        </w:r>
                        <w:r>
                          <w:rPr>
                            <w:rFonts w:ascii="宋体" w:hAnsi="宋体" w:cs="宋体" w:eastAsia="宋体" w:hint="default"/>
                            <w:spacing w:val="-3"/>
                            <w:w w:val="100"/>
                            <w:sz w:val="21"/>
                            <w:szCs w:val="21"/>
                          </w:rPr>
                          <w:t>.</w:t>
                        </w:r>
                        <w:r>
                          <w:rPr>
                            <w:rFonts w:ascii="宋体" w:hAnsi="宋体" w:cs="宋体" w:eastAsia="宋体" w:hint="default"/>
                            <w:w w:val="100"/>
                            <w:sz w:val="21"/>
                            <w:szCs w:val="21"/>
                          </w:rPr>
                          <w:t>58</w:t>
                        </w:r>
                        <w:r>
                          <w:rPr>
                            <w:rFonts w:ascii="宋体" w:hAnsi="宋体" w:cs="宋体" w:eastAsia="宋体" w:hint="default"/>
                            <w:spacing w:val="-55"/>
                            <w:sz w:val="21"/>
                            <w:szCs w:val="21"/>
                          </w:rPr>
                          <w:t> </w:t>
                        </w:r>
                        <w:r>
                          <w:rPr>
                            <w:rFonts w:ascii="宋体" w:hAnsi="宋体" w:cs="宋体" w:eastAsia="宋体" w:hint="default"/>
                            <w:w w:val="100"/>
                            <w:sz w:val="21"/>
                            <w:szCs w:val="21"/>
                          </w:rPr>
                          <w:t>万元</w:t>
                        </w:r>
                        <w:r>
                          <w:rPr>
                            <w:rFonts w:ascii="宋体" w:hAnsi="宋体" w:cs="宋体" w:eastAsia="宋体" w:hint="default"/>
                            <w:spacing w:val="-99"/>
                            <w:w w:val="100"/>
                            <w:sz w:val="21"/>
                            <w:szCs w:val="21"/>
                          </w:rPr>
                          <w:t>。</w:t>
                        </w:r>
                        <w:r>
                          <w:rPr>
                            <w:rFonts w:ascii="宋体" w:hAnsi="宋体" w:cs="宋体" w:eastAsia="宋体" w:hint="default"/>
                            <w:w w:val="100"/>
                            <w:sz w:val="21"/>
                            <w:szCs w:val="21"/>
                          </w:rPr>
                          <w:t>经</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4</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6</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第</w:t>
                        </w:r>
                        <w:r>
                          <w:rPr>
                            <w:rFonts w:ascii="宋体" w:hAnsi="宋体" w:cs="宋体" w:eastAsia="宋体" w:hint="default"/>
                            <w:spacing w:val="-3"/>
                            <w:w w:val="100"/>
                            <w:sz w:val="21"/>
                            <w:szCs w:val="21"/>
                          </w:rPr>
                          <w:t>二</w:t>
                        </w:r>
                        <w:r>
                          <w:rPr>
                            <w:rFonts w:ascii="宋体" w:hAnsi="宋体" w:cs="宋体" w:eastAsia="宋体" w:hint="default"/>
                            <w:w w:val="100"/>
                            <w:sz w:val="21"/>
                            <w:szCs w:val="21"/>
                          </w:rPr>
                          <w:t>届</w:t>
                        </w:r>
                        <w:r>
                          <w:rPr>
                            <w:rFonts w:ascii="宋体" w:hAnsi="宋体" w:cs="宋体" w:eastAsia="宋体" w:hint="default"/>
                            <w:spacing w:val="-3"/>
                            <w:w w:val="100"/>
                            <w:sz w:val="21"/>
                            <w:szCs w:val="21"/>
                          </w:rPr>
                          <w:t>董事</w:t>
                        </w:r>
                        <w:r>
                          <w:rPr>
                            <w:rFonts w:ascii="宋体" w:hAnsi="宋体" w:cs="宋体" w:eastAsia="宋体" w:hint="default"/>
                            <w:w w:val="100"/>
                            <w:sz w:val="21"/>
                            <w:szCs w:val="21"/>
                          </w:rPr>
                          <w:t>会第</w:t>
                        </w:r>
                        <w:r>
                          <w:rPr>
                            <w:rFonts w:ascii="宋体" w:hAnsi="宋体" w:cs="宋体" w:eastAsia="宋体" w:hint="default"/>
                            <w:spacing w:val="-3"/>
                            <w:w w:val="100"/>
                            <w:sz w:val="21"/>
                            <w:szCs w:val="21"/>
                          </w:rPr>
                          <w:t>五</w:t>
                        </w:r>
                        <w:r>
                          <w:rPr>
                            <w:rFonts w:ascii="宋体" w:hAnsi="宋体" w:cs="宋体" w:eastAsia="宋体" w:hint="default"/>
                            <w:w w:val="100"/>
                            <w:sz w:val="21"/>
                            <w:szCs w:val="21"/>
                          </w:rPr>
                          <w:t>次</w:t>
                        </w:r>
                        <w:r>
                          <w:rPr>
                            <w:rFonts w:ascii="宋体" w:hAnsi="宋体" w:cs="宋体" w:eastAsia="宋体" w:hint="default"/>
                            <w:spacing w:val="-3"/>
                            <w:w w:val="100"/>
                            <w:sz w:val="21"/>
                            <w:szCs w:val="21"/>
                          </w:rPr>
                          <w:t>会议</w:t>
                        </w:r>
                        <w:r>
                          <w:rPr>
                            <w:rFonts w:ascii="宋体" w:hAnsi="宋体" w:cs="宋体" w:eastAsia="宋体" w:hint="default"/>
                            <w:w w:val="100"/>
                            <w:sz w:val="21"/>
                            <w:szCs w:val="21"/>
                          </w:rPr>
                          <w:t>及</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5</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7"/>
                            <w:sz w:val="21"/>
                            <w:szCs w:val="21"/>
                          </w:rPr>
                          <w:t> </w:t>
                        </w:r>
                        <w:r>
                          <w:rPr>
                            <w:rFonts w:ascii="宋体" w:hAnsi="宋体" w:cs="宋体" w:eastAsia="宋体" w:hint="default"/>
                            <w:sz w:val="21"/>
                            <w:szCs w:val="21"/>
                          </w:rPr>
                          <w:t>日公司</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年第二次临时股东大会审议通过，使用超募资金</w:t>
                        </w:r>
                        <w:r>
                          <w:rPr>
                            <w:rFonts w:ascii="宋体" w:hAnsi="宋体" w:cs="宋体" w:eastAsia="宋体" w:hint="default"/>
                            <w:spacing w:val="-54"/>
                            <w:sz w:val="21"/>
                            <w:szCs w:val="21"/>
                          </w:rPr>
                          <w:t> </w:t>
                        </w:r>
                        <w:r>
                          <w:rPr>
                            <w:rFonts w:ascii="宋体" w:hAnsi="宋体" w:cs="宋体" w:eastAsia="宋体" w:hint="default"/>
                            <w:sz w:val="21"/>
                            <w:szCs w:val="21"/>
                          </w:rPr>
                          <w:t>3,000</w:t>
                        </w:r>
                        <w:r>
                          <w:rPr>
                            <w:rFonts w:ascii="宋体" w:hAnsi="宋体" w:cs="宋体" w:eastAsia="宋体" w:hint="default"/>
                            <w:spacing w:val="-55"/>
                            <w:sz w:val="21"/>
                            <w:szCs w:val="21"/>
                          </w:rPr>
                          <w:t> </w:t>
                        </w:r>
                        <w:r>
                          <w:rPr>
                            <w:rFonts w:ascii="宋体" w:hAnsi="宋体" w:cs="宋体" w:eastAsia="宋体" w:hint="default"/>
                            <w:sz w:val="21"/>
                            <w:szCs w:val="21"/>
                          </w:rPr>
                          <w:t>万元建设科学城</w:t>
                        </w:r>
                        <w:r>
                          <w:rPr>
                            <w:rFonts w:ascii="宋体" w:hAnsi="宋体" w:cs="宋体" w:eastAsia="宋体" w:hint="default"/>
                            <w:spacing w:val="-54"/>
                            <w:sz w:val="21"/>
                            <w:szCs w:val="21"/>
                          </w:rPr>
                          <w:t> </w:t>
                        </w:r>
                        <w:r>
                          <w:rPr>
                            <w:rFonts w:ascii="宋体" w:hAnsi="宋体" w:cs="宋体" w:eastAsia="宋体" w:hint="default"/>
                            <w:sz w:val="21"/>
                            <w:szCs w:val="21"/>
                          </w:rPr>
                          <w:t>CANUDILO“跨</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界”艺术中心，期限为二年，自</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月。剩余超募资金暂未确定用途。</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3"/>
        <w:ind w:left="0" w:right="144"/>
        <w:jc w:val="right"/>
      </w:pPr>
      <w:r>
        <w:rPr>
          <w:w w:val="100"/>
        </w:rPr>
        <w:t>、</w:t>
      </w:r>
    </w:p>
    <w:p>
      <w:pPr>
        <w:pStyle w:val="BodyText"/>
        <w:spacing w:line="240" w:lineRule="auto" w:before="37"/>
        <w:ind w:left="0" w:right="142"/>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36"/>
        <w:ind w:left="0" w:right="141"/>
        <w:jc w:val="right"/>
      </w:pPr>
      <w:r>
        <w:rPr>
          <w:w w:val="100"/>
        </w:rPr>
        <w:t>，</w:t>
      </w:r>
    </w:p>
    <w:p>
      <w:pPr>
        <w:spacing w:after="0" w:line="240" w:lineRule="auto"/>
        <w:jc w:val="right"/>
        <w:sectPr>
          <w:pgSz w:w="11910" w:h="16840"/>
          <w:pgMar w:header="875" w:footer="1099" w:top="1300" w:bottom="12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36"/>
        <w:ind w:left="0" w:right="141"/>
        <w:jc w:val="right"/>
      </w:pPr>
      <w:r>
        <w:rPr/>
        <w:pict>
          <v:shape style="position:absolute;margin-left:55.5pt;margin-top:-15.956304pt;width:480.4pt;height:480.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4"/>
                    <w:gridCol w:w="3425"/>
                    <w:gridCol w:w="2338"/>
                    <w:gridCol w:w="1604"/>
                    <w:gridCol w:w="1248"/>
                    <w:gridCol w:w="142"/>
                  </w:tblGrid>
                  <w:tr>
                    <w:trPr>
                      <w:trHeight w:val="3293" w:hRule="exact"/>
                    </w:trPr>
                    <w:tc>
                      <w:tcPr>
                        <w:tcW w:w="9571" w:type="dxa"/>
                        <w:gridSpan w:val="6"/>
                        <w:tcBorders>
                          <w:top w:val="single" w:sz="6" w:space="0" w:color="D99493"/>
                          <w:left w:val="single" w:sz="6" w:space="0" w:color="D99493"/>
                          <w:bottom w:val="single" w:sz="4" w:space="0" w:color="D99493"/>
                          <w:right w:val="single" w:sz="6" w:space="0" w:color="D99493"/>
                        </w:tcBorders>
                      </w:tcPr>
                      <w:p>
                        <w:pPr>
                          <w:pStyle w:val="TableParagraph"/>
                          <w:spacing w:line="263" w:lineRule="exact"/>
                          <w:ind w:left="547" w:right="0"/>
                          <w:jc w:val="left"/>
                          <w:rPr>
                            <w:rFonts w:ascii="宋体" w:hAnsi="宋体" w:cs="宋体" w:eastAsia="宋体" w:hint="default"/>
                            <w:sz w:val="21"/>
                            <w:szCs w:val="21"/>
                          </w:rPr>
                        </w:pPr>
                        <w:r>
                          <w:rPr>
                            <w:rFonts w:ascii="宋体" w:hAnsi="宋体" w:cs="宋体" w:eastAsia="宋体" w:hint="default"/>
                            <w:sz w:val="21"/>
                            <w:szCs w:val="21"/>
                          </w:rPr>
                          <w:t>四、募集资金专户存储制度的执行情况</w:t>
                        </w:r>
                      </w:p>
                      <w:p>
                        <w:pPr>
                          <w:pStyle w:val="TableParagraph"/>
                          <w:spacing w:line="273" w:lineRule="auto" w:before="78"/>
                          <w:ind w:left="21" w:right="75" w:firstLine="420"/>
                          <w:jc w:val="both"/>
                          <w:rPr>
                            <w:rFonts w:ascii="宋体" w:hAnsi="宋体" w:cs="宋体" w:eastAsia="宋体" w:hint="default"/>
                            <w:sz w:val="21"/>
                            <w:szCs w:val="21"/>
                          </w:rPr>
                        </w:pPr>
                        <w:r>
                          <w:rPr>
                            <w:rFonts w:ascii="宋体" w:hAnsi="宋体" w:cs="宋体" w:eastAsia="宋体" w:hint="default"/>
                            <w:spacing w:val="-8"/>
                            <w:sz w:val="21"/>
                            <w:szCs w:val="21"/>
                          </w:rPr>
                          <w:t>（一）募集资金管理情况</w:t>
                        </w:r>
                        <w:r>
                          <w:rPr>
                            <w:rFonts w:ascii="宋体" w:hAnsi="宋体" w:cs="宋体" w:eastAsia="宋体" w:hint="default"/>
                            <w:spacing w:val="33"/>
                            <w:sz w:val="21"/>
                            <w:szCs w:val="21"/>
                          </w:rPr>
                          <w:t> </w:t>
                        </w:r>
                        <w:r>
                          <w:rPr>
                            <w:rFonts w:ascii="宋体" w:hAnsi="宋体" w:cs="宋体" w:eastAsia="宋体" w:hint="default"/>
                            <w:spacing w:val="-4"/>
                            <w:sz w:val="21"/>
                            <w:szCs w:val="21"/>
                          </w:rPr>
                          <w:t>根据有关法律法规和《深圳证券交易所中小企业板上市公司规范运作指引</w:t>
                        </w:r>
                        <w:r>
                          <w:rPr>
                            <w:rFonts w:ascii="宋体" w:hAnsi="宋体" w:cs="宋体" w:eastAsia="宋体" w:hint="default"/>
                            <w:w w:val="100"/>
                            <w:sz w:val="21"/>
                            <w:szCs w:val="21"/>
                          </w:rPr>
                          <w:t> </w:t>
                        </w:r>
                        <w:r>
                          <w:rPr>
                            <w:rFonts w:ascii="宋体" w:hAnsi="宋体" w:cs="宋体" w:eastAsia="宋体" w:hint="default"/>
                            <w:spacing w:val="-2"/>
                            <w:sz w:val="21"/>
                            <w:szCs w:val="21"/>
                          </w:rPr>
                          <w:t>及《广州卡奴迪路服饰股份有限公司募集资金管理制度》的相关规定，公司在上海浦东发展银行股份有</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限公司广州分行、广州农村商业银行股份有限公司会展新城支行、中国民生银行股份有限公司广州分行</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兴业银行股份有限公司广州新塘支行、招商银行股份有限公司广州黄埔大道支行等银行开设募集资金专</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用账户。公司连同保荐人恒泰证券与上述募集资金存放机构（以下称：“募集资金专户存储银行”）于</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w w:val="100"/>
                            <w:sz w:val="21"/>
                            <w:szCs w:val="21"/>
                          </w:rPr>
                          <w:t>2012</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3</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22</w:t>
                        </w:r>
                        <w:r>
                          <w:rPr>
                            <w:rFonts w:ascii="宋体" w:hAnsi="宋体" w:cs="宋体" w:eastAsia="宋体" w:hint="default"/>
                            <w:spacing w:val="-55"/>
                            <w:w w:val="100"/>
                            <w:sz w:val="21"/>
                            <w:szCs w:val="21"/>
                          </w:rPr>
                          <w:t> </w:t>
                        </w:r>
                        <w:r>
                          <w:rPr>
                            <w:rFonts w:ascii="宋体" w:hAnsi="宋体" w:cs="宋体" w:eastAsia="宋体" w:hint="default"/>
                            <w:spacing w:val="-7"/>
                            <w:w w:val="100"/>
                            <w:sz w:val="21"/>
                            <w:szCs w:val="21"/>
                          </w:rPr>
                          <w:t>日分别签署了《募集资金三方监管协议》。</w:t>
                        </w: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7"/>
                          <w:ind w:left="21" w:right="15" w:firstLine="420"/>
                          <w:jc w:val="both"/>
                          <w:rPr>
                            <w:rFonts w:ascii="宋体" w:hAnsi="宋体" w:cs="宋体" w:eastAsia="宋体" w:hint="default"/>
                            <w:sz w:val="21"/>
                            <w:szCs w:val="21"/>
                          </w:rPr>
                        </w:pPr>
                        <w:r>
                          <w:rPr>
                            <w:rFonts w:ascii="宋体" w:hAnsi="宋体" w:cs="宋体" w:eastAsia="宋体" w:hint="default"/>
                            <w:spacing w:val="-3"/>
                            <w:sz w:val="21"/>
                            <w:szCs w:val="21"/>
                          </w:rPr>
                          <w:t>（二）募集资金专户存储情况截至</w:t>
                        </w:r>
                        <w:r>
                          <w:rPr>
                            <w:rFonts w:ascii="宋体" w:hAnsi="宋体" w:cs="宋体" w:eastAsia="宋体" w:hint="default"/>
                            <w:spacing w:val="-44"/>
                            <w:sz w:val="21"/>
                            <w:szCs w:val="21"/>
                          </w:rPr>
                          <w:t> </w:t>
                        </w: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31</w:t>
                        </w:r>
                        <w:r>
                          <w:rPr>
                            <w:rFonts w:ascii="宋体" w:hAnsi="宋体" w:cs="宋体" w:eastAsia="宋体" w:hint="default"/>
                            <w:spacing w:val="-46"/>
                            <w:sz w:val="21"/>
                            <w:szCs w:val="21"/>
                          </w:rPr>
                          <w:t> </w:t>
                        </w:r>
                        <w:r>
                          <w:rPr>
                            <w:rFonts w:ascii="宋体" w:hAnsi="宋体" w:cs="宋体" w:eastAsia="宋体" w:hint="default"/>
                            <w:spacing w:val="-3"/>
                            <w:sz w:val="21"/>
                            <w:szCs w:val="21"/>
                          </w:rPr>
                          <w:t>日，公司在各银行募集资金专用账户的存款余额</w:t>
                        </w:r>
                        <w:r>
                          <w:rPr>
                            <w:rFonts w:ascii="宋体" w:hAnsi="宋体" w:cs="宋体" w:eastAsia="宋体" w:hint="default"/>
                            <w:w w:val="100"/>
                            <w:sz w:val="21"/>
                            <w:szCs w:val="21"/>
                          </w:rPr>
                          <w:t> </w:t>
                        </w:r>
                        <w:r>
                          <w:rPr>
                            <w:rFonts w:ascii="宋体" w:hAnsi="宋体" w:cs="宋体" w:eastAsia="宋体" w:hint="default"/>
                            <w:sz w:val="21"/>
                            <w:szCs w:val="21"/>
                          </w:rPr>
                          <w:t>列示如下：</w:t>
                        </w:r>
                      </w:p>
                    </w:tc>
                  </w:tr>
                  <w:tr>
                    <w:trPr>
                      <w:trHeight w:val="401" w:hRule="exact"/>
                    </w:trPr>
                    <w:tc>
                      <w:tcPr>
                        <w:tcW w:w="814" w:type="dxa"/>
                        <w:tcBorders>
                          <w:top w:val="single" w:sz="4" w:space="0" w:color="D99493"/>
                          <w:left w:val="single" w:sz="18" w:space="0" w:color="D99493"/>
                          <w:bottom w:val="single" w:sz="4" w:space="0" w:color="D99493"/>
                          <w:right w:val="single" w:sz="4" w:space="0" w:color="D99493"/>
                        </w:tcBorders>
                        <w:shd w:val="clear" w:color="auto" w:fill="C0504D"/>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color w:val="FFFFFF"/>
                            <w:sz w:val="18"/>
                            <w:szCs w:val="18"/>
                          </w:rPr>
                          <w:t>序号</w:t>
                        </w:r>
                        <w:r>
                          <w:rPr>
                            <w:rFonts w:ascii="宋体" w:hAnsi="宋体" w:cs="宋体" w:eastAsia="宋体" w:hint="default"/>
                            <w:sz w:val="18"/>
                            <w:szCs w:val="18"/>
                          </w:rPr>
                        </w:r>
                      </w:p>
                    </w:tc>
                    <w:tc>
                      <w:tcPr>
                        <w:tcW w:w="3425"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color w:val="FFFFFF"/>
                            <w:sz w:val="18"/>
                            <w:szCs w:val="18"/>
                          </w:rPr>
                          <w:t>存放银行</w:t>
                        </w:r>
                        <w:r>
                          <w:rPr>
                            <w:rFonts w:ascii="宋体" w:hAnsi="宋体" w:cs="宋体" w:eastAsia="宋体" w:hint="default"/>
                            <w:sz w:val="18"/>
                            <w:szCs w:val="18"/>
                          </w:rPr>
                        </w:r>
                      </w:p>
                    </w:tc>
                    <w:tc>
                      <w:tcPr>
                        <w:tcW w:w="2338"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color w:val="FFFFFF"/>
                            <w:sz w:val="18"/>
                            <w:szCs w:val="18"/>
                          </w:rPr>
                          <w:t>账号</w:t>
                        </w:r>
                        <w:r>
                          <w:rPr>
                            <w:rFonts w:ascii="宋体" w:hAnsi="宋体" w:cs="宋体" w:eastAsia="宋体" w:hint="default"/>
                            <w:sz w:val="18"/>
                            <w:szCs w:val="18"/>
                          </w:rPr>
                        </w:r>
                      </w:p>
                    </w:tc>
                    <w:tc>
                      <w:tcPr>
                        <w:tcW w:w="1604"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余额</w:t>
                        </w:r>
                        <w:r>
                          <w:rPr>
                            <w:rFonts w:ascii="宋体" w:hAnsi="宋体" w:cs="宋体" w:eastAsia="宋体" w:hint="default"/>
                            <w:sz w:val="18"/>
                            <w:szCs w:val="18"/>
                          </w:rPr>
                        </w:r>
                      </w:p>
                    </w:tc>
                    <w:tc>
                      <w:tcPr>
                        <w:tcW w:w="1248" w:type="dxa"/>
                        <w:tcBorders>
                          <w:top w:val="single" w:sz="4" w:space="0" w:color="D99493"/>
                          <w:left w:val="single" w:sz="4" w:space="0" w:color="D99493"/>
                          <w:bottom w:val="single" w:sz="4" w:space="0" w:color="D99493"/>
                          <w:right w:val="single" w:sz="4" w:space="0" w:color="D99493"/>
                        </w:tcBorders>
                        <w:shd w:val="clear" w:color="auto" w:fill="C0504D"/>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color w:val="FFFFFF"/>
                            <w:sz w:val="18"/>
                            <w:szCs w:val="18"/>
                          </w:rPr>
                          <w:t>存放方式</w:t>
                        </w:r>
                        <w:r>
                          <w:rPr>
                            <w:rFonts w:ascii="宋体" w:hAnsi="宋体" w:cs="宋体" w:eastAsia="宋体" w:hint="default"/>
                            <w:sz w:val="18"/>
                            <w:szCs w:val="18"/>
                          </w:rPr>
                        </w:r>
                      </w:p>
                    </w:tc>
                    <w:tc>
                      <w:tcPr>
                        <w:tcW w:w="142" w:type="dxa"/>
                        <w:tcBorders>
                          <w:top w:val="nil" w:sz="6" w:space="0" w:color="auto"/>
                          <w:left w:val="single" w:sz="4" w:space="0" w:color="D99493"/>
                          <w:bottom w:val="nil" w:sz="6" w:space="0" w:color="auto"/>
                          <w:right w:val="single" w:sz="6" w:space="0" w:color="D99493"/>
                        </w:tcBorders>
                      </w:tcPr>
                      <w:p>
                        <w:pPr/>
                      </w:p>
                    </w:tc>
                  </w:tr>
                  <w:tr>
                    <w:trPr>
                      <w:trHeight w:val="756" w:hRule="exact"/>
                    </w:trPr>
                    <w:tc>
                      <w:tcPr>
                        <w:tcW w:w="814" w:type="dxa"/>
                        <w:tcBorders>
                          <w:top w:val="single" w:sz="4" w:space="0" w:color="D99493"/>
                          <w:left w:val="single" w:sz="18" w:space="0" w:color="D99493"/>
                          <w:bottom w:val="single" w:sz="4" w:space="0" w:color="D99493"/>
                          <w:right w:val="single" w:sz="4" w:space="0" w:color="D99493"/>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sz w:val="18"/>
                          </w:rPr>
                          <w:t>1</w:t>
                        </w:r>
                      </w:p>
                    </w:tc>
                    <w:tc>
                      <w:tcPr>
                        <w:tcW w:w="3425" w:type="dxa"/>
                        <w:tcBorders>
                          <w:top w:val="single" w:sz="4" w:space="0" w:color="D99493"/>
                          <w:left w:val="single" w:sz="4" w:space="0" w:color="D99493"/>
                          <w:bottom w:val="single" w:sz="4" w:space="0" w:color="D99493"/>
                          <w:right w:val="single" w:sz="4" w:space="0" w:color="D99493"/>
                        </w:tcBorders>
                      </w:tcPr>
                      <w:p>
                        <w:pPr>
                          <w:pStyle w:val="TableParagraph"/>
                          <w:spacing w:line="316" w:lineRule="auto" w:before="70"/>
                          <w:ind w:left="103" w:right="89"/>
                          <w:jc w:val="left"/>
                          <w:rPr>
                            <w:rFonts w:ascii="宋体" w:hAnsi="宋体" w:cs="宋体" w:eastAsia="宋体" w:hint="default"/>
                            <w:sz w:val="18"/>
                            <w:szCs w:val="18"/>
                          </w:rPr>
                        </w:pPr>
                        <w:r>
                          <w:rPr>
                            <w:rFonts w:ascii="宋体" w:hAnsi="宋体" w:cs="宋体" w:eastAsia="宋体" w:hint="default"/>
                            <w:spacing w:val="8"/>
                            <w:sz w:val="18"/>
                            <w:szCs w:val="18"/>
                          </w:rPr>
                          <w:t>上海浦东发展银行股份有限公司广州分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w:t>
                        </w:r>
                      </w:p>
                    </w:tc>
                    <w:tc>
                      <w:tcPr>
                        <w:tcW w:w="23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8201 0154 7000</w:t>
                        </w:r>
                        <w:r>
                          <w:rPr>
                            <w:rFonts w:ascii="宋体"/>
                            <w:spacing w:val="-5"/>
                            <w:sz w:val="18"/>
                          </w:rPr>
                          <w:t> </w:t>
                        </w:r>
                        <w:r>
                          <w:rPr>
                            <w:rFonts w:ascii="宋体"/>
                            <w:sz w:val="18"/>
                          </w:rPr>
                          <w:t>04773</w:t>
                        </w:r>
                      </w:p>
                    </w:tc>
                    <w:tc>
                      <w:tcPr>
                        <w:tcW w:w="1604"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168,208,097.94</w:t>
                        </w:r>
                      </w:p>
                    </w:tc>
                    <w:tc>
                      <w:tcPr>
                        <w:tcW w:w="1248" w:type="dxa"/>
                        <w:tcBorders>
                          <w:top w:val="single" w:sz="4" w:space="0" w:color="D99493"/>
                          <w:left w:val="single" w:sz="4" w:space="0" w:color="D99493"/>
                          <w:bottom w:val="single" w:sz="4" w:space="0" w:color="D99493"/>
                          <w:right w:val="single" w:sz="4" w:space="0" w:color="D99493"/>
                        </w:tcBorders>
                      </w:tcPr>
                      <w:p>
                        <w:pPr>
                          <w:pStyle w:val="TableParagraph"/>
                          <w:spacing w:line="357" w:lineRule="auto" w:before="51"/>
                          <w:ind w:left="103" w:right="413"/>
                          <w:jc w:val="left"/>
                          <w:rPr>
                            <w:rFonts w:ascii="宋体" w:hAnsi="宋体" w:cs="宋体" w:eastAsia="宋体" w:hint="default"/>
                            <w:sz w:val="18"/>
                            <w:szCs w:val="18"/>
                          </w:rPr>
                        </w:pPr>
                        <w:r>
                          <w:rPr>
                            <w:rFonts w:ascii="宋体" w:hAnsi="宋体" w:cs="宋体" w:eastAsia="宋体" w:hint="default"/>
                            <w:sz w:val="18"/>
                            <w:szCs w:val="18"/>
                          </w:rPr>
                          <w:t>定期存款 活期存款</w:t>
                        </w:r>
                      </w:p>
                    </w:tc>
                    <w:tc>
                      <w:tcPr>
                        <w:tcW w:w="142" w:type="dxa"/>
                        <w:tcBorders>
                          <w:top w:val="nil" w:sz="6" w:space="0" w:color="auto"/>
                          <w:left w:val="single" w:sz="4" w:space="0" w:color="D99493"/>
                          <w:bottom w:val="nil" w:sz="6" w:space="0" w:color="auto"/>
                          <w:right w:val="single" w:sz="6" w:space="0" w:color="D99493"/>
                        </w:tcBorders>
                      </w:tcPr>
                      <w:p>
                        <w:pPr/>
                      </w:p>
                    </w:tc>
                  </w:tr>
                  <w:tr>
                    <w:trPr>
                      <w:trHeight w:val="754" w:hRule="exact"/>
                    </w:trPr>
                    <w:tc>
                      <w:tcPr>
                        <w:tcW w:w="814" w:type="dxa"/>
                        <w:tcBorders>
                          <w:top w:val="single" w:sz="4" w:space="0" w:color="D99493"/>
                          <w:left w:val="single" w:sz="18" w:space="0" w:color="D99493"/>
                          <w:bottom w:val="single" w:sz="4" w:space="0" w:color="D99493"/>
                          <w:right w:val="single" w:sz="4" w:space="0" w:color="D99493"/>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sz w:val="18"/>
                          </w:rPr>
                          <w:t>2</w:t>
                        </w:r>
                      </w:p>
                    </w:tc>
                    <w:tc>
                      <w:tcPr>
                        <w:tcW w:w="3425" w:type="dxa"/>
                        <w:tcBorders>
                          <w:top w:val="single" w:sz="4" w:space="0" w:color="D99493"/>
                          <w:left w:val="single" w:sz="4" w:space="0" w:color="D99493"/>
                          <w:bottom w:val="single" w:sz="4" w:space="0" w:color="D99493"/>
                          <w:right w:val="single" w:sz="4" w:space="0" w:color="D99493"/>
                        </w:tcBorders>
                      </w:tcPr>
                      <w:p>
                        <w:pPr>
                          <w:pStyle w:val="TableParagraph"/>
                          <w:spacing w:line="316" w:lineRule="auto" w:before="68"/>
                          <w:ind w:left="103" w:right="89"/>
                          <w:jc w:val="left"/>
                          <w:rPr>
                            <w:rFonts w:ascii="宋体" w:hAnsi="宋体" w:cs="宋体" w:eastAsia="宋体" w:hint="default"/>
                            <w:sz w:val="18"/>
                            <w:szCs w:val="18"/>
                          </w:rPr>
                        </w:pPr>
                        <w:r>
                          <w:rPr>
                            <w:rFonts w:ascii="宋体" w:hAnsi="宋体" w:cs="宋体" w:eastAsia="宋体" w:hint="default"/>
                            <w:spacing w:val="8"/>
                            <w:sz w:val="18"/>
                            <w:szCs w:val="18"/>
                          </w:rPr>
                          <w:t>广州农村商业银行股份有限公司会展新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城支行</w:t>
                        </w:r>
                      </w:p>
                    </w:tc>
                    <w:tc>
                      <w:tcPr>
                        <w:tcW w:w="23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0664 1924 0000</w:t>
                        </w:r>
                        <w:r>
                          <w:rPr>
                            <w:rFonts w:ascii="宋体"/>
                            <w:spacing w:val="-8"/>
                            <w:sz w:val="18"/>
                          </w:rPr>
                          <w:t> </w:t>
                        </w:r>
                        <w:r>
                          <w:rPr>
                            <w:rFonts w:ascii="宋体"/>
                            <w:sz w:val="18"/>
                          </w:rPr>
                          <w:t>00006</w:t>
                        </w:r>
                      </w:p>
                    </w:tc>
                    <w:tc>
                      <w:tcPr>
                        <w:tcW w:w="1604"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70,674,114.52</w:t>
                        </w:r>
                      </w:p>
                    </w:tc>
                    <w:tc>
                      <w:tcPr>
                        <w:tcW w:w="1248" w:type="dxa"/>
                        <w:tcBorders>
                          <w:top w:val="single" w:sz="4" w:space="0" w:color="D99493"/>
                          <w:left w:val="single" w:sz="4" w:space="0" w:color="D99493"/>
                          <w:bottom w:val="single" w:sz="4" w:space="0" w:color="D99493"/>
                          <w:right w:val="single" w:sz="4" w:space="0" w:color="D99493"/>
                        </w:tcBorders>
                      </w:tcPr>
                      <w:p>
                        <w:pPr>
                          <w:pStyle w:val="TableParagraph"/>
                          <w:spacing w:line="357" w:lineRule="auto" w:before="49"/>
                          <w:ind w:left="103" w:right="413"/>
                          <w:jc w:val="left"/>
                          <w:rPr>
                            <w:rFonts w:ascii="宋体" w:hAnsi="宋体" w:cs="宋体" w:eastAsia="宋体" w:hint="default"/>
                            <w:sz w:val="18"/>
                            <w:szCs w:val="18"/>
                          </w:rPr>
                        </w:pPr>
                        <w:r>
                          <w:rPr>
                            <w:rFonts w:ascii="宋体" w:hAnsi="宋体" w:cs="宋体" w:eastAsia="宋体" w:hint="default"/>
                            <w:sz w:val="18"/>
                            <w:szCs w:val="18"/>
                          </w:rPr>
                          <w:t>定期存款 活期存款</w:t>
                        </w:r>
                      </w:p>
                    </w:tc>
                    <w:tc>
                      <w:tcPr>
                        <w:tcW w:w="142" w:type="dxa"/>
                        <w:tcBorders>
                          <w:top w:val="nil" w:sz="6" w:space="0" w:color="auto"/>
                          <w:left w:val="single" w:sz="4" w:space="0" w:color="D99493"/>
                          <w:bottom w:val="nil" w:sz="6" w:space="0" w:color="auto"/>
                          <w:right w:val="single" w:sz="6" w:space="0" w:color="D99493"/>
                        </w:tcBorders>
                      </w:tcPr>
                      <w:p>
                        <w:pPr/>
                      </w:p>
                    </w:tc>
                  </w:tr>
                  <w:tr>
                    <w:trPr>
                      <w:trHeight w:val="754" w:hRule="exact"/>
                    </w:trPr>
                    <w:tc>
                      <w:tcPr>
                        <w:tcW w:w="814" w:type="dxa"/>
                        <w:tcBorders>
                          <w:top w:val="single" w:sz="4" w:space="0" w:color="D99493"/>
                          <w:left w:val="single" w:sz="18" w:space="0" w:color="D99493"/>
                          <w:bottom w:val="single" w:sz="4" w:space="0" w:color="D99493"/>
                          <w:right w:val="single" w:sz="4" w:space="0" w:color="D99493"/>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sz w:val="18"/>
                          </w:rPr>
                          <w:t>3</w:t>
                        </w:r>
                      </w:p>
                    </w:tc>
                    <w:tc>
                      <w:tcPr>
                        <w:tcW w:w="342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中国民生银行股份有限公司广州分行</w:t>
                        </w:r>
                      </w:p>
                    </w:tc>
                    <w:tc>
                      <w:tcPr>
                        <w:tcW w:w="23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0325 0141 7000</w:t>
                        </w:r>
                        <w:r>
                          <w:rPr>
                            <w:rFonts w:ascii="宋体"/>
                            <w:spacing w:val="-6"/>
                            <w:sz w:val="18"/>
                          </w:rPr>
                          <w:t> </w:t>
                        </w:r>
                        <w:r>
                          <w:rPr>
                            <w:rFonts w:ascii="宋体"/>
                            <w:sz w:val="18"/>
                          </w:rPr>
                          <w:t>3079</w:t>
                        </w:r>
                      </w:p>
                    </w:tc>
                    <w:tc>
                      <w:tcPr>
                        <w:tcW w:w="1604"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35,500,907.99</w:t>
                        </w:r>
                      </w:p>
                    </w:tc>
                    <w:tc>
                      <w:tcPr>
                        <w:tcW w:w="1248" w:type="dxa"/>
                        <w:tcBorders>
                          <w:top w:val="single" w:sz="4" w:space="0" w:color="D99493"/>
                          <w:left w:val="single" w:sz="4" w:space="0" w:color="D99493"/>
                          <w:bottom w:val="single" w:sz="4" w:space="0" w:color="D99493"/>
                          <w:right w:val="single" w:sz="4" w:space="0" w:color="D99493"/>
                        </w:tcBorders>
                      </w:tcPr>
                      <w:p>
                        <w:pPr>
                          <w:pStyle w:val="TableParagraph"/>
                          <w:spacing w:line="357" w:lineRule="auto" w:before="49"/>
                          <w:ind w:left="103" w:right="413"/>
                          <w:jc w:val="left"/>
                          <w:rPr>
                            <w:rFonts w:ascii="宋体" w:hAnsi="宋体" w:cs="宋体" w:eastAsia="宋体" w:hint="default"/>
                            <w:sz w:val="18"/>
                            <w:szCs w:val="18"/>
                          </w:rPr>
                        </w:pPr>
                        <w:r>
                          <w:rPr>
                            <w:rFonts w:ascii="宋体" w:hAnsi="宋体" w:cs="宋体" w:eastAsia="宋体" w:hint="default"/>
                            <w:sz w:val="18"/>
                            <w:szCs w:val="18"/>
                          </w:rPr>
                          <w:t>定期存款 活期存款</w:t>
                        </w:r>
                      </w:p>
                    </w:tc>
                    <w:tc>
                      <w:tcPr>
                        <w:tcW w:w="142" w:type="dxa"/>
                        <w:tcBorders>
                          <w:top w:val="nil" w:sz="6" w:space="0" w:color="auto"/>
                          <w:left w:val="single" w:sz="4" w:space="0" w:color="D99493"/>
                          <w:bottom w:val="nil" w:sz="6" w:space="0" w:color="auto"/>
                          <w:right w:val="single" w:sz="6" w:space="0" w:color="D99493"/>
                        </w:tcBorders>
                      </w:tcPr>
                      <w:p>
                        <w:pPr/>
                      </w:p>
                    </w:tc>
                  </w:tr>
                  <w:tr>
                    <w:trPr>
                      <w:trHeight w:val="754" w:hRule="exact"/>
                    </w:trPr>
                    <w:tc>
                      <w:tcPr>
                        <w:tcW w:w="814" w:type="dxa"/>
                        <w:tcBorders>
                          <w:top w:val="single" w:sz="4" w:space="0" w:color="D99493"/>
                          <w:left w:val="single" w:sz="18" w:space="0" w:color="D99493"/>
                          <w:bottom w:val="single" w:sz="4" w:space="0" w:color="D99493"/>
                          <w:right w:val="single" w:sz="4" w:space="0" w:color="D99493"/>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sz w:val="18"/>
                          </w:rPr>
                          <w:t>4</w:t>
                        </w:r>
                      </w:p>
                    </w:tc>
                    <w:tc>
                      <w:tcPr>
                        <w:tcW w:w="3425"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兴业银行股份有限公司广州新塘支行</w:t>
                        </w:r>
                      </w:p>
                    </w:tc>
                    <w:tc>
                      <w:tcPr>
                        <w:tcW w:w="23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3911 1010 0100 1373</w:t>
                        </w:r>
                        <w:r>
                          <w:rPr>
                            <w:rFonts w:ascii="宋体"/>
                            <w:spacing w:val="-9"/>
                            <w:sz w:val="18"/>
                          </w:rPr>
                          <w:t> </w:t>
                        </w:r>
                        <w:r>
                          <w:rPr>
                            <w:rFonts w:ascii="宋体"/>
                            <w:sz w:val="18"/>
                          </w:rPr>
                          <w:t>65</w:t>
                        </w:r>
                      </w:p>
                    </w:tc>
                    <w:tc>
                      <w:tcPr>
                        <w:tcW w:w="1604"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182,986,265.41</w:t>
                        </w:r>
                      </w:p>
                    </w:tc>
                    <w:tc>
                      <w:tcPr>
                        <w:tcW w:w="1248" w:type="dxa"/>
                        <w:tcBorders>
                          <w:top w:val="single" w:sz="4" w:space="0" w:color="D99493"/>
                          <w:left w:val="single" w:sz="4" w:space="0" w:color="D99493"/>
                          <w:bottom w:val="single" w:sz="4" w:space="0" w:color="D99493"/>
                          <w:right w:val="single" w:sz="4" w:space="0" w:color="D99493"/>
                        </w:tcBorders>
                      </w:tcPr>
                      <w:p>
                        <w:pPr>
                          <w:pStyle w:val="TableParagraph"/>
                          <w:spacing w:line="357" w:lineRule="auto" w:before="49"/>
                          <w:ind w:left="103" w:right="413"/>
                          <w:jc w:val="left"/>
                          <w:rPr>
                            <w:rFonts w:ascii="宋体" w:hAnsi="宋体" w:cs="宋体" w:eastAsia="宋体" w:hint="default"/>
                            <w:sz w:val="18"/>
                            <w:szCs w:val="18"/>
                          </w:rPr>
                        </w:pPr>
                        <w:r>
                          <w:rPr>
                            <w:rFonts w:ascii="宋体" w:hAnsi="宋体" w:cs="宋体" w:eastAsia="宋体" w:hint="default"/>
                            <w:sz w:val="18"/>
                            <w:szCs w:val="18"/>
                          </w:rPr>
                          <w:t>定期存款 活期存款</w:t>
                        </w:r>
                      </w:p>
                    </w:tc>
                    <w:tc>
                      <w:tcPr>
                        <w:tcW w:w="142" w:type="dxa"/>
                        <w:tcBorders>
                          <w:top w:val="nil" w:sz="6" w:space="0" w:color="auto"/>
                          <w:left w:val="single" w:sz="4" w:space="0" w:color="D99493"/>
                          <w:bottom w:val="nil" w:sz="6" w:space="0" w:color="auto"/>
                          <w:right w:val="single" w:sz="6" w:space="0" w:color="D99493"/>
                        </w:tcBorders>
                      </w:tcPr>
                      <w:p>
                        <w:pPr/>
                      </w:p>
                    </w:tc>
                  </w:tr>
                  <w:tr>
                    <w:trPr>
                      <w:trHeight w:val="754" w:hRule="exact"/>
                    </w:trPr>
                    <w:tc>
                      <w:tcPr>
                        <w:tcW w:w="814" w:type="dxa"/>
                        <w:tcBorders>
                          <w:top w:val="single" w:sz="4" w:space="0" w:color="D99493"/>
                          <w:left w:val="single" w:sz="18" w:space="0" w:color="D99493"/>
                          <w:bottom w:val="single" w:sz="4" w:space="0" w:color="D99493"/>
                          <w:right w:val="single" w:sz="4" w:space="0" w:color="D99493"/>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sz w:val="18"/>
                          </w:rPr>
                          <w:t>5</w:t>
                        </w:r>
                      </w:p>
                    </w:tc>
                    <w:tc>
                      <w:tcPr>
                        <w:tcW w:w="3425" w:type="dxa"/>
                        <w:tcBorders>
                          <w:top w:val="single" w:sz="4" w:space="0" w:color="D99493"/>
                          <w:left w:val="single" w:sz="4" w:space="0" w:color="D99493"/>
                          <w:bottom w:val="single" w:sz="4" w:space="0" w:color="D99493"/>
                          <w:right w:val="single" w:sz="4" w:space="0" w:color="D99493"/>
                        </w:tcBorders>
                      </w:tcPr>
                      <w:p>
                        <w:pPr>
                          <w:pStyle w:val="TableParagraph"/>
                          <w:spacing w:line="314" w:lineRule="auto" w:before="71"/>
                          <w:ind w:left="103" w:right="89"/>
                          <w:jc w:val="left"/>
                          <w:rPr>
                            <w:rFonts w:ascii="宋体" w:hAnsi="宋体" w:cs="宋体" w:eastAsia="宋体" w:hint="default"/>
                            <w:sz w:val="18"/>
                            <w:szCs w:val="18"/>
                          </w:rPr>
                        </w:pPr>
                        <w:r>
                          <w:rPr>
                            <w:rFonts w:ascii="宋体" w:hAnsi="宋体" w:cs="宋体" w:eastAsia="宋体" w:hint="default"/>
                            <w:spacing w:val="8"/>
                            <w:sz w:val="18"/>
                            <w:szCs w:val="18"/>
                          </w:rPr>
                          <w:t>招商银行股份有限公司广州黄埔大道支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w:t>
                        </w:r>
                      </w:p>
                    </w:tc>
                    <w:tc>
                      <w:tcPr>
                        <w:tcW w:w="2338"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1209 0570 5610</w:t>
                        </w:r>
                        <w:r>
                          <w:rPr>
                            <w:rFonts w:ascii="宋体"/>
                            <w:spacing w:val="-4"/>
                            <w:sz w:val="18"/>
                          </w:rPr>
                          <w:t> </w:t>
                        </w:r>
                        <w:r>
                          <w:rPr>
                            <w:rFonts w:ascii="宋体"/>
                            <w:sz w:val="18"/>
                          </w:rPr>
                          <w:t>888</w:t>
                        </w:r>
                      </w:p>
                    </w:tc>
                    <w:tc>
                      <w:tcPr>
                        <w:tcW w:w="1604"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84,110,803.17</w:t>
                        </w:r>
                      </w:p>
                    </w:tc>
                    <w:tc>
                      <w:tcPr>
                        <w:tcW w:w="1248" w:type="dxa"/>
                        <w:tcBorders>
                          <w:top w:val="single" w:sz="4" w:space="0" w:color="D99493"/>
                          <w:left w:val="single" w:sz="4" w:space="0" w:color="D99493"/>
                          <w:bottom w:val="single" w:sz="4" w:space="0" w:color="D99493"/>
                          <w:right w:val="single" w:sz="4" w:space="0" w:color="D99493"/>
                        </w:tcBorders>
                      </w:tcPr>
                      <w:p>
                        <w:pPr>
                          <w:pStyle w:val="TableParagraph"/>
                          <w:spacing w:line="360" w:lineRule="auto" w:before="49"/>
                          <w:ind w:left="103" w:right="413"/>
                          <w:jc w:val="left"/>
                          <w:rPr>
                            <w:rFonts w:ascii="宋体" w:hAnsi="宋体" w:cs="宋体" w:eastAsia="宋体" w:hint="default"/>
                            <w:sz w:val="18"/>
                            <w:szCs w:val="18"/>
                          </w:rPr>
                        </w:pPr>
                        <w:r>
                          <w:rPr>
                            <w:rFonts w:ascii="宋体" w:hAnsi="宋体" w:cs="宋体" w:eastAsia="宋体" w:hint="default"/>
                            <w:sz w:val="18"/>
                            <w:szCs w:val="18"/>
                          </w:rPr>
                          <w:t>定期存款 活期存款</w:t>
                        </w:r>
                      </w:p>
                    </w:tc>
                    <w:tc>
                      <w:tcPr>
                        <w:tcW w:w="142" w:type="dxa"/>
                        <w:tcBorders>
                          <w:top w:val="nil" w:sz="6" w:space="0" w:color="auto"/>
                          <w:left w:val="single" w:sz="4" w:space="0" w:color="D99493"/>
                          <w:bottom w:val="nil" w:sz="6" w:space="0" w:color="auto"/>
                          <w:right w:val="single" w:sz="6" w:space="0" w:color="D99493"/>
                        </w:tcBorders>
                      </w:tcPr>
                      <w:p>
                        <w:pPr/>
                      </w:p>
                    </w:tc>
                  </w:tr>
                  <w:tr>
                    <w:trPr>
                      <w:trHeight w:val="403" w:hRule="exact"/>
                    </w:trPr>
                    <w:tc>
                      <w:tcPr>
                        <w:tcW w:w="814" w:type="dxa"/>
                        <w:tcBorders>
                          <w:top w:val="single" w:sz="4" w:space="0" w:color="D99493"/>
                          <w:left w:val="single" w:sz="18" w:space="0" w:color="D99493"/>
                          <w:bottom w:val="single" w:sz="4" w:space="0" w:color="D99493"/>
                          <w:right w:val="single" w:sz="4" w:space="0" w:color="D99493"/>
                        </w:tcBorders>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25" w:type="dxa"/>
                        <w:tcBorders>
                          <w:top w:val="single" w:sz="4" w:space="0" w:color="D99493"/>
                          <w:left w:val="single" w:sz="4" w:space="0" w:color="D99493"/>
                          <w:bottom w:val="single" w:sz="4" w:space="0" w:color="D99493"/>
                          <w:right w:val="single" w:sz="4" w:space="0" w:color="D99493"/>
                        </w:tcBorders>
                      </w:tcPr>
                      <w:p>
                        <w:pPr/>
                      </w:p>
                    </w:tc>
                    <w:tc>
                      <w:tcPr>
                        <w:tcW w:w="2338" w:type="dxa"/>
                        <w:tcBorders>
                          <w:top w:val="single" w:sz="4" w:space="0" w:color="D99493"/>
                          <w:left w:val="single" w:sz="4" w:space="0" w:color="D99493"/>
                          <w:bottom w:val="single" w:sz="4" w:space="0" w:color="D99493"/>
                          <w:right w:val="single" w:sz="4" w:space="0" w:color="D99493"/>
                        </w:tcBorders>
                      </w:tcPr>
                      <w:p>
                        <w:pPr/>
                      </w:p>
                    </w:tc>
                    <w:tc>
                      <w:tcPr>
                        <w:tcW w:w="1604" w:type="dxa"/>
                        <w:tcBorders>
                          <w:top w:val="single" w:sz="4" w:space="0" w:color="D99493"/>
                          <w:left w:val="single" w:sz="4" w:space="0" w:color="D99493"/>
                          <w:bottom w:val="single" w:sz="4" w:space="0" w:color="D99493"/>
                          <w:right w:val="single" w:sz="4" w:space="0" w:color="D99493"/>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541,480,189.03</w:t>
                        </w:r>
                      </w:p>
                    </w:tc>
                    <w:tc>
                      <w:tcPr>
                        <w:tcW w:w="1248" w:type="dxa"/>
                        <w:tcBorders>
                          <w:top w:val="single" w:sz="4" w:space="0" w:color="D99493"/>
                          <w:left w:val="single" w:sz="4" w:space="0" w:color="D99493"/>
                          <w:bottom w:val="single" w:sz="4" w:space="0" w:color="D99493"/>
                          <w:right w:val="single" w:sz="4" w:space="0" w:color="D99493"/>
                        </w:tcBorders>
                      </w:tcPr>
                      <w:p>
                        <w:pPr/>
                      </w:p>
                    </w:tc>
                    <w:tc>
                      <w:tcPr>
                        <w:tcW w:w="142" w:type="dxa"/>
                        <w:tcBorders>
                          <w:top w:val="nil" w:sz="6" w:space="0" w:color="auto"/>
                          <w:left w:val="single" w:sz="4" w:space="0" w:color="D99493"/>
                          <w:bottom w:val="nil" w:sz="6" w:space="0" w:color="auto"/>
                          <w:right w:val="single" w:sz="6" w:space="0" w:color="D99493"/>
                        </w:tcBorders>
                      </w:tcPr>
                      <w:p>
                        <w:pPr/>
                      </w:p>
                    </w:tc>
                  </w:tr>
                  <w:tr>
                    <w:trPr>
                      <w:trHeight w:val="1733" w:hRule="exact"/>
                    </w:trPr>
                    <w:tc>
                      <w:tcPr>
                        <w:tcW w:w="9571" w:type="dxa"/>
                        <w:gridSpan w:val="6"/>
                        <w:tcBorders>
                          <w:top w:val="single" w:sz="4"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（三）募集资金专户银行存款余额与募集资金应结余金额差异说明</w:t>
                        </w:r>
                      </w:p>
                      <w:p>
                        <w:pPr>
                          <w:pStyle w:val="TableParagraph"/>
                          <w:spacing w:line="240" w:lineRule="auto" w:before="78"/>
                          <w:ind w:left="442"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日，本公司募集资金专户银行存款余额为</w:t>
                        </w:r>
                        <w:r>
                          <w:rPr>
                            <w:rFonts w:ascii="宋体" w:hAnsi="宋体" w:cs="宋体" w:eastAsia="宋体" w:hint="default"/>
                            <w:spacing w:val="-53"/>
                            <w:sz w:val="21"/>
                            <w:szCs w:val="21"/>
                          </w:rPr>
                          <w:t> </w:t>
                        </w:r>
                        <w:r>
                          <w:rPr>
                            <w:rFonts w:ascii="宋体" w:hAnsi="宋体" w:cs="宋体" w:eastAsia="宋体" w:hint="default"/>
                            <w:sz w:val="21"/>
                            <w:szCs w:val="21"/>
                          </w:rPr>
                          <w:t>541,480,189.03</w:t>
                        </w:r>
                        <w:r>
                          <w:rPr>
                            <w:rFonts w:ascii="宋体" w:hAnsi="宋体" w:cs="宋体" w:eastAsia="宋体" w:hint="default"/>
                            <w:spacing w:val="-53"/>
                            <w:sz w:val="21"/>
                            <w:szCs w:val="21"/>
                          </w:rPr>
                          <w:t> </w:t>
                        </w:r>
                        <w:r>
                          <w:rPr>
                            <w:rFonts w:ascii="宋体" w:hAnsi="宋体" w:cs="宋体" w:eastAsia="宋体" w:hint="default"/>
                            <w:sz w:val="21"/>
                            <w:szCs w:val="21"/>
                          </w:rPr>
                          <w:t>元，较募集资金应</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结余余额</w:t>
                        </w:r>
                        <w:r>
                          <w:rPr>
                            <w:rFonts w:ascii="宋体" w:hAnsi="宋体" w:cs="宋体" w:eastAsia="宋体" w:hint="default"/>
                            <w:spacing w:val="-53"/>
                            <w:sz w:val="21"/>
                            <w:szCs w:val="21"/>
                          </w:rPr>
                          <w:t> </w:t>
                        </w:r>
                        <w:r>
                          <w:rPr>
                            <w:rFonts w:ascii="宋体" w:hAnsi="宋体" w:cs="宋体" w:eastAsia="宋体" w:hint="default"/>
                            <w:sz w:val="21"/>
                            <w:szCs w:val="21"/>
                          </w:rPr>
                          <w:t>535,872,569.61</w:t>
                        </w:r>
                        <w:r>
                          <w:rPr>
                            <w:rFonts w:ascii="宋体" w:hAnsi="宋体" w:cs="宋体" w:eastAsia="宋体" w:hint="default"/>
                            <w:spacing w:val="-56"/>
                            <w:sz w:val="21"/>
                            <w:szCs w:val="21"/>
                          </w:rPr>
                          <w:t> </w:t>
                        </w:r>
                        <w:r>
                          <w:rPr>
                            <w:rFonts w:ascii="宋体" w:hAnsi="宋体" w:cs="宋体" w:eastAsia="宋体" w:hint="default"/>
                            <w:sz w:val="21"/>
                            <w:szCs w:val="21"/>
                          </w:rPr>
                          <w:t>元多</w:t>
                        </w:r>
                        <w:r>
                          <w:rPr>
                            <w:rFonts w:ascii="宋体" w:hAnsi="宋体" w:cs="宋体" w:eastAsia="宋体" w:hint="default"/>
                            <w:spacing w:val="-53"/>
                            <w:sz w:val="21"/>
                            <w:szCs w:val="21"/>
                          </w:rPr>
                          <w:t> </w:t>
                        </w:r>
                        <w:r>
                          <w:rPr>
                            <w:rFonts w:ascii="宋体" w:hAnsi="宋体" w:cs="宋体" w:eastAsia="宋体" w:hint="default"/>
                            <w:sz w:val="21"/>
                            <w:szCs w:val="21"/>
                          </w:rPr>
                          <w:t>5,607,619.42</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其原因为募集资金专户累计产生银行存款利息收入</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5,607,909.42</w:t>
                        </w:r>
                        <w:r>
                          <w:rPr>
                            <w:rFonts w:ascii="宋体" w:hAnsi="宋体" w:cs="宋体" w:eastAsia="宋体" w:hint="default"/>
                            <w:spacing w:val="-55"/>
                            <w:sz w:val="21"/>
                            <w:szCs w:val="21"/>
                          </w:rPr>
                          <w:t> </w:t>
                        </w:r>
                        <w:r>
                          <w:rPr>
                            <w:rFonts w:ascii="宋体" w:hAnsi="宋体" w:cs="宋体" w:eastAsia="宋体" w:hint="default"/>
                            <w:sz w:val="21"/>
                            <w:szCs w:val="21"/>
                          </w:rPr>
                          <w:t>元，银行扣取手续费</w:t>
                        </w:r>
                        <w:r>
                          <w:rPr>
                            <w:rFonts w:ascii="宋体" w:hAnsi="宋体" w:cs="宋体" w:eastAsia="宋体" w:hint="default"/>
                            <w:spacing w:val="-52"/>
                            <w:sz w:val="21"/>
                            <w:szCs w:val="21"/>
                          </w:rPr>
                          <w:t> </w:t>
                        </w:r>
                        <w:r>
                          <w:rPr>
                            <w:rFonts w:ascii="宋体" w:hAnsi="宋体" w:cs="宋体" w:eastAsia="宋体" w:hint="default"/>
                            <w:sz w:val="21"/>
                            <w:szCs w:val="21"/>
                          </w:rPr>
                          <w:t>290.00</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bl>
                <w:p>
                  <w:pPr/>
                </w:p>
              </w:txbxContent>
            </v:textbox>
            <w10:wrap type="none"/>
          </v:shape>
        </w:pict>
      </w:r>
      <w:r>
        <w:rPr>
          <w:w w:val="100"/>
        </w:rPr>
        <w:t>》</w:t>
      </w:r>
    </w:p>
    <w:p>
      <w:pPr>
        <w:spacing w:line="240" w:lineRule="auto" w:before="12"/>
        <w:rPr>
          <w:rFonts w:ascii="宋体" w:hAnsi="宋体" w:cs="宋体" w:eastAsia="宋体" w:hint="default"/>
          <w:sz w:val="23"/>
          <w:szCs w:val="23"/>
        </w:rPr>
      </w:pPr>
    </w:p>
    <w:p>
      <w:pPr>
        <w:pStyle w:val="BodyText"/>
        <w:spacing w:line="240" w:lineRule="auto" w:before="36"/>
        <w:ind w:left="0" w:right="139"/>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44" w:hRule="exact"/>
        </w:trPr>
        <w:tc>
          <w:tcPr>
            <w:tcW w:w="17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18" w:right="69" w:hanging="452"/>
              <w:jc w:val="left"/>
              <w:rPr>
                <w:rFonts w:ascii="宋体" w:hAnsi="宋体" w:cs="宋体" w:eastAsia="宋体" w:hint="default"/>
                <w:sz w:val="18"/>
                <w:szCs w:val="18"/>
              </w:rPr>
            </w:pPr>
            <w:r>
              <w:rPr>
                <w:rFonts w:ascii="宋体" w:hAnsi="宋体" w:cs="宋体" w:eastAsia="宋体" w:hint="default"/>
                <w:color w:val="FFFFFF"/>
                <w:sz w:val="18"/>
                <w:szCs w:val="18"/>
              </w:rPr>
              <w:t>承诺投资项目和超募 资金投向</w:t>
            </w:r>
            <w:r>
              <w:rPr>
                <w:rFonts w:ascii="宋体" w:hAnsi="宋体" w:cs="宋体" w:eastAsia="宋体" w:hint="default"/>
                <w:sz w:val="18"/>
                <w:szCs w:val="18"/>
              </w:rPr>
            </w:r>
          </w:p>
        </w:tc>
        <w:tc>
          <w:tcPr>
            <w:tcW w:w="77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2" w:lineRule="auto" w:before="49"/>
              <w:ind w:left="21" w:right="19"/>
              <w:jc w:val="center"/>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是否已变 更项目 </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含部分 变更</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78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center"/>
              <w:rPr>
                <w:rFonts w:ascii="宋体" w:hAnsi="宋体" w:cs="宋体" w:eastAsia="宋体" w:hint="default"/>
                <w:sz w:val="18"/>
                <w:szCs w:val="18"/>
              </w:rPr>
            </w:pPr>
            <w:r>
              <w:rPr>
                <w:rFonts w:ascii="宋体" w:hAnsi="宋体" w:cs="宋体" w:eastAsia="宋体" w:hint="default"/>
                <w:color w:val="FFFFFF"/>
                <w:sz w:val="18"/>
                <w:szCs w:val="18"/>
              </w:rPr>
              <w:t>募集资金 承诺投资 总额</w:t>
            </w:r>
            <w:r>
              <w:rPr>
                <w:rFonts w:ascii="宋体" w:hAnsi="宋体" w:cs="宋体" w:eastAsia="宋体" w:hint="default"/>
                <w:sz w:val="18"/>
                <w:szCs w:val="18"/>
              </w:rPr>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19"/>
              <w:jc w:val="center"/>
              <w:rPr>
                <w:rFonts w:ascii="Times New Roman" w:hAnsi="Times New Roman" w:cs="Times New Roman" w:eastAsia="Times New Roman" w:hint="default"/>
                <w:sz w:val="18"/>
                <w:szCs w:val="18"/>
              </w:rPr>
            </w:pPr>
            <w:r>
              <w:rPr>
                <w:rFonts w:ascii="宋体" w:hAnsi="宋体" w:cs="宋体" w:eastAsia="宋体" w:hint="default"/>
                <w:color w:val="FFFFFF"/>
                <w:sz w:val="18"/>
                <w:szCs w:val="18"/>
              </w:rPr>
              <w:t>调整后投 资总额 </w:t>
            </w: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sz w:val="18"/>
                <w:szCs w:val="18"/>
              </w:rPr>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23"/>
              <w:jc w:val="left"/>
              <w:rPr>
                <w:rFonts w:ascii="宋体" w:hAnsi="宋体" w:cs="宋体" w:eastAsia="宋体" w:hint="default"/>
                <w:sz w:val="18"/>
                <w:szCs w:val="18"/>
              </w:rPr>
            </w:pPr>
            <w:r>
              <w:rPr>
                <w:rFonts w:ascii="宋体" w:hAnsi="宋体" w:cs="宋体" w:eastAsia="宋体" w:hint="default"/>
                <w:color w:val="FFFFFF"/>
                <w:sz w:val="18"/>
                <w:szCs w:val="18"/>
              </w:rPr>
              <w:t>本报告期 投入金额</w:t>
            </w:r>
            <w:r>
              <w:rPr>
                <w:rFonts w:ascii="宋体" w:hAnsi="宋体" w:cs="宋体" w:eastAsia="宋体" w:hint="default"/>
                <w:sz w:val="18"/>
                <w:szCs w:val="18"/>
              </w:rPr>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both"/>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截至期末 累计投入 金额</w:t>
            </w:r>
            <w:r>
              <w:rPr>
                <w:rFonts w:ascii="Times New Roman" w:hAnsi="Times New Roman" w:cs="Times New Roman" w:eastAsia="Times New Roman" w:hint="default"/>
                <w:color w:val="FFFFFF"/>
                <w:sz w:val="18"/>
                <w:szCs w:val="18"/>
              </w:rPr>
              <w:t>(2)</w:t>
            </w:r>
            <w:r>
              <w:rPr>
                <w:rFonts w:ascii="Times New Roman" w:hAnsi="Times New Roman" w:cs="Times New Roman" w:eastAsia="Times New Roman" w:hint="default"/>
                <w:sz w:val="18"/>
                <w:szCs w:val="18"/>
              </w:rPr>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color w:val="FFFFFF"/>
                <w:sz w:val="18"/>
                <w:szCs w:val="18"/>
              </w:rPr>
              <w:t>截至期末 投资进度 </w:t>
            </w: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w:t>
            </w:r>
            <w:r>
              <w:rPr>
                <w:rFonts w:ascii="宋体" w:hAnsi="宋体" w:cs="宋体" w:eastAsia="宋体" w:hint="default"/>
                <w:sz w:val="18"/>
                <w:szCs w:val="18"/>
              </w:rPr>
            </w:r>
          </w:p>
          <w:p>
            <w:pPr>
              <w:pStyle w:val="TableParagraph"/>
              <w:spacing w:line="240" w:lineRule="auto" w:before="41"/>
              <w:ind w:left="148" w:right="0"/>
              <w:jc w:val="left"/>
              <w:rPr>
                <w:rFonts w:ascii="Times New Roman" w:hAnsi="Times New Roman" w:cs="Times New Roman" w:eastAsia="Times New Roman" w:hint="default"/>
                <w:sz w:val="18"/>
                <w:szCs w:val="18"/>
              </w:rPr>
            </w:pPr>
            <w:r>
              <w:rPr>
                <w:rFonts w:ascii="Times New Roman"/>
                <w:color w:val="FFFFFF"/>
                <w:sz w:val="18"/>
              </w:rPr>
              <w:t>(2)/(1)</w:t>
            </w:r>
            <w:r>
              <w:rPr>
                <w:rFonts w:ascii="Times New Roman"/>
                <w:sz w:val="18"/>
              </w:rPr>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color w:val="FFFFFF"/>
                <w:sz w:val="18"/>
                <w:szCs w:val="18"/>
              </w:rPr>
              <w:t>项目达到 预定可使 用状态日 期</w:t>
            </w:r>
            <w:r>
              <w:rPr>
                <w:rFonts w:ascii="宋体" w:hAnsi="宋体" w:cs="宋体" w:eastAsia="宋体" w:hint="default"/>
                <w:sz w:val="18"/>
                <w:szCs w:val="18"/>
              </w:rPr>
            </w:r>
          </w:p>
        </w:tc>
        <w:tc>
          <w:tcPr>
            <w:tcW w:w="78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center"/>
              <w:rPr>
                <w:rFonts w:ascii="宋体" w:hAnsi="宋体" w:cs="宋体" w:eastAsia="宋体" w:hint="default"/>
                <w:sz w:val="18"/>
                <w:szCs w:val="18"/>
              </w:rPr>
            </w:pPr>
            <w:r>
              <w:rPr>
                <w:rFonts w:ascii="宋体" w:hAnsi="宋体" w:cs="宋体" w:eastAsia="宋体" w:hint="default"/>
                <w:color w:val="FFFFFF"/>
                <w:sz w:val="18"/>
                <w:szCs w:val="18"/>
              </w:rPr>
              <w:t>本报告期 实现的效 益</w:t>
            </w:r>
            <w:r>
              <w:rPr>
                <w:rFonts w:ascii="宋体" w:hAnsi="宋体" w:cs="宋体" w:eastAsia="宋体" w:hint="default"/>
                <w:sz w:val="18"/>
                <w:szCs w:val="18"/>
              </w:rPr>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
              <w:jc w:val="left"/>
              <w:rPr>
                <w:rFonts w:ascii="宋体" w:hAnsi="宋体" w:cs="宋体" w:eastAsia="宋体" w:hint="default"/>
                <w:sz w:val="18"/>
                <w:szCs w:val="18"/>
              </w:rPr>
            </w:pPr>
            <w:r>
              <w:rPr>
                <w:rFonts w:ascii="宋体" w:hAnsi="宋体" w:cs="宋体" w:eastAsia="宋体" w:hint="default"/>
                <w:color w:val="FFFFFF"/>
                <w:sz w:val="18"/>
                <w:szCs w:val="18"/>
              </w:rPr>
              <w:t>是否达到 预计效益</w:t>
            </w:r>
            <w:r>
              <w:rPr>
                <w:rFonts w:ascii="宋体" w:hAnsi="宋体" w:cs="宋体" w:eastAsia="宋体" w:hint="default"/>
                <w:sz w:val="18"/>
                <w:szCs w:val="18"/>
              </w:rPr>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color w:val="FFFFFF"/>
                <w:sz w:val="18"/>
                <w:szCs w:val="18"/>
              </w:rPr>
              <w:t>项目可行 性是否发 生重大变 化</w:t>
            </w:r>
            <w:r>
              <w:rPr>
                <w:rFonts w:ascii="宋体" w:hAnsi="宋体" w:cs="宋体" w:eastAsia="宋体" w:hint="default"/>
                <w:sz w:val="18"/>
                <w:szCs w:val="18"/>
              </w:rPr>
            </w:r>
          </w:p>
        </w:tc>
      </w:tr>
      <w:tr>
        <w:trPr>
          <w:trHeight w:val="406" w:hRule="exact"/>
        </w:trPr>
        <w:tc>
          <w:tcPr>
            <w:tcW w:w="9571" w:type="dxa"/>
            <w:gridSpan w:val="11"/>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承诺投资项目</w:t>
            </w:r>
            <w:r>
              <w:rPr>
                <w:rFonts w:ascii="宋体" w:hAnsi="宋体" w:cs="宋体" w:eastAsia="宋体" w:hint="default"/>
                <w:sz w:val="18"/>
                <w:szCs w:val="18"/>
              </w:rPr>
            </w:r>
          </w:p>
        </w:tc>
      </w:tr>
      <w:tr>
        <w:trPr>
          <w:trHeight w:val="1032" w:hRule="exact"/>
        </w:trPr>
        <w:tc>
          <w:tcPr>
            <w:tcW w:w="17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营销网络建设项目</w:t>
            </w:r>
          </w:p>
        </w:tc>
        <w:tc>
          <w:tcPr>
            <w:tcW w:w="7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34,449.58</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34,449.58</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11,289.58</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11,289.58</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32.77%</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1,994.63</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5" w:footer="1099" w:top="1300" w:bottom="1280" w:left="980" w:right="980"/>
        </w:sectPr>
      </w:pPr>
    </w:p>
    <w:p>
      <w:pPr>
        <w:spacing w:line="240" w:lineRule="auto" w:before="0"/>
        <w:rPr>
          <w:rFonts w:ascii="宋体" w:hAnsi="宋体" w:cs="宋体" w:eastAsia="宋体" w:hint="default"/>
          <w:sz w:val="20"/>
          <w:szCs w:val="20"/>
        </w:rPr>
      </w:pPr>
      <w:r>
        <w:rPr/>
        <w:pict>
          <v:shape style="position:absolute;margin-left:56.279999pt;margin-top:71.999985pt;width:479.65pt;height:696.1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032" w:hRule="exact"/>
                    </w:trPr>
                    <w:tc>
                      <w:tcPr>
                        <w:tcW w:w="17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13"/>
                          <w:jc w:val="left"/>
                          <w:rPr>
                            <w:rFonts w:ascii="宋体" w:hAnsi="宋体" w:cs="宋体" w:eastAsia="宋体" w:hint="default"/>
                            <w:sz w:val="18"/>
                            <w:szCs w:val="18"/>
                          </w:rPr>
                        </w:pPr>
                        <w:r>
                          <w:rPr>
                            <w:rFonts w:ascii="宋体" w:hAnsi="宋体" w:cs="宋体" w:eastAsia="宋体" w:hint="default"/>
                            <w:sz w:val="18"/>
                            <w:szCs w:val="18"/>
                          </w:rPr>
                          <w:t>信息化系统技术改造 项目</w:t>
                        </w:r>
                      </w:p>
                    </w:tc>
                    <w:tc>
                      <w:tcPr>
                        <w:tcW w:w="7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3,512.89</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3,512.89</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17.21</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17.21</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0.49%</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D99493"/>
                          <w:left w:val="single" w:sz="6" w:space="0" w:color="D99493"/>
                          <w:bottom w:val="single" w:sz="6" w:space="0" w:color="D99493"/>
                          <w:right w:val="single" w:sz="6" w:space="0" w:color="D99493"/>
                        </w:tcBorders>
                      </w:tcPr>
                      <w:p>
                        <w:pP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承诺投资项目小计</w:t>
                        </w:r>
                        <w:r>
                          <w:rPr>
                            <w:rFonts w:ascii="宋体" w:hAnsi="宋体" w:cs="宋体" w:eastAsia="宋体" w:hint="default"/>
                            <w:sz w:val="18"/>
                            <w:szCs w:val="18"/>
                          </w:rPr>
                        </w:r>
                      </w:p>
                    </w:tc>
                    <w:tc>
                      <w:tcPr>
                        <w:tcW w:w="77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81"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37,962.47</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37,962.47</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11,306.79</w:t>
                        </w:r>
                      </w:p>
                    </w:tc>
                    <w:tc>
                      <w:tcPr>
                        <w:tcW w:w="780" w:type="dxa"/>
                        <w:tcBorders>
                          <w:top w:val="single" w:sz="6" w:space="0" w:color="D99493"/>
                          <w:left w:val="single" w:sz="6" w:space="0" w:color="D99493"/>
                          <w:bottom w:val="single" w:sz="6" w:space="0" w:color="D99493"/>
                          <w:right w:val="single" w:sz="9" w:space="0" w:color="C0504D"/>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w w:val="95"/>
                            <w:sz w:val="18"/>
                          </w:rPr>
                          <w:t>11,306.79</w:t>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323"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323"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81" w:type="dxa"/>
                        <w:tcBorders>
                          <w:top w:val="single" w:sz="6" w:space="0" w:color="D99493"/>
                          <w:left w:val="single" w:sz="14" w:space="0" w:color="C0504D"/>
                          <w:bottom w:val="single" w:sz="6" w:space="0" w:color="D99493"/>
                          <w:right w:val="single" w:sz="14" w:space="0" w:color="C0504D"/>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w w:val="95"/>
                            <w:sz w:val="18"/>
                          </w:rPr>
                          <w:t>1,994.63</w:t>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8" w:hRule="exact"/>
                    </w:trPr>
                    <w:tc>
                      <w:tcPr>
                        <w:tcW w:w="9571" w:type="dxa"/>
                        <w:gridSpan w:val="11"/>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超募资金投向</w:t>
                        </w:r>
                        <w:r>
                          <w:rPr>
                            <w:rFonts w:ascii="宋体" w:hAnsi="宋体" w:cs="宋体" w:eastAsia="宋体" w:hint="default"/>
                            <w:sz w:val="18"/>
                            <w:szCs w:val="18"/>
                          </w:rPr>
                        </w:r>
                      </w:p>
                    </w:tc>
                  </w:tr>
                  <w:tr>
                    <w:trPr>
                      <w:trHeight w:val="1030" w:hRule="exact"/>
                    </w:trPr>
                    <w:tc>
                      <w:tcPr>
                        <w:tcW w:w="17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建设广州科学城</w:t>
                        </w:r>
                      </w:p>
                      <w:p>
                        <w:pPr>
                          <w:pStyle w:val="TableParagraph"/>
                          <w:spacing w:line="240" w:lineRule="auto" w:before="7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CANUDILO“</w:t>
                        </w:r>
                        <w:r>
                          <w:rPr>
                            <w:rFonts w:ascii="宋体" w:hAnsi="宋体" w:cs="宋体" w:eastAsia="宋体" w:hint="default"/>
                            <w:sz w:val="18"/>
                            <w:szCs w:val="18"/>
                          </w:rPr>
                          <w:t>跨界</w:t>
                        </w:r>
                        <w:r>
                          <w:rPr>
                            <w:rFonts w:ascii="Times New Roman" w:hAnsi="Times New Roman" w:cs="Times New Roman" w:eastAsia="Times New Roman" w:hint="default"/>
                            <w:sz w:val="18"/>
                            <w:szCs w:val="18"/>
                          </w:rPr>
                          <w:t>”</w:t>
                        </w:r>
                        <w:r>
                          <w:rPr>
                            <w:rFonts w:ascii="宋体" w:hAnsi="宋体" w:cs="宋体" w:eastAsia="宋体" w:hint="default"/>
                            <w:sz w:val="18"/>
                            <w:szCs w:val="18"/>
                          </w:rPr>
                          <w:t>艺</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术中心项目</w:t>
                        </w:r>
                      </w:p>
                    </w:tc>
                    <w:tc>
                      <w:tcPr>
                        <w:tcW w:w="7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D99493"/>
                          <w:left w:val="single" w:sz="6" w:space="0" w:color="D99493"/>
                          <w:bottom w:val="single" w:sz="6" w:space="0" w:color="D99493"/>
                          <w:right w:val="single" w:sz="6" w:space="0" w:color="D99493"/>
                        </w:tcBorders>
                      </w:tcPr>
                      <w:p>
                        <w:pPr/>
                      </w:p>
                    </w:tc>
                    <w:tc>
                      <w:tcPr>
                        <w:tcW w:w="780" w:type="dxa"/>
                        <w:tcBorders>
                          <w:top w:val="single" w:sz="6" w:space="0" w:color="D99493"/>
                          <w:left w:val="single" w:sz="6" w:space="0" w:color="D99493"/>
                          <w:bottom w:val="single" w:sz="6" w:space="0" w:color="D99493"/>
                          <w:right w:val="single" w:sz="6" w:space="0" w:color="D99493"/>
                        </w:tcBorders>
                      </w:tcPr>
                      <w:p>
                        <w:pPr/>
                      </w:p>
                    </w:tc>
                    <w:tc>
                      <w:tcPr>
                        <w:tcW w:w="781" w:type="dxa"/>
                        <w:tcBorders>
                          <w:top w:val="single" w:sz="6" w:space="0" w:color="D99493"/>
                          <w:left w:val="single" w:sz="6" w:space="0" w:color="D99493"/>
                          <w:bottom w:val="single" w:sz="6" w:space="0" w:color="D99493"/>
                          <w:right w:val="single" w:sz="6" w:space="0" w:color="D99493"/>
                        </w:tcBorders>
                      </w:tcPr>
                      <w:p>
                        <w:pPr/>
                      </w:p>
                    </w:tc>
                    <w:tc>
                      <w:tcPr>
                        <w:tcW w:w="780" w:type="dxa"/>
                        <w:tcBorders>
                          <w:top w:val="single" w:sz="6" w:space="0" w:color="D99493"/>
                          <w:left w:val="single" w:sz="6" w:space="0" w:color="D99493"/>
                          <w:bottom w:val="single" w:sz="6" w:space="0" w:color="D99493"/>
                          <w:right w:val="single" w:sz="6" w:space="0" w:color="D99493"/>
                        </w:tcBorders>
                      </w:tcPr>
                      <w:p>
                        <w:pPr/>
                      </w:p>
                    </w:tc>
                    <w:tc>
                      <w:tcPr>
                        <w:tcW w:w="780"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17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尚未使用的超募资金</w:t>
                        </w:r>
                      </w:p>
                    </w:tc>
                    <w:tc>
                      <w:tcPr>
                        <w:tcW w:w="7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23,931.58</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23,931.58</w:t>
                        </w:r>
                      </w:p>
                    </w:tc>
                    <w:tc>
                      <w:tcPr>
                        <w:tcW w:w="780" w:type="dxa"/>
                        <w:tcBorders>
                          <w:top w:val="single" w:sz="6" w:space="0" w:color="D99493"/>
                          <w:left w:val="single" w:sz="6" w:space="0" w:color="D99493"/>
                          <w:bottom w:val="single" w:sz="6" w:space="0" w:color="D99493"/>
                          <w:right w:val="single" w:sz="6" w:space="0" w:color="D99493"/>
                        </w:tcBorders>
                      </w:tcPr>
                      <w:p>
                        <w:pPr/>
                      </w:p>
                    </w:tc>
                    <w:tc>
                      <w:tcPr>
                        <w:tcW w:w="780" w:type="dxa"/>
                        <w:tcBorders>
                          <w:top w:val="single" w:sz="6" w:space="0" w:color="D99493"/>
                          <w:left w:val="single" w:sz="6" w:space="0" w:color="D99493"/>
                          <w:bottom w:val="single" w:sz="6" w:space="0" w:color="D99493"/>
                          <w:right w:val="single" w:sz="6" w:space="0" w:color="D99493"/>
                        </w:tcBorders>
                      </w:tcPr>
                      <w:p>
                        <w:pPr/>
                      </w:p>
                    </w:tc>
                    <w:tc>
                      <w:tcPr>
                        <w:tcW w:w="780" w:type="dxa"/>
                        <w:tcBorders>
                          <w:top w:val="single" w:sz="6" w:space="0" w:color="D99493"/>
                          <w:left w:val="single" w:sz="6" w:space="0" w:color="D99493"/>
                          <w:bottom w:val="single" w:sz="6" w:space="0" w:color="D99493"/>
                          <w:right w:val="single" w:sz="6" w:space="0" w:color="D99493"/>
                        </w:tcBorders>
                      </w:tcPr>
                      <w:p>
                        <w:pPr/>
                      </w:p>
                    </w:tc>
                    <w:tc>
                      <w:tcPr>
                        <w:tcW w:w="780" w:type="dxa"/>
                        <w:tcBorders>
                          <w:top w:val="single" w:sz="6" w:space="0" w:color="D99493"/>
                          <w:left w:val="single" w:sz="6" w:space="0" w:color="D99493"/>
                          <w:bottom w:val="single" w:sz="6" w:space="0" w:color="D99493"/>
                          <w:right w:val="single" w:sz="6" w:space="0" w:color="D99493"/>
                        </w:tcBorders>
                      </w:tcPr>
                      <w:p>
                        <w:pPr/>
                      </w:p>
                    </w:tc>
                    <w:tc>
                      <w:tcPr>
                        <w:tcW w:w="781" w:type="dxa"/>
                        <w:tcBorders>
                          <w:top w:val="single" w:sz="6" w:space="0" w:color="D99493"/>
                          <w:left w:val="single" w:sz="6" w:space="0" w:color="D99493"/>
                          <w:bottom w:val="single" w:sz="6" w:space="0" w:color="D99493"/>
                          <w:right w:val="single" w:sz="6" w:space="0" w:color="D99493"/>
                        </w:tcBorders>
                      </w:tcPr>
                      <w:p>
                        <w:pPr/>
                      </w:p>
                    </w:tc>
                    <w:tc>
                      <w:tcPr>
                        <w:tcW w:w="780" w:type="dxa"/>
                        <w:tcBorders>
                          <w:top w:val="single" w:sz="6" w:space="0" w:color="D99493"/>
                          <w:left w:val="single" w:sz="6" w:space="0" w:color="D99493"/>
                          <w:bottom w:val="single" w:sz="6" w:space="0" w:color="D99493"/>
                          <w:right w:val="single" w:sz="6" w:space="0" w:color="D99493"/>
                        </w:tcBorders>
                      </w:tcPr>
                      <w:p>
                        <w:pPr/>
                      </w:p>
                    </w:tc>
                    <w:tc>
                      <w:tcPr>
                        <w:tcW w:w="780" w:type="dxa"/>
                        <w:tcBorders>
                          <w:top w:val="single" w:sz="6" w:space="0" w:color="D99493"/>
                          <w:left w:val="single" w:sz="6" w:space="0" w:color="D99493"/>
                          <w:bottom w:val="single" w:sz="6" w:space="0" w:color="D99493"/>
                          <w:right w:val="single" w:sz="6" w:space="0" w:color="D99493"/>
                        </w:tcBorders>
                      </w:tcPr>
                      <w:p>
                        <w:pPr/>
                      </w:p>
                    </w:tc>
                  </w:tr>
                  <w:tr>
                    <w:trPr>
                      <w:trHeight w:val="407" w:hRule="exact"/>
                    </w:trPr>
                    <w:tc>
                      <w:tcPr>
                        <w:tcW w:w="17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超募资金投向小计</w:t>
                        </w:r>
                        <w:r>
                          <w:rPr>
                            <w:rFonts w:ascii="宋体" w:hAnsi="宋体" w:cs="宋体" w:eastAsia="宋体" w:hint="default"/>
                            <w:sz w:val="18"/>
                            <w:szCs w:val="18"/>
                          </w:rPr>
                        </w:r>
                      </w:p>
                    </w:tc>
                    <w:tc>
                      <w:tcPr>
                        <w:tcW w:w="77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81"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26,931.58</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26,931.58</w:t>
                        </w:r>
                      </w:p>
                    </w:tc>
                    <w:tc>
                      <w:tcPr>
                        <w:tcW w:w="780" w:type="dxa"/>
                        <w:tcBorders>
                          <w:top w:val="single" w:sz="6" w:space="0" w:color="D99493"/>
                          <w:left w:val="single" w:sz="6" w:space="0" w:color="D99493"/>
                          <w:bottom w:val="single" w:sz="6" w:space="0" w:color="D99493"/>
                          <w:right w:val="single" w:sz="6" w:space="0" w:color="D99493"/>
                        </w:tcBorders>
                      </w:tcPr>
                      <w:p>
                        <w:pPr/>
                      </w:p>
                    </w:tc>
                    <w:tc>
                      <w:tcPr>
                        <w:tcW w:w="780" w:type="dxa"/>
                        <w:tcBorders>
                          <w:top w:val="single" w:sz="6" w:space="0" w:color="D99493"/>
                          <w:left w:val="single" w:sz="6" w:space="0" w:color="D99493"/>
                          <w:bottom w:val="single" w:sz="6" w:space="0" w:color="D99493"/>
                          <w:right w:val="single" w:sz="9" w:space="0" w:color="C0504D"/>
                        </w:tcBorders>
                      </w:tcPr>
                      <w:p>
                        <w:pP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323"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323"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81" w:type="dxa"/>
                        <w:tcBorders>
                          <w:top w:val="single" w:sz="6" w:space="0" w:color="D99493"/>
                          <w:left w:val="single" w:sz="14" w:space="0" w:color="C0504D"/>
                          <w:bottom w:val="single" w:sz="6" w:space="0" w:color="D99493"/>
                          <w:right w:val="single" w:sz="6" w:space="0" w:color="D99493"/>
                        </w:tcBorders>
                      </w:tcPr>
                      <w:p>
                        <w:pP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7" w:hRule="exact"/>
                    </w:trPr>
                    <w:tc>
                      <w:tcPr>
                        <w:tcW w:w="17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77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right="319"/>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81"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64,894.05</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64,894.05</w:t>
                        </w:r>
                      </w:p>
                    </w:tc>
                    <w:tc>
                      <w:tcPr>
                        <w:tcW w:w="78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w w:val="95"/>
                            <w:sz w:val="18"/>
                          </w:rPr>
                          <w:t>11,306.79</w:t>
                        </w:r>
                      </w:p>
                    </w:tc>
                    <w:tc>
                      <w:tcPr>
                        <w:tcW w:w="780" w:type="dxa"/>
                        <w:tcBorders>
                          <w:top w:val="single" w:sz="6" w:space="0" w:color="D99493"/>
                          <w:left w:val="single" w:sz="6" w:space="0" w:color="D99493"/>
                          <w:bottom w:val="single" w:sz="6" w:space="0" w:color="D99493"/>
                          <w:right w:val="single" w:sz="9" w:space="0" w:color="C0504D"/>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w w:val="95"/>
                            <w:sz w:val="18"/>
                          </w:rPr>
                          <w:t>11,306.79</w:t>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323"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323"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81"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1,994.63</w:t>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right="319"/>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right="319"/>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1032" w:hRule="exact"/>
                    </w:trPr>
                    <w:tc>
                      <w:tcPr>
                        <w:tcW w:w="17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1" w:right="113"/>
                          <w:jc w:val="left"/>
                          <w:rPr>
                            <w:rFonts w:ascii="宋体" w:hAnsi="宋体" w:cs="宋体" w:eastAsia="宋体" w:hint="default"/>
                            <w:sz w:val="18"/>
                            <w:szCs w:val="18"/>
                          </w:rPr>
                        </w:pPr>
                        <w:r>
                          <w:rPr>
                            <w:rFonts w:ascii="宋体" w:hAnsi="宋体" w:cs="宋体" w:eastAsia="宋体" w:hint="default"/>
                            <w:color w:val="FFFFFF"/>
                            <w:sz w:val="18"/>
                            <w:szCs w:val="18"/>
                          </w:rPr>
                          <w:t>未达到计划进度或预 计收益的情况和原因</w:t>
                        </w:r>
                        <w:r>
                          <w:rPr>
                            <w:rFonts w:ascii="宋体" w:hAnsi="宋体" w:cs="宋体" w:eastAsia="宋体" w:hint="default"/>
                            <w:sz w:val="18"/>
                            <w:szCs w:val="18"/>
                          </w:rPr>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color w:val="FFFFFF"/>
                            <w:sz w:val="18"/>
                            <w:szCs w:val="18"/>
                          </w:rPr>
                          <w:t>（分具体项目）</w:t>
                        </w:r>
                        <w:r>
                          <w:rPr>
                            <w:rFonts w:ascii="宋体" w:hAnsi="宋体" w:cs="宋体" w:eastAsia="宋体" w:hint="default"/>
                            <w:sz w:val="18"/>
                            <w:szCs w:val="18"/>
                          </w:rPr>
                        </w:r>
                      </w:p>
                    </w:tc>
                    <w:tc>
                      <w:tcPr>
                        <w:tcW w:w="7799" w:type="dxa"/>
                        <w:gridSpan w:val="10"/>
                        <w:tcBorders>
                          <w:top w:val="single" w:sz="6" w:space="0" w:color="D99493"/>
                          <w:left w:val="single" w:sz="14" w:space="0" w:color="C0504D"/>
                          <w:bottom w:val="single" w:sz="6" w:space="0" w:color="D99493"/>
                          <w:right w:val="single" w:sz="6" w:space="0" w:color="D99493"/>
                        </w:tcBorders>
                      </w:tcPr>
                      <w:p>
                        <w:pPr>
                          <w:pStyle w:val="TableParagraph"/>
                          <w:spacing w:line="300" w:lineRule="auto" w:before="49"/>
                          <w:ind w:left="10"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、营销网络建设：</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年新开直营店铺产生的营业收入为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3,309.14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万元（新店营业时间均不满一 </w:t>
                        </w:r>
                        <w:r>
                          <w:rPr>
                            <w:rFonts w:ascii="宋体" w:hAnsi="宋体" w:cs="宋体" w:eastAsia="宋体" w:hint="default"/>
                            <w:spacing w:val="-15"/>
                            <w:sz w:val="18"/>
                            <w:szCs w:val="18"/>
                          </w:rPr>
                          <w:t>年），毛利润为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1,994.63</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万元，综合毛利率为</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60.28%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、信息化系统改进项目主要是工程费用，为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公司提升信息化管理水平，无法单独核算效益。</w:t>
                        </w:r>
                      </w:p>
                    </w:tc>
                  </w:tr>
                  <w:tr>
                    <w:trPr>
                      <w:trHeight w:val="718" w:hRule="exact"/>
                    </w:trPr>
                    <w:tc>
                      <w:tcPr>
                        <w:tcW w:w="17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1" w:right="113"/>
                          <w:jc w:val="left"/>
                          <w:rPr>
                            <w:rFonts w:ascii="宋体" w:hAnsi="宋体" w:cs="宋体" w:eastAsia="宋体" w:hint="default"/>
                            <w:sz w:val="18"/>
                            <w:szCs w:val="18"/>
                          </w:rPr>
                        </w:pPr>
                        <w:r>
                          <w:rPr>
                            <w:rFonts w:ascii="宋体" w:hAnsi="宋体" w:cs="宋体" w:eastAsia="宋体" w:hint="default"/>
                            <w:color w:val="FFFFFF"/>
                            <w:sz w:val="18"/>
                            <w:szCs w:val="18"/>
                          </w:rPr>
                          <w:t>项目可行性发生重大 变化的情况说明</w:t>
                        </w:r>
                        <w:r>
                          <w:rPr>
                            <w:rFonts w:ascii="宋体" w:hAnsi="宋体" w:cs="宋体" w:eastAsia="宋体" w:hint="default"/>
                            <w:sz w:val="18"/>
                            <w:szCs w:val="18"/>
                          </w:rPr>
                        </w:r>
                      </w:p>
                    </w:tc>
                    <w:tc>
                      <w:tcPr>
                        <w:tcW w:w="7799" w:type="dxa"/>
                        <w:gridSpan w:val="10"/>
                        <w:tcBorders>
                          <w:top w:val="single" w:sz="6" w:space="0" w:color="D99493"/>
                          <w:left w:val="single" w:sz="14" w:space="0" w:color="C0504D"/>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8" w:hRule="exact"/>
                    </w:trPr>
                    <w:tc>
                      <w:tcPr>
                        <w:tcW w:w="1772" w:type="dxa"/>
                        <w:tcBorders>
                          <w:top w:val="single" w:sz="6" w:space="0" w:color="D99493"/>
                          <w:left w:val="single" w:sz="6" w:space="0" w:color="D99493"/>
                          <w:bottom w:val="nil" w:sz="6" w:space="0" w:color="auto"/>
                          <w:right w:val="single" w:sz="6" w:space="0" w:color="D99493"/>
                        </w:tcBorders>
                        <w:shd w:val="clear" w:color="auto" w:fill="C0504D"/>
                      </w:tcPr>
                      <w:p>
                        <w:pPr/>
                      </w:p>
                    </w:tc>
                    <w:tc>
                      <w:tcPr>
                        <w:tcW w:w="7799" w:type="dxa"/>
                        <w:gridSpan w:val="10"/>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5" w:hRule="exact"/>
                    </w:trPr>
                    <w:tc>
                      <w:tcPr>
                        <w:tcW w:w="1772"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319" w:lineRule="auto" w:before="8"/>
                          <w:ind w:left="21" w:right="21"/>
                          <w:jc w:val="left"/>
                          <w:rPr>
                            <w:rFonts w:ascii="宋体" w:hAnsi="宋体" w:cs="宋体" w:eastAsia="宋体" w:hint="default"/>
                            <w:sz w:val="18"/>
                            <w:szCs w:val="18"/>
                          </w:rPr>
                        </w:pPr>
                        <w:r>
                          <w:rPr>
                            <w:rFonts w:ascii="宋体" w:hAnsi="宋体" w:cs="宋体" w:eastAsia="宋体" w:hint="default"/>
                            <w:color w:val="FFFFFF"/>
                            <w:spacing w:val="-9"/>
                            <w:sz w:val="18"/>
                            <w:szCs w:val="18"/>
                          </w:rPr>
                          <w:t>超募资金的金额、用途</w:t>
                        </w:r>
                        <w:r>
                          <w:rPr>
                            <w:rFonts w:ascii="宋体" w:hAnsi="宋体" w:cs="宋体" w:eastAsia="宋体" w:hint="default"/>
                            <w:color w:val="FFFFFF"/>
                            <w:spacing w:val="-87"/>
                            <w:sz w:val="18"/>
                            <w:szCs w:val="18"/>
                          </w:rPr>
                          <w:t> </w:t>
                        </w:r>
                        <w:r>
                          <w:rPr>
                            <w:rFonts w:ascii="宋体" w:hAnsi="宋体" w:cs="宋体" w:eastAsia="宋体" w:hint="default"/>
                            <w:color w:val="FFFFFF"/>
                            <w:spacing w:val="-87"/>
                            <w:sz w:val="18"/>
                            <w:szCs w:val="18"/>
                          </w:rPr>
                        </w:r>
                        <w:r>
                          <w:rPr>
                            <w:rFonts w:ascii="宋体" w:hAnsi="宋体" w:cs="宋体" w:eastAsia="宋体" w:hint="default"/>
                            <w:color w:val="FFFFFF"/>
                            <w:sz w:val="18"/>
                            <w:szCs w:val="18"/>
                          </w:rPr>
                          <w:t>及使用进展情况</w:t>
                        </w:r>
                        <w:r>
                          <w:rPr>
                            <w:rFonts w:ascii="宋体" w:hAnsi="宋体" w:cs="宋体" w:eastAsia="宋体" w:hint="default"/>
                            <w:sz w:val="18"/>
                            <w:szCs w:val="18"/>
                          </w:rPr>
                        </w:r>
                      </w:p>
                    </w:tc>
                    <w:tc>
                      <w:tcPr>
                        <w:tcW w:w="7799" w:type="dxa"/>
                        <w:gridSpan w:val="10"/>
                        <w:vMerge w:val="restart"/>
                        <w:tcBorders>
                          <w:top w:val="single" w:sz="6" w:space="0" w:color="D99493"/>
                          <w:left w:val="single" w:sz="9" w:space="0" w:color="C0504D"/>
                          <w:right w:val="single" w:sz="6" w:space="0" w:color="D99493"/>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公司超募资金共计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26,931.58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日公司第二届董事会第五次会议及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万元建设科学城</w:t>
                        </w:r>
                      </w:p>
                      <w:p>
                        <w:pPr>
                          <w:pStyle w:val="TableParagraph"/>
                          <w:spacing w:line="240" w:lineRule="auto" w:before="6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CANUDILO“</w:t>
                        </w:r>
                        <w:r>
                          <w:rPr>
                            <w:rFonts w:ascii="宋体" w:hAnsi="宋体" w:cs="宋体" w:eastAsia="宋体" w:hint="default"/>
                            <w:sz w:val="18"/>
                            <w:szCs w:val="18"/>
                          </w:rPr>
                          <w:t>跨界</w:t>
                        </w:r>
                        <w:r>
                          <w:rPr>
                            <w:rFonts w:ascii="Times New Roman" w:hAnsi="Times New Roman" w:cs="Times New Roman" w:eastAsia="Times New Roman" w:hint="default"/>
                            <w:sz w:val="18"/>
                            <w:szCs w:val="18"/>
                          </w:rPr>
                          <w:t>”</w:t>
                        </w:r>
                        <w:r>
                          <w:rPr>
                            <w:rFonts w:ascii="宋体" w:hAnsi="宋体" w:cs="宋体" w:eastAsia="宋体" w:hint="default"/>
                            <w:sz w:val="18"/>
                            <w:szCs w:val="18"/>
                          </w:rPr>
                          <w:t>艺术中心，期限为二年。剩余超募资金暂未确定用途。</w:t>
                        </w:r>
                      </w:p>
                    </w:tc>
                  </w:tr>
                  <w:tr>
                    <w:trPr>
                      <w:trHeight w:val="365" w:hRule="exact"/>
                    </w:trPr>
                    <w:tc>
                      <w:tcPr>
                        <w:tcW w:w="1772" w:type="dxa"/>
                        <w:tcBorders>
                          <w:top w:val="nil" w:sz="6" w:space="0" w:color="auto"/>
                          <w:left w:val="single" w:sz="6" w:space="0" w:color="D99493"/>
                          <w:bottom w:val="single" w:sz="6" w:space="0" w:color="D99493"/>
                          <w:right w:val="single" w:sz="6" w:space="0" w:color="D99493"/>
                        </w:tcBorders>
                        <w:shd w:val="clear" w:color="auto" w:fill="C0504D"/>
                      </w:tcPr>
                      <w:p>
                        <w:pPr/>
                      </w:p>
                    </w:tc>
                    <w:tc>
                      <w:tcPr>
                        <w:tcW w:w="7799" w:type="dxa"/>
                        <w:gridSpan w:val="10"/>
                        <w:vMerge/>
                        <w:tcBorders>
                          <w:left w:val="single" w:sz="9" w:space="0" w:color="C0504D"/>
                          <w:bottom w:val="single" w:sz="6" w:space="0" w:color="D99493"/>
                          <w:right w:val="single" w:sz="6" w:space="0" w:color="D99493"/>
                        </w:tcBorders>
                      </w:tcPr>
                      <w:p>
                        <w:pPr/>
                      </w:p>
                    </w:tc>
                  </w:tr>
                  <w:tr>
                    <w:trPr>
                      <w:trHeight w:val="408" w:hRule="exact"/>
                    </w:trPr>
                    <w:tc>
                      <w:tcPr>
                        <w:tcW w:w="1772"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97"/>
                          <w:ind w:left="21" w:right="113"/>
                          <w:jc w:val="left"/>
                          <w:rPr>
                            <w:rFonts w:ascii="宋体" w:hAnsi="宋体" w:cs="宋体" w:eastAsia="宋体" w:hint="default"/>
                            <w:sz w:val="18"/>
                            <w:szCs w:val="18"/>
                          </w:rPr>
                        </w:pPr>
                        <w:r>
                          <w:rPr>
                            <w:rFonts w:ascii="宋体" w:hAnsi="宋体" w:cs="宋体" w:eastAsia="宋体" w:hint="default"/>
                            <w:color w:val="FFFFFF"/>
                            <w:sz w:val="18"/>
                            <w:szCs w:val="18"/>
                          </w:rPr>
                          <w:t>募集资金投资项目实 施地点变更情况</w:t>
                        </w:r>
                        <w:r>
                          <w:rPr>
                            <w:rFonts w:ascii="宋体" w:hAnsi="宋体" w:cs="宋体" w:eastAsia="宋体" w:hint="default"/>
                            <w:sz w:val="18"/>
                            <w:szCs w:val="18"/>
                          </w:rPr>
                        </w:r>
                      </w:p>
                    </w:tc>
                    <w:tc>
                      <w:tcPr>
                        <w:tcW w:w="7799" w:type="dxa"/>
                        <w:gridSpan w:val="10"/>
                        <w:tcBorders>
                          <w:top w:val="single" w:sz="6" w:space="0" w:color="D99493"/>
                          <w:left w:val="single" w:sz="14" w:space="0" w:color="C0504D"/>
                          <w:bottom w:val="single" w:sz="6" w:space="0" w:color="D99493"/>
                          <w:right w:val="single" w:sz="6" w:space="0" w:color="D99493"/>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8" w:hRule="exact"/>
                    </w:trPr>
                    <w:tc>
                      <w:tcPr>
                        <w:tcW w:w="1772" w:type="dxa"/>
                        <w:vMerge/>
                        <w:tcBorders>
                          <w:left w:val="single" w:sz="6" w:space="0" w:color="D99493"/>
                          <w:bottom w:val="single" w:sz="6" w:space="0" w:color="FFFFFF"/>
                          <w:right w:val="single" w:sz="6" w:space="0" w:color="D99493"/>
                        </w:tcBorders>
                        <w:shd w:val="clear" w:color="auto" w:fill="C0504D"/>
                      </w:tcPr>
                      <w:p>
                        <w:pPr/>
                      </w:p>
                    </w:tc>
                    <w:tc>
                      <w:tcPr>
                        <w:tcW w:w="7799" w:type="dxa"/>
                        <w:gridSpan w:val="10"/>
                        <w:tcBorders>
                          <w:top w:val="single" w:sz="6" w:space="0" w:color="D99493"/>
                          <w:left w:val="single" w:sz="14" w:space="0" w:color="C0504D"/>
                          <w:bottom w:val="single" w:sz="6" w:space="0" w:color="FFFFFF"/>
                          <w:right w:val="single" w:sz="6" w:space="0" w:color="D99493"/>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6" w:hRule="exact"/>
                    </w:trPr>
                    <w:tc>
                      <w:tcPr>
                        <w:tcW w:w="1772" w:type="dxa"/>
                        <w:vMerge w:val="restart"/>
                        <w:tcBorders>
                          <w:top w:val="single" w:sz="6" w:space="0" w:color="FFFFFF"/>
                          <w:left w:val="single" w:sz="6" w:space="0" w:color="D99493"/>
                          <w:right w:val="single" w:sz="6" w:space="0" w:color="D99493"/>
                        </w:tcBorders>
                        <w:shd w:val="clear" w:color="auto" w:fill="C0504D"/>
                      </w:tcPr>
                      <w:p>
                        <w:pPr>
                          <w:pStyle w:val="TableParagraph"/>
                          <w:spacing w:line="314" w:lineRule="auto" w:before="97"/>
                          <w:ind w:left="21" w:right="113"/>
                          <w:jc w:val="left"/>
                          <w:rPr>
                            <w:rFonts w:ascii="宋体" w:hAnsi="宋体" w:cs="宋体" w:eastAsia="宋体" w:hint="default"/>
                            <w:sz w:val="18"/>
                            <w:szCs w:val="18"/>
                          </w:rPr>
                        </w:pPr>
                        <w:r>
                          <w:rPr>
                            <w:rFonts w:ascii="宋体" w:hAnsi="宋体" w:cs="宋体" w:eastAsia="宋体" w:hint="default"/>
                            <w:color w:val="FFFFFF"/>
                            <w:sz w:val="18"/>
                            <w:szCs w:val="18"/>
                          </w:rPr>
                          <w:t>募集资金投资项目实 施方式调整情况</w:t>
                        </w:r>
                        <w:r>
                          <w:rPr>
                            <w:rFonts w:ascii="宋体" w:hAnsi="宋体" w:cs="宋体" w:eastAsia="宋体" w:hint="default"/>
                            <w:sz w:val="18"/>
                            <w:szCs w:val="18"/>
                          </w:rPr>
                        </w:r>
                      </w:p>
                    </w:tc>
                    <w:tc>
                      <w:tcPr>
                        <w:tcW w:w="7799" w:type="dxa"/>
                        <w:gridSpan w:val="10"/>
                        <w:tcBorders>
                          <w:top w:val="single" w:sz="6" w:space="0" w:color="FFFFFF"/>
                          <w:left w:val="single" w:sz="14" w:space="0" w:color="C0504D"/>
                          <w:bottom w:val="single" w:sz="6" w:space="0" w:color="D99493"/>
                          <w:right w:val="single" w:sz="6" w:space="0" w:color="D99493"/>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8" w:hRule="exact"/>
                    </w:trPr>
                    <w:tc>
                      <w:tcPr>
                        <w:tcW w:w="1772" w:type="dxa"/>
                        <w:vMerge/>
                        <w:tcBorders>
                          <w:left w:val="single" w:sz="6" w:space="0" w:color="D99493"/>
                          <w:bottom w:val="single" w:sz="6" w:space="0" w:color="D99493"/>
                          <w:right w:val="single" w:sz="6" w:space="0" w:color="D99493"/>
                        </w:tcBorders>
                        <w:shd w:val="clear" w:color="auto" w:fill="C0504D"/>
                      </w:tcPr>
                      <w:p>
                        <w:pPr/>
                      </w:p>
                    </w:tc>
                    <w:tc>
                      <w:tcPr>
                        <w:tcW w:w="7799" w:type="dxa"/>
                        <w:gridSpan w:val="10"/>
                        <w:tcBorders>
                          <w:top w:val="single" w:sz="6" w:space="0" w:color="D99493"/>
                          <w:left w:val="single" w:sz="14" w:space="0" w:color="C0504D"/>
                          <w:bottom w:val="single" w:sz="6" w:space="0" w:color="D99493"/>
                          <w:right w:val="single" w:sz="6" w:space="0" w:color="D99493"/>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6" w:hRule="exact"/>
                    </w:trPr>
                    <w:tc>
                      <w:tcPr>
                        <w:tcW w:w="1772" w:type="dxa"/>
                        <w:vMerge w:val="restart"/>
                        <w:tcBorders>
                          <w:top w:val="single" w:sz="6" w:space="0" w:color="D99493"/>
                          <w:left w:val="single" w:sz="6" w:space="0" w:color="D99493"/>
                          <w:right w:val="single" w:sz="6" w:space="0" w:color="D99493"/>
                        </w:tcBorders>
                        <w:shd w:val="clear" w:color="auto" w:fill="C0504D"/>
                      </w:tcPr>
                      <w:p>
                        <w:pPr/>
                      </w:p>
                    </w:tc>
                    <w:tc>
                      <w:tcPr>
                        <w:tcW w:w="7799" w:type="dxa"/>
                        <w:gridSpan w:val="10"/>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42" w:hRule="exact"/>
                    </w:trPr>
                    <w:tc>
                      <w:tcPr>
                        <w:tcW w:w="1772" w:type="dxa"/>
                        <w:vMerge/>
                        <w:tcBorders>
                          <w:left w:val="single" w:sz="6" w:space="0" w:color="D99493"/>
                          <w:bottom w:val="nil" w:sz="6" w:space="0" w:color="auto"/>
                          <w:right w:val="single" w:sz="6" w:space="0" w:color="D99493"/>
                        </w:tcBorders>
                        <w:shd w:val="clear" w:color="auto" w:fill="C0504D"/>
                      </w:tcPr>
                      <w:p>
                        <w:pPr/>
                      </w:p>
                    </w:tc>
                    <w:tc>
                      <w:tcPr>
                        <w:tcW w:w="7799" w:type="dxa"/>
                        <w:gridSpan w:val="10"/>
                        <w:vMerge w:val="restart"/>
                        <w:tcBorders>
                          <w:top w:val="single" w:sz="6" w:space="0" w:color="D99493"/>
                          <w:left w:val="single" w:sz="9" w:space="0" w:color="C0504D"/>
                          <w:right w:val="single" w:sz="6" w:space="0" w:color="D99493"/>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日，公司以募集资金置换预先已投入募投项目的总额为人民币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1,456.93 </w:t>
                        </w:r>
                        <w:r>
                          <w:rPr>
                            <w:rFonts w:ascii="宋体" w:hAnsi="宋体" w:cs="宋体" w:eastAsia="宋体" w:hint="default"/>
                            <w:sz w:val="18"/>
                            <w:szCs w:val="18"/>
                          </w:rPr>
                          <w:t>万元</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具体情况如下：</w:t>
                        </w:r>
                        <w:r>
                          <w:rPr>
                            <w:rFonts w:ascii="Times New Roman" w:hAnsi="Times New Roman" w:cs="Times New Roman" w:eastAsia="Times New Roman" w:hint="default"/>
                            <w:sz w:val="18"/>
                            <w:szCs w:val="18"/>
                          </w:rPr>
                          <w:t>1</w:t>
                        </w:r>
                        <w:r>
                          <w:rPr>
                            <w:rFonts w:ascii="宋体" w:hAnsi="宋体" w:cs="宋体" w:eastAsia="宋体" w:hint="default"/>
                            <w:sz w:val="18"/>
                            <w:szCs w:val="18"/>
                          </w:rPr>
                          <w:t>、营销网络建设</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1,454.21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、信息化系统技术改造</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万元。上述情况业经</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广东正中珠江会计师事务所有限公司审核并出具广会所专字【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12003850012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号《关于广州</w:t>
                        </w:r>
                      </w:p>
                      <w:p>
                        <w:pPr>
                          <w:pStyle w:val="TableParagraph"/>
                          <w:spacing w:line="309" w:lineRule="auto" w:before="63"/>
                          <w:ind w:left="17" w:right="21"/>
                          <w:jc w:val="left"/>
                          <w:rPr>
                            <w:rFonts w:ascii="宋体" w:hAnsi="宋体" w:cs="宋体" w:eastAsia="宋体" w:hint="default"/>
                            <w:sz w:val="18"/>
                            <w:szCs w:val="18"/>
                          </w:rPr>
                        </w:pPr>
                        <w:r>
                          <w:rPr>
                            <w:rFonts w:ascii="宋体" w:hAnsi="宋体" w:cs="宋体" w:eastAsia="宋体" w:hint="default"/>
                            <w:spacing w:val="-5"/>
                            <w:sz w:val="18"/>
                            <w:szCs w:val="18"/>
                          </w:rPr>
                          <w:t>卡奴迪路服饰股份有限公司以自筹资金预先投入募集资金投资项目的鉴证报告》。</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2"/>
                            <w:sz w:val="18"/>
                            <w:szCs w:val="18"/>
                          </w:rPr>
                          <w:t> </w:t>
                        </w:r>
                        <w:r>
                          <w:rPr>
                            <w:rFonts w:ascii="宋体" w:hAnsi="宋体" w:cs="宋体" w:eastAsia="宋体" w:hint="default"/>
                            <w:sz w:val="18"/>
                            <w:szCs w:val="18"/>
                          </w:rPr>
                          <w:t>本公司第二届董事会第八次会议审议通过了《关于以募集资金置换已预先投入募集资金投资项目自 </w:t>
                        </w:r>
                        <w:r>
                          <w:rPr>
                            <w:rFonts w:ascii="宋体" w:hAnsi="宋体" w:cs="宋体" w:eastAsia="宋体" w:hint="default"/>
                            <w:spacing w:val="-3"/>
                            <w:sz w:val="18"/>
                            <w:szCs w:val="18"/>
                          </w:rPr>
                          <w:t>筹资金的议案》，确认公司以募集资金置换已预先投入募投项目的实际投资额为人民币</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1,456.93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r>
                          <w:rPr>
                            <w:rFonts w:ascii="宋体" w:hAnsi="宋体" w:cs="宋体" w:eastAsia="宋体" w:hint="default"/>
                            <w:spacing w:val="-74"/>
                            <w:sz w:val="18"/>
                            <w:szCs w:val="18"/>
                          </w:rPr>
                          <w:t> </w:t>
                        </w:r>
                        <w:r>
                          <w:rPr>
                            <w:rFonts w:ascii="宋体" w:hAnsi="宋体" w:cs="宋体" w:eastAsia="宋体" w:hint="default"/>
                            <w:sz w:val="18"/>
                            <w:szCs w:val="18"/>
                          </w:rPr>
                          <w:t>元，同意公司以募集资金置换该部分资金，并经独立董事、监事会以及持续监督机构核查同意后予 以披露。</w:t>
                        </w:r>
                      </w:p>
                    </w:tc>
                  </w:tr>
                  <w:tr>
                    <w:trPr>
                      <w:trHeight w:val="703" w:hRule="exact"/>
                    </w:trPr>
                    <w:tc>
                      <w:tcPr>
                        <w:tcW w:w="1772"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314" w:lineRule="auto" w:before="49"/>
                          <w:ind w:left="21" w:right="113"/>
                          <w:jc w:val="left"/>
                          <w:rPr>
                            <w:rFonts w:ascii="宋体" w:hAnsi="宋体" w:cs="宋体" w:eastAsia="宋体" w:hint="default"/>
                            <w:sz w:val="18"/>
                            <w:szCs w:val="18"/>
                          </w:rPr>
                        </w:pPr>
                        <w:r>
                          <w:rPr>
                            <w:rFonts w:ascii="宋体" w:hAnsi="宋体" w:cs="宋体" w:eastAsia="宋体" w:hint="default"/>
                            <w:color w:val="FFFFFF"/>
                            <w:sz w:val="18"/>
                            <w:szCs w:val="18"/>
                          </w:rPr>
                          <w:t>募集资金投资项目先 期投入及置换情况</w:t>
                        </w:r>
                        <w:r>
                          <w:rPr>
                            <w:rFonts w:ascii="宋体" w:hAnsi="宋体" w:cs="宋体" w:eastAsia="宋体" w:hint="default"/>
                            <w:sz w:val="18"/>
                            <w:szCs w:val="18"/>
                          </w:rPr>
                        </w:r>
                      </w:p>
                    </w:tc>
                    <w:tc>
                      <w:tcPr>
                        <w:tcW w:w="7799" w:type="dxa"/>
                        <w:gridSpan w:val="10"/>
                        <w:vMerge/>
                        <w:tcBorders>
                          <w:left w:val="single" w:sz="9" w:space="0" w:color="C0504D"/>
                          <w:right w:val="single" w:sz="6" w:space="0" w:color="D99493"/>
                        </w:tcBorders>
                      </w:tcPr>
                      <w:p>
                        <w:pPr/>
                      </w:p>
                    </w:tc>
                  </w:tr>
                  <w:tr>
                    <w:trPr>
                      <w:trHeight w:val="1147" w:hRule="exact"/>
                    </w:trPr>
                    <w:tc>
                      <w:tcPr>
                        <w:tcW w:w="1772" w:type="dxa"/>
                        <w:tcBorders>
                          <w:top w:val="nil" w:sz="6" w:space="0" w:color="auto"/>
                          <w:left w:val="single" w:sz="6" w:space="0" w:color="D99493"/>
                          <w:bottom w:val="single" w:sz="6" w:space="0" w:color="D99493"/>
                          <w:right w:val="single" w:sz="6" w:space="0" w:color="D99493"/>
                        </w:tcBorders>
                        <w:shd w:val="clear" w:color="auto" w:fill="C0504D"/>
                      </w:tcPr>
                      <w:p>
                        <w:pPr/>
                      </w:p>
                    </w:tc>
                    <w:tc>
                      <w:tcPr>
                        <w:tcW w:w="7799" w:type="dxa"/>
                        <w:gridSpan w:val="10"/>
                        <w:vMerge/>
                        <w:tcBorders>
                          <w:left w:val="single" w:sz="9" w:space="0" w:color="C0504D"/>
                          <w:bottom w:val="single" w:sz="6" w:space="0" w:color="D99493"/>
                          <w:right w:val="single" w:sz="6" w:space="0" w:color="D99493"/>
                        </w:tcBorders>
                      </w:tcPr>
                      <w:p>
                        <w:pPr/>
                      </w:p>
                    </w:tc>
                  </w:tr>
                  <w:tr>
                    <w:trPr>
                      <w:trHeight w:val="406" w:hRule="exact"/>
                    </w:trPr>
                    <w:tc>
                      <w:tcPr>
                        <w:tcW w:w="1772"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97"/>
                          <w:ind w:left="21" w:right="113"/>
                          <w:jc w:val="left"/>
                          <w:rPr>
                            <w:rFonts w:ascii="宋体" w:hAnsi="宋体" w:cs="宋体" w:eastAsia="宋体" w:hint="default"/>
                            <w:sz w:val="18"/>
                            <w:szCs w:val="18"/>
                          </w:rPr>
                        </w:pPr>
                        <w:r>
                          <w:rPr>
                            <w:rFonts w:ascii="宋体" w:hAnsi="宋体" w:cs="宋体" w:eastAsia="宋体" w:hint="default"/>
                            <w:color w:val="FFFFFF"/>
                            <w:sz w:val="18"/>
                            <w:szCs w:val="18"/>
                          </w:rPr>
                          <w:t>用闲置募集资金暂时 补充流动资金情况</w:t>
                        </w:r>
                        <w:r>
                          <w:rPr>
                            <w:rFonts w:ascii="宋体" w:hAnsi="宋体" w:cs="宋体" w:eastAsia="宋体" w:hint="default"/>
                            <w:sz w:val="18"/>
                            <w:szCs w:val="18"/>
                          </w:rPr>
                        </w:r>
                      </w:p>
                    </w:tc>
                    <w:tc>
                      <w:tcPr>
                        <w:tcW w:w="7799" w:type="dxa"/>
                        <w:gridSpan w:val="10"/>
                        <w:tcBorders>
                          <w:top w:val="single" w:sz="6" w:space="0" w:color="D99493"/>
                          <w:left w:val="single" w:sz="14" w:space="0" w:color="C0504D"/>
                          <w:bottom w:val="single" w:sz="6" w:space="0" w:color="D99493"/>
                          <w:right w:val="single" w:sz="6" w:space="0" w:color="D99493"/>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8" w:hRule="exact"/>
                    </w:trPr>
                    <w:tc>
                      <w:tcPr>
                        <w:tcW w:w="1772" w:type="dxa"/>
                        <w:vMerge/>
                        <w:tcBorders>
                          <w:left w:val="single" w:sz="6" w:space="0" w:color="D99493"/>
                          <w:bottom w:val="single" w:sz="6" w:space="0" w:color="FFFFFF"/>
                          <w:right w:val="single" w:sz="6" w:space="0" w:color="D99493"/>
                        </w:tcBorders>
                        <w:shd w:val="clear" w:color="auto" w:fill="C0504D"/>
                      </w:tcPr>
                      <w:p>
                        <w:pPr/>
                      </w:p>
                    </w:tc>
                    <w:tc>
                      <w:tcPr>
                        <w:tcW w:w="7799" w:type="dxa"/>
                        <w:gridSpan w:val="10"/>
                        <w:tcBorders>
                          <w:top w:val="single" w:sz="6" w:space="0" w:color="D99493"/>
                          <w:left w:val="single" w:sz="14" w:space="0" w:color="C0504D"/>
                          <w:bottom w:val="single" w:sz="6" w:space="0" w:color="FFFFFF"/>
                          <w:right w:val="single" w:sz="6" w:space="0" w:color="D99493"/>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8" w:hRule="exact"/>
                    </w:trPr>
                    <w:tc>
                      <w:tcPr>
                        <w:tcW w:w="1772" w:type="dxa"/>
                        <w:vMerge w:val="restart"/>
                        <w:tcBorders>
                          <w:top w:val="single" w:sz="6" w:space="0" w:color="FFFFFF"/>
                          <w:left w:val="single" w:sz="6" w:space="0" w:color="D99493"/>
                          <w:right w:val="single" w:sz="6" w:space="0" w:color="D99493"/>
                        </w:tcBorders>
                        <w:shd w:val="clear" w:color="auto" w:fill="C0504D"/>
                      </w:tcPr>
                      <w:p>
                        <w:pPr>
                          <w:pStyle w:val="TableParagraph"/>
                          <w:spacing w:line="319" w:lineRule="auto" w:before="97"/>
                          <w:ind w:left="21" w:right="113"/>
                          <w:jc w:val="left"/>
                          <w:rPr>
                            <w:rFonts w:ascii="宋体" w:hAnsi="宋体" w:cs="宋体" w:eastAsia="宋体" w:hint="default"/>
                            <w:sz w:val="18"/>
                            <w:szCs w:val="18"/>
                          </w:rPr>
                        </w:pPr>
                        <w:r>
                          <w:rPr>
                            <w:rFonts w:ascii="宋体" w:hAnsi="宋体" w:cs="宋体" w:eastAsia="宋体" w:hint="default"/>
                            <w:color w:val="FFFFFF"/>
                            <w:sz w:val="18"/>
                            <w:szCs w:val="18"/>
                          </w:rPr>
                          <w:t>项目实施出现募集资 金结余的金额及原因</w:t>
                        </w:r>
                        <w:r>
                          <w:rPr>
                            <w:rFonts w:ascii="宋体" w:hAnsi="宋体" w:cs="宋体" w:eastAsia="宋体" w:hint="default"/>
                            <w:sz w:val="18"/>
                            <w:szCs w:val="18"/>
                          </w:rPr>
                        </w:r>
                      </w:p>
                    </w:tc>
                    <w:tc>
                      <w:tcPr>
                        <w:tcW w:w="7799" w:type="dxa"/>
                        <w:gridSpan w:val="10"/>
                        <w:tcBorders>
                          <w:top w:val="single" w:sz="6" w:space="0" w:color="FFFFFF"/>
                          <w:left w:val="single" w:sz="14" w:space="0" w:color="C0504D"/>
                          <w:bottom w:val="single" w:sz="6" w:space="0" w:color="D99493"/>
                          <w:right w:val="single" w:sz="6" w:space="0" w:color="D99493"/>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6" w:hRule="exact"/>
                    </w:trPr>
                    <w:tc>
                      <w:tcPr>
                        <w:tcW w:w="1772" w:type="dxa"/>
                        <w:vMerge/>
                        <w:tcBorders>
                          <w:left w:val="single" w:sz="6" w:space="0" w:color="D99493"/>
                          <w:bottom w:val="single" w:sz="6" w:space="0" w:color="D99493"/>
                          <w:right w:val="single" w:sz="6" w:space="0" w:color="D99493"/>
                        </w:tcBorders>
                        <w:shd w:val="clear" w:color="auto" w:fill="C0504D"/>
                      </w:tcPr>
                      <w:p>
                        <w:pPr/>
                      </w:p>
                    </w:tc>
                    <w:tc>
                      <w:tcPr>
                        <w:tcW w:w="7799" w:type="dxa"/>
                        <w:gridSpan w:val="10"/>
                        <w:tcBorders>
                          <w:top w:val="single" w:sz="6" w:space="0" w:color="D99493"/>
                          <w:left w:val="single" w:sz="14" w:space="0" w:color="C0504D"/>
                          <w:bottom w:val="single" w:sz="6" w:space="0" w:color="D99493"/>
                          <w:right w:val="single" w:sz="6" w:space="0" w:color="D99493"/>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7" w:hRule="exact"/>
                    </w:trPr>
                    <w:tc>
                      <w:tcPr>
                        <w:tcW w:w="17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尚未使用的募集资金</w:t>
                        </w:r>
                        <w:r>
                          <w:rPr>
                            <w:rFonts w:ascii="宋体" w:hAnsi="宋体" w:cs="宋体" w:eastAsia="宋体" w:hint="default"/>
                            <w:sz w:val="18"/>
                            <w:szCs w:val="18"/>
                          </w:rPr>
                        </w:r>
                      </w:p>
                    </w:tc>
                    <w:tc>
                      <w:tcPr>
                        <w:tcW w:w="7799" w:type="dxa"/>
                        <w:gridSpan w:val="10"/>
                        <w:tcBorders>
                          <w:top w:val="single" w:sz="6" w:space="0" w:color="D99493"/>
                          <w:left w:val="single" w:sz="14" w:space="0" w:color="C0504D"/>
                          <w:bottom w:val="single" w:sz="6" w:space="0" w:color="D99493"/>
                          <w:right w:val="single" w:sz="6" w:space="0" w:color="D99493"/>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3"/>
                            <w:sz w:val="18"/>
                            <w:szCs w:val="18"/>
                          </w:rPr>
                          <w:t>报告期内，公司尚未使用的募集资金余额为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54,148.02</w:t>
                        </w:r>
                        <w:r>
                          <w:rPr>
                            <w:rFonts w:ascii="Times New Roman" w:hAnsi="Times New Roman" w:cs="Times New Roman" w:eastAsia="Times New Roman" w:hint="default"/>
                            <w:spacing w:val="7"/>
                            <w:sz w:val="18"/>
                            <w:szCs w:val="18"/>
                          </w:rPr>
                          <w:t> </w:t>
                        </w:r>
                        <w:r>
                          <w:rPr>
                            <w:rFonts w:ascii="宋体" w:hAnsi="宋体" w:cs="宋体" w:eastAsia="宋体" w:hint="default"/>
                            <w:spacing w:val="-11"/>
                            <w:sz w:val="18"/>
                            <w:szCs w:val="18"/>
                          </w:rPr>
                          <w:t>万元，按《募集资金管理制度》规定，根据《募</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5" w:footer="1099" w:top="1300" w:bottom="1280" w:left="980" w:right="980"/>
        </w:sectPr>
      </w:pPr>
    </w:p>
    <w:p>
      <w:pPr>
        <w:spacing w:line="240" w:lineRule="auto" w:before="13"/>
        <w:rPr>
          <w:rFonts w:ascii="宋体" w:hAnsi="宋体" w:cs="宋体" w:eastAsia="宋体" w:hint="default"/>
          <w:sz w:val="8"/>
          <w:szCs w:val="8"/>
        </w:rPr>
      </w:pPr>
    </w:p>
    <w:p>
      <w:pPr>
        <w:spacing w:before="44"/>
        <w:ind w:left="0" w:right="160" w:firstLine="0"/>
        <w:jc w:val="right"/>
        <w:rPr>
          <w:rFonts w:ascii="宋体" w:hAnsi="宋体" w:cs="宋体" w:eastAsia="宋体" w:hint="default"/>
          <w:sz w:val="18"/>
          <w:szCs w:val="18"/>
        </w:rPr>
      </w:pPr>
      <w:r>
        <w:rPr/>
        <w:pict>
          <v:shape style="position:absolute;margin-left:56.279999pt;margin-top:1.051728pt;width:479.65pt;height:101.9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99"/>
                  </w:tblGrid>
                  <w:tr>
                    <w:trPr>
                      <w:trHeight w:val="992" w:hRule="exact"/>
                    </w:trPr>
                    <w:tc>
                      <w:tcPr>
                        <w:tcW w:w="17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color w:val="FFFFFF"/>
                            <w:sz w:val="18"/>
                            <w:szCs w:val="18"/>
                          </w:rPr>
                          <w:t>用途及去向</w:t>
                        </w:r>
                        <w:r>
                          <w:rPr>
                            <w:rFonts w:ascii="宋体" w:hAnsi="宋体" w:cs="宋体" w:eastAsia="宋体" w:hint="default"/>
                            <w:sz w:val="18"/>
                            <w:szCs w:val="18"/>
                          </w:rPr>
                        </w:r>
                      </w:p>
                    </w:tc>
                    <w:tc>
                      <w:tcPr>
                        <w:tcW w:w="7799"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8"/>
                          <w:ind w:left="21" w:right="21"/>
                          <w:jc w:val="left"/>
                          <w:rPr>
                            <w:rFonts w:ascii="宋体" w:hAnsi="宋体" w:cs="宋体" w:eastAsia="宋体" w:hint="default"/>
                            <w:sz w:val="18"/>
                            <w:szCs w:val="18"/>
                          </w:rPr>
                        </w:pPr>
                        <w:r>
                          <w:rPr>
                            <w:rFonts w:ascii="宋体" w:hAnsi="宋体" w:cs="宋体" w:eastAsia="宋体" w:hint="default"/>
                            <w:spacing w:val="-3"/>
                            <w:sz w:val="18"/>
                            <w:szCs w:val="18"/>
                          </w:rPr>
                          <w:t>集资金三方监管协议》，尚未使用的募集资金余额全部存放于中国民生银行股份有限公司广州分行</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上海浦东发展银行股份有限公司广州分行、招商银行股份有限公司广州黄埔大道支行、兴业银行股 份有限公司广州新塘支行、广州农村商业银行股份有限公司会展新城支行募集资金专户。</w:t>
                        </w:r>
                      </w:p>
                    </w:tc>
                  </w:tr>
                  <w:tr>
                    <w:trPr>
                      <w:trHeight w:val="1032" w:hRule="exact"/>
                    </w:trPr>
                    <w:tc>
                      <w:tcPr>
                        <w:tcW w:w="17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1" w:right="113"/>
                          <w:jc w:val="both"/>
                          <w:rPr>
                            <w:rFonts w:ascii="宋体" w:hAnsi="宋体" w:cs="宋体" w:eastAsia="宋体" w:hint="default"/>
                            <w:sz w:val="18"/>
                            <w:szCs w:val="18"/>
                          </w:rPr>
                        </w:pPr>
                        <w:r>
                          <w:rPr>
                            <w:rFonts w:ascii="宋体" w:hAnsi="宋体" w:cs="宋体" w:eastAsia="宋体" w:hint="default"/>
                            <w:color w:val="FFFFFF"/>
                            <w:sz w:val="18"/>
                            <w:szCs w:val="18"/>
                          </w:rPr>
                          <w:t>募集资金使用及披露 中存在的问题或其他 情况</w:t>
                        </w:r>
                        <w:r>
                          <w:rPr>
                            <w:rFonts w:ascii="宋体" w:hAnsi="宋体" w:cs="宋体" w:eastAsia="宋体" w:hint="default"/>
                            <w:sz w:val="18"/>
                            <w:szCs w:val="18"/>
                          </w:rPr>
                        </w:r>
                      </w:p>
                    </w:tc>
                    <w:tc>
                      <w:tcPr>
                        <w:tcW w:w="7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公司募集资金使用及披露中不存在问题和其他情况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136"/>
        <w:gridCol w:w="425"/>
        <w:gridCol w:w="991"/>
        <w:gridCol w:w="1561"/>
        <w:gridCol w:w="737"/>
        <w:gridCol w:w="946"/>
        <w:gridCol w:w="943"/>
        <w:gridCol w:w="943"/>
        <w:gridCol w:w="809"/>
        <w:gridCol w:w="1075"/>
      </w:tblGrid>
      <w:tr>
        <w:trPr>
          <w:trHeight w:val="721" w:hRule="exact"/>
        </w:trPr>
        <w:tc>
          <w:tcPr>
            <w:tcW w:w="113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color w:val="FFFFFF"/>
                <w:sz w:val="18"/>
                <w:szCs w:val="18"/>
              </w:rPr>
              <w:t>公司名称</w:t>
            </w:r>
            <w:r>
              <w:rPr>
                <w:rFonts w:ascii="宋体" w:hAnsi="宋体" w:cs="宋体" w:eastAsia="宋体" w:hint="default"/>
                <w:sz w:val="18"/>
                <w:szCs w:val="18"/>
              </w:rPr>
            </w:r>
          </w:p>
        </w:tc>
        <w:tc>
          <w:tcPr>
            <w:tcW w:w="4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6" w:right="23"/>
              <w:jc w:val="left"/>
              <w:rPr>
                <w:rFonts w:ascii="宋体" w:hAnsi="宋体" w:cs="宋体" w:eastAsia="宋体" w:hint="default"/>
                <w:sz w:val="18"/>
                <w:szCs w:val="18"/>
              </w:rPr>
            </w:pPr>
            <w:r>
              <w:rPr>
                <w:rFonts w:ascii="宋体" w:hAnsi="宋体" w:cs="宋体" w:eastAsia="宋体" w:hint="default"/>
                <w:color w:val="FFFFFF"/>
                <w:sz w:val="18"/>
                <w:szCs w:val="18"/>
              </w:rPr>
              <w:t>公司 类型</w:t>
            </w:r>
            <w:r>
              <w:rPr>
                <w:rFonts w:ascii="宋体" w:hAnsi="宋体" w:cs="宋体" w:eastAsia="宋体" w:hint="default"/>
                <w:sz w:val="18"/>
                <w:szCs w:val="18"/>
              </w:rPr>
            </w:r>
          </w:p>
        </w:tc>
        <w:tc>
          <w:tcPr>
            <w:tcW w:w="9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color w:val="FFFFFF"/>
                <w:sz w:val="18"/>
                <w:szCs w:val="18"/>
              </w:rPr>
              <w:t>所处行业</w:t>
            </w:r>
            <w:r>
              <w:rPr>
                <w:rFonts w:ascii="宋体" w:hAnsi="宋体" w:cs="宋体" w:eastAsia="宋体" w:hint="default"/>
                <w:sz w:val="18"/>
                <w:szCs w:val="18"/>
              </w:rPr>
            </w:r>
          </w:p>
        </w:tc>
        <w:tc>
          <w:tcPr>
            <w:tcW w:w="156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color w:val="FFFFFF"/>
                <w:sz w:val="18"/>
                <w:szCs w:val="18"/>
              </w:rPr>
              <w:t>主要产品或服务</w:t>
            </w:r>
            <w:r>
              <w:rPr>
                <w:rFonts w:ascii="宋体" w:hAnsi="宋体" w:cs="宋体" w:eastAsia="宋体" w:hint="default"/>
                <w:sz w:val="18"/>
                <w:szCs w:val="18"/>
              </w:rPr>
            </w:r>
          </w:p>
        </w:tc>
        <w:tc>
          <w:tcPr>
            <w:tcW w:w="7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71" w:right="89" w:hanging="180"/>
              <w:jc w:val="left"/>
              <w:rPr>
                <w:rFonts w:ascii="宋体" w:hAnsi="宋体" w:cs="宋体" w:eastAsia="宋体" w:hint="default"/>
                <w:sz w:val="18"/>
                <w:szCs w:val="18"/>
              </w:rPr>
            </w:pPr>
            <w:r>
              <w:rPr>
                <w:rFonts w:ascii="宋体" w:hAnsi="宋体" w:cs="宋体" w:eastAsia="宋体" w:hint="default"/>
                <w:color w:val="FFFFFF"/>
                <w:sz w:val="18"/>
                <w:szCs w:val="18"/>
              </w:rPr>
              <w:t>注册资 本</w:t>
            </w:r>
            <w:r>
              <w:rPr>
                <w:rFonts w:ascii="宋体" w:hAnsi="宋体" w:cs="宋体" w:eastAsia="宋体" w:hint="default"/>
                <w:sz w:val="18"/>
                <w:szCs w:val="18"/>
              </w:rPr>
            </w:r>
          </w:p>
        </w:tc>
        <w:tc>
          <w:tcPr>
            <w:tcW w:w="9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color w:val="FFFFFF"/>
                <w:sz w:val="18"/>
                <w:szCs w:val="18"/>
              </w:rPr>
              <w:t>总资产</w:t>
            </w:r>
            <w:r>
              <w:rPr>
                <w:rFonts w:ascii="宋体" w:hAnsi="宋体" w:cs="宋体" w:eastAsia="宋体" w:hint="default"/>
                <w:sz w:val="18"/>
                <w:szCs w:val="18"/>
              </w:rPr>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color w:val="FFFFFF"/>
                <w:sz w:val="18"/>
                <w:szCs w:val="18"/>
              </w:rPr>
              <w:t>（元）</w:t>
            </w:r>
            <w:r>
              <w:rPr>
                <w:rFonts w:ascii="宋体" w:hAnsi="宋体" w:cs="宋体" w:eastAsia="宋体" w:hint="default"/>
                <w:sz w:val="18"/>
                <w:szCs w:val="18"/>
              </w:rPr>
            </w:r>
          </w:p>
        </w:tc>
        <w:tc>
          <w:tcPr>
            <w:tcW w:w="9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color w:val="FFFFFF"/>
                <w:sz w:val="18"/>
                <w:szCs w:val="18"/>
              </w:rPr>
              <w:t>净资产</w:t>
            </w:r>
            <w:r>
              <w:rPr>
                <w:rFonts w:ascii="宋体" w:hAnsi="宋体" w:cs="宋体" w:eastAsia="宋体" w:hint="default"/>
                <w:sz w:val="18"/>
                <w:szCs w:val="18"/>
              </w:rPr>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color w:val="FFFFFF"/>
                <w:sz w:val="18"/>
                <w:szCs w:val="18"/>
              </w:rPr>
              <w:t>（元）</w:t>
            </w:r>
            <w:r>
              <w:rPr>
                <w:rFonts w:ascii="宋体" w:hAnsi="宋体" w:cs="宋体" w:eastAsia="宋体" w:hint="default"/>
                <w:sz w:val="18"/>
                <w:szCs w:val="18"/>
              </w:rPr>
            </w:r>
          </w:p>
        </w:tc>
        <w:tc>
          <w:tcPr>
            <w:tcW w:w="9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元</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8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营业利润</w:t>
            </w:r>
            <w:r>
              <w:rPr>
                <w:rFonts w:ascii="宋体" w:hAnsi="宋体" w:cs="宋体" w:eastAsia="宋体" w:hint="default"/>
                <w:sz w:val="18"/>
                <w:szCs w:val="18"/>
              </w:rPr>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元</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107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color w:val="FFFFFF"/>
                <w:sz w:val="18"/>
                <w:szCs w:val="18"/>
              </w:rPr>
              <w:t>净利润（元）</w:t>
            </w:r>
            <w:r>
              <w:rPr>
                <w:rFonts w:ascii="宋体" w:hAnsi="宋体" w:cs="宋体" w:eastAsia="宋体" w:hint="default"/>
                <w:sz w:val="18"/>
                <w:szCs w:val="18"/>
              </w:rPr>
            </w:r>
          </w:p>
        </w:tc>
      </w:tr>
      <w:tr>
        <w:trPr>
          <w:trHeight w:val="718" w:hRule="exact"/>
        </w:trPr>
        <w:tc>
          <w:tcPr>
            <w:tcW w:w="1136"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49"/>
              <w:ind w:left="21" w:right="197"/>
              <w:jc w:val="left"/>
              <w:rPr>
                <w:rFonts w:ascii="宋体" w:hAnsi="宋体" w:cs="宋体" w:eastAsia="宋体" w:hint="default"/>
                <w:sz w:val="18"/>
                <w:szCs w:val="18"/>
              </w:rPr>
            </w:pPr>
            <w:r>
              <w:rPr>
                <w:rFonts w:ascii="宋体" w:hAnsi="宋体" w:cs="宋体" w:eastAsia="宋体" w:hint="default"/>
                <w:sz w:val="18"/>
                <w:szCs w:val="18"/>
              </w:rPr>
              <w:t>广州狮丹贸 易有限公司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49"/>
              <w:ind w:left="21" w:right="26"/>
              <w:jc w:val="left"/>
              <w:rPr>
                <w:rFonts w:ascii="宋体" w:hAnsi="宋体" w:cs="宋体" w:eastAsia="宋体" w:hint="default"/>
                <w:sz w:val="18"/>
                <w:szCs w:val="18"/>
              </w:rPr>
            </w:pPr>
            <w:r>
              <w:rPr>
                <w:rFonts w:ascii="宋体" w:hAnsi="宋体" w:cs="宋体" w:eastAsia="宋体" w:hint="default"/>
                <w:sz w:val="18"/>
                <w:szCs w:val="18"/>
              </w:rPr>
              <w:t>子公 司</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批发和零售业</w:t>
            </w: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176,006,35</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3.47</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86,129,905.</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139,923,61</w:t>
            </w:r>
          </w:p>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5.24</w:t>
            </w:r>
          </w:p>
        </w:tc>
        <w:tc>
          <w:tcPr>
            <w:tcW w:w="8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44,478,80</w:t>
            </w:r>
          </w:p>
          <w:p>
            <w:pPr>
              <w:pStyle w:val="TableParagraph"/>
              <w:spacing w:line="240" w:lineRule="auto" w:before="102"/>
              <w:ind w:left="461" w:right="0"/>
              <w:jc w:val="left"/>
              <w:rPr>
                <w:rFonts w:ascii="Times New Roman" w:hAnsi="Times New Roman" w:cs="Times New Roman" w:eastAsia="Times New Roman" w:hint="default"/>
                <w:sz w:val="18"/>
                <w:szCs w:val="18"/>
              </w:rPr>
            </w:pPr>
            <w:r>
              <w:rPr>
                <w:rFonts w:ascii="Times New Roman"/>
                <w:sz w:val="18"/>
              </w:rPr>
              <w:t>8.91</w:t>
            </w:r>
          </w:p>
        </w:tc>
        <w:tc>
          <w:tcPr>
            <w:tcW w:w="107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33,313,458.5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w:t>
            </w:r>
          </w:p>
        </w:tc>
      </w:tr>
      <w:tr>
        <w:trPr>
          <w:trHeight w:val="1344" w:hRule="exact"/>
        </w:trPr>
        <w:tc>
          <w:tcPr>
            <w:tcW w:w="1136"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97"/>
              <w:jc w:val="both"/>
              <w:rPr>
                <w:rFonts w:ascii="宋体" w:hAnsi="宋体" w:cs="宋体" w:eastAsia="宋体" w:hint="default"/>
                <w:sz w:val="18"/>
                <w:szCs w:val="18"/>
              </w:rPr>
            </w:pPr>
            <w:r>
              <w:rPr>
                <w:rFonts w:ascii="宋体" w:hAnsi="宋体" w:cs="宋体" w:eastAsia="宋体" w:hint="default"/>
                <w:sz w:val="18"/>
                <w:szCs w:val="18"/>
              </w:rPr>
              <w:t>广州卡奴迪 路国际品牌 管理有限公 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26"/>
              <w:jc w:val="left"/>
              <w:rPr>
                <w:rFonts w:ascii="宋体" w:hAnsi="宋体" w:cs="宋体" w:eastAsia="宋体" w:hint="default"/>
                <w:sz w:val="18"/>
                <w:szCs w:val="18"/>
              </w:rPr>
            </w:pPr>
            <w:r>
              <w:rPr>
                <w:rFonts w:ascii="宋体" w:hAnsi="宋体" w:cs="宋体" w:eastAsia="宋体" w:hint="default"/>
                <w:sz w:val="18"/>
                <w:szCs w:val="18"/>
              </w:rPr>
              <w:t>子公 司</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0"/>
              <w:jc w:val="both"/>
              <w:rPr>
                <w:rFonts w:ascii="宋体" w:hAnsi="宋体" w:cs="宋体" w:eastAsia="宋体" w:hint="default"/>
                <w:sz w:val="18"/>
                <w:szCs w:val="18"/>
              </w:rPr>
            </w:pPr>
            <w:r>
              <w:rPr>
                <w:rFonts w:ascii="宋体" w:hAnsi="宋体" w:cs="宋体" w:eastAsia="宋体" w:hint="default"/>
                <w:sz w:val="18"/>
                <w:szCs w:val="18"/>
              </w:rPr>
              <w:t>品牌管理、商品信 息咨询，批发和零 售贸易</w:t>
            </w: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34,972,505.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53</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10,320,147.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78</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11,169,628.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49</w:t>
            </w:r>
          </w:p>
        </w:tc>
        <w:tc>
          <w:tcPr>
            <w:tcW w:w="8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1,048,006</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.20</w:t>
            </w:r>
          </w:p>
        </w:tc>
        <w:tc>
          <w:tcPr>
            <w:tcW w:w="107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929,995.52</w:t>
            </w:r>
          </w:p>
        </w:tc>
      </w:tr>
      <w:tr>
        <w:trPr>
          <w:trHeight w:val="1030" w:hRule="exact"/>
        </w:trPr>
        <w:tc>
          <w:tcPr>
            <w:tcW w:w="1136" w:type="dxa"/>
            <w:tcBorders>
              <w:top w:val="single" w:sz="6" w:space="0" w:color="D99493"/>
              <w:left w:val="single" w:sz="6" w:space="0" w:color="D99493"/>
              <w:bottom w:val="single" w:sz="6" w:space="0" w:color="D99493"/>
              <w:right w:val="single" w:sz="6" w:space="0" w:color="D99493"/>
            </w:tcBorders>
          </w:tcPr>
          <w:p>
            <w:pPr>
              <w:pStyle w:val="TableParagraph"/>
              <w:spacing w:line="319" w:lineRule="auto" w:before="49"/>
              <w:ind w:left="21" w:right="19"/>
              <w:jc w:val="left"/>
              <w:rPr>
                <w:rFonts w:ascii="宋体" w:hAnsi="宋体" w:cs="宋体" w:eastAsia="宋体" w:hint="default"/>
                <w:sz w:val="18"/>
                <w:szCs w:val="18"/>
              </w:rPr>
            </w:pPr>
            <w:r>
              <w:rPr>
                <w:rFonts w:ascii="宋体" w:hAnsi="宋体" w:cs="宋体" w:eastAsia="宋体" w:hint="default"/>
                <w:sz w:val="18"/>
                <w:szCs w:val="18"/>
              </w:rPr>
              <w:t>卡奴迪路服 饰股份（香 港）有限公司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 w:right="26"/>
              <w:jc w:val="left"/>
              <w:rPr>
                <w:rFonts w:ascii="宋体" w:hAnsi="宋体" w:cs="宋体" w:eastAsia="宋体" w:hint="default"/>
                <w:sz w:val="18"/>
                <w:szCs w:val="18"/>
              </w:rPr>
            </w:pPr>
            <w:r>
              <w:rPr>
                <w:rFonts w:ascii="宋体" w:hAnsi="宋体" w:cs="宋体" w:eastAsia="宋体" w:hint="default"/>
                <w:sz w:val="18"/>
                <w:szCs w:val="18"/>
              </w:rPr>
              <w:t>子公 司</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服饰零售</w:t>
            </w: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HKD$2,</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 </w:t>
            </w:r>
            <w:r>
              <w:rPr>
                <w:rFonts w:ascii="宋体" w:hAnsi="宋体" w:cs="宋体" w:eastAsia="宋体" w:hint="default"/>
                <w:sz w:val="18"/>
                <w:szCs w:val="18"/>
              </w:rPr>
              <w:t>万元</w:t>
            </w:r>
          </w:p>
        </w:tc>
        <w:tc>
          <w:tcPr>
            <w:tcW w:w="9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16,605,519.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43</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12,254,524.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39</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17,629,943.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46</w:t>
            </w:r>
          </w:p>
        </w:tc>
        <w:tc>
          <w:tcPr>
            <w:tcW w:w="8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-587,496.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63</w:t>
            </w:r>
          </w:p>
        </w:tc>
        <w:tc>
          <w:tcPr>
            <w:tcW w:w="107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-587,496.63</w:t>
            </w:r>
          </w:p>
        </w:tc>
      </w:tr>
      <w:tr>
        <w:trPr>
          <w:trHeight w:val="1344" w:hRule="exact"/>
        </w:trPr>
        <w:tc>
          <w:tcPr>
            <w:tcW w:w="1136"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51"/>
              <w:ind w:left="21" w:right="197"/>
              <w:jc w:val="left"/>
              <w:rPr>
                <w:rFonts w:ascii="宋体" w:hAnsi="宋体" w:cs="宋体" w:eastAsia="宋体" w:hint="default"/>
                <w:sz w:val="18"/>
                <w:szCs w:val="18"/>
              </w:rPr>
            </w:pPr>
            <w:r>
              <w:rPr>
                <w:rFonts w:ascii="宋体" w:hAnsi="宋体" w:cs="宋体" w:eastAsia="宋体" w:hint="default"/>
                <w:sz w:val="18"/>
                <w:szCs w:val="18"/>
              </w:rPr>
              <w:t>卡奴迪路国 际品牌管理</w:t>
            </w:r>
          </w:p>
          <w:p>
            <w:pPr>
              <w:pStyle w:val="TableParagraph"/>
              <w:spacing w:line="316" w:lineRule="auto" w:before="20"/>
              <w:ind w:left="21" w:right="19"/>
              <w:jc w:val="left"/>
              <w:rPr>
                <w:rFonts w:ascii="宋体" w:hAnsi="宋体" w:cs="宋体" w:eastAsia="宋体" w:hint="default"/>
                <w:sz w:val="18"/>
                <w:szCs w:val="18"/>
              </w:rPr>
            </w:pPr>
            <w:r>
              <w:rPr>
                <w:rFonts w:ascii="宋体" w:hAnsi="宋体" w:cs="宋体" w:eastAsia="宋体" w:hint="default"/>
                <w:sz w:val="18"/>
                <w:szCs w:val="18"/>
              </w:rPr>
              <w:t>（香港）有限 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1" w:right="26"/>
              <w:jc w:val="left"/>
              <w:rPr>
                <w:rFonts w:ascii="宋体" w:hAnsi="宋体" w:cs="宋体" w:eastAsia="宋体" w:hint="default"/>
                <w:sz w:val="18"/>
                <w:szCs w:val="18"/>
              </w:rPr>
            </w:pPr>
            <w:r>
              <w:rPr>
                <w:rFonts w:ascii="宋体" w:hAnsi="宋体" w:cs="宋体" w:eastAsia="宋体" w:hint="default"/>
                <w:sz w:val="18"/>
                <w:szCs w:val="18"/>
              </w:rPr>
              <w:t>子公 司</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服饰零售</w:t>
            </w: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HKD$1</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15,350.25</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-33,297.75</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-14,731.6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c>
          <w:tcPr>
            <w:tcW w:w="107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-14,731.65</w:t>
            </w:r>
          </w:p>
        </w:tc>
      </w:tr>
      <w:tr>
        <w:trPr>
          <w:trHeight w:val="718" w:hRule="exact"/>
        </w:trPr>
        <w:tc>
          <w:tcPr>
            <w:tcW w:w="1136"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97"/>
              <w:jc w:val="left"/>
              <w:rPr>
                <w:rFonts w:ascii="宋体" w:hAnsi="宋体" w:cs="宋体" w:eastAsia="宋体" w:hint="default"/>
                <w:sz w:val="18"/>
                <w:szCs w:val="18"/>
              </w:rPr>
            </w:pPr>
            <w:r>
              <w:rPr>
                <w:rFonts w:ascii="宋体" w:hAnsi="宋体" w:cs="宋体" w:eastAsia="宋体" w:hint="default"/>
                <w:sz w:val="18"/>
                <w:szCs w:val="18"/>
              </w:rPr>
              <w:t>卡奴迪路国 际有限公司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26"/>
              <w:jc w:val="left"/>
              <w:rPr>
                <w:rFonts w:ascii="宋体" w:hAnsi="宋体" w:cs="宋体" w:eastAsia="宋体" w:hint="default"/>
                <w:sz w:val="18"/>
                <w:szCs w:val="18"/>
              </w:rPr>
            </w:pPr>
            <w:r>
              <w:rPr>
                <w:rFonts w:ascii="宋体" w:hAnsi="宋体" w:cs="宋体" w:eastAsia="宋体" w:hint="default"/>
                <w:sz w:val="18"/>
                <w:szCs w:val="18"/>
              </w:rPr>
              <w:t>子公 司</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零售及批发时装</w:t>
            </w: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MOP$2.</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47,469,902.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84</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30,996,508.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30</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44,408,893.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21</w:t>
            </w:r>
          </w:p>
        </w:tc>
        <w:tc>
          <w:tcPr>
            <w:tcW w:w="8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15,154,13</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sz w:val="18"/>
              </w:rPr>
              <w:t>6.40</w:t>
            </w:r>
          </w:p>
        </w:tc>
        <w:tc>
          <w:tcPr>
            <w:tcW w:w="107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13,345,500.1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r>
        <w:trPr>
          <w:trHeight w:val="1345" w:hRule="exact"/>
        </w:trPr>
        <w:tc>
          <w:tcPr>
            <w:tcW w:w="113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197"/>
              <w:jc w:val="both"/>
              <w:rPr>
                <w:rFonts w:ascii="宋体" w:hAnsi="宋体" w:cs="宋体" w:eastAsia="宋体" w:hint="default"/>
                <w:sz w:val="18"/>
                <w:szCs w:val="18"/>
              </w:rPr>
            </w:pPr>
            <w:r>
              <w:rPr>
                <w:rFonts w:ascii="宋体" w:hAnsi="宋体" w:cs="宋体" w:eastAsia="宋体" w:hint="default"/>
                <w:sz w:val="18"/>
                <w:szCs w:val="18"/>
              </w:rPr>
              <w:t>衡阳连卡福 名品管理有 限公司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6"/>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百货零售</w:t>
            </w:r>
          </w:p>
        </w:tc>
        <w:tc>
          <w:tcPr>
            <w:tcW w:w="1561"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3" w:right="80"/>
              <w:jc w:val="both"/>
              <w:rPr>
                <w:rFonts w:ascii="宋体" w:hAnsi="宋体" w:cs="宋体" w:eastAsia="宋体" w:hint="default"/>
                <w:sz w:val="18"/>
                <w:szCs w:val="18"/>
              </w:rPr>
            </w:pPr>
            <w:r>
              <w:rPr>
                <w:rFonts w:ascii="宋体" w:hAnsi="宋体" w:cs="宋体" w:eastAsia="宋体" w:hint="default"/>
                <w:sz w:val="18"/>
                <w:szCs w:val="18"/>
              </w:rPr>
              <w:t>百货零售及相关配 套服务，投资酒店 业、餐饮业、休闲 娱乐业</w:t>
            </w: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10,098,471.</w:t>
            </w:r>
          </w:p>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sz w:val="18"/>
              </w:rPr>
              <w:t>27</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10,051,226.</w:t>
            </w:r>
          </w:p>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sz w:val="18"/>
              </w:rPr>
              <w:t>58</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68,471.27</w:t>
            </w:r>
          </w:p>
        </w:tc>
        <w:tc>
          <w:tcPr>
            <w:tcW w:w="107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51,226.58</w:t>
            </w:r>
          </w:p>
        </w:tc>
      </w:tr>
      <w:tr>
        <w:trPr>
          <w:trHeight w:val="1344" w:hRule="exact"/>
        </w:trPr>
        <w:tc>
          <w:tcPr>
            <w:tcW w:w="113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97"/>
              <w:jc w:val="both"/>
              <w:rPr>
                <w:rFonts w:ascii="宋体" w:hAnsi="宋体" w:cs="宋体" w:eastAsia="宋体" w:hint="default"/>
                <w:sz w:val="18"/>
                <w:szCs w:val="18"/>
              </w:rPr>
            </w:pPr>
            <w:r>
              <w:rPr>
                <w:rFonts w:ascii="宋体" w:hAnsi="宋体" w:cs="宋体" w:eastAsia="宋体" w:hint="default"/>
                <w:sz w:val="18"/>
                <w:szCs w:val="18"/>
              </w:rPr>
              <w:t>杭州连卡恒 福品牌管理 有限公</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26"/>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百货零售</w:t>
            </w:r>
          </w:p>
        </w:tc>
        <w:tc>
          <w:tcPr>
            <w:tcW w:w="1561"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3" w:right="80"/>
              <w:jc w:val="both"/>
              <w:rPr>
                <w:rFonts w:ascii="宋体" w:hAnsi="宋体" w:cs="宋体" w:eastAsia="宋体" w:hint="default"/>
                <w:sz w:val="18"/>
                <w:szCs w:val="18"/>
              </w:rPr>
            </w:pPr>
            <w:r>
              <w:rPr>
                <w:rFonts w:ascii="宋体" w:hAnsi="宋体" w:cs="宋体" w:eastAsia="宋体" w:hint="default"/>
                <w:sz w:val="18"/>
                <w:szCs w:val="18"/>
              </w:rPr>
              <w:t>百货零售及相关配 套服务，投资酒店 业、餐饮业、休闲 娱乐业</w:t>
            </w: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25,160,009.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53</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20,239,501.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39</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3,988,599.3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105,123.4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107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105,123.42</w:t>
            </w:r>
          </w:p>
        </w:tc>
      </w:tr>
      <w:tr>
        <w:trPr>
          <w:trHeight w:val="1654" w:hRule="exact"/>
        </w:trPr>
        <w:tc>
          <w:tcPr>
            <w:tcW w:w="113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197"/>
              <w:jc w:val="both"/>
              <w:rPr>
                <w:rFonts w:ascii="宋体" w:hAnsi="宋体" w:cs="宋体" w:eastAsia="宋体" w:hint="default"/>
                <w:sz w:val="18"/>
                <w:szCs w:val="18"/>
              </w:rPr>
            </w:pPr>
            <w:r>
              <w:rPr>
                <w:rFonts w:ascii="宋体" w:hAnsi="宋体" w:cs="宋体" w:eastAsia="宋体" w:hint="default"/>
                <w:sz w:val="18"/>
                <w:szCs w:val="18"/>
              </w:rPr>
              <w:t>广州连卡悦 圆发展有限 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1" w:right="26"/>
              <w:jc w:val="left"/>
              <w:rPr>
                <w:rFonts w:ascii="宋体" w:hAnsi="宋体" w:cs="宋体" w:eastAsia="宋体" w:hint="default"/>
                <w:sz w:val="18"/>
                <w:szCs w:val="18"/>
              </w:rPr>
            </w:pPr>
            <w:r>
              <w:rPr>
                <w:rFonts w:ascii="宋体" w:hAnsi="宋体" w:cs="宋体" w:eastAsia="宋体" w:hint="default"/>
                <w:sz w:val="18"/>
                <w:szCs w:val="18"/>
              </w:rPr>
              <w:t>子公 司</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561"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3" w:right="80"/>
              <w:jc w:val="both"/>
              <w:rPr>
                <w:rFonts w:ascii="宋体" w:hAnsi="宋体" w:cs="宋体" w:eastAsia="宋体" w:hint="default"/>
                <w:sz w:val="18"/>
                <w:szCs w:val="18"/>
              </w:rPr>
            </w:pPr>
            <w:r>
              <w:rPr>
                <w:rFonts w:ascii="宋体" w:hAnsi="宋体" w:cs="宋体" w:eastAsia="宋体" w:hint="default"/>
                <w:sz w:val="18"/>
                <w:szCs w:val="18"/>
              </w:rPr>
              <w:t>批发和零售贸易； 项目投资咨询、企 业管理咨询；企业 形象策划；市场营 销策划。</w:t>
            </w: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60,095,082.</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59,995,082.</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-4,917.23</w:t>
            </w:r>
          </w:p>
        </w:tc>
        <w:tc>
          <w:tcPr>
            <w:tcW w:w="107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-4,917.23</w:t>
            </w:r>
          </w:p>
        </w:tc>
      </w:tr>
      <w:tr>
        <w:trPr>
          <w:trHeight w:val="408" w:hRule="exact"/>
        </w:trPr>
        <w:tc>
          <w:tcPr>
            <w:tcW w:w="113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70"/>
              <w:ind w:right="197"/>
              <w:jc w:val="right"/>
              <w:rPr>
                <w:rFonts w:ascii="宋体" w:hAnsi="宋体" w:cs="宋体" w:eastAsia="宋体" w:hint="default"/>
                <w:sz w:val="18"/>
                <w:szCs w:val="18"/>
              </w:rPr>
            </w:pPr>
            <w:r>
              <w:rPr>
                <w:rFonts w:ascii="宋体" w:hAnsi="宋体" w:cs="宋体" w:eastAsia="宋体" w:hint="default"/>
                <w:sz w:val="18"/>
                <w:szCs w:val="18"/>
              </w:rPr>
              <w:t>山南卡奴迪</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批发和零售贸易</w:t>
            </w: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7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9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9,999,983.4</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2"/>
              <w:ind w:left="36" w:right="0"/>
              <w:jc w:val="center"/>
              <w:rPr>
                <w:rFonts w:ascii="Times New Roman" w:hAnsi="Times New Roman" w:cs="Times New Roman" w:eastAsia="Times New Roman" w:hint="default"/>
                <w:sz w:val="18"/>
                <w:szCs w:val="18"/>
              </w:rPr>
            </w:pPr>
            <w:r>
              <w:rPr>
                <w:rFonts w:ascii="Times New Roman"/>
                <w:sz w:val="18"/>
              </w:rPr>
              <w:t>9,999,769.6</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-16.59</w:t>
            </w:r>
          </w:p>
        </w:tc>
        <w:tc>
          <w:tcPr>
            <w:tcW w:w="107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-230.38</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1" w:type="dxa"/>
        <w:tblLayout w:type="fixed"/>
        <w:tblCellMar>
          <w:top w:w="0" w:type="dxa"/>
          <w:left w:w="0" w:type="dxa"/>
          <w:bottom w:w="0" w:type="dxa"/>
          <w:right w:w="0" w:type="dxa"/>
        </w:tblCellMar>
        <w:tblLook w:val="01E0"/>
      </w:tblPr>
      <w:tblGrid>
        <w:gridCol w:w="1139"/>
        <w:gridCol w:w="425"/>
        <w:gridCol w:w="991"/>
        <w:gridCol w:w="1561"/>
        <w:gridCol w:w="737"/>
        <w:gridCol w:w="946"/>
        <w:gridCol w:w="943"/>
        <w:gridCol w:w="943"/>
        <w:gridCol w:w="809"/>
        <w:gridCol w:w="1075"/>
      </w:tblGrid>
      <w:tr>
        <w:trPr>
          <w:trHeight w:val="680" w:hRule="exact"/>
        </w:trPr>
        <w:tc>
          <w:tcPr>
            <w:tcW w:w="1139"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8"/>
              <w:ind w:left="21" w:right="201"/>
              <w:jc w:val="left"/>
              <w:rPr>
                <w:rFonts w:ascii="宋体" w:hAnsi="宋体" w:cs="宋体" w:eastAsia="宋体" w:hint="default"/>
                <w:sz w:val="18"/>
                <w:szCs w:val="18"/>
              </w:rPr>
            </w:pPr>
            <w:r>
              <w:rPr>
                <w:rFonts w:ascii="宋体" w:hAnsi="宋体" w:cs="宋体" w:eastAsia="宋体" w:hint="default"/>
                <w:sz w:val="18"/>
                <w:szCs w:val="18"/>
              </w:rPr>
              <w:t>路商贸有限 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1" w:type="dxa"/>
            <w:tcBorders>
              <w:top w:val="single" w:sz="6" w:space="0" w:color="D99493"/>
              <w:left w:val="single" w:sz="6" w:space="0" w:color="D99493"/>
              <w:bottom w:val="single" w:sz="6" w:space="0" w:color="D99493"/>
              <w:right w:val="single" w:sz="6" w:space="0" w:color="D99493"/>
            </w:tcBorders>
          </w:tcPr>
          <w:p>
            <w:pPr/>
          </w:p>
        </w:tc>
        <w:tc>
          <w:tcPr>
            <w:tcW w:w="1561"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w:t>
            </w:r>
          </w:p>
        </w:tc>
        <w:tc>
          <w:tcPr>
            <w:tcW w:w="94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w:t>
            </w:r>
          </w:p>
        </w:tc>
        <w:tc>
          <w:tcPr>
            <w:tcW w:w="943" w:type="dxa"/>
            <w:tcBorders>
              <w:top w:val="single" w:sz="6" w:space="0" w:color="D99493"/>
              <w:left w:val="single" w:sz="6" w:space="0" w:color="D99493"/>
              <w:bottom w:val="single" w:sz="6" w:space="0" w:color="D99493"/>
              <w:right w:val="single" w:sz="6" w:space="0" w:color="D99493"/>
            </w:tcBorders>
          </w:tcPr>
          <w:p>
            <w:pPr/>
          </w:p>
        </w:tc>
        <w:tc>
          <w:tcPr>
            <w:tcW w:w="809" w:type="dxa"/>
            <w:tcBorders>
              <w:top w:val="single" w:sz="6" w:space="0" w:color="D99493"/>
              <w:left w:val="single" w:sz="6" w:space="0" w:color="D99493"/>
              <w:bottom w:val="single" w:sz="6" w:space="0" w:color="D99493"/>
              <w:right w:val="single" w:sz="6" w:space="0" w:color="D99493"/>
            </w:tcBorders>
          </w:tcPr>
          <w:p>
            <w:pPr/>
          </w:p>
        </w:tc>
        <w:tc>
          <w:tcPr>
            <w:tcW w:w="1075" w:type="dxa"/>
            <w:tcBorders>
              <w:top w:val="single" w:sz="6" w:space="0" w:color="D99493"/>
              <w:left w:val="single" w:sz="6" w:space="0" w:color="D99493"/>
              <w:bottom w:val="single" w:sz="6" w:space="0" w:color="D99493"/>
              <w:right w:val="single" w:sz="6" w:space="0" w:color="D99493"/>
            </w:tcBorders>
          </w:tcPr>
          <w:p>
            <w:pPr/>
          </w:p>
        </w:tc>
      </w:tr>
    </w:tbl>
    <w:p>
      <w:pPr>
        <w:spacing w:line="357" w:lineRule="auto" w:before="49"/>
        <w:ind w:left="152" w:right="7254"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393"/>
        <w:gridCol w:w="2391"/>
        <w:gridCol w:w="2393"/>
        <w:gridCol w:w="2393"/>
      </w:tblGrid>
      <w:tr>
        <w:trPr>
          <w:trHeight w:val="720" w:hRule="exact"/>
        </w:trPr>
        <w:tc>
          <w:tcPr>
            <w:tcW w:w="239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FFFFFF"/>
                <w:sz w:val="18"/>
                <w:szCs w:val="18"/>
              </w:rPr>
              <w:t>公司名称</w:t>
            </w:r>
            <w:r>
              <w:rPr>
                <w:rFonts w:ascii="宋体" w:hAnsi="宋体" w:cs="宋体" w:eastAsia="宋体" w:hint="default"/>
                <w:sz w:val="18"/>
                <w:szCs w:val="18"/>
              </w:rPr>
            </w:r>
          </w:p>
        </w:tc>
        <w:tc>
          <w:tcPr>
            <w:tcW w:w="23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1"/>
              <w:ind w:left="1008" w:right="106" w:hanging="901"/>
              <w:jc w:val="left"/>
              <w:rPr>
                <w:rFonts w:ascii="宋体" w:hAnsi="宋体" w:cs="宋体" w:eastAsia="宋体" w:hint="default"/>
                <w:sz w:val="18"/>
                <w:szCs w:val="18"/>
              </w:rPr>
            </w:pPr>
            <w:r>
              <w:rPr>
                <w:rFonts w:ascii="宋体" w:hAnsi="宋体" w:cs="宋体" w:eastAsia="宋体" w:hint="default"/>
                <w:color w:val="FFFFFF"/>
                <w:sz w:val="18"/>
                <w:szCs w:val="18"/>
              </w:rPr>
              <w:t>报告期内取得和处置子公司 目的</w:t>
            </w:r>
            <w:r>
              <w:rPr>
                <w:rFonts w:ascii="宋体" w:hAnsi="宋体" w:cs="宋体" w:eastAsia="宋体" w:hint="default"/>
                <w:sz w:val="18"/>
                <w:szCs w:val="18"/>
              </w:rPr>
            </w:r>
          </w:p>
        </w:tc>
        <w:tc>
          <w:tcPr>
            <w:tcW w:w="239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1"/>
              <w:ind w:left="1010" w:right="106" w:hanging="901"/>
              <w:jc w:val="left"/>
              <w:rPr>
                <w:rFonts w:ascii="宋体" w:hAnsi="宋体" w:cs="宋体" w:eastAsia="宋体" w:hint="default"/>
                <w:sz w:val="18"/>
                <w:szCs w:val="18"/>
              </w:rPr>
            </w:pPr>
            <w:r>
              <w:rPr>
                <w:rFonts w:ascii="宋体" w:hAnsi="宋体" w:cs="宋体" w:eastAsia="宋体" w:hint="default"/>
                <w:color w:val="FFFFFF"/>
                <w:sz w:val="18"/>
                <w:szCs w:val="18"/>
              </w:rPr>
              <w:t>报告期内取得和处置子公司 方式</w:t>
            </w:r>
            <w:r>
              <w:rPr>
                <w:rFonts w:ascii="宋体" w:hAnsi="宋体" w:cs="宋体" w:eastAsia="宋体" w:hint="default"/>
                <w:sz w:val="18"/>
                <w:szCs w:val="18"/>
              </w:rPr>
            </w:r>
          </w:p>
        </w:tc>
        <w:tc>
          <w:tcPr>
            <w:tcW w:w="239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color w:val="FFFFFF"/>
                <w:sz w:val="18"/>
                <w:szCs w:val="18"/>
              </w:rPr>
              <w:t>对整体生产和业绩的影响</w:t>
            </w:r>
            <w:r>
              <w:rPr>
                <w:rFonts w:ascii="宋体" w:hAnsi="宋体" w:cs="宋体" w:eastAsia="宋体" w:hint="default"/>
                <w:sz w:val="18"/>
                <w:szCs w:val="18"/>
              </w:rPr>
            </w:r>
          </w:p>
        </w:tc>
      </w:tr>
      <w:tr>
        <w:trPr>
          <w:trHeight w:val="721" w:hRule="exact"/>
        </w:trPr>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95"/>
              <w:jc w:val="left"/>
              <w:rPr>
                <w:rFonts w:ascii="宋体" w:hAnsi="宋体" w:cs="宋体" w:eastAsia="宋体" w:hint="default"/>
                <w:sz w:val="18"/>
                <w:szCs w:val="18"/>
              </w:rPr>
            </w:pPr>
            <w:r>
              <w:rPr>
                <w:rFonts w:ascii="宋体" w:hAnsi="宋体" w:cs="宋体" w:eastAsia="宋体" w:hint="default"/>
                <w:sz w:val="18"/>
                <w:szCs w:val="18"/>
              </w:rPr>
              <w:t>衡阳连卡福名品管理有限公 司</w:t>
            </w:r>
          </w:p>
        </w:tc>
        <w:tc>
          <w:tcPr>
            <w:tcW w:w="23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建设高端买手精品店</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未开展业务，影响较小</w:t>
            </w:r>
          </w:p>
        </w:tc>
      </w:tr>
      <w:tr>
        <w:trPr>
          <w:trHeight w:val="718" w:hRule="exact"/>
        </w:trPr>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95"/>
              <w:jc w:val="left"/>
              <w:rPr>
                <w:rFonts w:ascii="宋体" w:hAnsi="宋体" w:cs="宋体" w:eastAsia="宋体" w:hint="default"/>
                <w:sz w:val="18"/>
                <w:szCs w:val="18"/>
              </w:rPr>
            </w:pPr>
            <w:r>
              <w:rPr>
                <w:rFonts w:ascii="宋体" w:hAnsi="宋体" w:cs="宋体" w:eastAsia="宋体" w:hint="default"/>
                <w:sz w:val="18"/>
                <w:szCs w:val="18"/>
              </w:rPr>
              <w:t>杭州连卡恒福品牌管理有限 公</w:t>
            </w:r>
          </w:p>
        </w:tc>
        <w:tc>
          <w:tcPr>
            <w:tcW w:w="23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国际品牌代理</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股权转让和增资扩股</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20"/>
              <w:jc w:val="left"/>
              <w:rPr>
                <w:rFonts w:ascii="宋体" w:hAnsi="宋体" w:cs="宋体" w:eastAsia="宋体" w:hint="default"/>
                <w:sz w:val="18"/>
                <w:szCs w:val="18"/>
              </w:rPr>
            </w:pPr>
            <w:r>
              <w:rPr>
                <w:rFonts w:ascii="宋体" w:hAnsi="宋体" w:cs="宋体" w:eastAsia="宋体" w:hint="default"/>
                <w:sz w:val="18"/>
                <w:szCs w:val="18"/>
              </w:rPr>
              <w:t>业务规模处于起步阶段，影响 较小</w:t>
            </w:r>
          </w:p>
        </w:tc>
      </w:tr>
      <w:tr>
        <w:trPr>
          <w:trHeight w:val="408" w:hRule="exact"/>
        </w:trPr>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广州连卡悦圆发展有限公司</w:t>
            </w:r>
          </w:p>
        </w:tc>
        <w:tc>
          <w:tcPr>
            <w:tcW w:w="23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零售投资与管理</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408" w:hRule="exact"/>
        </w:trPr>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c>
          <w:tcPr>
            <w:tcW w:w="23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一般贸易</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未开展业务，影响较小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8" w:hRule="exact"/>
        </w:trPr>
        <w:tc>
          <w:tcPr>
            <w:tcW w:w="15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color w:val="FFFFFF"/>
                <w:sz w:val="18"/>
                <w:szCs w:val="18"/>
              </w:rPr>
              <w:t>项目名称</w:t>
            </w:r>
            <w:r>
              <w:rPr>
                <w:rFonts w:ascii="宋体" w:hAnsi="宋体" w:cs="宋体" w:eastAsia="宋体" w:hint="default"/>
                <w:sz w:val="18"/>
                <w:szCs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color w:val="FFFFFF"/>
                <w:sz w:val="18"/>
                <w:szCs w:val="18"/>
              </w:rPr>
              <w:t>投资总额</w:t>
            </w:r>
            <w:r>
              <w:rPr>
                <w:rFonts w:ascii="宋体" w:hAnsi="宋体" w:cs="宋体" w:eastAsia="宋体" w:hint="default"/>
                <w:sz w:val="18"/>
                <w:szCs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color w:val="FFFFFF"/>
                <w:sz w:val="18"/>
                <w:szCs w:val="18"/>
              </w:rPr>
              <w:t>本年度投入金额</w:t>
            </w:r>
            <w:r>
              <w:rPr>
                <w:rFonts w:ascii="宋体" w:hAnsi="宋体" w:cs="宋体" w:eastAsia="宋体" w:hint="default"/>
                <w:sz w:val="18"/>
                <w:szCs w:val="18"/>
              </w:rPr>
            </w:r>
          </w:p>
        </w:tc>
        <w:tc>
          <w:tcPr>
            <w:tcW w:w="15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9" w:lineRule="auto" w:before="49"/>
              <w:ind w:left="432" w:right="69" w:hanging="361"/>
              <w:jc w:val="left"/>
              <w:rPr>
                <w:rFonts w:ascii="宋体" w:hAnsi="宋体" w:cs="宋体" w:eastAsia="宋体" w:hint="default"/>
                <w:sz w:val="18"/>
                <w:szCs w:val="18"/>
              </w:rPr>
            </w:pPr>
            <w:r>
              <w:rPr>
                <w:rFonts w:ascii="宋体" w:hAnsi="宋体" w:cs="宋体" w:eastAsia="宋体" w:hint="default"/>
                <w:color w:val="FFFFFF"/>
                <w:sz w:val="18"/>
                <w:szCs w:val="18"/>
              </w:rPr>
              <w:t>截至期末累计实际 投入金额</w:t>
            </w:r>
            <w:r>
              <w:rPr>
                <w:rFonts w:ascii="宋体" w:hAnsi="宋体" w:cs="宋体" w:eastAsia="宋体" w:hint="default"/>
                <w:sz w:val="18"/>
                <w:szCs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color w:val="FFFFFF"/>
                <w:sz w:val="18"/>
                <w:szCs w:val="18"/>
              </w:rPr>
              <w:t>项目进度</w:t>
            </w:r>
            <w:r>
              <w:rPr>
                <w:rFonts w:ascii="宋体" w:hAnsi="宋体" w:cs="宋体" w:eastAsia="宋体" w:hint="default"/>
                <w:sz w:val="18"/>
                <w:szCs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color w:val="FFFFFF"/>
                <w:sz w:val="18"/>
                <w:szCs w:val="18"/>
              </w:rPr>
              <w:t>项目收益情况</w:t>
            </w:r>
            <w:r>
              <w:rPr>
                <w:rFonts w:ascii="宋体" w:hAnsi="宋体" w:cs="宋体" w:eastAsia="宋体" w:hint="default"/>
                <w:sz w:val="18"/>
                <w:szCs w:val="18"/>
              </w:rPr>
            </w:r>
          </w:p>
        </w:tc>
      </w:tr>
      <w:tr>
        <w:trPr>
          <w:trHeight w:val="1032" w:hRule="exact"/>
        </w:trPr>
        <w:tc>
          <w:tcPr>
            <w:tcW w:w="1596"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1" w:right="118"/>
              <w:jc w:val="both"/>
              <w:rPr>
                <w:rFonts w:ascii="宋体" w:hAnsi="宋体" w:cs="宋体" w:eastAsia="宋体" w:hint="default"/>
                <w:sz w:val="18"/>
                <w:szCs w:val="18"/>
              </w:rPr>
            </w:pPr>
            <w:r>
              <w:rPr>
                <w:rFonts w:ascii="宋体" w:hAnsi="宋体" w:cs="宋体" w:eastAsia="宋体" w:hint="default"/>
                <w:sz w:val="18"/>
                <w:szCs w:val="18"/>
              </w:rPr>
              <w:t>广州国际时尚中心 原科学城综合性大 楼建设项目</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3,100.5</w:t>
            </w:r>
          </w:p>
        </w:tc>
        <w:tc>
          <w:tcPr>
            <w:tcW w:w="15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3,615.19</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6.03%</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未完工</w:t>
            </w:r>
          </w:p>
        </w:tc>
      </w:tr>
      <w:tr>
        <w:trPr>
          <w:trHeight w:val="408" w:hRule="exact"/>
        </w:trPr>
        <w:tc>
          <w:tcPr>
            <w:tcW w:w="15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594"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60,000</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3,100.5</w:t>
            </w:r>
          </w:p>
        </w:tc>
        <w:tc>
          <w:tcPr>
            <w:tcW w:w="1596" w:type="dxa"/>
            <w:tcBorders>
              <w:top w:val="single" w:sz="6" w:space="0" w:color="D99493"/>
              <w:left w:val="single" w:sz="6" w:space="0" w:color="D99493"/>
              <w:bottom w:val="single" w:sz="6" w:space="0" w:color="D99493"/>
              <w:right w:val="single" w:sz="9" w:space="0" w:color="C0504D"/>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w w:val="95"/>
                <w:sz w:val="18"/>
              </w:rPr>
              <w:t>3,615.19</w:t>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6" w:hRule="exact"/>
        </w:trPr>
        <w:tc>
          <w:tcPr>
            <w:tcW w:w="9568" w:type="dxa"/>
            <w:gridSpan w:val="6"/>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非募集资金投资的重大项目情况说明</w:t>
            </w:r>
            <w:r>
              <w:rPr>
                <w:rFonts w:ascii="宋体" w:hAnsi="宋体" w:cs="宋体" w:eastAsia="宋体" w:hint="default"/>
                <w:sz w:val="18"/>
                <w:szCs w:val="18"/>
              </w:rPr>
            </w:r>
          </w:p>
        </w:tc>
      </w:tr>
      <w:tr>
        <w:trPr>
          <w:trHeight w:val="3689" w:hRule="exact"/>
        </w:trPr>
        <w:tc>
          <w:tcPr>
            <w:tcW w:w="9568" w:type="dxa"/>
            <w:gridSpan w:val="6"/>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56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司与广州市国土资源和房屋管理局签订了《国有建设用地使用权出让合同</w:t>
            </w:r>
            <w:r>
              <w:rPr>
                <w:rFonts w:ascii="宋体" w:hAnsi="宋体" w:cs="宋体" w:eastAsia="宋体" w:hint="default"/>
                <w:spacing w:val="-92"/>
                <w:sz w:val="18"/>
                <w:szCs w:val="18"/>
              </w:rPr>
              <w:t>》</w:t>
            </w:r>
            <w:r>
              <w:rPr>
                <w:rFonts w:ascii="宋体" w:hAnsi="宋体" w:cs="宋体" w:eastAsia="宋体" w:hint="default"/>
                <w:sz w:val="18"/>
                <w:szCs w:val="18"/>
              </w:rPr>
              <w:t>（穗国地出合</w:t>
            </w:r>
          </w:p>
          <w:p>
            <w:pPr>
              <w:pStyle w:val="TableParagraph"/>
              <w:spacing w:line="300" w:lineRule="auto" w:before="63"/>
              <w:ind w:left="21" w:right="9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，购买广州开发区科学城创新路以东、光谱中路以北</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K</w:t>
            </w:r>
            <w:r>
              <w:rPr>
                <w:rFonts w:ascii="Times New Roman" w:hAnsi="Times New Roman" w:cs="Times New Roman" w:eastAsia="Times New Roman" w:hint="default"/>
                <w:spacing w:val="1"/>
                <w:w w:val="99"/>
                <w:sz w:val="18"/>
                <w:szCs w:val="18"/>
              </w:rPr>
              <w:t>X</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w w:val="99"/>
                <w:sz w:val="18"/>
                <w:szCs w:val="18"/>
              </w:rPr>
              <w:t>D</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3"/>
                <w:w w:val="99"/>
                <w:sz w:val="18"/>
                <w:szCs w:val="18"/>
              </w:rPr>
              <w:t>-</w:t>
            </w:r>
            <w:r>
              <w:rPr>
                <w:rFonts w:ascii="Times New Roman" w:hAnsi="Times New Roman" w:cs="Times New Roman" w:eastAsia="Times New Roman" w:hint="default"/>
                <w:w w:val="99"/>
                <w:sz w:val="18"/>
                <w:szCs w:val="18"/>
              </w:rPr>
              <w:t>3</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地</w:t>
            </w:r>
            <w:r>
              <w:rPr>
                <w:rFonts w:ascii="宋体" w:hAnsi="宋体" w:cs="宋体" w:eastAsia="宋体" w:hint="default"/>
                <w:spacing w:val="-3"/>
                <w:w w:val="99"/>
                <w:sz w:val="18"/>
                <w:szCs w:val="18"/>
              </w:rPr>
              <w:t>块</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年</w:t>
            </w:r>
            <w:r>
              <w:rPr>
                <w:rFonts w:ascii="宋体" w:hAnsi="宋体" w:cs="宋体" w:eastAsia="宋体" w:hint="default"/>
                <w:spacing w:val="-47"/>
                <w:w w:val="99"/>
                <w:sz w:val="18"/>
                <w:szCs w:val="18"/>
              </w:rPr>
              <w:t> </w:t>
            </w:r>
            <w:r>
              <w:rPr>
                <w:rFonts w:ascii="Times New Roman" w:hAnsi="Times New Roman" w:cs="Times New Roman" w:eastAsia="Times New Roman" w:hint="default"/>
                <w:w w:val="99"/>
                <w:sz w:val="18"/>
                <w:szCs w:val="18"/>
              </w:rPr>
              <w:t>3</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月</w:t>
            </w:r>
            <w:r>
              <w:rPr>
                <w:rFonts w:ascii="宋体" w:hAnsi="宋体" w:cs="宋体" w:eastAsia="宋体" w:hint="default"/>
                <w:spacing w:val="-47"/>
                <w:w w:val="99"/>
                <w:sz w:val="18"/>
                <w:szCs w:val="18"/>
              </w:rPr>
              <w:t> </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日，公司取得 了《国有土地使用证</w:t>
            </w:r>
            <w:r>
              <w:rPr>
                <w:rFonts w:ascii="宋体" w:hAnsi="宋体" w:cs="宋体" w:eastAsia="宋体" w:hint="default"/>
                <w:spacing w:val="-92"/>
                <w:w w:val="99"/>
                <w:sz w:val="18"/>
                <w:szCs w:val="18"/>
              </w:rPr>
              <w:t>》</w:t>
            </w:r>
            <w:r>
              <w:rPr>
                <w:rFonts w:ascii="宋体" w:hAnsi="宋体" w:cs="宋体" w:eastAsia="宋体" w:hint="default"/>
                <w:w w:val="99"/>
                <w:sz w:val="18"/>
                <w:szCs w:val="18"/>
              </w:rPr>
              <w:t>，用于</w:t>
            </w:r>
            <w:r>
              <w:rPr>
                <w:rFonts w:ascii="宋体" w:hAnsi="宋体" w:cs="宋体" w:eastAsia="宋体" w:hint="default"/>
                <w:spacing w:val="2"/>
                <w:w w:val="99"/>
                <w:sz w:val="18"/>
                <w:szCs w:val="18"/>
              </w:rPr>
              <w:t>投</w:t>
            </w:r>
            <w:r>
              <w:rPr>
                <w:rFonts w:ascii="宋体" w:hAnsi="宋体" w:cs="宋体" w:eastAsia="宋体" w:hint="default"/>
                <w:w w:val="99"/>
                <w:sz w:val="18"/>
                <w:szCs w:val="18"/>
              </w:rPr>
              <w:t>资兴建包括研发创意中心、服饰展示中心等在内的综合性大楼。</w:t>
            </w:r>
            <w:r>
              <w:rPr>
                <w:rFonts w:ascii="宋体" w:hAnsi="宋体" w:cs="宋体" w:eastAsia="宋体" w:hint="default"/>
                <w:sz w:val="18"/>
                <w:szCs w:val="18"/>
              </w:rPr>
            </w:r>
          </w:p>
          <w:p>
            <w:pPr>
              <w:pStyle w:val="TableParagraph"/>
              <w:spacing w:line="300" w:lineRule="auto" w:before="73"/>
              <w:ind w:left="21" w:right="20" w:firstLine="360"/>
              <w:jc w:val="both"/>
              <w:rPr>
                <w:rFonts w:ascii="宋体" w:hAnsi="宋体" w:cs="宋体" w:eastAsia="宋体" w:hint="default"/>
                <w:sz w:val="18"/>
                <w:szCs w:val="18"/>
              </w:rPr>
            </w:pPr>
            <w:r>
              <w:rPr>
                <w:rFonts w:ascii="宋体" w:hAnsi="宋体" w:cs="宋体" w:eastAsia="宋体" w:hint="default"/>
                <w:spacing w:val="-1"/>
                <w:sz w:val="18"/>
                <w:szCs w:val="18"/>
              </w:rPr>
              <w:t>第二届董事会第五次会议审议通过《关于使用部分超募资金建设科学城</w:t>
            </w:r>
            <w:r>
              <w:rPr>
                <w:rFonts w:ascii="宋体" w:hAnsi="宋体" w:cs="宋体" w:eastAsia="宋体" w:hint="default"/>
                <w:spacing w:val="-12"/>
                <w:sz w:val="18"/>
                <w:szCs w:val="18"/>
              </w:rPr>
              <w:t> </w:t>
            </w:r>
            <w:r>
              <w:rPr>
                <w:rFonts w:ascii="Times New Roman" w:hAnsi="Times New Roman" w:cs="Times New Roman" w:eastAsia="Times New Roman" w:hint="default"/>
                <w:spacing w:val="-5"/>
                <w:w w:val="99"/>
                <w:sz w:val="18"/>
                <w:szCs w:val="18"/>
              </w:rPr>
              <w:t>CANUDILO“</w:t>
            </w:r>
            <w:r>
              <w:rPr>
                <w:rFonts w:ascii="宋体" w:hAnsi="宋体" w:cs="宋体" w:eastAsia="宋体" w:hint="default"/>
                <w:spacing w:val="-5"/>
                <w:w w:val="99"/>
                <w:sz w:val="18"/>
                <w:szCs w:val="18"/>
              </w:rPr>
              <w:t>跨界</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艺术中心的议案》，同意使</w:t>
            </w:r>
            <w:r>
              <w:rPr>
                <w:rFonts w:ascii="宋体" w:hAnsi="宋体" w:cs="宋体" w:eastAsia="宋体" w:hint="default"/>
                <w:sz w:val="18"/>
                <w:szCs w:val="18"/>
              </w:rPr>
              <w:t> 用公司超募资金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万元人民币投资建设科学城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CANUDILO“</w:t>
            </w:r>
            <w:r>
              <w:rPr>
                <w:rFonts w:ascii="宋体" w:hAnsi="宋体" w:cs="宋体" w:eastAsia="宋体" w:hint="default"/>
                <w:sz w:val="18"/>
                <w:szCs w:val="18"/>
              </w:rPr>
              <w:t>跨界</w:t>
            </w:r>
            <w:r>
              <w:rPr>
                <w:rFonts w:ascii="Times New Roman" w:hAnsi="Times New Roman" w:cs="Times New Roman" w:eastAsia="Times New Roman" w:hint="default"/>
                <w:sz w:val="18"/>
                <w:szCs w:val="18"/>
              </w:rPr>
              <w:t>”</w:t>
            </w:r>
            <w:r>
              <w:rPr>
                <w:rFonts w:ascii="宋体" w:hAnsi="宋体" w:cs="宋体" w:eastAsia="宋体" w:hint="default"/>
                <w:sz w:val="18"/>
                <w:szCs w:val="18"/>
              </w:rPr>
              <w:t>艺术中心。</w:t>
            </w:r>
          </w:p>
          <w:p>
            <w:pPr>
              <w:pStyle w:val="TableParagraph"/>
              <w:spacing w:line="300" w:lineRule="auto" w:before="51"/>
              <w:ind w:left="21" w:right="58" w:firstLine="360"/>
              <w:jc w:val="both"/>
              <w:rPr>
                <w:rFonts w:ascii="宋体" w:hAnsi="宋体" w:cs="宋体" w:eastAsia="宋体" w:hint="default"/>
                <w:sz w:val="18"/>
                <w:szCs w:val="18"/>
              </w:rPr>
            </w:pPr>
            <w:r>
              <w:rPr>
                <w:rFonts w:ascii="宋体" w:hAnsi="宋体" w:cs="宋体" w:eastAsia="宋体" w:hint="default"/>
                <w:sz w:val="18"/>
                <w:szCs w:val="18"/>
              </w:rPr>
              <w:t>第二届董事会第十次会议审议通过《关于签订科学城总部建设项目</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广东省建设工程标准施工合同</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，同意公</w:t>
            </w:r>
            <w:r>
              <w:rPr>
                <w:rFonts w:ascii="宋体" w:hAnsi="宋体" w:cs="宋体" w:eastAsia="宋体" w:hint="default"/>
                <w:sz w:val="18"/>
                <w:szCs w:val="18"/>
              </w:rPr>
              <w:t> 司与广东梁亮建筑工程有限公司签订《广东省建设工程标准施工合同</w:t>
            </w:r>
            <w:r>
              <w:rPr>
                <w:rFonts w:ascii="宋体" w:hAnsi="宋体" w:cs="宋体" w:eastAsia="宋体" w:hint="default"/>
                <w:spacing w:val="-92"/>
                <w:sz w:val="18"/>
                <w:szCs w:val="18"/>
              </w:rPr>
              <w:t>》</w:t>
            </w:r>
            <w:r>
              <w:rPr>
                <w:rFonts w:ascii="宋体" w:hAnsi="宋体" w:cs="宋体" w:eastAsia="宋体" w:hint="default"/>
                <w:sz w:val="18"/>
                <w:szCs w:val="18"/>
              </w:rPr>
              <w:t>，合同金额为人</w:t>
            </w:r>
            <w:r>
              <w:rPr>
                <w:rFonts w:ascii="宋体" w:hAnsi="宋体" w:cs="宋体" w:eastAsia="宋体" w:hint="default"/>
                <w:spacing w:val="2"/>
                <w:sz w:val="18"/>
                <w:szCs w:val="18"/>
              </w:rPr>
              <w:t>民</w:t>
            </w:r>
            <w:r>
              <w:rPr>
                <w:rFonts w:ascii="宋体" w:hAnsi="宋体" w:cs="宋体" w:eastAsia="宋体" w:hint="default"/>
                <w:sz w:val="18"/>
                <w:szCs w:val="18"/>
              </w:rPr>
              <w:t>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0" w:lineRule="auto" w:before="53"/>
              <w:ind w:left="21" w:right="78" w:firstLine="36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日召开的第二届董事会第十二次会议审议通过《关于追加对广州国际时尚中心建设项目投资》 的议案，同意公司自筹资金约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41,000 </w:t>
            </w:r>
            <w:r>
              <w:rPr>
                <w:rFonts w:ascii="宋体" w:hAnsi="宋体" w:cs="宋体" w:eastAsia="宋体" w:hint="default"/>
                <w:sz w:val="18"/>
                <w:szCs w:val="18"/>
              </w:rPr>
              <w:t>万元对</w:t>
            </w:r>
            <w:r>
              <w:rPr>
                <w:rFonts w:ascii="Times New Roman" w:hAnsi="Times New Roman" w:cs="Times New Roman" w:eastAsia="Times New Roman" w:hint="default"/>
                <w:sz w:val="18"/>
                <w:szCs w:val="18"/>
              </w:rPr>
              <w:t>“</w:t>
            </w:r>
            <w:r>
              <w:rPr>
                <w:rFonts w:ascii="宋体" w:hAnsi="宋体" w:cs="宋体" w:eastAsia="宋体" w:hint="default"/>
                <w:sz w:val="18"/>
                <w:szCs w:val="18"/>
              </w:rPr>
              <w:t>广州国际时尚中心</w:t>
            </w:r>
            <w:r>
              <w:rPr>
                <w:rFonts w:ascii="Times New Roman" w:hAnsi="Times New Roman" w:cs="Times New Roman" w:eastAsia="Times New Roman" w:hint="default"/>
                <w:sz w:val="18"/>
                <w:szCs w:val="18"/>
              </w:rPr>
              <w:t>”</w:t>
            </w:r>
            <w:r>
              <w:rPr>
                <w:rFonts w:ascii="宋体" w:hAnsi="宋体" w:cs="宋体" w:eastAsia="宋体" w:hint="default"/>
                <w:sz w:val="18"/>
                <w:szCs w:val="18"/>
              </w:rPr>
              <w:t>（即总部大楼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w:t>
            </w:r>
            <w:r>
              <w:rPr>
                <w:rFonts w:ascii="宋体" w:hAnsi="宋体" w:cs="宋体" w:eastAsia="宋体" w:hint="default"/>
                <w:sz w:val="18"/>
                <w:szCs w:val="18"/>
              </w:rPr>
              <w:t>、总部大楼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跨界</w:t>
            </w:r>
            <w:r>
              <w:rPr>
                <w:rFonts w:ascii="Times New Roman" w:hAnsi="Times New Roman" w:cs="Times New Roman" w:eastAsia="Times New Roman" w:hint="default"/>
                <w:sz w:val="18"/>
                <w:szCs w:val="18"/>
              </w:rPr>
              <w:t>”</w:t>
            </w:r>
            <w:r>
              <w:rPr>
                <w:rFonts w:ascii="宋体" w:hAnsi="宋体" w:cs="宋体" w:eastAsia="宋体" w:hint="default"/>
                <w:sz w:val="18"/>
                <w:szCs w:val="18"/>
              </w:rPr>
              <w:t>艺术中心、品 牌旗舰店）项目追加投资，追加后该项目总投资额约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万元。本议案尚需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年年度股东大会审议通过。</w:t>
            </w:r>
          </w:p>
          <w:p>
            <w:pPr>
              <w:pStyle w:val="TableParagraph"/>
              <w:spacing w:line="240" w:lineRule="auto" w:before="53"/>
              <w:ind w:left="473" w:right="0"/>
              <w:jc w:val="left"/>
              <w:rPr>
                <w:rFonts w:ascii="宋体" w:hAnsi="宋体" w:cs="宋体" w:eastAsia="宋体" w:hint="default"/>
                <w:sz w:val="18"/>
                <w:szCs w:val="18"/>
              </w:rPr>
            </w:pPr>
            <w:r>
              <w:rPr>
                <w:rFonts w:ascii="宋体" w:hAnsi="宋体" w:cs="宋体" w:eastAsia="宋体" w:hint="default"/>
                <w:sz w:val="18"/>
                <w:szCs w:val="18"/>
              </w:rPr>
              <w:t>目前项目正在建设中，预计于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月竣工。</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七、公司控制的特殊目的主体情况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公司无控制的特殊目的主体。</w:t>
      </w:r>
    </w:p>
    <w:p>
      <w:pPr>
        <w:spacing w:after="0" w:line="240" w:lineRule="auto"/>
        <w:jc w:val="left"/>
        <w:sectPr>
          <w:pgSz w:w="11910" w:h="16840"/>
          <w:pgMar w:header="875" w:footer="1099" w:top="1300" w:bottom="1280" w:left="980" w:right="980"/>
        </w:sectPr>
      </w:pPr>
    </w:p>
    <w:p>
      <w:pPr>
        <w:pStyle w:val="Heading2"/>
        <w:spacing w:line="240" w:lineRule="auto" w:before="101"/>
        <w:ind w:right="206"/>
        <w:jc w:val="left"/>
        <w:rPr>
          <w:b w:val="0"/>
          <w:bCs w:val="0"/>
        </w:rPr>
      </w:pPr>
      <w:r>
        <w:rPr/>
        <w:t>八、公司未来发展的展望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0" w:firstLine="420"/>
        <w:jc w:val="left"/>
      </w:pPr>
      <w:r>
        <w:rPr>
          <w:rFonts w:ascii="宋体" w:hAnsi="宋体" w:cs="宋体" w:eastAsia="宋体" w:hint="default"/>
        </w:rPr>
        <w:t>2012</w:t>
      </w:r>
      <w:r>
        <w:rPr/>
        <w:t>年，公司成功登陆资本市场，并且在整合人才、品牌、渠道方面取得了预期的成绩。</w:t>
      </w:r>
      <w:r>
        <w:rPr>
          <w:rFonts w:ascii="宋体" w:hAnsi="宋体" w:cs="宋体" w:eastAsia="宋体" w:hint="default"/>
        </w:rPr>
        <w:t>2013</w:t>
      </w:r>
      <w:r>
        <w:rPr/>
        <w:t>年，公</w:t>
      </w:r>
      <w:r>
        <w:rPr>
          <w:w w:val="100"/>
        </w:rPr>
        <w:t> </w:t>
      </w:r>
      <w:r>
        <w:rPr>
          <w:spacing w:val="-2"/>
        </w:rPr>
        <w:t>司将继续专注自有品牌的成长，并展开多模式、多层次的合作经营方式，争取在品牌美誉度、影响力、经</w:t>
      </w:r>
      <w:r>
        <w:rPr>
          <w:spacing w:val="-43"/>
        </w:rPr>
        <w:t> </w:t>
      </w:r>
      <w:r>
        <w:rPr>
          <w:spacing w:val="-43"/>
        </w:rPr>
      </w:r>
      <w:r>
        <w:rPr/>
        <w:t>营业绩以及公司在资本市场上取得更好的成绩，实现新的飞跃！在公司与品牌的发展日趋强大的情况下，</w:t>
      </w:r>
      <w:r>
        <w:rPr>
          <w:spacing w:val="-21"/>
        </w:rPr>
        <w:t> </w:t>
      </w:r>
      <w:r>
        <w:rPr>
          <w:spacing w:val="-21"/>
        </w:rPr>
      </w:r>
      <w:r>
        <w:rPr/>
        <w:t>希望在服装零售行业的高端渠道中得到互相认可，逐步将卡奴迪路打造成为国际知名的民族服饰品牌。</w:t>
      </w:r>
    </w:p>
    <w:p>
      <w:pPr>
        <w:pStyle w:val="BodyText"/>
        <w:spacing w:line="408" w:lineRule="auto" w:before="46"/>
        <w:ind w:right="206" w:firstLine="367"/>
        <w:jc w:val="both"/>
      </w:pPr>
      <w:r>
        <w:rPr>
          <w:spacing w:val="-1"/>
        </w:rPr>
        <w:t>为了适应公司未来的发展需要，公司将经营管理模式调整为事业部制，分别是品牌管理事业部、定制</w:t>
      </w:r>
      <w:r>
        <w:rPr>
          <w:w w:val="100"/>
        </w:rPr>
        <w:t> </w:t>
      </w:r>
      <w:r>
        <w:rPr>
          <w:spacing w:val="-2"/>
        </w:rPr>
        <w:t>事业部、零售管理事业部。品牌管理事业部主要负责商旅、假日品牌系列运营以及港澳子公司的运营。定</w:t>
      </w:r>
      <w:r>
        <w:rPr>
          <w:spacing w:val="-47"/>
        </w:rPr>
        <w:t> </w:t>
      </w:r>
      <w:r>
        <w:rPr>
          <w:spacing w:val="-47"/>
        </w:rPr>
      </w:r>
      <w:r>
        <w:rPr>
          <w:spacing w:val="-2"/>
        </w:rPr>
        <w:t>制事业部，主要负责全国高级团队定制业务。零售管理事业部，由公司全资子公司广州连卡悦圆发展有限</w:t>
      </w:r>
      <w:r>
        <w:rPr>
          <w:spacing w:val="-43"/>
        </w:rPr>
        <w:t> </w:t>
      </w:r>
      <w:r>
        <w:rPr>
          <w:spacing w:val="-43"/>
        </w:rPr>
      </w:r>
      <w:r>
        <w:rPr/>
        <w:t>公司投资、经营国际品牌及高端精品买手店，以拓宽零售管理事业的新模式。</w:t>
      </w:r>
    </w:p>
    <w:p>
      <w:pPr>
        <w:pStyle w:val="BodyText"/>
        <w:spacing w:line="240" w:lineRule="auto" w:before="46"/>
        <w:ind w:left="573" w:right="206"/>
        <w:jc w:val="left"/>
      </w:pPr>
      <w:r>
        <w:rPr>
          <w:rFonts w:ascii="宋体" w:hAnsi="宋体" w:cs="宋体" w:eastAsia="宋体" w:hint="default"/>
        </w:rPr>
        <w:t>2013</w:t>
      </w:r>
      <w:r>
        <w:rPr/>
        <w:t>年公司将重点做好以下工作：</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7"/>
        <w:ind w:left="573" w:right="206" w:firstLine="2"/>
        <w:jc w:val="left"/>
      </w:pPr>
      <w:r>
        <w:rPr/>
        <w:t>（一）经营计划</w:t>
      </w:r>
      <w:r>
        <w:rPr>
          <w:w w:val="100"/>
        </w:rPr>
        <w:t> </w:t>
      </w:r>
      <w:r>
        <w:rPr>
          <w:rFonts w:ascii="宋体" w:hAnsi="宋体" w:cs="宋体" w:eastAsia="宋体" w:hint="default"/>
          <w:spacing w:val="-2"/>
        </w:rPr>
        <w:t>2013</w:t>
      </w:r>
      <w:r>
        <w:rPr>
          <w:spacing w:val="-2"/>
        </w:rPr>
        <w:t>年，公司将继续专注自有品牌的成长，并展开多模式、多层次的合作方式，整合人才、品牌、渠</w:t>
      </w:r>
    </w:p>
    <w:p>
      <w:pPr>
        <w:pStyle w:val="BodyText"/>
        <w:spacing w:line="408" w:lineRule="auto" w:before="46"/>
        <w:ind w:left="573" w:right="206" w:hanging="421"/>
        <w:jc w:val="left"/>
      </w:pPr>
      <w:r>
        <w:rPr/>
        <w:t>道资源，在资本市场上实现新的飞跃。主要表现在：</w:t>
      </w:r>
      <w:r>
        <w:rPr>
          <w:w w:val="100"/>
        </w:rPr>
        <w:t> </w:t>
      </w:r>
      <w:r>
        <w:rPr>
          <w:rFonts w:ascii="宋体" w:hAnsi="宋体" w:cs="宋体" w:eastAsia="宋体" w:hint="default"/>
        </w:rPr>
        <w:t>1</w:t>
      </w:r>
      <w:r>
        <w:rPr/>
        <w:t>、在优势地区扩充门店数量，通过重点加强核心商圈的旗舰店建设，提升公司品牌形象；在尚未充</w:t>
      </w:r>
    </w:p>
    <w:p>
      <w:pPr>
        <w:pStyle w:val="BodyText"/>
        <w:spacing w:line="405" w:lineRule="auto" w:before="46"/>
        <w:ind w:left="575" w:right="0" w:hanging="423"/>
        <w:jc w:val="left"/>
      </w:pPr>
      <w:r>
        <w:rPr/>
        <w:t>分开发的重点城市开设标准店，完善公司在重点城市的网络架构，建立覆盖全国的多层次立体营销网络。</w:t>
      </w:r>
      <w:r>
        <w:rPr>
          <w:spacing w:val="-31"/>
        </w:rPr>
        <w:t> </w:t>
      </w:r>
      <w:r>
        <w:rPr>
          <w:spacing w:val="-31"/>
        </w:rPr>
      </w:r>
      <w:r>
        <w:rPr>
          <w:rFonts w:ascii="宋体" w:hAnsi="宋体" w:cs="宋体" w:eastAsia="宋体" w:hint="default"/>
          <w:spacing w:val="-5"/>
        </w:rPr>
        <w:t>2</w:t>
      </w:r>
      <w:r>
        <w:rPr>
          <w:spacing w:val="-5"/>
        </w:rPr>
        <w:t>、公司将继续加大对加盟商发展支持力度，公司推出加盟商信用额度计划，根据加盟商的实力大小、</w:t>
      </w:r>
    </w:p>
    <w:p>
      <w:pPr>
        <w:pStyle w:val="BodyText"/>
        <w:spacing w:line="408" w:lineRule="auto" w:before="48"/>
        <w:ind w:right="206"/>
        <w:jc w:val="left"/>
      </w:pPr>
      <w:r>
        <w:rPr>
          <w:spacing w:val="-2"/>
        </w:rPr>
        <w:t>发展后劲强弱，给予货款信用额度，帮助加盟商提升管理能力，持续提高人效和平效，实现加盟渠道与直</w:t>
      </w:r>
      <w:r>
        <w:rPr>
          <w:spacing w:val="-50"/>
        </w:rPr>
        <w:t> </w:t>
      </w:r>
      <w:r>
        <w:rPr>
          <w:spacing w:val="-50"/>
        </w:rPr>
      </w:r>
      <w:r>
        <w:rPr/>
        <w:t>营渠道的协调发展，扩大公司三四线城市的销售网络布局。</w:t>
      </w:r>
    </w:p>
    <w:p>
      <w:pPr>
        <w:pStyle w:val="BodyText"/>
        <w:spacing w:line="408" w:lineRule="auto" w:before="46"/>
        <w:ind w:right="206" w:firstLine="420"/>
        <w:jc w:val="left"/>
      </w:pPr>
      <w:r>
        <w:rPr>
          <w:rFonts w:ascii="宋体" w:hAnsi="宋体" w:cs="宋体" w:eastAsia="宋体" w:hint="default"/>
        </w:rPr>
        <w:t>3</w:t>
      </w:r>
      <w:r>
        <w:rPr/>
        <w:t>、定制事业部将展开全国范围的高级定制业务。高级定制业务针对的是集团或单位消费群体，量身</w:t>
      </w:r>
      <w:r>
        <w:rPr>
          <w:w w:val="100"/>
        </w:rPr>
        <w:t> </w:t>
      </w:r>
      <w:r>
        <w:rPr/>
        <w:t>定制，以顾客为中心，以设计师的服务为重点，强调专属感和个性化。</w:t>
      </w:r>
    </w:p>
    <w:p>
      <w:pPr>
        <w:pStyle w:val="BodyText"/>
        <w:spacing w:line="408" w:lineRule="auto" w:before="46"/>
        <w:ind w:right="206" w:firstLine="420"/>
        <w:jc w:val="left"/>
      </w:pPr>
      <w:r>
        <w:rPr>
          <w:rFonts w:ascii="宋体" w:hAnsi="宋体" w:cs="宋体" w:eastAsia="宋体" w:hint="default"/>
        </w:rPr>
        <w:t>4</w:t>
      </w:r>
      <w:r>
        <w:rPr/>
        <w:t>、衡阳精品店争取在</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日开业。精品店内将主要销售卡奴迪路品牌及公司代理的国际品牌</w:t>
      </w:r>
      <w:r>
        <w:rPr>
          <w:w w:val="100"/>
        </w:rPr>
        <w:t> </w:t>
      </w:r>
      <w:r>
        <w:rPr/>
        <w:t>服饰等商品，打造高端消费买手平台，加快实现国际化服饰品牌零售企业的战略目标。</w:t>
      </w:r>
    </w:p>
    <w:p>
      <w:pPr>
        <w:pStyle w:val="BodyText"/>
        <w:spacing w:line="408" w:lineRule="auto" w:before="46"/>
        <w:ind w:right="206" w:firstLine="420"/>
        <w:jc w:val="left"/>
      </w:pPr>
      <w:r>
        <w:rPr>
          <w:rFonts w:ascii="宋体" w:hAnsi="宋体" w:cs="宋体" w:eastAsia="宋体" w:hint="default"/>
        </w:rPr>
        <w:t>5</w:t>
      </w:r>
      <w:r>
        <w:rPr/>
        <w:t>、加大拓展澳门市场力度。澳门市场具有消费客群集中、客单价高等特点，公司计划在金沙城中心</w:t>
      </w:r>
      <w:r>
        <w:rPr>
          <w:w w:val="100"/>
        </w:rPr>
        <w:t> </w:t>
      </w:r>
      <w:r>
        <w:rPr/>
        <w:t>新开</w:t>
      </w:r>
      <w:r>
        <w:rPr>
          <w:rFonts w:ascii="宋体" w:hAnsi="宋体" w:cs="宋体" w:eastAsia="宋体" w:hint="default"/>
        </w:rPr>
        <w:t>5</w:t>
      </w:r>
      <w:r>
        <w:rPr/>
        <w:t>至</w:t>
      </w:r>
      <w:r>
        <w:rPr>
          <w:rFonts w:ascii="宋体" w:hAnsi="宋体" w:cs="宋体" w:eastAsia="宋体" w:hint="default"/>
        </w:rPr>
        <w:t>7</w:t>
      </w:r>
      <w:r>
        <w:rPr/>
        <w:t>个新店。</w:t>
      </w:r>
    </w:p>
    <w:p>
      <w:pPr>
        <w:pStyle w:val="BodyText"/>
        <w:spacing w:line="408" w:lineRule="auto" w:before="46"/>
        <w:ind w:right="206" w:firstLine="420"/>
        <w:jc w:val="left"/>
      </w:pPr>
      <w:r>
        <w:rPr>
          <w:rFonts w:ascii="宋体" w:hAnsi="宋体" w:cs="宋体" w:eastAsia="宋体" w:hint="default"/>
        </w:rPr>
        <w:t>6</w:t>
      </w:r>
      <w:r>
        <w:rPr/>
        <w:t>、推行全面预算管理。根据百货零售业态的新变化，公司在推行全面预算管理基础上，对营销部门</w:t>
      </w:r>
      <w:r>
        <w:rPr>
          <w:w w:val="100"/>
        </w:rPr>
        <w:t> </w:t>
      </w:r>
      <w:r>
        <w:rPr/>
        <w:t>重点考核直营单店利润，实现精细化管理，提升公司竞争力。</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575" w:right="206"/>
        <w:jc w:val="left"/>
      </w:pPr>
      <w:r>
        <w:rPr/>
        <w:t>（二）人才培养计划</w:t>
      </w:r>
    </w:p>
    <w:p>
      <w:pPr>
        <w:spacing w:after="0" w:line="240" w:lineRule="auto"/>
        <w:jc w:val="left"/>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408" w:lineRule="auto" w:before="36"/>
        <w:ind w:right="206" w:firstLine="420"/>
        <w:jc w:val="both"/>
      </w:pPr>
      <w:r>
        <w:rPr>
          <w:spacing w:val="-2"/>
        </w:rPr>
        <w:t>引进、培养高层次的经营人才、管理人才和技术人才是企业创新发展的根本。公司将进一步完善人才</w:t>
      </w:r>
      <w:r>
        <w:rPr>
          <w:w w:val="100"/>
        </w:rPr>
        <w:t> </w:t>
      </w:r>
      <w:r>
        <w:rPr>
          <w:spacing w:val="-2"/>
        </w:rPr>
        <w:t>吸引、激励、发展的机制和管理体系。在保持原有的员工队伍稳定的基础上，建立和加强聚集专业人才的</w:t>
      </w:r>
      <w:r>
        <w:rPr>
          <w:spacing w:val="-47"/>
        </w:rPr>
        <w:t> </w:t>
      </w:r>
      <w:r>
        <w:rPr>
          <w:spacing w:val="-47"/>
        </w:rPr>
      </w:r>
      <w:r>
        <w:rPr>
          <w:spacing w:val="-2"/>
        </w:rPr>
        <w:t>平台，建立合理的录用制度，聘请行业内的优秀人才，调动人才的积极性，寻求最适合企业发展的优秀人</w:t>
      </w:r>
      <w:r>
        <w:rPr>
          <w:spacing w:val="-47"/>
        </w:rPr>
        <w:t> </w:t>
      </w:r>
      <w:r>
        <w:rPr>
          <w:spacing w:val="-47"/>
        </w:rPr>
      </w:r>
      <w:r>
        <w:rPr>
          <w:spacing w:val="-7"/>
        </w:rPr>
        <w:t>才，实现公司员工能力的专业化。具体将做好以下工作：实行人才梯队的培养，做好人才队伍的储备建设，</w:t>
      </w:r>
      <w:r>
        <w:rPr>
          <w:spacing w:val="-21"/>
        </w:rPr>
        <w:t> </w:t>
      </w:r>
      <w:r>
        <w:rPr>
          <w:spacing w:val="-21"/>
        </w:rPr>
      </w:r>
      <w:r>
        <w:rPr>
          <w:spacing w:val="-2"/>
        </w:rPr>
        <w:t>继续推进员工职业发展通路、职业生涯规划及公司培训制度；做好人才储备与核心人才培养工作；将“精</w:t>
      </w:r>
      <w:r>
        <w:rPr>
          <w:spacing w:val="-43"/>
        </w:rPr>
        <w:t> </w:t>
      </w:r>
      <w:r>
        <w:rPr>
          <w:spacing w:val="-43"/>
        </w:rPr>
      </w:r>
      <w:r>
        <w:rPr/>
        <w:t>鹰团队”和各部门骨干作为公司重点人才培养对象，以期在公司运作中产生良好的示范效应。</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573" w:right="206" w:firstLine="2"/>
        <w:jc w:val="left"/>
      </w:pPr>
      <w:r>
        <w:rPr/>
        <w:t>（三）募集资金项目的实施</w:t>
      </w:r>
      <w:r>
        <w:rPr>
          <w:w w:val="100"/>
        </w:rPr>
        <w:t> </w:t>
      </w:r>
      <w:r>
        <w:rPr>
          <w:spacing w:val="-2"/>
        </w:rPr>
        <w:t>公司募投项目主要集中在拓展直营终端和提升信息管理系统等项目。一方面，</w:t>
      </w:r>
      <w:r>
        <w:rPr>
          <w:rFonts w:ascii="宋体" w:hAnsi="宋体" w:cs="宋体" w:eastAsia="宋体" w:hint="default"/>
          <w:spacing w:val="-2"/>
        </w:rPr>
        <w:t>2012</w:t>
      </w:r>
      <w:r>
        <w:rPr>
          <w:spacing w:val="-2"/>
        </w:rPr>
        <w:t>年度直营终端的投</w:t>
      </w:r>
    </w:p>
    <w:p>
      <w:pPr>
        <w:pStyle w:val="BodyText"/>
        <w:spacing w:line="408" w:lineRule="auto" w:before="46"/>
        <w:ind w:right="0"/>
        <w:jc w:val="left"/>
      </w:pPr>
      <w:r>
        <w:rPr>
          <w:spacing w:val="-2"/>
        </w:rPr>
        <w:t>入已见显著成效，对公司品牌价值的提高、业绩的提升起着重要作用，公司将继续加快项目实施，充分发</w:t>
      </w:r>
      <w:r>
        <w:rPr>
          <w:spacing w:val="-50"/>
        </w:rPr>
        <w:t> </w:t>
      </w:r>
      <w:r>
        <w:rPr>
          <w:spacing w:val="-50"/>
        </w:rPr>
      </w:r>
      <w:r>
        <w:rPr>
          <w:spacing w:val="-2"/>
        </w:rPr>
        <w:t>挥项目效益，同时，利用目前市场有利时机，进一步提高直营市场的管理水平，使之为公司发展做出更大</w:t>
      </w:r>
      <w:r>
        <w:rPr>
          <w:spacing w:val="-46"/>
        </w:rPr>
        <w:t> </w:t>
      </w:r>
      <w:r>
        <w:rPr>
          <w:spacing w:val="-46"/>
        </w:rPr>
      </w:r>
      <w:r>
        <w:rPr/>
        <w:t>贡献。另一方面，</w:t>
      </w:r>
      <w:r>
        <w:rPr>
          <w:rFonts w:ascii="宋体" w:hAnsi="宋体" w:cs="宋体" w:eastAsia="宋体" w:hint="default"/>
        </w:rPr>
        <w:t>2013</w:t>
      </w:r>
      <w:r>
        <w:rPr/>
        <w:t>年公司信息系统建设将重点关注销售终端、供应链的精细化管理，继续推进</w:t>
      </w:r>
      <w:r>
        <w:rPr>
          <w:rFonts w:ascii="宋体" w:hAnsi="宋体" w:cs="宋体" w:eastAsia="宋体" w:hint="default"/>
        </w:rPr>
        <w:t>ERP</w:t>
      </w:r>
      <w:r>
        <w:rPr/>
        <w:t>系</w:t>
      </w:r>
      <w:r>
        <w:rPr>
          <w:spacing w:val="-25"/>
        </w:rPr>
        <w:t> </w:t>
      </w:r>
      <w:r>
        <w:rPr/>
        <w:t>统建设，加强供应链的透明性、提升数据整合分析能力，进一步提升运营效率、优化信息安全管理策略，</w:t>
      </w:r>
      <w:r>
        <w:rPr>
          <w:spacing w:val="-24"/>
        </w:rPr>
        <w:t> </w:t>
      </w:r>
      <w:r>
        <w:rPr>
          <w:spacing w:val="-24"/>
        </w:rPr>
      </w:r>
      <w:r>
        <w:rPr>
          <w:spacing w:val="-2"/>
        </w:rPr>
        <w:t>提升公司信息管理水平。募集资金项目的严格实施，有利于增强公司成长性，大幅提高盈利能力，保障投</w:t>
      </w:r>
      <w:r>
        <w:rPr>
          <w:spacing w:val="-47"/>
        </w:rPr>
        <w:t> </w:t>
      </w:r>
      <w:r>
        <w:rPr>
          <w:spacing w:val="-47"/>
        </w:rPr>
      </w:r>
      <w:r>
        <w:rPr/>
        <w:t>资者利益。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t>九、 公司未来发展计划可能面临的风险</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left="635" w:right="206"/>
        <w:jc w:val="left"/>
      </w:pPr>
      <w:r>
        <w:rPr/>
        <w:t>（一）宏观经济波动风险</w:t>
      </w:r>
      <w:r>
        <w:rPr>
          <w:w w:val="100"/>
        </w:rPr>
        <w:t> </w:t>
      </w:r>
      <w:r>
        <w:rPr>
          <w:spacing w:val="-4"/>
        </w:rPr>
        <w:t>本公司所在的品牌服饰零售行业受宏观经济影响较显著。</w:t>
      </w:r>
      <w:r>
        <w:rPr>
          <w:rFonts w:ascii="宋体" w:hAnsi="宋体" w:cs="宋体" w:eastAsia="宋体" w:hint="default"/>
          <w:spacing w:val="-4"/>
        </w:rPr>
        <w:t>2012</w:t>
      </w:r>
      <w:r>
        <w:rPr>
          <w:spacing w:val="-4"/>
        </w:rPr>
        <w:t>年国内经济增长有所放缓，国家统计局</w:t>
      </w:r>
    </w:p>
    <w:p>
      <w:pPr>
        <w:pStyle w:val="BodyText"/>
        <w:spacing w:line="408" w:lineRule="auto" w:before="46"/>
        <w:ind w:right="208"/>
        <w:jc w:val="both"/>
      </w:pPr>
      <w:r>
        <w:rPr/>
        <w:t>公布数据显示</w:t>
      </w:r>
      <w:r>
        <w:rPr>
          <w:rFonts w:ascii="宋体" w:hAnsi="宋体" w:cs="宋体" w:eastAsia="宋体" w:hint="default"/>
        </w:rPr>
        <w:t>GDP</w:t>
      </w:r>
      <w:r>
        <w:rPr/>
        <w:t>增幅仅为</w:t>
      </w:r>
      <w:r>
        <w:rPr>
          <w:rFonts w:ascii="宋体" w:hAnsi="宋体" w:cs="宋体" w:eastAsia="宋体" w:hint="default"/>
        </w:rPr>
        <w:t>7.8%</w:t>
      </w:r>
      <w:r>
        <w:rPr/>
        <w:t>，创近年新低；同时受消费意愿下降和经营成本上涨等因素影响，</w:t>
      </w:r>
      <w:r>
        <w:rPr>
          <w:rFonts w:ascii="宋体" w:hAnsi="宋体" w:cs="宋体" w:eastAsia="宋体" w:hint="default"/>
        </w:rPr>
        <w:t>2012</w:t>
      </w:r>
      <w:r>
        <w:rPr/>
        <w:t>年</w:t>
      </w:r>
      <w:r>
        <w:rPr>
          <w:spacing w:val="-24"/>
        </w:rPr>
        <w:t> </w:t>
      </w:r>
      <w:r>
        <w:rPr/>
        <w:t>全国百家重点大型零售企业零售额名义同比增长</w:t>
      </w:r>
      <w:r>
        <w:rPr>
          <w:rFonts w:ascii="宋体" w:hAnsi="宋体" w:cs="宋体" w:eastAsia="宋体" w:hint="default"/>
        </w:rPr>
        <w:t>10.8%</w:t>
      </w:r>
      <w:r>
        <w:rPr/>
        <w:t>，增速相比上年大幅度放缓</w:t>
      </w:r>
      <w:r>
        <w:rPr>
          <w:rFonts w:ascii="宋体" w:hAnsi="宋体" w:cs="宋体" w:eastAsia="宋体" w:hint="default"/>
        </w:rPr>
        <w:t>11.8</w:t>
      </w:r>
      <w:r>
        <w:rPr/>
        <w:t>个百分点，创</w:t>
      </w:r>
      <w:r>
        <w:rPr>
          <w:rFonts w:ascii="宋体" w:hAnsi="宋体" w:cs="宋体" w:eastAsia="宋体" w:hint="default"/>
        </w:rPr>
        <w:t>2005</w:t>
      </w:r>
      <w:r>
        <w:rPr>
          <w:rFonts w:ascii="宋体" w:hAnsi="宋体" w:cs="宋体" w:eastAsia="宋体" w:hint="default"/>
          <w:spacing w:val="-23"/>
        </w:rPr>
        <w:t> </w:t>
      </w:r>
      <w:r>
        <w:rPr>
          <w:rFonts w:ascii="宋体" w:hAnsi="宋体" w:cs="宋体" w:eastAsia="宋体" w:hint="default"/>
          <w:spacing w:val="-23"/>
        </w:rPr>
      </w:r>
      <w:r>
        <w:rPr/>
        <w:t>年以来新低，行业增速明显放缓。</w:t>
      </w:r>
    </w:p>
    <w:p>
      <w:pPr>
        <w:pStyle w:val="BodyText"/>
        <w:spacing w:line="408" w:lineRule="auto" w:before="46"/>
        <w:ind w:right="206" w:firstLine="482"/>
        <w:jc w:val="both"/>
      </w:pPr>
      <w:r>
        <w:rPr>
          <w:spacing w:val="-4"/>
        </w:rPr>
        <w:t>在我国经济短期陷入下行周期、持续增长的前景仍难确定的情况下，公司终端销售主要渠道——百货</w:t>
      </w:r>
      <w:r>
        <w:rPr>
          <w:w w:val="100"/>
        </w:rPr>
        <w:t> </w:t>
      </w:r>
      <w:r>
        <w:rPr>
          <w:spacing w:val="-2"/>
        </w:rPr>
        <w:t>零售行业增幅如果继续放缓或者比上年采取了更多的促销手段，公司门店的单店收入及盈利能力将面临下</w:t>
      </w:r>
      <w:r>
        <w:rPr>
          <w:spacing w:val="-43"/>
        </w:rPr>
        <w:t> </w:t>
      </w:r>
      <w:r>
        <w:rPr>
          <w:spacing w:val="-43"/>
        </w:rPr>
      </w:r>
      <w:r>
        <w:rPr/>
        <w:t>滑或下降的风险。</w:t>
      </w:r>
    </w:p>
    <w:p>
      <w:pPr>
        <w:pStyle w:val="BodyText"/>
        <w:spacing w:line="408" w:lineRule="auto" w:before="46"/>
        <w:ind w:left="635" w:right="206"/>
        <w:jc w:val="left"/>
      </w:pPr>
      <w:r>
        <w:rPr/>
        <w:t>（二）行业竞争的风险</w:t>
      </w:r>
      <w:r>
        <w:rPr>
          <w:w w:val="100"/>
        </w:rPr>
        <w:t> </w:t>
      </w:r>
      <w:r>
        <w:rPr>
          <w:spacing w:val="-4"/>
        </w:rPr>
        <w:t>国内服装品牌零售业是一个充分竞争的行业，其竞争主要体现在品牌影响力、营销渠道、研发设计等</w:t>
      </w:r>
    </w:p>
    <w:p>
      <w:pPr>
        <w:pStyle w:val="BodyText"/>
        <w:spacing w:line="408" w:lineRule="auto" w:before="46"/>
        <w:ind w:right="206"/>
        <w:jc w:val="both"/>
      </w:pPr>
      <w:r>
        <w:rPr>
          <w:spacing w:val="-2"/>
        </w:rPr>
        <w:t>方面，其中品牌影响力是服装零售企业综合实力的反映。目前高级男装市场品牌集中度相对较低，各品牌</w:t>
      </w:r>
      <w:r>
        <w:rPr>
          <w:spacing w:val="-45"/>
        </w:rPr>
        <w:t> </w:t>
      </w:r>
      <w:r>
        <w:rPr>
          <w:spacing w:val="-45"/>
        </w:rPr>
      </w:r>
      <w:r>
        <w:rPr>
          <w:spacing w:val="-2"/>
        </w:rPr>
        <w:t>之间的竞争较为激烈。若本公司未来不能进一步提高产品市场份额，将对本公司品牌提升和持续增长等产</w:t>
      </w:r>
      <w:r>
        <w:rPr>
          <w:spacing w:val="-44"/>
        </w:rPr>
        <w:t> </w:t>
      </w:r>
      <w:r>
        <w:rPr>
          <w:spacing w:val="-44"/>
        </w:rPr>
      </w:r>
      <w:r>
        <w:rPr/>
        <w:t>生不利影响。</w:t>
      </w:r>
    </w:p>
    <w:p>
      <w:pPr>
        <w:spacing w:after="0" w:line="408" w:lineRule="auto"/>
        <w:jc w:val="both"/>
        <w:sectPr>
          <w:pgSz w:w="11910" w:h="16840"/>
          <w:pgMar w:header="875" w:footer="1099" w:top="1300" w:bottom="1280" w:left="980" w:right="920"/>
        </w:sectPr>
      </w:pPr>
    </w:p>
    <w:p>
      <w:pPr>
        <w:pStyle w:val="Heading2"/>
        <w:spacing w:line="240" w:lineRule="auto" w:before="101"/>
        <w:ind w:right="0"/>
        <w:jc w:val="left"/>
        <w:rPr>
          <w:b w:val="0"/>
          <w:bCs w:val="0"/>
        </w:rPr>
      </w:pPr>
      <w:r>
        <w:rPr/>
        <w:t>十、董事会对会计师事务所本报告期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十三、与上年度财务报告相比，合并报表范围发生变化的情况说明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年度新纳入合并范围的公司：</w:t>
      </w:r>
    </w:p>
    <w:p>
      <w:pPr>
        <w:spacing w:line="240" w:lineRule="auto" w:before="8"/>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2792"/>
        <w:gridCol w:w="1560"/>
        <w:gridCol w:w="1959"/>
        <w:gridCol w:w="1846"/>
        <w:gridCol w:w="1745"/>
      </w:tblGrid>
      <w:tr>
        <w:trPr>
          <w:trHeight w:val="410" w:hRule="exact"/>
        </w:trPr>
        <w:tc>
          <w:tcPr>
            <w:tcW w:w="279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tabs>
                <w:tab w:pos="1077" w:val="left" w:leader="none"/>
                <w:tab w:pos="1526" w:val="left" w:leader="none"/>
                <w:tab w:pos="1977" w:val="left" w:leader="none"/>
              </w:tabs>
              <w:spacing w:line="240" w:lineRule="auto" w:before="41"/>
              <w:ind w:left="624" w:right="0"/>
              <w:jc w:val="left"/>
              <w:rPr>
                <w:rFonts w:ascii="宋体" w:hAnsi="宋体" w:cs="宋体" w:eastAsia="宋体" w:hint="default"/>
                <w:sz w:val="18"/>
                <w:szCs w:val="18"/>
              </w:rPr>
            </w:pPr>
            <w:r>
              <w:rPr>
                <w:rFonts w:ascii="宋体" w:hAnsi="宋体" w:cs="宋体" w:eastAsia="宋体" w:hint="default"/>
                <w:color w:val="FFFFFF"/>
                <w:sz w:val="18"/>
                <w:szCs w:val="18"/>
              </w:rPr>
              <w:t>公</w:t>
              <w:tab/>
              <w:t>司</w:t>
              <w:tab/>
              <w:t>名</w:t>
              <w:tab/>
              <w:t>称</w:t>
            </w:r>
            <w:r>
              <w:rPr>
                <w:rFonts w:ascii="宋体" w:hAnsi="宋体" w:cs="宋体" w:eastAsia="宋体" w:hint="default"/>
                <w:sz w:val="18"/>
                <w:szCs w:val="18"/>
              </w:rPr>
            </w:r>
          </w:p>
        </w:tc>
        <w:tc>
          <w:tcPr>
            <w:tcW w:w="156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color w:val="FFFFFF"/>
                <w:sz w:val="18"/>
                <w:szCs w:val="18"/>
              </w:rPr>
              <w:t>合并日期</w:t>
            </w:r>
            <w:r>
              <w:rPr>
                <w:rFonts w:ascii="宋体" w:hAnsi="宋体" w:cs="宋体" w:eastAsia="宋体" w:hint="default"/>
                <w:sz w:val="18"/>
                <w:szCs w:val="18"/>
              </w:rPr>
            </w:r>
          </w:p>
        </w:tc>
        <w:tc>
          <w:tcPr>
            <w:tcW w:w="195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1"/>
              <w:ind w:left="523" w:right="0"/>
              <w:jc w:val="left"/>
              <w:rPr>
                <w:rFonts w:ascii="宋体" w:hAnsi="宋体" w:cs="宋体" w:eastAsia="宋体" w:hint="default"/>
                <w:sz w:val="18"/>
                <w:szCs w:val="18"/>
              </w:rPr>
            </w:pPr>
            <w:r>
              <w:rPr>
                <w:rFonts w:ascii="宋体" w:hAnsi="宋体" w:cs="宋体" w:eastAsia="宋体" w:hint="default"/>
                <w:color w:val="FFFFFF"/>
                <w:sz w:val="18"/>
                <w:szCs w:val="18"/>
              </w:rPr>
              <w:t>期末净资产</w:t>
            </w:r>
            <w:r>
              <w:rPr>
                <w:rFonts w:ascii="宋体" w:hAnsi="宋体" w:cs="宋体" w:eastAsia="宋体" w:hint="default"/>
                <w:sz w:val="18"/>
                <w:szCs w:val="18"/>
              </w:rPr>
            </w:r>
          </w:p>
        </w:tc>
        <w:tc>
          <w:tcPr>
            <w:tcW w:w="18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color w:val="FFFFFF"/>
                <w:sz w:val="18"/>
                <w:szCs w:val="18"/>
              </w:rPr>
              <w:t>本期净利润</w:t>
            </w:r>
            <w:r>
              <w:rPr>
                <w:rFonts w:ascii="宋体" w:hAnsi="宋体" w:cs="宋体" w:eastAsia="宋体" w:hint="default"/>
                <w:sz w:val="18"/>
                <w:szCs w:val="18"/>
              </w:rPr>
            </w:r>
          </w:p>
        </w:tc>
        <w:tc>
          <w:tcPr>
            <w:tcW w:w="17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color w:val="FFFFFF"/>
                <w:sz w:val="18"/>
                <w:szCs w:val="18"/>
              </w:rPr>
              <w:t>变  更  原 </w:t>
            </w:r>
            <w:r>
              <w:rPr>
                <w:rFonts w:ascii="宋体" w:hAnsi="宋体" w:cs="宋体" w:eastAsia="宋体" w:hint="default"/>
                <w:color w:val="FFFFFF"/>
                <w:spacing w:val="2"/>
                <w:sz w:val="18"/>
                <w:szCs w:val="18"/>
              </w:rPr>
              <w:t> </w:t>
            </w:r>
            <w:r>
              <w:rPr>
                <w:rFonts w:ascii="宋体" w:hAnsi="宋体" w:cs="宋体" w:eastAsia="宋体" w:hint="default"/>
                <w:color w:val="FFFFFF"/>
                <w:sz w:val="18"/>
                <w:szCs w:val="18"/>
              </w:rPr>
              <w:t>因</w:t>
            </w:r>
            <w:r>
              <w:rPr>
                <w:rFonts w:ascii="宋体" w:hAnsi="宋体" w:cs="宋体" w:eastAsia="宋体" w:hint="default"/>
                <w:sz w:val="18"/>
                <w:szCs w:val="18"/>
              </w:rPr>
            </w:r>
          </w:p>
        </w:tc>
      </w:tr>
      <w:tr>
        <w:trPr>
          <w:trHeight w:val="427" w:hRule="exact"/>
        </w:trPr>
        <w:tc>
          <w:tcPr>
            <w:tcW w:w="27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广州连卡悦圆发展有限公司</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9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right="384"/>
              <w:jc w:val="right"/>
              <w:rPr>
                <w:rFonts w:ascii="宋体" w:hAnsi="宋体" w:cs="宋体" w:eastAsia="宋体" w:hint="default"/>
                <w:sz w:val="18"/>
                <w:szCs w:val="18"/>
              </w:rPr>
            </w:pPr>
            <w:r>
              <w:rPr>
                <w:rFonts w:ascii="宋体"/>
                <w:spacing w:val="-1"/>
                <w:sz w:val="18"/>
              </w:rPr>
              <w:t>59,995,082.77</w:t>
            </w:r>
          </w:p>
        </w:tc>
        <w:tc>
          <w:tcPr>
            <w:tcW w:w="18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-4,917.23</w:t>
            </w:r>
          </w:p>
        </w:tc>
        <w:tc>
          <w:tcPr>
            <w:tcW w:w="174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本公司投资成立</w:t>
            </w:r>
          </w:p>
        </w:tc>
      </w:tr>
      <w:tr>
        <w:trPr>
          <w:trHeight w:val="427" w:hRule="exact"/>
        </w:trPr>
        <w:tc>
          <w:tcPr>
            <w:tcW w:w="27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c>
          <w:tcPr>
            <w:tcW w:w="19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right="384"/>
              <w:jc w:val="right"/>
              <w:rPr>
                <w:rFonts w:ascii="宋体" w:hAnsi="宋体" w:cs="宋体" w:eastAsia="宋体" w:hint="default"/>
                <w:sz w:val="18"/>
                <w:szCs w:val="18"/>
              </w:rPr>
            </w:pPr>
            <w:r>
              <w:rPr>
                <w:rFonts w:ascii="宋体"/>
                <w:spacing w:val="-1"/>
                <w:sz w:val="18"/>
              </w:rPr>
              <w:t>20,239,501.39</w:t>
            </w:r>
          </w:p>
        </w:tc>
        <w:tc>
          <w:tcPr>
            <w:tcW w:w="18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105,123.42</w:t>
            </w:r>
          </w:p>
        </w:tc>
        <w:tc>
          <w:tcPr>
            <w:tcW w:w="174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425" w:hRule="exact"/>
        </w:trPr>
        <w:tc>
          <w:tcPr>
            <w:tcW w:w="27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c>
          <w:tcPr>
            <w:tcW w:w="19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right="384"/>
              <w:jc w:val="right"/>
              <w:rPr>
                <w:rFonts w:ascii="宋体" w:hAnsi="宋体" w:cs="宋体" w:eastAsia="宋体" w:hint="default"/>
                <w:sz w:val="18"/>
                <w:szCs w:val="18"/>
              </w:rPr>
            </w:pPr>
            <w:r>
              <w:rPr>
                <w:rFonts w:ascii="宋体"/>
                <w:spacing w:val="-1"/>
                <w:sz w:val="18"/>
              </w:rPr>
              <w:t>10,051,226.58</w:t>
            </w:r>
          </w:p>
        </w:tc>
        <w:tc>
          <w:tcPr>
            <w:tcW w:w="18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51,226.58</w:t>
            </w:r>
          </w:p>
        </w:tc>
        <w:tc>
          <w:tcPr>
            <w:tcW w:w="174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本公司投资成立</w:t>
            </w:r>
          </w:p>
        </w:tc>
      </w:tr>
      <w:tr>
        <w:trPr>
          <w:trHeight w:val="430" w:hRule="exact"/>
        </w:trPr>
        <w:tc>
          <w:tcPr>
            <w:tcW w:w="27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c>
          <w:tcPr>
            <w:tcW w:w="15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9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430"/>
              <w:jc w:val="right"/>
              <w:rPr>
                <w:rFonts w:ascii="宋体" w:hAnsi="宋体" w:cs="宋体" w:eastAsia="宋体" w:hint="default"/>
                <w:sz w:val="18"/>
                <w:szCs w:val="18"/>
              </w:rPr>
            </w:pPr>
            <w:r>
              <w:rPr>
                <w:rFonts w:ascii="宋体"/>
                <w:spacing w:val="-1"/>
                <w:sz w:val="18"/>
              </w:rPr>
              <w:t>9,999,769.62</w:t>
            </w:r>
          </w:p>
        </w:tc>
        <w:tc>
          <w:tcPr>
            <w:tcW w:w="18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-230.38</w:t>
            </w:r>
          </w:p>
        </w:tc>
        <w:tc>
          <w:tcPr>
            <w:tcW w:w="174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本公司投资成立</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0"/>
        <w:jc w:val="left"/>
        <w:rPr>
          <w:b w:val="0"/>
          <w:bCs w:val="0"/>
        </w:rPr>
      </w:pPr>
      <w:r>
        <w:rPr/>
        <w:t>十四、公司利润分配及分红派息情况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240" w:lineRule="auto" w:before="3"/>
        <w:rPr>
          <w:rFonts w:ascii="宋体" w:hAnsi="宋体" w:cs="宋体" w:eastAsia="宋体" w:hint="default"/>
          <w:sz w:val="13"/>
          <w:szCs w:val="13"/>
        </w:rPr>
      </w:pPr>
    </w:p>
    <w:p>
      <w:pPr>
        <w:pStyle w:val="BodyText"/>
        <w:spacing w:line="408" w:lineRule="auto"/>
        <w:ind w:right="387" w:firstLine="420"/>
        <w:jc w:val="both"/>
      </w:pPr>
      <w:r>
        <w:rPr>
          <w:rFonts w:ascii="宋体" w:hAnsi="宋体" w:cs="宋体" w:eastAsia="宋体" w:hint="default"/>
        </w:rPr>
        <w:t>1</w:t>
      </w:r>
      <w:r>
        <w:rPr/>
        <w:t>、</w:t>
      </w:r>
      <w:r>
        <w:rPr>
          <w:spacing w:val="-28"/>
        </w:rPr>
        <w:t> </w:t>
      </w:r>
      <w:r>
        <w:rPr/>
        <w:t>分红制度建设情况：自上市以来，公司章程严格按照监管部门相关要求，对现金分红政策进行了</w:t>
      </w:r>
      <w:r>
        <w:rPr>
          <w:w w:val="100"/>
        </w:rPr>
        <w:t> </w:t>
      </w:r>
      <w:r>
        <w:rPr>
          <w:spacing w:val="-2"/>
        </w:rPr>
        <w:t>明确规定。明确了利润分配的形式、具体条件、比例，规定了利润分配方案的审议程序、利润分配政策作</w:t>
      </w:r>
      <w:r>
        <w:rPr>
          <w:spacing w:val="-43"/>
        </w:rPr>
        <w:t> </w:t>
      </w:r>
      <w:r>
        <w:rPr>
          <w:spacing w:val="-43"/>
        </w:rPr>
      </w:r>
      <w:r>
        <w:rPr/>
        <w:t>出调整的具体条件、决策程序和机制以及为充分听取独立董事和中小股东意见所采取的措施等。</w:t>
      </w:r>
    </w:p>
    <w:p>
      <w:pPr>
        <w:pStyle w:val="BodyText"/>
        <w:spacing w:line="408" w:lineRule="auto" w:before="87"/>
        <w:ind w:right="386" w:firstLine="420"/>
        <w:jc w:val="both"/>
      </w:pPr>
      <w:r>
        <w:rPr>
          <w:spacing w:val="-2"/>
        </w:rPr>
        <w:t>根据《公司章程》规定，公司利润分配政策为：公司本着重视股东合理投资回报，兼顾公司合理资金</w:t>
      </w:r>
      <w:r>
        <w:rPr>
          <w:w w:val="100"/>
        </w:rPr>
        <w:t> </w:t>
      </w:r>
      <w:r>
        <w:rPr>
          <w:spacing w:val="-2"/>
        </w:rPr>
        <w:t>需求和可持续发展的原则，实施积极、持续、稳定的利润分配制度。公司采取现金、股票或者现金与股票</w:t>
      </w:r>
      <w:r>
        <w:rPr>
          <w:spacing w:val="-43"/>
        </w:rPr>
        <w:t> </w:t>
      </w:r>
      <w:r>
        <w:rPr>
          <w:spacing w:val="-43"/>
        </w:rPr>
      </w:r>
      <w:r>
        <w:rPr>
          <w:spacing w:val="-2"/>
        </w:rPr>
        <w:t>相结合的方式分配股利，在有条件的情况下，公司可以进行中期利润分配。在公司目前的盈利及现金流状</w:t>
      </w:r>
      <w:r>
        <w:rPr>
          <w:spacing w:val="-42"/>
        </w:rPr>
        <w:t> </w:t>
      </w:r>
      <w:r>
        <w:rPr>
          <w:spacing w:val="-42"/>
        </w:rPr>
      </w:r>
      <w:r>
        <w:rPr/>
        <w:t>况下，公司将优先实施积极的现金股利分配办法。</w:t>
      </w:r>
    </w:p>
    <w:p>
      <w:pPr>
        <w:pStyle w:val="BodyText"/>
        <w:spacing w:line="408" w:lineRule="auto" w:before="84"/>
        <w:ind w:right="0" w:firstLine="420"/>
        <w:jc w:val="left"/>
      </w:pPr>
      <w:r>
        <w:rPr>
          <w:spacing w:val="-2"/>
        </w:rPr>
        <w:t>发行上市后的前三个会计年度，公司每年以现金形式分配的利润不少于当年实现的可供分配利润的百</w:t>
      </w:r>
      <w:r>
        <w:rPr>
          <w:w w:val="100"/>
        </w:rPr>
        <w:t> </w:t>
      </w:r>
      <w:r>
        <w:rPr/>
        <w:t>分之三十；发行上市三年后，公司可根据生产经营情况、投资规划和长期发展的需要确定现金分红比例，</w:t>
      </w:r>
      <w:r>
        <w:rPr>
          <w:spacing w:val="-31"/>
        </w:rPr>
        <w:t> </w:t>
      </w:r>
      <w:r>
        <w:rPr>
          <w:spacing w:val="-31"/>
        </w:rPr>
      </w:r>
      <w:r>
        <w:rPr/>
        <w:t>但各年度以现金形式分配的利润不少于当年实现的可供分配利润的百分之十。</w:t>
      </w:r>
    </w:p>
    <w:p>
      <w:pPr>
        <w:pStyle w:val="BodyText"/>
        <w:spacing w:line="240" w:lineRule="auto" w:before="87"/>
        <w:ind w:left="573" w:right="0"/>
        <w:jc w:val="left"/>
      </w:pPr>
      <w:r>
        <w:rPr/>
        <w:t>由于外部经营环境或者自身经营状况发生较大变化而需调整利润分配政策时，董事会应重新制定利润</w:t>
      </w:r>
    </w:p>
    <w:p>
      <w:pPr>
        <w:spacing w:after="0" w:line="240" w:lineRule="auto"/>
        <w:jc w:val="left"/>
        <w:sectPr>
          <w:pgSz w:w="11910" w:h="16840"/>
          <w:pgMar w:header="875" w:footer="1099" w:top="1300" w:bottom="1280" w:left="980" w:right="740"/>
        </w:sectPr>
      </w:pPr>
    </w:p>
    <w:p>
      <w:pPr>
        <w:spacing w:line="240" w:lineRule="auto" w:before="11"/>
        <w:rPr>
          <w:rFonts w:ascii="宋体" w:hAnsi="宋体" w:cs="宋体" w:eastAsia="宋体" w:hint="default"/>
          <w:sz w:val="12"/>
          <w:szCs w:val="12"/>
        </w:rPr>
      </w:pPr>
    </w:p>
    <w:p>
      <w:pPr>
        <w:pStyle w:val="BodyText"/>
        <w:spacing w:line="408" w:lineRule="auto" w:before="36"/>
        <w:ind w:right="206"/>
        <w:jc w:val="both"/>
      </w:pPr>
      <w:r>
        <w:rPr>
          <w:spacing w:val="-2"/>
        </w:rPr>
        <w:t>分配政策并由独立董事、外部监事发表意见。董事会重新制定的利润分配政策应提交股东大会审议通过后</w:t>
      </w:r>
      <w:r>
        <w:rPr>
          <w:spacing w:val="-42"/>
        </w:rPr>
        <w:t> </w:t>
      </w:r>
      <w:r>
        <w:rPr>
          <w:spacing w:val="-42"/>
        </w:rPr>
      </w:r>
      <w:r>
        <w:rPr>
          <w:spacing w:val="-2"/>
        </w:rPr>
        <w:t>方可执行。公司根据生产经营情况、投资规划和长期发展的需要确需调整利润分配政策的，调整后的利润</w:t>
      </w:r>
      <w:r>
        <w:rPr>
          <w:spacing w:val="-45"/>
        </w:rPr>
        <w:t> </w:t>
      </w:r>
      <w:r>
        <w:rPr>
          <w:spacing w:val="-45"/>
        </w:rPr>
      </w:r>
      <w:r>
        <w:rPr>
          <w:spacing w:val="-2"/>
        </w:rPr>
        <w:t>分配政策不得违反中国证监会和证券交易所的有关规定，有关调整利润分配政策的议案需经公司董事会审</w:t>
      </w:r>
      <w:r>
        <w:rPr>
          <w:spacing w:val="-43"/>
        </w:rPr>
        <w:t> </w:t>
      </w:r>
      <w:r>
        <w:rPr>
          <w:spacing w:val="-43"/>
        </w:rPr>
      </w:r>
      <w:r>
        <w:rPr>
          <w:spacing w:val="-2"/>
        </w:rPr>
        <w:t>议后提交公司股东大会批准。公司董事会未做出现金利润分配方案，或者董事会做出的现金利润分配方案</w:t>
      </w:r>
      <w:r>
        <w:rPr>
          <w:spacing w:val="-44"/>
        </w:rPr>
        <w:t> </w:t>
      </w:r>
      <w:r>
        <w:rPr>
          <w:spacing w:val="-44"/>
        </w:rPr>
      </w:r>
      <w:r>
        <w:rPr>
          <w:spacing w:val="-2"/>
        </w:rPr>
        <w:t>不符合本章程规定的，应当在定期报告中披露原因，独立董事应当对此发表独立意见。监事会应对董事会</w:t>
      </w:r>
      <w:r>
        <w:rPr>
          <w:spacing w:val="-45"/>
        </w:rPr>
        <w:t> </w:t>
      </w:r>
      <w:r>
        <w:rPr>
          <w:spacing w:val="-45"/>
        </w:rPr>
      </w:r>
      <w:r>
        <w:rPr>
          <w:spacing w:val="-2"/>
        </w:rPr>
        <w:t>制定利润分配方案的行为进行监督，当董事会未做出现金利润分配方案，或者董事会做出的现金利润分配</w:t>
      </w:r>
      <w:r>
        <w:rPr>
          <w:spacing w:val="-43"/>
        </w:rPr>
        <w:t> </w:t>
      </w:r>
      <w:r>
        <w:rPr>
          <w:spacing w:val="-43"/>
        </w:rPr>
      </w:r>
      <w:r>
        <w:rPr>
          <w:spacing w:val="-2"/>
        </w:rPr>
        <w:t>方案不符合本章程规定的，监事会有权要求董事会予以纠正。公司利润分配不得超过累计可分配利润的范</w:t>
      </w:r>
      <w:r>
        <w:rPr>
          <w:spacing w:val="-43"/>
        </w:rPr>
        <w:t> </w:t>
      </w:r>
      <w:r>
        <w:rPr>
          <w:spacing w:val="-43"/>
        </w:rPr>
      </w:r>
      <w:r>
        <w:rPr>
          <w:spacing w:val="-2"/>
        </w:rPr>
        <w:t>围，不得损害公司持续经营能力。存在股东违规占用公司资金情况的，公司应当扣减该股东所分配的现金</w:t>
      </w:r>
      <w:r>
        <w:rPr>
          <w:spacing w:val="-42"/>
        </w:rPr>
        <w:t> </w:t>
      </w:r>
      <w:r>
        <w:rPr>
          <w:spacing w:val="-42"/>
        </w:rPr>
      </w:r>
      <w:r>
        <w:rPr/>
        <w:t>红利，以偿还其占用的资金。</w:t>
      </w:r>
    </w:p>
    <w:p>
      <w:pPr>
        <w:pStyle w:val="BodyText"/>
        <w:spacing w:line="405" w:lineRule="auto" w:before="87"/>
        <w:ind w:right="206" w:firstLine="358"/>
        <w:jc w:val="left"/>
        <w:rPr>
          <w:sz w:val="18"/>
          <w:szCs w:val="18"/>
        </w:rPr>
      </w:pPr>
      <w:r>
        <w:rPr>
          <w:rFonts w:ascii="宋体" w:hAnsi="宋体" w:cs="宋体" w:eastAsia="宋体" w:hint="default"/>
        </w:rPr>
        <w:t>2</w:t>
      </w:r>
      <w:r>
        <w:rPr/>
        <w:t>、</w:t>
      </w:r>
      <w:r>
        <w:rPr>
          <w:spacing w:val="-4"/>
        </w:rPr>
        <w:t> </w:t>
      </w:r>
      <w:r>
        <w:rPr/>
        <w:t>分红政策的执行情况：公司</w:t>
      </w:r>
      <w:r>
        <w:rPr>
          <w:rFonts w:ascii="宋体" w:hAnsi="宋体" w:cs="宋体" w:eastAsia="宋体" w:hint="default"/>
        </w:rPr>
        <w:t>2009</w:t>
      </w:r>
      <w:r>
        <w:rPr/>
        <w:t>年度—</w:t>
      </w:r>
      <w:r>
        <w:rPr>
          <w:rFonts w:ascii="宋体" w:hAnsi="宋体" w:cs="宋体" w:eastAsia="宋体" w:hint="default"/>
        </w:rPr>
        <w:t>2011</w:t>
      </w:r>
      <w:r>
        <w:rPr/>
        <w:t>年度未进行股利分配。公司的利润分配符合中国证监</w:t>
      </w:r>
      <w:r>
        <w:rPr>
          <w:w w:val="100"/>
        </w:rPr>
        <w:t> </w:t>
      </w:r>
      <w:r>
        <w:rPr>
          <w:spacing w:val="-2"/>
        </w:rPr>
        <w:t>会《关于修改上市公司现金分红若干规定的决定》的要求和《公司章程》的规定。</w:t>
      </w:r>
      <w:r>
        <w:rPr>
          <w:rFonts w:ascii="宋体" w:hAnsi="宋体" w:cs="宋体" w:eastAsia="宋体" w:hint="default"/>
          <w:spacing w:val="-2"/>
        </w:rPr>
        <w:t>2012</w:t>
      </w:r>
      <w:r>
        <w:rPr>
          <w:spacing w:val="-2"/>
        </w:rPr>
        <w:t>年度利润分配及资</w:t>
      </w:r>
      <w:r>
        <w:rPr>
          <w:spacing w:val="-37"/>
        </w:rPr>
        <w:t> </w:t>
      </w:r>
      <w:r>
        <w:rPr>
          <w:spacing w:val="-37"/>
        </w:rPr>
      </w:r>
      <w:r>
        <w:rPr>
          <w:spacing w:val="-8"/>
          <w:w w:val="100"/>
        </w:rPr>
        <w:t>本公积转增股本预案为：以</w:t>
      </w:r>
      <w:r>
        <w:rPr>
          <w:rFonts w:ascii="宋体" w:hAnsi="宋体" w:cs="宋体" w:eastAsia="宋体" w:hint="default"/>
          <w:spacing w:val="-8"/>
          <w:w w:val="100"/>
        </w:rPr>
        <w:t>2012</w:t>
      </w:r>
      <w:r>
        <w:rPr>
          <w:spacing w:val="-8"/>
          <w:w w:val="100"/>
        </w:rPr>
        <w:t>年</w:t>
      </w:r>
      <w:r>
        <w:rPr>
          <w:rFonts w:ascii="宋体" w:hAnsi="宋体" w:cs="宋体" w:eastAsia="宋体" w:hint="default"/>
          <w:spacing w:val="-8"/>
          <w:w w:val="100"/>
        </w:rPr>
        <w:t>12</w:t>
      </w:r>
      <w:r>
        <w:rPr>
          <w:spacing w:val="-8"/>
          <w:w w:val="100"/>
        </w:rPr>
        <w:t>月</w:t>
      </w:r>
      <w:r>
        <w:rPr>
          <w:rFonts w:ascii="宋体" w:hAnsi="宋体" w:cs="宋体" w:eastAsia="宋体" w:hint="default"/>
          <w:spacing w:val="-8"/>
          <w:w w:val="100"/>
        </w:rPr>
        <w:t>31</w:t>
      </w:r>
      <w:r>
        <w:rPr>
          <w:spacing w:val="-8"/>
          <w:w w:val="100"/>
        </w:rPr>
        <w:t>日总股本为基数，向全体股东每</w:t>
      </w:r>
      <w:r>
        <w:rPr>
          <w:rFonts w:ascii="宋体" w:hAnsi="宋体" w:cs="宋体" w:eastAsia="宋体" w:hint="default"/>
          <w:spacing w:val="-8"/>
          <w:w w:val="100"/>
        </w:rPr>
        <w:t>10</w:t>
      </w:r>
      <w:r>
        <w:rPr>
          <w:spacing w:val="-8"/>
          <w:w w:val="100"/>
        </w:rPr>
        <w:t>股派发现金股利</w:t>
      </w:r>
      <w:r>
        <w:rPr>
          <w:rFonts w:ascii="宋体" w:hAnsi="宋体" w:cs="宋体" w:eastAsia="宋体" w:hint="default"/>
          <w:spacing w:val="-8"/>
          <w:w w:val="100"/>
        </w:rPr>
        <w:t>3.7</w:t>
      </w:r>
      <w:r>
        <w:rPr>
          <w:spacing w:val="-8"/>
          <w:w w:val="100"/>
        </w:rPr>
        <w:t>元（含税），</w:t>
      </w:r>
      <w:r>
        <w:rPr>
          <w:spacing w:val="-82"/>
          <w:w w:val="100"/>
        </w:rPr>
        <w:t> </w:t>
      </w:r>
      <w:r>
        <w:rPr>
          <w:spacing w:val="-82"/>
          <w:w w:val="100"/>
        </w:rPr>
      </w:r>
      <w:r>
        <w:rPr/>
        <w:t>同时以资本公积向全体股东每</w:t>
      </w:r>
      <w:r>
        <w:rPr>
          <w:rFonts w:ascii="宋体" w:hAnsi="宋体" w:cs="宋体" w:eastAsia="宋体" w:hint="default"/>
        </w:rPr>
        <w:t>10</w:t>
      </w:r>
      <w:r>
        <w:rPr/>
        <w:t>股转增</w:t>
      </w:r>
      <w:r>
        <w:rPr>
          <w:rFonts w:ascii="宋体" w:hAnsi="宋体" w:cs="宋体" w:eastAsia="宋体" w:hint="default"/>
        </w:rPr>
        <w:t>10</w:t>
      </w:r>
      <w:r>
        <w:rPr/>
        <w:t>股。本预案尚需提交</w:t>
      </w:r>
      <w:r>
        <w:rPr>
          <w:rFonts w:ascii="宋体" w:hAnsi="宋体" w:cs="宋体" w:eastAsia="宋体" w:hint="default"/>
        </w:rPr>
        <w:t>2012</w:t>
      </w:r>
      <w:r>
        <w:rPr/>
        <w:t>年年度股东大会审议通过。</w:t>
      </w:r>
      <w:r>
        <w:rPr>
          <w:w w:val="100"/>
        </w:rPr>
        <w:t> </w:t>
      </w:r>
      <w:r>
        <w:rPr>
          <w:sz w:val="18"/>
          <w:szCs w:val="18"/>
        </w:rPr>
        <w:t>本年度利润分配及资本公积金转增股本预案</w:t>
      </w:r>
    </w:p>
    <w:p>
      <w:pPr>
        <w:spacing w:line="243" w:lineRule="exact"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56" w:type="dxa"/>
        <w:tblLayout w:type="fixed"/>
        <w:tblCellMar>
          <w:top w:w="0" w:type="dxa"/>
          <w:left w:w="0" w:type="dxa"/>
          <w:bottom w:w="0" w:type="dxa"/>
          <w:right w:w="0" w:type="dxa"/>
        </w:tblCellMar>
        <w:tblLook w:val="01E0"/>
      </w:tblPr>
      <w:tblGrid>
        <w:gridCol w:w="3698"/>
        <w:gridCol w:w="5862"/>
      </w:tblGrid>
      <w:tr>
        <w:trPr>
          <w:trHeight w:val="406" w:hRule="exact"/>
        </w:trPr>
        <w:tc>
          <w:tcPr>
            <w:tcW w:w="36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每</w:t>
            </w:r>
            <w:r>
              <w:rPr>
                <w:rFonts w:ascii="宋体" w:hAnsi="宋体" w:cs="宋体" w:eastAsia="宋体" w:hint="default"/>
                <w:color w:val="FFFFFF"/>
                <w:spacing w:val="-44"/>
                <w:sz w:val="18"/>
                <w:szCs w:val="18"/>
              </w:rPr>
              <w:t> </w:t>
            </w:r>
            <w:r>
              <w:rPr>
                <w:rFonts w:ascii="Times New Roman" w:hAnsi="Times New Roman" w:cs="Times New Roman" w:eastAsia="Times New Roman" w:hint="default"/>
                <w:color w:val="FFFFFF"/>
                <w:sz w:val="18"/>
                <w:szCs w:val="18"/>
              </w:rPr>
              <w:t>10</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股送红股数（股）</w:t>
            </w:r>
            <w:r>
              <w:rPr>
                <w:rFonts w:ascii="宋体" w:hAnsi="宋体" w:cs="宋体" w:eastAsia="宋体" w:hint="default"/>
                <w:sz w:val="18"/>
                <w:szCs w:val="18"/>
              </w:rPr>
            </w:r>
          </w:p>
        </w:tc>
        <w:tc>
          <w:tcPr>
            <w:tcW w:w="586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36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每</w:t>
            </w:r>
            <w:r>
              <w:rPr>
                <w:rFonts w:ascii="宋体" w:hAnsi="宋体" w:cs="宋体" w:eastAsia="宋体" w:hint="default"/>
                <w:color w:val="FFFFFF"/>
                <w:spacing w:val="-44"/>
                <w:sz w:val="18"/>
                <w:szCs w:val="18"/>
              </w:rPr>
              <w:t> </w:t>
            </w:r>
            <w:r>
              <w:rPr>
                <w:rFonts w:ascii="Times New Roman" w:hAnsi="Times New Roman" w:cs="Times New Roman" w:eastAsia="Times New Roman" w:hint="default"/>
                <w:color w:val="FFFFFF"/>
                <w:spacing w:val="1"/>
                <w:sz w:val="18"/>
                <w:szCs w:val="18"/>
              </w:rPr>
              <w:t>1</w:t>
            </w:r>
            <w:r>
              <w:rPr>
                <w:rFonts w:ascii="Times New Roman" w:hAnsi="Times New Roman" w:cs="Times New Roman" w:eastAsia="Times New Roman" w:hint="default"/>
                <w:color w:val="FFFFFF"/>
                <w:sz w:val="18"/>
                <w:szCs w:val="18"/>
              </w:rPr>
              <w:t>0</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股派息数（元</w:t>
            </w:r>
            <w:r>
              <w:rPr>
                <w:rFonts w:ascii="宋体" w:hAnsi="宋体" w:cs="宋体" w:eastAsia="宋体" w:hint="default"/>
                <w:color w:val="FFFFFF"/>
                <w:spacing w:val="-92"/>
                <w:sz w:val="18"/>
                <w:szCs w:val="18"/>
              </w:rPr>
              <w:t>）</w:t>
            </w:r>
            <w:r>
              <w:rPr>
                <w:rFonts w:ascii="宋体" w:hAnsi="宋体" w:cs="宋体" w:eastAsia="宋体" w:hint="default"/>
                <w:color w:val="FFFFFF"/>
                <w:sz w:val="18"/>
                <w:szCs w:val="18"/>
              </w:rPr>
              <w:t>（含税）</w:t>
            </w:r>
            <w:r>
              <w:rPr>
                <w:rFonts w:ascii="宋体" w:hAnsi="宋体" w:cs="宋体" w:eastAsia="宋体" w:hint="default"/>
                <w:sz w:val="18"/>
                <w:szCs w:val="18"/>
              </w:rPr>
            </w:r>
          </w:p>
        </w:tc>
        <w:tc>
          <w:tcPr>
            <w:tcW w:w="586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w:t>
            </w:r>
          </w:p>
        </w:tc>
      </w:tr>
      <w:tr>
        <w:trPr>
          <w:trHeight w:val="407" w:hRule="exact"/>
        </w:trPr>
        <w:tc>
          <w:tcPr>
            <w:tcW w:w="36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每</w:t>
            </w:r>
            <w:r>
              <w:rPr>
                <w:rFonts w:ascii="宋体" w:hAnsi="宋体" w:cs="宋体" w:eastAsia="宋体" w:hint="default"/>
                <w:color w:val="FFFFFF"/>
                <w:spacing w:val="-44"/>
                <w:sz w:val="18"/>
                <w:szCs w:val="18"/>
              </w:rPr>
              <w:t> </w:t>
            </w:r>
            <w:r>
              <w:rPr>
                <w:rFonts w:ascii="Times New Roman" w:hAnsi="Times New Roman" w:cs="Times New Roman" w:eastAsia="Times New Roman" w:hint="default"/>
                <w:color w:val="FFFFFF"/>
                <w:sz w:val="18"/>
                <w:szCs w:val="18"/>
              </w:rPr>
              <w:t>10</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股转增数（股）</w:t>
            </w:r>
            <w:r>
              <w:rPr>
                <w:rFonts w:ascii="宋体" w:hAnsi="宋体" w:cs="宋体" w:eastAsia="宋体" w:hint="default"/>
                <w:sz w:val="18"/>
                <w:szCs w:val="18"/>
              </w:rPr>
            </w:r>
          </w:p>
        </w:tc>
        <w:tc>
          <w:tcPr>
            <w:tcW w:w="586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7" w:hRule="exact"/>
        </w:trPr>
        <w:tc>
          <w:tcPr>
            <w:tcW w:w="36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color w:val="FFFFFF"/>
                <w:sz w:val="18"/>
                <w:szCs w:val="18"/>
              </w:rPr>
              <w:t>分配预案的股本基数（股）</w:t>
            </w:r>
            <w:r>
              <w:rPr>
                <w:rFonts w:ascii="宋体" w:hAnsi="宋体" w:cs="宋体" w:eastAsia="宋体" w:hint="default"/>
                <w:sz w:val="18"/>
                <w:szCs w:val="18"/>
              </w:rPr>
            </w:r>
          </w:p>
        </w:tc>
        <w:tc>
          <w:tcPr>
            <w:tcW w:w="586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8" w:hRule="exact"/>
        </w:trPr>
        <w:tc>
          <w:tcPr>
            <w:tcW w:w="36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现金分红总额（元</w:t>
            </w:r>
            <w:r>
              <w:rPr>
                <w:rFonts w:ascii="宋体" w:hAnsi="宋体" w:cs="宋体" w:eastAsia="宋体" w:hint="default"/>
                <w:color w:val="FFFFFF"/>
                <w:spacing w:val="-92"/>
                <w:sz w:val="18"/>
                <w:szCs w:val="18"/>
              </w:rPr>
              <w:t>）</w:t>
            </w:r>
            <w:r>
              <w:rPr>
                <w:rFonts w:ascii="宋体" w:hAnsi="宋体" w:cs="宋体" w:eastAsia="宋体" w:hint="default"/>
                <w:color w:val="FFFFFF"/>
                <w:sz w:val="18"/>
                <w:szCs w:val="18"/>
              </w:rPr>
              <w:t>（含税）</w:t>
            </w:r>
            <w:r>
              <w:rPr>
                <w:rFonts w:ascii="宋体" w:hAnsi="宋体" w:cs="宋体" w:eastAsia="宋体" w:hint="default"/>
                <w:sz w:val="18"/>
                <w:szCs w:val="18"/>
              </w:rPr>
            </w:r>
          </w:p>
        </w:tc>
        <w:tc>
          <w:tcPr>
            <w:tcW w:w="586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37,000,000.00</w:t>
            </w:r>
          </w:p>
        </w:tc>
      </w:tr>
      <w:tr>
        <w:trPr>
          <w:trHeight w:val="406" w:hRule="exact"/>
        </w:trPr>
        <w:tc>
          <w:tcPr>
            <w:tcW w:w="36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可分配利润（元）</w:t>
            </w:r>
            <w:r>
              <w:rPr>
                <w:rFonts w:ascii="宋体" w:hAnsi="宋体" w:cs="宋体" w:eastAsia="宋体" w:hint="default"/>
                <w:sz w:val="18"/>
                <w:szCs w:val="18"/>
              </w:rPr>
            </w:r>
          </w:p>
        </w:tc>
        <w:tc>
          <w:tcPr>
            <w:tcW w:w="586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269,852,490.96</w:t>
            </w:r>
          </w:p>
        </w:tc>
      </w:tr>
      <w:tr>
        <w:trPr>
          <w:trHeight w:val="408" w:hRule="exact"/>
        </w:trPr>
        <w:tc>
          <w:tcPr>
            <w:tcW w:w="9560"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057" w:right="0"/>
              <w:jc w:val="left"/>
              <w:rPr>
                <w:rFonts w:ascii="宋体" w:hAnsi="宋体" w:cs="宋体" w:eastAsia="宋体" w:hint="default"/>
                <w:sz w:val="18"/>
                <w:szCs w:val="18"/>
              </w:rPr>
            </w:pPr>
            <w:r>
              <w:rPr>
                <w:rFonts w:ascii="宋体" w:hAnsi="宋体" w:cs="宋体" w:eastAsia="宋体" w:hint="default"/>
                <w:color w:val="FFFFFF"/>
                <w:sz w:val="18"/>
                <w:szCs w:val="18"/>
              </w:rPr>
              <w:t>利润分配或资本公积金转增预案的详细情况</w:t>
            </w:r>
            <w:r>
              <w:rPr>
                <w:rFonts w:ascii="宋体" w:hAnsi="宋体" w:cs="宋体" w:eastAsia="宋体" w:hint="default"/>
                <w:sz w:val="18"/>
                <w:szCs w:val="18"/>
              </w:rPr>
            </w:r>
          </w:p>
        </w:tc>
      </w:tr>
      <w:tr>
        <w:trPr>
          <w:trHeight w:val="1657" w:hRule="exact"/>
        </w:trPr>
        <w:tc>
          <w:tcPr>
            <w:tcW w:w="9560" w:type="dxa"/>
            <w:gridSpan w:val="2"/>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公司第二届董事会第十二次会议审议通过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年度利润分配方案：以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年末公司总股本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p>
          <w:p>
            <w:pPr>
              <w:pStyle w:val="TableParagraph"/>
              <w:spacing w:line="240" w:lineRule="auto" w:before="63"/>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3"/>
                <w:sz w:val="18"/>
                <w:szCs w:val="18"/>
              </w:rPr>
              <w:t>现</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，本次利润分配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元。另拟同时进</w:t>
            </w:r>
            <w:r>
              <w:rPr>
                <w:rFonts w:ascii="宋体" w:hAnsi="宋体" w:cs="宋体" w:eastAsia="宋体" w:hint="default"/>
                <w:spacing w:val="-3"/>
                <w:sz w:val="18"/>
                <w:szCs w:val="18"/>
              </w:rPr>
              <w:t>行</w:t>
            </w:r>
            <w:r>
              <w:rPr>
                <w:rFonts w:ascii="宋体" w:hAnsi="宋体" w:cs="宋体" w:eastAsia="宋体" w:hint="default"/>
                <w:sz w:val="18"/>
                <w:szCs w:val="18"/>
              </w:rPr>
              <w:t>资本公积金转增股本，每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r>
          </w:p>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sz w:val="18"/>
                <w:szCs w:val="18"/>
              </w:rPr>
              <w:t>股转增</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股，转增后公司总股本增至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股。在公司实施上述利润分配及资本公积金转增股本预案后，母公司可</w:t>
            </w:r>
          </w:p>
          <w:p>
            <w:pPr>
              <w:pStyle w:val="TableParagraph"/>
              <w:spacing w:line="300" w:lineRule="auto" w:before="63"/>
              <w:ind w:left="10" w:right="14"/>
              <w:jc w:val="left"/>
              <w:rPr>
                <w:rFonts w:ascii="宋体" w:hAnsi="宋体" w:cs="宋体" w:eastAsia="宋体" w:hint="default"/>
                <w:sz w:val="18"/>
                <w:szCs w:val="18"/>
              </w:rPr>
            </w:pPr>
            <w:r>
              <w:rPr>
                <w:rFonts w:ascii="宋体" w:hAnsi="宋体" w:cs="宋体" w:eastAsia="宋体" w:hint="default"/>
                <w:sz w:val="18"/>
                <w:szCs w:val="18"/>
              </w:rPr>
              <w:t>供分配利润尚余</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232,852,490.96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元，全额结转下一年度。本次利润分配及资本公积金转增股本预案需经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 会审议批准后实施。</w:t>
            </w:r>
          </w:p>
        </w:tc>
      </w:tr>
    </w:tbl>
    <w:p>
      <w:pPr>
        <w:spacing w:line="240" w:lineRule="auto" w:before="2"/>
        <w:rPr>
          <w:rFonts w:ascii="宋体" w:hAnsi="宋体" w:cs="宋体" w:eastAsia="宋体" w:hint="default"/>
          <w:sz w:val="27"/>
          <w:szCs w:val="27"/>
        </w:rPr>
      </w:pPr>
    </w:p>
    <w:p>
      <w:pPr>
        <w:spacing w:before="44"/>
        <w:ind w:left="152" w:right="206"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BodyText"/>
        <w:spacing w:line="408" w:lineRule="auto" w:before="159"/>
        <w:ind w:right="0" w:firstLine="420"/>
        <w:jc w:val="left"/>
      </w:pPr>
      <w:r>
        <w:rPr>
          <w:rFonts w:ascii="宋体" w:hAnsi="宋体" w:cs="宋体" w:eastAsia="宋体" w:hint="default"/>
        </w:rPr>
        <w:t>1</w:t>
      </w:r>
      <w:r>
        <w:rPr/>
        <w:t>、公司第一届董事会第十次会议审议通过</w:t>
      </w:r>
      <w:r>
        <w:rPr>
          <w:rFonts w:ascii="宋体" w:hAnsi="宋体" w:cs="宋体" w:eastAsia="宋体" w:hint="default"/>
        </w:rPr>
        <w:t>2010</w:t>
      </w:r>
      <w:r>
        <w:rPr/>
        <w:t>年度利润分配方案：公司</w:t>
      </w:r>
      <w:r>
        <w:rPr>
          <w:rFonts w:ascii="宋体" w:hAnsi="宋体" w:cs="宋体" w:eastAsia="宋体" w:hint="default"/>
        </w:rPr>
        <w:t>2010</w:t>
      </w:r>
      <w:r>
        <w:rPr/>
        <w:t>年度共实现净利润</w:t>
      </w:r>
      <w:r>
        <w:rPr>
          <w:rFonts w:ascii="宋体" w:hAnsi="宋体" w:cs="宋体" w:eastAsia="宋体" w:hint="default"/>
        </w:rPr>
        <w:t>6520</w:t>
      </w:r>
      <w:r>
        <w:rPr>
          <w:rFonts w:ascii="宋体" w:hAnsi="宋体" w:cs="宋体" w:eastAsia="宋体" w:hint="default"/>
          <w:w w:val="100"/>
        </w:rPr>
        <w:t> </w:t>
      </w:r>
      <w:r>
        <w:rPr/>
        <w:t>万元，累计提取法定公积金</w:t>
      </w:r>
      <w:r>
        <w:rPr>
          <w:rFonts w:ascii="宋体" w:hAnsi="宋体" w:cs="宋体" w:eastAsia="宋体" w:hint="default"/>
        </w:rPr>
        <w:t>818</w:t>
      </w:r>
      <w:r>
        <w:rPr/>
        <w:t>万元，累计可供分配利润为</w:t>
      </w:r>
      <w:r>
        <w:rPr>
          <w:rFonts w:ascii="宋体" w:hAnsi="宋体" w:cs="宋体" w:eastAsia="宋体" w:hint="default"/>
        </w:rPr>
        <w:t>10,398</w:t>
      </w:r>
      <w:r>
        <w:rPr/>
        <w:t>万元。鉴于公司扩大经营规模，对流动</w:t>
      </w:r>
      <w:r>
        <w:rPr>
          <w:w w:val="100"/>
        </w:rPr>
        <w:t> </w:t>
      </w:r>
      <w:r>
        <w:rPr/>
        <w:t>资金的需求加大，为公司的长远发展考量及为股东创造更多回报，</w:t>
      </w:r>
      <w:r>
        <w:rPr>
          <w:rFonts w:ascii="宋体" w:hAnsi="宋体" w:cs="宋体" w:eastAsia="宋体" w:hint="default"/>
        </w:rPr>
        <w:t>2010</w:t>
      </w:r>
      <w:r>
        <w:rPr/>
        <w:t>年度不进行股利分配和转增股本。</w:t>
      </w:r>
    </w:p>
    <w:p>
      <w:pPr>
        <w:spacing w:after="0" w:line="408" w:lineRule="auto"/>
        <w:jc w:val="left"/>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408" w:lineRule="auto" w:before="36"/>
        <w:ind w:right="0" w:firstLine="420"/>
        <w:jc w:val="left"/>
      </w:pPr>
      <w:r>
        <w:rPr>
          <w:rFonts w:ascii="宋体" w:hAnsi="宋体" w:cs="宋体" w:eastAsia="宋体" w:hint="default"/>
        </w:rPr>
        <w:t>2</w:t>
      </w:r>
      <w:r>
        <w:rPr/>
        <w:t>、公司第二届董事会第六次会议审议通过</w:t>
      </w:r>
      <w:r>
        <w:rPr>
          <w:rFonts w:ascii="宋体" w:hAnsi="宋体" w:cs="宋体" w:eastAsia="宋体" w:hint="default"/>
        </w:rPr>
        <w:t>2011</w:t>
      </w:r>
      <w:r>
        <w:rPr/>
        <w:t>年度利润分配方案：公司</w:t>
      </w:r>
      <w:r>
        <w:rPr>
          <w:rFonts w:ascii="宋体" w:hAnsi="宋体" w:cs="宋体" w:eastAsia="宋体" w:hint="default"/>
        </w:rPr>
        <w:t>2011</w:t>
      </w:r>
      <w:r>
        <w:rPr/>
        <w:t>年度合并报表归属于母</w:t>
      </w:r>
      <w:r>
        <w:rPr>
          <w:w w:val="100"/>
        </w:rPr>
        <w:t> </w:t>
      </w:r>
      <w:r>
        <w:rPr/>
        <w:t>公司股东的净利润为</w:t>
      </w:r>
      <w:r>
        <w:rPr>
          <w:rFonts w:ascii="宋体" w:hAnsi="宋体" w:cs="宋体" w:eastAsia="宋体" w:hint="default"/>
        </w:rPr>
        <w:t>109,352,133.28</w:t>
      </w:r>
      <w:r>
        <w:rPr/>
        <w:t>元，提取法定公积金</w:t>
      </w:r>
      <w:r>
        <w:rPr>
          <w:rFonts w:ascii="宋体" w:hAnsi="宋体" w:cs="宋体" w:eastAsia="宋体" w:hint="default"/>
        </w:rPr>
        <w:t>8,220,247.48</w:t>
      </w:r>
      <w:r>
        <w:rPr/>
        <w:t>元，可供分配利润为</w:t>
      </w:r>
      <w:r>
        <w:rPr>
          <w:w w:val="100"/>
        </w:rPr>
        <w:t> </w:t>
      </w:r>
      <w:r>
        <w:rPr>
          <w:rFonts w:ascii="宋体" w:hAnsi="宋体" w:cs="宋体" w:eastAsia="宋体" w:hint="default"/>
          <w:spacing w:val="-2"/>
        </w:rPr>
        <w:t>101,131,885.80</w:t>
      </w:r>
      <w:r>
        <w:rPr>
          <w:spacing w:val="-2"/>
        </w:rPr>
        <w:t>元。加以前年度未分配利润，</w:t>
      </w:r>
      <w:r>
        <w:rPr>
          <w:rFonts w:ascii="宋体" w:hAnsi="宋体" w:cs="宋体" w:eastAsia="宋体" w:hint="default"/>
          <w:spacing w:val="-2"/>
        </w:rPr>
        <w:t>2011</w:t>
      </w:r>
      <w:r>
        <w:rPr>
          <w:spacing w:val="-2"/>
        </w:rPr>
        <w:t>年度公司可供股东分配利润为</w:t>
      </w:r>
      <w:r>
        <w:rPr>
          <w:rFonts w:ascii="宋体" w:hAnsi="宋体" w:cs="宋体" w:eastAsia="宋体" w:hint="default"/>
          <w:spacing w:val="-2"/>
        </w:rPr>
        <w:t>205,109,891.22</w:t>
      </w:r>
      <w:r>
        <w:rPr>
          <w:spacing w:val="-2"/>
        </w:rPr>
        <w:t>元。综合</w:t>
      </w:r>
      <w:r>
        <w:rPr>
          <w:spacing w:val="-10"/>
        </w:rPr>
        <w:t> </w:t>
      </w:r>
      <w:r>
        <w:rPr>
          <w:spacing w:val="-10"/>
        </w:rPr>
      </w:r>
      <w:r>
        <w:rPr/>
        <w:t>公司发展状况和相关法律、法规要求，</w:t>
      </w:r>
      <w:r>
        <w:rPr>
          <w:rFonts w:ascii="宋体" w:hAnsi="宋体" w:cs="宋体" w:eastAsia="宋体" w:hint="default"/>
        </w:rPr>
        <w:t>2011</w:t>
      </w:r>
      <w:r>
        <w:rPr/>
        <w:t>年度不进行股利分配和转增股本。</w:t>
      </w:r>
    </w:p>
    <w:p>
      <w:pPr>
        <w:pStyle w:val="BodyText"/>
        <w:spacing w:line="408" w:lineRule="auto" w:before="46"/>
        <w:ind w:right="0" w:firstLine="420"/>
        <w:jc w:val="left"/>
      </w:pPr>
      <w:r>
        <w:rPr>
          <w:rFonts w:ascii="宋体" w:hAnsi="宋体" w:cs="宋体" w:eastAsia="宋体" w:hint="default"/>
        </w:rPr>
        <w:t>3</w:t>
      </w:r>
      <w:r>
        <w:rPr/>
        <w:t>、公司第二届董事会第十二次会议审议通过</w:t>
      </w:r>
      <w:r>
        <w:rPr>
          <w:rFonts w:ascii="宋体" w:hAnsi="宋体" w:cs="宋体" w:eastAsia="宋体" w:hint="default"/>
        </w:rPr>
        <w:t>2012</w:t>
      </w:r>
      <w:r>
        <w:rPr/>
        <w:t>年度利润分配方案：根据广东正中珠江会计师事务</w:t>
      </w:r>
      <w:r>
        <w:rPr>
          <w:w w:val="100"/>
        </w:rPr>
        <w:t> </w:t>
      </w:r>
      <w:r>
        <w:rPr/>
        <w:t>所有限责任公司出具的标准无保留意见的审计报告，公司</w:t>
      </w:r>
      <w:r>
        <w:rPr>
          <w:rFonts w:ascii="宋体" w:hAnsi="宋体" w:cs="宋体" w:eastAsia="宋体" w:hint="default"/>
        </w:rPr>
        <w:t>2012</w:t>
      </w:r>
      <w:r>
        <w:rPr/>
        <w:t>年合并归属于母公司股东的净利润为</w:t>
      </w:r>
      <w:r>
        <w:rPr>
          <w:w w:val="100"/>
        </w:rPr>
        <w:t> </w:t>
      </w:r>
      <w:r>
        <w:rPr>
          <w:rFonts w:ascii="宋体" w:hAnsi="宋体" w:cs="宋体" w:eastAsia="宋体" w:hint="default"/>
          <w:spacing w:val="-3"/>
        </w:rPr>
        <w:t>176,843,122.23</w:t>
      </w:r>
      <w:r>
        <w:rPr>
          <w:spacing w:val="-3"/>
        </w:rPr>
        <w:t>元，加年初未分配利润</w:t>
      </w:r>
      <w:r>
        <w:rPr>
          <w:rFonts w:ascii="宋体" w:hAnsi="宋体" w:cs="宋体" w:eastAsia="宋体" w:hint="default"/>
          <w:spacing w:val="-3"/>
        </w:rPr>
        <w:t>205,109,891.22</w:t>
      </w:r>
      <w:r>
        <w:rPr>
          <w:spacing w:val="-3"/>
        </w:rPr>
        <w:t>元，减去</w:t>
      </w:r>
      <w:r>
        <w:rPr>
          <w:rFonts w:ascii="宋体" w:hAnsi="宋体" w:cs="宋体" w:eastAsia="宋体" w:hint="default"/>
          <w:spacing w:val="-3"/>
        </w:rPr>
        <w:t>2012</w:t>
      </w:r>
      <w:r>
        <w:rPr>
          <w:spacing w:val="-3"/>
        </w:rPr>
        <w:t>年度提取法定盈余公积</w:t>
      </w:r>
      <w:r>
        <w:rPr>
          <w:rFonts w:ascii="宋体" w:hAnsi="宋体" w:cs="宋体" w:eastAsia="宋体" w:hint="default"/>
          <w:spacing w:val="-3"/>
        </w:rPr>
        <w:t>13,342,414.50</w:t>
      </w:r>
      <w:r>
        <w:rPr>
          <w:rFonts w:ascii="宋体" w:hAnsi="宋体" w:cs="宋体" w:eastAsia="宋体" w:hint="default"/>
          <w:spacing w:val="-40"/>
        </w:rPr>
        <w:t> </w:t>
      </w:r>
      <w:r>
        <w:rPr>
          <w:rFonts w:ascii="宋体" w:hAnsi="宋体" w:cs="宋体" w:eastAsia="宋体" w:hint="default"/>
          <w:spacing w:val="-40"/>
        </w:rPr>
      </w:r>
      <w:r>
        <w:rPr>
          <w:spacing w:val="-2"/>
        </w:rPr>
        <w:t>元，</w:t>
      </w:r>
      <w:r>
        <w:rPr>
          <w:rFonts w:ascii="宋体" w:hAnsi="宋体" w:cs="宋体" w:eastAsia="宋体" w:hint="default"/>
          <w:spacing w:val="-2"/>
        </w:rPr>
        <w:t>2012</w:t>
      </w:r>
      <w:r>
        <w:rPr>
          <w:spacing w:val="-2"/>
        </w:rPr>
        <w:t>年末合并未分配利润为</w:t>
      </w:r>
      <w:r>
        <w:rPr>
          <w:rFonts w:ascii="宋体" w:hAnsi="宋体" w:cs="宋体" w:eastAsia="宋体" w:hint="default"/>
          <w:spacing w:val="-2"/>
        </w:rPr>
        <w:t>368,610,598.95</w:t>
      </w:r>
      <w:r>
        <w:rPr>
          <w:spacing w:val="-2"/>
        </w:rPr>
        <w:t>元。</w:t>
      </w:r>
      <w:r>
        <w:rPr>
          <w:rFonts w:ascii="宋体" w:hAnsi="宋体" w:cs="宋体" w:eastAsia="宋体" w:hint="default"/>
          <w:spacing w:val="-2"/>
        </w:rPr>
        <w:t>2012</w:t>
      </w:r>
      <w:r>
        <w:rPr>
          <w:spacing w:val="-2"/>
        </w:rPr>
        <w:t>年末母公司未分配利润为</w:t>
      </w:r>
      <w:r>
        <w:rPr>
          <w:rFonts w:ascii="宋体" w:hAnsi="宋体" w:cs="宋体" w:eastAsia="宋体" w:hint="default"/>
          <w:spacing w:val="-2"/>
        </w:rPr>
        <w:t>269,852,490.96</w:t>
      </w:r>
      <w:r>
        <w:rPr>
          <w:spacing w:val="-2"/>
        </w:rPr>
        <w:t>元。根</w:t>
      </w:r>
      <w:r>
        <w:rPr>
          <w:spacing w:val="-9"/>
        </w:rPr>
        <w:t> </w:t>
      </w:r>
      <w:r>
        <w:rPr>
          <w:spacing w:val="-9"/>
        </w:rPr>
      </w:r>
      <w:r>
        <w:rPr>
          <w:spacing w:val="-2"/>
        </w:rPr>
        <w:t>据深圳证券交易所的相关规则，按照母公司和合并未分配利润孰低原则，</w:t>
      </w:r>
      <w:r>
        <w:rPr>
          <w:rFonts w:ascii="宋体" w:hAnsi="宋体" w:cs="宋体" w:eastAsia="宋体" w:hint="default"/>
          <w:spacing w:val="-2"/>
        </w:rPr>
        <w:t>2012</w:t>
      </w:r>
      <w:r>
        <w:rPr>
          <w:spacing w:val="-2"/>
        </w:rPr>
        <w:t>年度可供股东分配的利润确</w:t>
      </w:r>
      <w:r>
        <w:rPr>
          <w:spacing w:val="-42"/>
        </w:rPr>
        <w:t> </w:t>
      </w:r>
      <w:r>
        <w:rPr>
          <w:spacing w:val="-42"/>
        </w:rPr>
      </w:r>
      <w:r>
        <w:rPr/>
        <w:t>定为不超过</w:t>
      </w:r>
      <w:r>
        <w:rPr>
          <w:rFonts w:ascii="宋体" w:hAnsi="宋体" w:cs="宋体" w:eastAsia="宋体" w:hint="default"/>
        </w:rPr>
        <w:t>269,852,490.96</w:t>
      </w:r>
      <w:r>
        <w:rPr/>
        <w:t>元。</w:t>
      </w:r>
    </w:p>
    <w:p>
      <w:pPr>
        <w:pStyle w:val="BodyText"/>
        <w:spacing w:line="408" w:lineRule="auto" w:before="46"/>
        <w:ind w:right="230" w:firstLine="420"/>
        <w:jc w:val="both"/>
      </w:pPr>
      <w:r>
        <w:rPr>
          <w:spacing w:val="-2"/>
        </w:rPr>
        <w:t>以</w:t>
      </w:r>
      <w:r>
        <w:rPr>
          <w:rFonts w:ascii="宋体" w:hAnsi="宋体" w:cs="宋体" w:eastAsia="宋体" w:hint="default"/>
          <w:spacing w:val="-2"/>
        </w:rPr>
        <w:t>2012</w:t>
      </w:r>
      <w:r>
        <w:rPr>
          <w:spacing w:val="-2"/>
        </w:rPr>
        <w:t>年末公司总股本</w:t>
      </w:r>
      <w:r>
        <w:rPr>
          <w:rFonts w:ascii="宋体" w:hAnsi="宋体" w:cs="宋体" w:eastAsia="宋体" w:hint="default"/>
          <w:spacing w:val="-2"/>
        </w:rPr>
        <w:t>100,000,000</w:t>
      </w:r>
      <w:r>
        <w:rPr>
          <w:spacing w:val="-2"/>
        </w:rPr>
        <w:t>股为基数，向全体股东每</w:t>
      </w:r>
      <w:r>
        <w:rPr>
          <w:rFonts w:ascii="宋体" w:hAnsi="宋体" w:cs="宋体" w:eastAsia="宋体" w:hint="default"/>
          <w:spacing w:val="-2"/>
        </w:rPr>
        <w:t>10</w:t>
      </w:r>
      <w:r>
        <w:rPr>
          <w:spacing w:val="-2"/>
        </w:rPr>
        <w:t>股派发现金</w:t>
      </w:r>
      <w:r>
        <w:rPr>
          <w:rFonts w:ascii="宋体" w:hAnsi="宋体" w:cs="宋体" w:eastAsia="宋体" w:hint="default"/>
          <w:spacing w:val="-2"/>
        </w:rPr>
        <w:t>3.70</w:t>
      </w:r>
      <w:r>
        <w:rPr>
          <w:spacing w:val="-2"/>
        </w:rPr>
        <w:t>元（含税），本次利</w:t>
      </w:r>
      <w:r>
        <w:rPr>
          <w:w w:val="100"/>
        </w:rPr>
        <w:t> </w:t>
      </w:r>
      <w:r>
        <w:rPr>
          <w:spacing w:val="-2"/>
        </w:rPr>
        <w:t>润分配</w:t>
      </w:r>
      <w:r>
        <w:rPr>
          <w:rFonts w:ascii="宋体" w:hAnsi="宋体" w:cs="宋体" w:eastAsia="宋体" w:hint="default"/>
          <w:spacing w:val="-2"/>
        </w:rPr>
        <w:t>37,000,000.00</w:t>
      </w:r>
      <w:r>
        <w:rPr>
          <w:spacing w:val="-2"/>
        </w:rPr>
        <w:t>元，另同时拟进行资本公积金转增股本，每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股，转增后公司总股本增至</w:t>
      </w:r>
      <w:r>
        <w:rPr>
          <w:spacing w:val="-7"/>
        </w:rPr>
        <w:t> </w:t>
      </w:r>
      <w:r>
        <w:rPr>
          <w:spacing w:val="-7"/>
        </w:rPr>
      </w:r>
      <w:r>
        <w:rPr>
          <w:rFonts w:ascii="宋体" w:hAnsi="宋体" w:cs="宋体" w:eastAsia="宋体" w:hint="default"/>
        </w:rPr>
        <w:t>20,000,000</w:t>
      </w:r>
      <w:r>
        <w:rPr/>
        <w:t>股。在公司实施上述利润分配及资本公积金转增股本预案后，母公司可供分配利润尚余</w:t>
      </w:r>
    </w:p>
    <w:p>
      <w:pPr>
        <w:pStyle w:val="BodyText"/>
        <w:spacing w:line="408" w:lineRule="auto" w:before="46"/>
        <w:ind w:right="0"/>
        <w:jc w:val="left"/>
      </w:pPr>
      <w:r>
        <w:rPr>
          <w:rFonts w:ascii="宋体" w:hAnsi="宋体" w:cs="宋体" w:eastAsia="宋体" w:hint="default"/>
          <w:spacing w:val="-2"/>
        </w:rPr>
        <w:t>232,852,490.96</w:t>
      </w:r>
      <w:r>
        <w:rPr>
          <w:spacing w:val="-2"/>
        </w:rPr>
        <w:t>元，全额结转下一年度。本次利润分配及资本公积金转增股本预案需经</w:t>
      </w:r>
      <w:r>
        <w:rPr>
          <w:rFonts w:ascii="宋体" w:hAnsi="宋体" w:cs="宋体" w:eastAsia="宋体" w:hint="default"/>
          <w:spacing w:val="-2"/>
        </w:rPr>
        <w:t>2012</w:t>
      </w:r>
      <w:r>
        <w:rPr>
          <w:spacing w:val="-2"/>
        </w:rPr>
        <w:t>年年度股东大</w:t>
      </w:r>
      <w:r>
        <w:rPr>
          <w:spacing w:val="-23"/>
        </w:rPr>
        <w:t> </w:t>
      </w:r>
      <w:r>
        <w:rPr>
          <w:spacing w:val="-23"/>
        </w:rPr>
      </w:r>
      <w:r>
        <w:rPr/>
        <w:t>会审议批准后实施。</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373"/>
        <w:gridCol w:w="2401"/>
        <w:gridCol w:w="2393"/>
        <w:gridCol w:w="2393"/>
      </w:tblGrid>
      <w:tr>
        <w:trPr>
          <w:trHeight w:val="163" w:hRule="exact"/>
        </w:trPr>
        <w:tc>
          <w:tcPr>
            <w:tcW w:w="2373" w:type="dxa"/>
            <w:tcBorders>
              <w:top w:val="single" w:sz="6" w:space="0" w:color="D99493"/>
              <w:left w:val="single" w:sz="6" w:space="0" w:color="D99493"/>
              <w:bottom w:val="nil" w:sz="6" w:space="0" w:color="auto"/>
              <w:right w:val="single" w:sz="6" w:space="0" w:color="D99493"/>
            </w:tcBorders>
            <w:shd w:val="clear" w:color="auto" w:fill="C0504D"/>
          </w:tcPr>
          <w:p>
            <w:pPr/>
          </w:p>
        </w:tc>
        <w:tc>
          <w:tcPr>
            <w:tcW w:w="2401" w:type="dxa"/>
            <w:tcBorders>
              <w:top w:val="single" w:sz="6" w:space="0" w:color="D99493"/>
              <w:left w:val="single" w:sz="6" w:space="0" w:color="D99493"/>
              <w:bottom w:val="nil" w:sz="6" w:space="0" w:color="auto"/>
              <w:right w:val="single" w:sz="6" w:space="0" w:color="D99493"/>
            </w:tcBorders>
            <w:shd w:val="clear" w:color="auto" w:fill="C0504D"/>
          </w:tcPr>
          <w:p>
            <w:pPr/>
          </w:p>
        </w:tc>
        <w:tc>
          <w:tcPr>
            <w:tcW w:w="2393"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49"/>
              <w:ind w:left="290" w:right="106" w:hanging="180"/>
              <w:jc w:val="left"/>
              <w:rPr>
                <w:rFonts w:ascii="宋体" w:hAnsi="宋体" w:cs="宋体" w:eastAsia="宋体" w:hint="default"/>
                <w:sz w:val="18"/>
                <w:szCs w:val="18"/>
              </w:rPr>
            </w:pPr>
            <w:r>
              <w:rPr>
                <w:rFonts w:ascii="宋体" w:hAnsi="宋体" w:cs="宋体" w:eastAsia="宋体" w:hint="default"/>
                <w:color w:val="FFFFFF"/>
                <w:sz w:val="18"/>
                <w:szCs w:val="18"/>
              </w:rPr>
              <w:t>分红年度合并报表中归属于 上市公司股东的净利润</w:t>
            </w:r>
            <w:r>
              <w:rPr>
                <w:rFonts w:ascii="宋体" w:hAnsi="宋体" w:cs="宋体" w:eastAsia="宋体" w:hint="default"/>
                <w:sz w:val="18"/>
                <w:szCs w:val="18"/>
              </w:rPr>
            </w:r>
          </w:p>
        </w:tc>
        <w:tc>
          <w:tcPr>
            <w:tcW w:w="2393"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49"/>
              <w:ind w:left="33" w:right="35" w:firstLine="74"/>
              <w:jc w:val="left"/>
              <w:rPr>
                <w:rFonts w:ascii="宋体" w:hAnsi="宋体" w:cs="宋体" w:eastAsia="宋体" w:hint="default"/>
                <w:sz w:val="18"/>
                <w:szCs w:val="18"/>
              </w:rPr>
            </w:pPr>
            <w:r>
              <w:rPr>
                <w:rFonts w:ascii="宋体" w:hAnsi="宋体" w:cs="宋体" w:eastAsia="宋体" w:hint="default"/>
                <w:color w:val="FFFFFF"/>
                <w:sz w:val="18"/>
                <w:szCs w:val="18"/>
              </w:rPr>
              <w:t>占合并报表中归属于上市公 司股东的净利润的比率（</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r>
      <w:tr>
        <w:trPr>
          <w:trHeight w:val="394" w:hRule="exact"/>
        </w:trPr>
        <w:tc>
          <w:tcPr>
            <w:tcW w:w="2373"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color w:val="FFFFFF"/>
                <w:sz w:val="18"/>
                <w:szCs w:val="18"/>
              </w:rPr>
              <w:t>分红年度</w:t>
            </w:r>
            <w:r>
              <w:rPr>
                <w:rFonts w:ascii="宋体" w:hAnsi="宋体" w:cs="宋体" w:eastAsia="宋体" w:hint="default"/>
                <w:sz w:val="18"/>
                <w:szCs w:val="18"/>
              </w:rPr>
            </w:r>
          </w:p>
        </w:tc>
        <w:tc>
          <w:tcPr>
            <w:tcW w:w="2401"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color w:val="FFFFFF"/>
                <w:sz w:val="18"/>
                <w:szCs w:val="18"/>
              </w:rPr>
              <w:t>现金分红金额（含税）</w:t>
            </w:r>
            <w:r>
              <w:rPr>
                <w:rFonts w:ascii="宋体" w:hAnsi="宋体" w:cs="宋体" w:eastAsia="宋体" w:hint="default"/>
                <w:sz w:val="18"/>
                <w:szCs w:val="18"/>
              </w:rPr>
            </w:r>
          </w:p>
        </w:tc>
        <w:tc>
          <w:tcPr>
            <w:tcW w:w="2393" w:type="dxa"/>
            <w:vMerge/>
            <w:tcBorders>
              <w:left w:val="single" w:sz="6" w:space="0" w:color="D99493"/>
              <w:right w:val="single" w:sz="6" w:space="0" w:color="D99493"/>
            </w:tcBorders>
            <w:shd w:val="clear" w:color="auto" w:fill="C0504D"/>
          </w:tcPr>
          <w:p>
            <w:pPr/>
          </w:p>
        </w:tc>
        <w:tc>
          <w:tcPr>
            <w:tcW w:w="2393" w:type="dxa"/>
            <w:vMerge/>
            <w:tcBorders>
              <w:left w:val="single" w:sz="6" w:space="0" w:color="D99493"/>
              <w:right w:val="single" w:sz="6" w:space="0" w:color="D99493"/>
            </w:tcBorders>
            <w:shd w:val="clear" w:color="auto" w:fill="C0504D"/>
          </w:tcPr>
          <w:p>
            <w:pPr/>
          </w:p>
        </w:tc>
      </w:tr>
      <w:tr>
        <w:trPr>
          <w:trHeight w:val="163" w:hRule="exact"/>
        </w:trPr>
        <w:tc>
          <w:tcPr>
            <w:tcW w:w="2373" w:type="dxa"/>
            <w:tcBorders>
              <w:top w:val="nil" w:sz="6" w:space="0" w:color="auto"/>
              <w:left w:val="single" w:sz="6" w:space="0" w:color="D99493"/>
              <w:bottom w:val="single" w:sz="6" w:space="0" w:color="D99493"/>
              <w:right w:val="single" w:sz="6" w:space="0" w:color="D99493"/>
            </w:tcBorders>
            <w:shd w:val="clear" w:color="auto" w:fill="C0504D"/>
          </w:tcPr>
          <w:p>
            <w:pPr/>
          </w:p>
        </w:tc>
        <w:tc>
          <w:tcPr>
            <w:tcW w:w="2401" w:type="dxa"/>
            <w:tcBorders>
              <w:top w:val="nil" w:sz="6" w:space="0" w:color="auto"/>
              <w:left w:val="single" w:sz="6" w:space="0" w:color="D99493"/>
              <w:bottom w:val="single" w:sz="6" w:space="0" w:color="D99493"/>
              <w:right w:val="single" w:sz="6" w:space="0" w:color="D99493"/>
            </w:tcBorders>
            <w:shd w:val="clear" w:color="auto" w:fill="C0504D"/>
          </w:tcPr>
          <w:p>
            <w:pPr/>
          </w:p>
        </w:tc>
        <w:tc>
          <w:tcPr>
            <w:tcW w:w="2393" w:type="dxa"/>
            <w:vMerge/>
            <w:tcBorders>
              <w:left w:val="single" w:sz="6" w:space="0" w:color="D99493"/>
              <w:bottom w:val="single" w:sz="6" w:space="0" w:color="D99493"/>
              <w:right w:val="single" w:sz="6" w:space="0" w:color="D99493"/>
            </w:tcBorders>
            <w:shd w:val="clear" w:color="auto" w:fill="C0504D"/>
          </w:tcPr>
          <w:p>
            <w:pPr/>
          </w:p>
        </w:tc>
        <w:tc>
          <w:tcPr>
            <w:tcW w:w="2393" w:type="dxa"/>
            <w:vMerge/>
            <w:tcBorders>
              <w:left w:val="single" w:sz="6" w:space="0" w:color="D99493"/>
              <w:bottom w:val="single" w:sz="6" w:space="0" w:color="D99493"/>
              <w:right w:val="single" w:sz="6" w:space="0" w:color="D99493"/>
            </w:tcBorders>
            <w:shd w:val="clear" w:color="auto" w:fill="C0504D"/>
          </w:tcPr>
          <w:p>
            <w:pPr/>
          </w:p>
        </w:tc>
      </w:tr>
      <w:tr>
        <w:trPr>
          <w:trHeight w:val="406"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401"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37,000,000.00</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176,843,122.23</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20.92%</w:t>
            </w:r>
          </w:p>
        </w:tc>
      </w:tr>
      <w:tr>
        <w:trPr>
          <w:trHeight w:val="408"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2011</w:t>
            </w:r>
            <w:r>
              <w:rPr>
                <w:rFonts w:ascii="Times New Roman" w:hAnsi="Times New Roman" w:cs="Times New Roman" w:eastAsia="Times New Roman" w:hint="default"/>
                <w:color w:val="FFFFFF"/>
                <w:spacing w:val="-5"/>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401"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109,352,133.28</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3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2010</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401"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65,199,883.75</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十五、社会责任情况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spacing w:val="-2"/>
        </w:rPr>
        <w:t>公司《</w:t>
      </w:r>
      <w:r>
        <w:rPr>
          <w:rFonts w:ascii="宋体" w:hAnsi="宋体" w:cs="宋体" w:eastAsia="宋体" w:hint="default"/>
          <w:spacing w:val="-2"/>
        </w:rPr>
        <w:t>2012</w:t>
      </w:r>
      <w:r>
        <w:rPr>
          <w:spacing w:val="-2"/>
        </w:rPr>
        <w:t>年度社会责任报告》已经第二届董事会第十二次会议审议通过，详见公司</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9</w:t>
      </w:r>
      <w:r>
        <w:rPr>
          <w:spacing w:val="-2"/>
        </w:rPr>
        <w:t>日于</w:t>
      </w:r>
      <w:r>
        <w:rPr>
          <w:spacing w:val="-3"/>
          <w:w w:val="100"/>
        </w:rPr>
        <w:t> </w:t>
      </w:r>
      <w:r>
        <w:rPr/>
        <w:t>巨潮资讯网</w:t>
      </w:r>
      <w:r>
        <w:rPr>
          <w:rFonts w:ascii="宋体" w:hAnsi="宋体" w:cs="宋体" w:eastAsia="宋体" w:hint="default"/>
        </w:rPr>
        <w:t>(http://www.cninfo.com.cn)</w:t>
      </w:r>
      <w:r>
        <w:rPr/>
        <w:t>披露的《</w:t>
      </w:r>
      <w:r>
        <w:rPr>
          <w:rFonts w:ascii="宋体" w:hAnsi="宋体" w:cs="宋体" w:eastAsia="宋体" w:hint="default"/>
        </w:rPr>
        <w:t>2012</w:t>
      </w:r>
      <w:r>
        <w:rPr/>
        <w:t>年度社会责任报告》。</w:t>
      </w:r>
    </w:p>
    <w:p>
      <w:pPr>
        <w:spacing w:after="0" w:line="408" w:lineRule="auto"/>
        <w:jc w:val="left"/>
        <w:sectPr>
          <w:pgSz w:w="11910" w:h="16840"/>
          <w:pgMar w:header="875" w:footer="1099" w:top="1300" w:bottom="1280" w:left="980" w:right="980"/>
        </w:sectPr>
      </w:pPr>
    </w:p>
    <w:p>
      <w:pPr>
        <w:pStyle w:val="Heading2"/>
        <w:spacing w:line="240" w:lineRule="auto" w:before="101"/>
        <w:ind w:right="0"/>
        <w:jc w:val="left"/>
        <w:rPr>
          <w:b w:val="0"/>
          <w:bCs w:val="0"/>
        </w:rPr>
      </w:pPr>
      <w:r>
        <w:rPr/>
        <w:pict>
          <v:shape style="position:absolute;margin-left:358.847015pt;margin-top:307.915619pt;width:176.7pt;height:24.6pt;mso-position-horizontal-relative:page;mso-position-vertical-relative:page;z-index:-75073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证券、</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投资、</w:t>
                  </w:r>
                </w:p>
              </w:txbxContent>
            </v:textbox>
            <w10:wrap type="none"/>
          </v:shape>
        </w:pict>
      </w:r>
      <w:r>
        <w:rPr/>
        <w:pict>
          <v:group style="position:absolute;margin-left:383.230011pt;margin-top:287.089996pt;width:153.4pt;height:66.5pt;mso-position-horizontal-relative:page;mso-position-vertical-relative:page;z-index:-750712" coordorigin="7665,5742" coordsize="3068,1330">
            <v:group style="position:absolute;left:7665;top:5742;width:3068;height:468" coordorigin="7665,5742" coordsize="3068,468">
              <v:shape style="position:absolute;left:7665;top:5742;width:3068;height:468" coordorigin="7665,5742" coordsize="3068,468" path="m7665,6210l10732,6210,10732,5742,7665,5742,7665,6210xe" filled="true" fillcolor="#ffffff" stroked="false">
                <v:path arrowok="t"/>
                <v:fill type="solid"/>
              </v:shape>
            </v:group>
            <v:group style="position:absolute;left:7674;top:6210;width:2;height:394" coordorigin="7674,6210" coordsize="2,394">
              <v:shape style="position:absolute;left:7674;top:6210;width:2;height:394" coordorigin="7674,6210" coordsize="0,394" path="m7674,6210l7674,6603e" filled="false" stroked="true" strokeweight=".96002pt" strokecolor="#ffffff">
                <v:path arrowok="t"/>
              </v:shape>
            </v:group>
            <v:group style="position:absolute;left:7665;top:6603;width:3068;height:468" coordorigin="7665,6603" coordsize="3068,468">
              <v:shape style="position:absolute;left:7665;top:6603;width:3068;height:468" coordorigin="7665,6603" coordsize="3068,468" path="m7665,7071l10732,7071,10732,6603,7665,6603,7665,7071xe" filled="true" fillcolor="#ffffff" stroked="false">
                <v:path arrowok="t"/>
                <v:fill type="solid"/>
              </v:shape>
            </v:group>
            <v:group style="position:absolute;left:7684;top:6210;width:3027;height:394" coordorigin="7684,6210" coordsize="3027,394">
              <v:shape style="position:absolute;left:7684;top:6210;width:3027;height:394" coordorigin="7684,6210" coordsize="3027,394" path="m7684,6603l10711,6603,10711,6210,7684,6210,7684,6603xe" filled="true" fillcolor="#ffffff" stroked="false">
                <v:path arrowok="t"/>
                <v:fill type="solid"/>
              </v:shape>
            </v:group>
            <w10:wrap type="none"/>
          </v:group>
        </w:pict>
      </w:r>
      <w:r>
        <w:rPr/>
        <w:t>十六、报告期内接待调研、沟通、采访等活动登记表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79" w:type="dxa"/>
        <w:tblLayout w:type="fixed"/>
        <w:tblCellMar>
          <w:top w:w="0" w:type="dxa"/>
          <w:left w:w="0" w:type="dxa"/>
          <w:bottom w:w="0" w:type="dxa"/>
          <w:right w:w="0" w:type="dxa"/>
        </w:tblCellMar>
        <w:tblLook w:val="01E0"/>
      </w:tblPr>
      <w:tblGrid>
        <w:gridCol w:w="1496"/>
        <w:gridCol w:w="456"/>
        <w:gridCol w:w="850"/>
        <w:gridCol w:w="852"/>
        <w:gridCol w:w="2835"/>
        <w:gridCol w:w="3082"/>
      </w:tblGrid>
      <w:tr>
        <w:trPr>
          <w:trHeight w:val="823" w:hRule="exact"/>
        </w:trPr>
        <w:tc>
          <w:tcPr>
            <w:tcW w:w="1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FFFFFF"/>
                <w:sz w:val="18"/>
                <w:szCs w:val="18"/>
              </w:rPr>
              <w:t>接待时间</w:t>
            </w:r>
            <w:r>
              <w:rPr>
                <w:rFonts w:ascii="宋体" w:hAnsi="宋体" w:cs="宋体" w:eastAsia="宋体" w:hint="default"/>
                <w:sz w:val="18"/>
                <w:szCs w:val="18"/>
              </w:rPr>
            </w:r>
          </w:p>
        </w:tc>
        <w:tc>
          <w:tcPr>
            <w:tcW w:w="45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101"/>
              <w:ind w:left="40" w:right="38"/>
              <w:jc w:val="left"/>
              <w:rPr>
                <w:rFonts w:ascii="宋体" w:hAnsi="宋体" w:cs="宋体" w:eastAsia="宋体" w:hint="default"/>
                <w:sz w:val="18"/>
                <w:szCs w:val="18"/>
              </w:rPr>
            </w:pPr>
            <w:r>
              <w:rPr>
                <w:rFonts w:ascii="宋体" w:hAnsi="宋体" w:cs="宋体" w:eastAsia="宋体" w:hint="default"/>
                <w:color w:val="FFFFFF"/>
                <w:sz w:val="18"/>
                <w:szCs w:val="18"/>
              </w:rPr>
              <w:t>接待 地点</w:t>
            </w:r>
            <w:r>
              <w:rPr>
                <w:rFonts w:ascii="宋体" w:hAnsi="宋体" w:cs="宋体" w:eastAsia="宋体" w:hint="default"/>
                <w:sz w:val="18"/>
                <w:szCs w:val="18"/>
              </w:rPr>
            </w:r>
          </w:p>
        </w:tc>
        <w:tc>
          <w:tcPr>
            <w:tcW w:w="85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接待方式</w:t>
            </w:r>
            <w:r>
              <w:rPr>
                <w:rFonts w:ascii="宋体" w:hAnsi="宋体" w:cs="宋体" w:eastAsia="宋体" w:hint="default"/>
                <w:sz w:val="18"/>
                <w:szCs w:val="18"/>
              </w:rPr>
            </w:r>
          </w:p>
        </w:tc>
        <w:tc>
          <w:tcPr>
            <w:tcW w:w="85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101"/>
              <w:ind w:left="237" w:right="59" w:hanging="180"/>
              <w:jc w:val="left"/>
              <w:rPr>
                <w:rFonts w:ascii="宋体" w:hAnsi="宋体" w:cs="宋体" w:eastAsia="宋体" w:hint="default"/>
                <w:sz w:val="18"/>
                <w:szCs w:val="18"/>
              </w:rPr>
            </w:pPr>
            <w:r>
              <w:rPr>
                <w:rFonts w:ascii="宋体" w:hAnsi="宋体" w:cs="宋体" w:eastAsia="宋体" w:hint="default"/>
                <w:color w:val="FFFFFF"/>
                <w:sz w:val="18"/>
                <w:szCs w:val="18"/>
              </w:rPr>
              <w:t>接待对象 类型</w:t>
            </w:r>
            <w:r>
              <w:rPr>
                <w:rFonts w:ascii="宋体" w:hAnsi="宋体" w:cs="宋体" w:eastAsia="宋体" w:hint="default"/>
                <w:sz w:val="18"/>
                <w:szCs w:val="18"/>
              </w:rPr>
            </w:r>
          </w:p>
        </w:tc>
        <w:tc>
          <w:tcPr>
            <w:tcW w:w="28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接待对象</w:t>
            </w:r>
            <w:r>
              <w:rPr>
                <w:rFonts w:ascii="宋体" w:hAnsi="宋体" w:cs="宋体" w:eastAsia="宋体" w:hint="default"/>
                <w:sz w:val="18"/>
                <w:szCs w:val="18"/>
              </w:rPr>
            </w:r>
          </w:p>
        </w:tc>
        <w:tc>
          <w:tcPr>
            <w:tcW w:w="30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color w:val="FFFFFF"/>
                <w:sz w:val="18"/>
                <w:szCs w:val="18"/>
              </w:rPr>
              <w:t>谈论的主要内容及提供的资料</w:t>
            </w:r>
            <w:r>
              <w:rPr>
                <w:rFonts w:ascii="宋体" w:hAnsi="宋体" w:cs="宋体" w:eastAsia="宋体" w:hint="default"/>
                <w:sz w:val="18"/>
                <w:szCs w:val="18"/>
              </w:rPr>
            </w:r>
          </w:p>
        </w:tc>
      </w:tr>
      <w:tr>
        <w:trPr>
          <w:trHeight w:val="406"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华泰联合、安信证券、国都证券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博时基金</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了解公司基本经营情况及行业现状</w:t>
            </w:r>
          </w:p>
        </w:tc>
      </w:tr>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广发基金、广发证券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了解公司基本经营情况及行业现状</w:t>
            </w:r>
          </w:p>
        </w:tc>
      </w:tr>
      <w:tr>
        <w:trPr>
          <w:trHeight w:val="406"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东方证券、日信证券、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了解公司基本经营情况及行业现状</w:t>
            </w:r>
          </w:p>
        </w:tc>
      </w:tr>
      <w:tr>
        <w:trPr>
          <w:trHeight w:val="409"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光大证券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季度经营情况</w:t>
            </w:r>
          </w:p>
        </w:tc>
      </w:tr>
      <w:tr>
        <w:trPr>
          <w:trHeight w:val="406"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中信证券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季度经营情况</w:t>
            </w:r>
          </w:p>
        </w:tc>
      </w:tr>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华创证券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季度经营情况</w:t>
            </w:r>
          </w:p>
        </w:tc>
      </w:tr>
      <w:tr>
        <w:trPr>
          <w:trHeight w:val="1344"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中信证券、泰信基金、长城基金、 安信证券、海富通基金、天风 景林资产、惠正投资、新同方 泽熙投资等</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了解公司基本经营情况及行业现状</w:t>
            </w:r>
          </w:p>
        </w:tc>
      </w:tr>
      <w:tr>
        <w:trPr>
          <w:trHeight w:val="406"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方正证券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了解公司基本经营情况及行业现状</w:t>
            </w:r>
          </w:p>
        </w:tc>
      </w:tr>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长江证券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了解公司基本经营情况及行业现状</w:t>
            </w:r>
          </w:p>
        </w:tc>
      </w:tr>
      <w:tr>
        <w:trPr>
          <w:trHeight w:val="406"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华宝兴业</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了解公司基本经营情况及行业现状</w:t>
            </w:r>
          </w:p>
        </w:tc>
      </w:tr>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中金公司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了解公司基本经营情况及行业现状</w:t>
            </w:r>
          </w:p>
        </w:tc>
      </w:tr>
      <w:tr>
        <w:trPr>
          <w:trHeight w:val="406"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长江证券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了解公司基本经营情况及行业现状</w:t>
            </w:r>
          </w:p>
        </w:tc>
      </w:tr>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平安证券、湘财证券、富国基金</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了解公司基本经营情况及行业现状</w:t>
            </w:r>
          </w:p>
        </w:tc>
      </w:tr>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国金证券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了解公司基本经营情况及行业现状</w:t>
            </w:r>
          </w:p>
        </w:tc>
      </w:tr>
      <w:tr>
        <w:trPr>
          <w:trHeight w:val="406"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宏源证券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了解公司基本经营情况及行业现状</w:t>
            </w:r>
          </w:p>
        </w:tc>
      </w:tr>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广发证券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了解公司基本经营情况及行业现状</w:t>
            </w:r>
          </w:p>
        </w:tc>
      </w:tr>
      <w:tr>
        <w:trPr>
          <w:trHeight w:val="71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东方证券、中信证券、招商证券、 华创证券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海富通基金</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r>
        <w:trPr>
          <w:trHeight w:val="1032"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96"/>
              <w:jc w:val="both"/>
              <w:rPr>
                <w:rFonts w:ascii="宋体" w:hAnsi="宋体" w:cs="宋体" w:eastAsia="宋体" w:hint="default"/>
                <w:sz w:val="18"/>
                <w:szCs w:val="18"/>
              </w:rPr>
            </w:pPr>
            <w:r>
              <w:rPr>
                <w:rFonts w:ascii="宋体" w:hAnsi="宋体" w:cs="宋体" w:eastAsia="宋体" w:hint="default"/>
                <w:sz w:val="18"/>
                <w:szCs w:val="18"/>
              </w:rPr>
              <w:t>上海泓湖投资管理有限公司、日兴 证券、浙商证券、万联证券、长城 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r>
        <w:trPr>
          <w:trHeight w:val="406"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中信证券、东方证券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季度经营情况</w:t>
            </w:r>
          </w:p>
        </w:tc>
      </w:tr>
      <w:tr>
        <w:trPr>
          <w:trHeight w:val="1344"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96"/>
              <w:jc w:val="both"/>
              <w:rPr>
                <w:rFonts w:ascii="宋体" w:hAnsi="宋体" w:cs="宋体" w:eastAsia="宋体" w:hint="default"/>
                <w:sz w:val="18"/>
                <w:szCs w:val="18"/>
              </w:rPr>
            </w:pPr>
            <w:r>
              <w:rPr>
                <w:rFonts w:ascii="宋体" w:hAnsi="宋体" w:cs="宋体" w:eastAsia="宋体" w:hint="default"/>
                <w:sz w:val="18"/>
                <w:szCs w:val="18"/>
              </w:rPr>
              <w:t>长江证券、金元穗理基金、中山证 券、民生证券、英大基金、英大基 金、广东新价值投资有限公司、第 一创业证券、国海证券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开源证券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bl>
    <w:p>
      <w:pPr>
        <w:spacing w:after="0" w:line="240" w:lineRule="auto"/>
        <w:jc w:val="left"/>
        <w:rPr>
          <w:rFonts w:ascii="宋体" w:hAnsi="宋体" w:cs="宋体" w:eastAsia="宋体" w:hint="default"/>
          <w:sz w:val="18"/>
          <w:szCs w:val="18"/>
        </w:rPr>
        <w:sectPr>
          <w:pgSz w:w="11910" w:h="16840"/>
          <w:pgMar w:header="875" w:footer="1099" w:top="1300" w:bottom="1280" w:left="980" w:right="980"/>
        </w:sectPr>
      </w:pPr>
    </w:p>
    <w:p>
      <w:pPr>
        <w:spacing w:line="240" w:lineRule="auto" w:before="1"/>
        <w:rPr>
          <w:rFonts w:ascii="Times New Roman" w:hAnsi="Times New Roman" w:cs="Times New Roman" w:eastAsia="Times New Roman"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1496"/>
        <w:gridCol w:w="456"/>
        <w:gridCol w:w="850"/>
        <w:gridCol w:w="852"/>
        <w:gridCol w:w="2835"/>
        <w:gridCol w:w="3082"/>
      </w:tblGrid>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银华基金</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r>
        <w:trPr>
          <w:trHeight w:val="406"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长安基金、中投证券、</w:t>
            </w:r>
            <w:r>
              <w:rPr>
                <w:rFonts w:ascii="Times New Roman" w:hAnsi="Times New Roman" w:cs="Times New Roman" w:eastAsia="Times New Roman" w:hint="default"/>
                <w:sz w:val="18"/>
                <w:szCs w:val="18"/>
              </w:rPr>
              <w:t>Schroders</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融通基金、中兴证券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r>
        <w:trPr>
          <w:trHeight w:val="1654"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诺德基金、西部证券、安信基金、 招商基金、光大证券、中山证券、 华宝兴业基金、上海彤源投资、东 吴证券</w:t>
            </w:r>
            <w:r>
              <w:rPr>
                <w:rFonts w:ascii="宋体" w:hAnsi="宋体" w:cs="宋体" w:eastAsia="宋体" w:hint="default"/>
                <w:spacing w:val="-10"/>
                <w:sz w:val="18"/>
                <w:szCs w:val="18"/>
              </w:rPr>
              <w:t> </w:t>
            </w:r>
            <w:r>
              <w:rPr>
                <w:rFonts w:ascii="宋体" w:hAnsi="宋体" w:cs="宋体" w:eastAsia="宋体" w:hint="default"/>
                <w:sz w:val="18"/>
                <w:szCs w:val="18"/>
              </w:rPr>
              <w:t>、广东新价值投资、申银万</w:t>
            </w:r>
            <w:r>
              <w:rPr>
                <w:rFonts w:ascii="宋体" w:hAnsi="宋体" w:cs="宋体" w:eastAsia="宋体" w:hint="default"/>
                <w:sz w:val="18"/>
                <w:szCs w:val="18"/>
              </w:rPr>
              <w:t> 国</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理财周报</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r>
        <w:trPr>
          <w:trHeight w:val="406"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中投证券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r>
        <w:trPr>
          <w:trHeight w:val="408"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方正证券、天治基金、长城证券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r>
        <w:trPr>
          <w:trHeight w:val="720"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国海证券、长城人寿、广东新价值 投资</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r>
        <w:trPr>
          <w:trHeight w:val="406" w:hRule="exact"/>
        </w:trPr>
        <w:tc>
          <w:tcPr>
            <w:tcW w:w="14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平安证券</w:t>
            </w:r>
          </w:p>
        </w:tc>
        <w:tc>
          <w:tcPr>
            <w:tcW w:w="30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w:t>
            </w:r>
          </w:p>
        </w:tc>
      </w:tr>
    </w:tbl>
    <w:p>
      <w:pPr>
        <w:spacing w:after="0" w:line="240" w:lineRule="auto"/>
        <w:jc w:val="left"/>
        <w:rPr>
          <w:rFonts w:ascii="宋体" w:hAnsi="宋体" w:cs="宋体" w:eastAsia="宋体" w:hint="default"/>
          <w:sz w:val="18"/>
          <w:szCs w:val="18"/>
        </w:rPr>
        <w:sectPr>
          <w:pgSz w:w="11910" w:h="16840"/>
          <w:pgMar w:header="875" w:footer="1099" w:top="1300" w:bottom="12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8"/>
          <w:szCs w:val="28"/>
        </w:rPr>
      </w:pPr>
    </w:p>
    <w:p>
      <w:pPr>
        <w:pStyle w:val="Heading1"/>
        <w:spacing w:line="240" w:lineRule="auto"/>
        <w:ind w:right="3589"/>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8"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 媒体质疑情况</w:t>
      </w:r>
    </w:p>
    <w:p>
      <w:pPr>
        <w:spacing w:line="340" w:lineRule="auto" w:before="36"/>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pict>
          <v:shape style="position:absolute;margin-left:234.406998pt;margin-top:80.903664pt;width:87.65pt;height:20pt;mso-position-horizontal-relative:page;mso-position-vertical-relative:paragraph;z-index:-750664"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color w:val="FFFFFF"/>
                      <w:sz w:val="18"/>
                      <w:szCs w:val="18"/>
                    </w:rPr>
                    <w:t>（万元）</w:t>
                  </w:r>
                  <w:r>
                    <w:rPr>
                      <w:rFonts w:ascii="宋体" w:hAnsi="宋体" w:cs="宋体" w:eastAsia="宋体" w:hint="default"/>
                      <w:sz w:val="18"/>
                      <w:szCs w:val="18"/>
                    </w:rPr>
                  </w:r>
                </w:p>
              </w:txbxContent>
            </v:textbox>
            <w10:wrap type="none"/>
          </v:shape>
        </w:pict>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749"/>
        <w:gridCol w:w="751"/>
        <w:gridCol w:w="749"/>
        <w:gridCol w:w="747"/>
        <w:gridCol w:w="1217"/>
        <w:gridCol w:w="64"/>
        <w:gridCol w:w="1058"/>
        <w:gridCol w:w="746"/>
        <w:gridCol w:w="624"/>
        <w:gridCol w:w="874"/>
        <w:gridCol w:w="997"/>
        <w:gridCol w:w="996"/>
      </w:tblGrid>
      <w:tr>
        <w:trPr>
          <w:trHeight w:val="2590" w:hRule="exact"/>
        </w:trPr>
        <w:tc>
          <w:tcPr>
            <w:tcW w:w="74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9" w:lineRule="auto"/>
              <w:ind w:left="98" w:right="94"/>
              <w:jc w:val="center"/>
              <w:rPr>
                <w:rFonts w:ascii="宋体" w:hAnsi="宋体" w:cs="宋体" w:eastAsia="宋体" w:hint="default"/>
                <w:sz w:val="18"/>
                <w:szCs w:val="18"/>
              </w:rPr>
            </w:pPr>
            <w:r>
              <w:rPr>
                <w:rFonts w:ascii="宋体" w:hAnsi="宋体" w:cs="宋体" w:eastAsia="宋体" w:hint="default"/>
                <w:color w:val="FFFFFF"/>
                <w:sz w:val="18"/>
                <w:szCs w:val="18"/>
              </w:rPr>
              <w:t>交易对 方或最 终控制 方</w:t>
            </w:r>
            <w:r>
              <w:rPr>
                <w:rFonts w:ascii="宋体" w:hAnsi="宋体" w:cs="宋体" w:eastAsia="宋体" w:hint="default"/>
                <w:sz w:val="18"/>
                <w:szCs w:val="18"/>
              </w:rPr>
            </w:r>
          </w:p>
        </w:tc>
        <w:tc>
          <w:tcPr>
            <w:tcW w:w="75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98" w:right="96"/>
              <w:jc w:val="both"/>
              <w:rPr>
                <w:rFonts w:ascii="宋体" w:hAnsi="宋体" w:cs="宋体" w:eastAsia="宋体" w:hint="default"/>
                <w:sz w:val="18"/>
                <w:szCs w:val="18"/>
              </w:rPr>
            </w:pPr>
            <w:r>
              <w:rPr>
                <w:rFonts w:ascii="宋体" w:hAnsi="宋体" w:cs="宋体" w:eastAsia="宋体" w:hint="default"/>
                <w:color w:val="FFFFFF"/>
                <w:sz w:val="18"/>
                <w:szCs w:val="18"/>
              </w:rPr>
              <w:t>被收购 或置入 资产</w:t>
            </w:r>
            <w:r>
              <w:rPr>
                <w:rFonts w:ascii="宋体" w:hAnsi="宋体" w:cs="宋体" w:eastAsia="宋体" w:hint="default"/>
                <w:sz w:val="18"/>
                <w:szCs w:val="18"/>
              </w:rPr>
            </w:r>
          </w:p>
        </w:tc>
        <w:tc>
          <w:tcPr>
            <w:tcW w:w="74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98" w:right="95"/>
              <w:jc w:val="both"/>
              <w:rPr>
                <w:rFonts w:ascii="宋体" w:hAnsi="宋体" w:cs="宋体" w:eastAsia="宋体" w:hint="default"/>
                <w:sz w:val="18"/>
                <w:szCs w:val="18"/>
              </w:rPr>
            </w:pPr>
            <w:r>
              <w:rPr>
                <w:rFonts w:ascii="宋体" w:hAnsi="宋体" w:cs="宋体" w:eastAsia="宋体" w:hint="default"/>
                <w:color w:val="FFFFFF"/>
                <w:sz w:val="18"/>
                <w:szCs w:val="18"/>
              </w:rPr>
              <w:t>交易价 格（万 元）</w:t>
            </w:r>
            <w:r>
              <w:rPr>
                <w:rFonts w:ascii="宋体" w:hAnsi="宋体" w:cs="宋体" w:eastAsia="宋体" w:hint="default"/>
                <w:sz w:val="18"/>
                <w:szCs w:val="18"/>
              </w:rPr>
            </w:r>
          </w:p>
        </w:tc>
        <w:tc>
          <w:tcPr>
            <w:tcW w:w="7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9" w:lineRule="auto"/>
              <w:ind w:left="275" w:right="94" w:hanging="180"/>
              <w:jc w:val="left"/>
              <w:rPr>
                <w:rFonts w:ascii="宋体" w:hAnsi="宋体" w:cs="宋体" w:eastAsia="宋体" w:hint="default"/>
                <w:sz w:val="18"/>
                <w:szCs w:val="18"/>
              </w:rPr>
            </w:pPr>
            <w:r>
              <w:rPr>
                <w:rFonts w:ascii="宋体" w:hAnsi="宋体" w:cs="宋体" w:eastAsia="宋体" w:hint="default"/>
                <w:color w:val="FFFFFF"/>
                <w:sz w:val="18"/>
                <w:szCs w:val="18"/>
              </w:rPr>
              <w:t>进展情 况</w:t>
            </w:r>
            <w:r>
              <w:rPr>
                <w:rFonts w:ascii="宋体" w:hAnsi="宋体" w:cs="宋体" w:eastAsia="宋体" w:hint="default"/>
                <w:sz w:val="18"/>
                <w:szCs w:val="18"/>
              </w:rPr>
            </w:r>
          </w:p>
        </w:tc>
        <w:tc>
          <w:tcPr>
            <w:tcW w:w="121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59" w:firstLine="38"/>
              <w:jc w:val="both"/>
              <w:rPr>
                <w:rFonts w:ascii="宋体" w:hAnsi="宋体" w:cs="宋体" w:eastAsia="宋体" w:hint="default"/>
                <w:sz w:val="18"/>
                <w:szCs w:val="18"/>
              </w:rPr>
            </w:pPr>
            <w:r>
              <w:rPr>
                <w:rFonts w:ascii="宋体" w:hAnsi="宋体" w:cs="宋体" w:eastAsia="宋体" w:hint="default"/>
                <w:color w:val="FFFFFF"/>
                <w:sz w:val="18"/>
                <w:szCs w:val="18"/>
              </w:rPr>
              <w:t>自购买日起至 报告期末为上 市公司贡献的 净利润</w:t>
            </w:r>
            <w:r>
              <w:rPr>
                <w:rFonts w:ascii="宋体" w:hAnsi="宋体" w:cs="宋体" w:eastAsia="宋体" w:hint="default"/>
                <w:sz w:val="18"/>
                <w:szCs w:val="18"/>
              </w:rPr>
            </w:r>
          </w:p>
          <w:p>
            <w:pPr>
              <w:pStyle w:val="TableParagraph"/>
              <w:spacing w:line="316" w:lineRule="auto" w:before="19"/>
              <w:ind w:left="62" w:right="59"/>
              <w:jc w:val="center"/>
              <w:rPr>
                <w:rFonts w:ascii="宋体" w:hAnsi="宋体" w:cs="宋体" w:eastAsia="宋体" w:hint="default"/>
                <w:sz w:val="18"/>
                <w:szCs w:val="18"/>
              </w:rPr>
            </w:pPr>
            <w:r>
              <w:rPr>
                <w:rFonts w:ascii="宋体" w:hAnsi="宋体" w:cs="宋体" w:eastAsia="宋体" w:hint="default"/>
                <w:color w:val="FFFFFF"/>
                <w:sz w:val="18"/>
                <w:szCs w:val="18"/>
              </w:rPr>
              <w:t>（适用于非同 一控制下的企 业合并）</w:t>
            </w:r>
            <w:r>
              <w:rPr>
                <w:rFonts w:ascii="宋体" w:hAnsi="宋体" w:cs="宋体" w:eastAsia="宋体" w:hint="default"/>
                <w:sz w:val="18"/>
                <w:szCs w:val="18"/>
              </w:rPr>
            </w:r>
          </w:p>
        </w:tc>
        <w:tc>
          <w:tcPr>
            <w:tcW w:w="64" w:type="dxa"/>
            <w:tcBorders>
              <w:top w:val="single" w:sz="6" w:space="0" w:color="D99493"/>
              <w:left w:val="single" w:sz="6" w:space="0" w:color="D99493"/>
              <w:bottom w:val="single" w:sz="6" w:space="0" w:color="D99493"/>
              <w:right w:val="nil" w:sz="6" w:space="0" w:color="auto"/>
            </w:tcBorders>
            <w:shd w:val="clear" w:color="auto" w:fill="C0504D"/>
          </w:tcPr>
          <w:p>
            <w:pPr/>
          </w:p>
        </w:tc>
        <w:tc>
          <w:tcPr>
            <w:tcW w:w="1058" w:type="dxa"/>
            <w:tcBorders>
              <w:top w:val="single" w:sz="6" w:space="0" w:color="D99493"/>
              <w:left w:val="nil" w:sz="6" w:space="0" w:color="auto"/>
              <w:bottom w:val="single" w:sz="6" w:space="0" w:color="D99493"/>
              <w:right w:val="single" w:sz="6" w:space="0" w:color="D99493"/>
            </w:tcBorders>
            <w:shd w:val="clear" w:color="auto" w:fill="C0504D"/>
          </w:tcPr>
          <w:p>
            <w:pPr>
              <w:pStyle w:val="TableParagraph"/>
              <w:spacing w:line="316" w:lineRule="auto" w:before="49"/>
              <w:ind w:left="46" w:right="101"/>
              <w:jc w:val="both"/>
              <w:rPr>
                <w:rFonts w:ascii="宋体" w:hAnsi="宋体" w:cs="宋体" w:eastAsia="宋体" w:hint="default"/>
                <w:sz w:val="18"/>
                <w:szCs w:val="18"/>
              </w:rPr>
            </w:pPr>
            <w:r>
              <w:rPr>
                <w:rFonts w:ascii="宋体" w:hAnsi="宋体" w:cs="宋体" w:eastAsia="宋体" w:hint="default"/>
                <w:color w:val="FFFFFF"/>
                <w:sz w:val="18"/>
                <w:szCs w:val="18"/>
              </w:rPr>
              <w:t>自本期初至 报告期末为 上市公司贡 献的净利润</w:t>
            </w:r>
            <w:r>
              <w:rPr>
                <w:rFonts w:ascii="宋体" w:hAnsi="宋体" w:cs="宋体" w:eastAsia="宋体" w:hint="default"/>
                <w:sz w:val="18"/>
                <w:szCs w:val="18"/>
              </w:rPr>
            </w:r>
          </w:p>
          <w:p>
            <w:pPr>
              <w:pStyle w:val="TableParagraph"/>
              <w:spacing w:line="316" w:lineRule="auto" w:before="19"/>
              <w:ind w:left="1" w:right="58"/>
              <w:jc w:val="center"/>
              <w:rPr>
                <w:rFonts w:ascii="宋体" w:hAnsi="宋体" w:cs="宋体" w:eastAsia="宋体" w:hint="default"/>
                <w:sz w:val="18"/>
                <w:szCs w:val="18"/>
              </w:rPr>
            </w:pPr>
            <w:r>
              <w:rPr>
                <w:rFonts w:ascii="宋体" w:hAnsi="宋体" w:cs="宋体" w:eastAsia="宋体" w:hint="default"/>
                <w:color w:val="FFFFFF"/>
                <w:spacing w:val="-16"/>
                <w:sz w:val="18"/>
                <w:szCs w:val="18"/>
              </w:rPr>
              <w:t>（万元）（适</w:t>
            </w:r>
            <w:r>
              <w:rPr>
                <w:rFonts w:ascii="宋体" w:hAnsi="宋体" w:cs="宋体" w:eastAsia="宋体" w:hint="default"/>
                <w:color w:val="FFFFFF"/>
                <w:sz w:val="18"/>
                <w:szCs w:val="18"/>
              </w:rPr>
              <w:t> 用于同一控 制下的企业 合并）</w:t>
            </w:r>
            <w:r>
              <w:rPr>
                <w:rFonts w:ascii="宋体" w:hAnsi="宋体" w:cs="宋体" w:eastAsia="宋体" w:hint="default"/>
                <w:sz w:val="18"/>
                <w:szCs w:val="18"/>
              </w:rPr>
            </w:r>
          </w:p>
        </w:tc>
        <w:tc>
          <w:tcPr>
            <w:tcW w:w="7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95" w:right="95"/>
              <w:jc w:val="both"/>
              <w:rPr>
                <w:rFonts w:ascii="Times New Roman" w:hAnsi="Times New Roman" w:cs="Times New Roman" w:eastAsia="Times New Roman" w:hint="default"/>
                <w:sz w:val="18"/>
                <w:szCs w:val="18"/>
              </w:rPr>
            </w:pPr>
            <w:r>
              <w:rPr>
                <w:rFonts w:ascii="宋体" w:hAnsi="宋体" w:cs="宋体" w:eastAsia="宋体" w:hint="default"/>
                <w:color w:val="FFFFFF"/>
                <w:sz w:val="18"/>
                <w:szCs w:val="18"/>
              </w:rPr>
              <w:t>该资产 为上市 公司贡 献的净 利润占 利润总 额的比 率</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62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38" w:right="29"/>
              <w:jc w:val="center"/>
              <w:rPr>
                <w:rFonts w:ascii="宋体" w:hAnsi="宋体" w:cs="宋体" w:eastAsia="宋体" w:hint="default"/>
                <w:sz w:val="18"/>
                <w:szCs w:val="18"/>
              </w:rPr>
            </w:pPr>
            <w:r>
              <w:rPr>
                <w:rFonts w:ascii="宋体" w:hAnsi="宋体" w:cs="宋体" w:eastAsia="宋体" w:hint="default"/>
                <w:color w:val="FFFFFF"/>
                <w:sz w:val="18"/>
                <w:szCs w:val="18"/>
              </w:rPr>
              <w:t>是否为 关联交 易</w:t>
            </w:r>
            <w:r>
              <w:rPr>
                <w:rFonts w:ascii="宋体" w:hAnsi="宋体" w:cs="宋体" w:eastAsia="宋体" w:hint="default"/>
                <w:sz w:val="18"/>
                <w:szCs w:val="18"/>
              </w:rPr>
            </w:r>
          </w:p>
        </w:tc>
        <w:tc>
          <w:tcPr>
            <w:tcW w:w="8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9" w:lineRule="auto"/>
              <w:ind w:left="23" w:right="17"/>
              <w:jc w:val="center"/>
              <w:rPr>
                <w:rFonts w:ascii="宋体" w:hAnsi="宋体" w:cs="宋体" w:eastAsia="宋体" w:hint="default"/>
                <w:sz w:val="18"/>
                <w:szCs w:val="18"/>
              </w:rPr>
            </w:pPr>
            <w:r>
              <w:rPr>
                <w:rFonts w:ascii="宋体" w:hAnsi="宋体" w:cs="宋体" w:eastAsia="宋体" w:hint="default"/>
                <w:color w:val="FFFFFF"/>
                <w:sz w:val="18"/>
                <w:szCs w:val="18"/>
              </w:rPr>
              <w:t>与交易对 方的关联 </w:t>
            </w:r>
            <w:r>
              <w:rPr>
                <w:rFonts w:ascii="宋体" w:hAnsi="宋体" w:cs="宋体" w:eastAsia="宋体" w:hint="default"/>
                <w:color w:val="FFFFFF"/>
                <w:spacing w:val="-17"/>
                <w:sz w:val="18"/>
                <w:szCs w:val="18"/>
              </w:rPr>
              <w:t>关系（适用</w:t>
            </w:r>
            <w:r>
              <w:rPr>
                <w:rFonts w:ascii="宋体" w:hAnsi="宋体" w:cs="宋体" w:eastAsia="宋体" w:hint="default"/>
                <w:color w:val="FFFFFF"/>
                <w:sz w:val="18"/>
                <w:szCs w:val="18"/>
              </w:rPr>
              <w:t> 关联交易 情形</w:t>
            </w:r>
            <w:r>
              <w:rPr>
                <w:rFonts w:ascii="宋体" w:hAnsi="宋体" w:cs="宋体" w:eastAsia="宋体" w:hint="default"/>
                <w:sz w:val="18"/>
                <w:szCs w:val="18"/>
              </w:rPr>
            </w:r>
          </w:p>
        </w:tc>
        <w:tc>
          <w:tcPr>
            <w:tcW w:w="9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color w:val="FFFFFF"/>
                <w:sz w:val="18"/>
                <w:szCs w:val="18"/>
              </w:rPr>
              <w:t>披露日期</w:t>
            </w:r>
            <w:r>
              <w:rPr>
                <w:rFonts w:ascii="宋体" w:hAnsi="宋体" w:cs="宋体" w:eastAsia="宋体" w:hint="default"/>
                <w:sz w:val="18"/>
                <w:szCs w:val="18"/>
              </w:rPr>
            </w:r>
          </w:p>
        </w:tc>
        <w:tc>
          <w:tcPr>
            <w:tcW w:w="9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color w:val="FFFFFF"/>
                <w:sz w:val="18"/>
                <w:szCs w:val="18"/>
              </w:rPr>
              <w:t>披露索引</w:t>
            </w:r>
            <w:r>
              <w:rPr>
                <w:rFonts w:ascii="宋体" w:hAnsi="宋体" w:cs="宋体" w:eastAsia="宋体" w:hint="default"/>
                <w:sz w:val="18"/>
                <w:szCs w:val="18"/>
              </w:rPr>
            </w:r>
          </w:p>
        </w:tc>
      </w:tr>
      <w:tr>
        <w:trPr>
          <w:trHeight w:val="2281" w:hRule="exact"/>
        </w:trPr>
        <w:tc>
          <w:tcPr>
            <w:tcW w:w="74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 w:right="171"/>
              <w:jc w:val="both"/>
              <w:rPr>
                <w:rFonts w:ascii="宋体" w:hAnsi="宋体" w:cs="宋体" w:eastAsia="宋体" w:hint="default"/>
                <w:sz w:val="18"/>
                <w:szCs w:val="18"/>
              </w:rPr>
            </w:pPr>
            <w:r>
              <w:rPr>
                <w:rFonts w:ascii="宋体" w:hAnsi="宋体" w:cs="宋体" w:eastAsia="宋体" w:hint="default"/>
                <w:sz w:val="18"/>
                <w:szCs w:val="18"/>
              </w:rPr>
              <w:t>杭州连 卡恒福 品牌管 理有限 公司</w:t>
            </w:r>
          </w:p>
        </w:tc>
        <w:tc>
          <w:tcPr>
            <w:tcW w:w="75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 w:right="23"/>
              <w:jc w:val="left"/>
              <w:rPr>
                <w:rFonts w:ascii="宋体" w:hAnsi="宋体" w:cs="宋体" w:eastAsia="宋体" w:hint="default"/>
                <w:sz w:val="18"/>
                <w:szCs w:val="18"/>
              </w:rPr>
            </w:pPr>
            <w:r>
              <w:rPr>
                <w:rFonts w:ascii="宋体" w:hAnsi="宋体" w:cs="宋体" w:eastAsia="宋体" w:hint="default"/>
                <w:sz w:val="18"/>
                <w:szCs w:val="18"/>
              </w:rPr>
              <w:t>通过股 权转让 及增资 扩股方 式获得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74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1,600</w:t>
            </w:r>
          </w:p>
        </w:tc>
        <w:tc>
          <w:tcPr>
            <w:tcW w:w="74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auto" w:before="60"/>
              <w:ind w:left="21" w:right="12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 成工商 变更登 记</w:t>
            </w:r>
          </w:p>
        </w:tc>
        <w:tc>
          <w:tcPr>
            <w:tcW w:w="121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10.51</w:t>
            </w:r>
          </w:p>
        </w:tc>
        <w:tc>
          <w:tcPr>
            <w:tcW w:w="1121" w:type="dxa"/>
            <w:gridSpan w:val="2"/>
            <w:tcBorders>
              <w:top w:val="single" w:sz="6" w:space="0" w:color="D99493"/>
              <w:left w:val="single" w:sz="6" w:space="0" w:color="D99493"/>
              <w:bottom w:val="single" w:sz="6" w:space="0" w:color="D99493"/>
              <w:right w:val="single" w:sz="6" w:space="0" w:color="D99493"/>
            </w:tcBorders>
          </w:tcPr>
          <w:p>
            <w:pPr/>
          </w:p>
        </w:tc>
        <w:tc>
          <w:tcPr>
            <w:tcW w:w="74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0.05%</w:t>
            </w:r>
          </w:p>
        </w:tc>
        <w:tc>
          <w:tcPr>
            <w:tcW w:w="62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6" w:space="0" w:color="D99493"/>
              <w:left w:val="single" w:sz="6" w:space="0" w:color="D99493"/>
              <w:bottom w:val="single" w:sz="6" w:space="0" w:color="D99493"/>
              <w:right w:val="single" w:sz="6" w:space="0" w:color="D99493"/>
            </w:tcBorders>
          </w:tcPr>
          <w:p>
            <w:pPr/>
          </w:p>
        </w:tc>
        <w:tc>
          <w:tcPr>
            <w:tcW w:w="9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1" w:right="60"/>
              <w:jc w:val="left"/>
              <w:rPr>
                <w:rFonts w:ascii="宋体" w:hAnsi="宋体" w:cs="宋体" w:eastAsia="宋体" w:hint="default"/>
                <w:sz w:val="18"/>
                <w:szCs w:val="18"/>
              </w:rPr>
            </w:pPr>
            <w:r>
              <w:rPr>
                <w:rFonts w:ascii="宋体" w:hAnsi="宋体" w:cs="宋体" w:eastAsia="宋体" w:hint="default"/>
                <w:sz w:val="18"/>
                <w:szCs w:val="18"/>
              </w:rPr>
              <w:t>《证券时 </w:t>
            </w:r>
            <w:r>
              <w:rPr>
                <w:rFonts w:ascii="宋体" w:hAnsi="宋体" w:cs="宋体" w:eastAsia="宋体" w:hint="default"/>
                <w:spacing w:val="-31"/>
                <w:sz w:val="18"/>
                <w:szCs w:val="18"/>
              </w:rPr>
              <w:t>报》、《上海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证券报》、</w:t>
            </w:r>
          </w:p>
          <w:p>
            <w:pPr>
              <w:pStyle w:val="TableParagraph"/>
              <w:spacing w:line="316" w:lineRule="auto" w:before="19"/>
              <w:ind w:left="21" w:right="59"/>
              <w:jc w:val="left"/>
              <w:rPr>
                <w:rFonts w:ascii="宋体" w:hAnsi="宋体" w:cs="宋体" w:eastAsia="宋体" w:hint="default"/>
                <w:sz w:val="18"/>
                <w:szCs w:val="18"/>
              </w:rPr>
            </w:pPr>
            <w:r>
              <w:rPr>
                <w:rFonts w:ascii="宋体" w:hAnsi="宋体" w:cs="宋体" w:eastAsia="宋体" w:hint="default"/>
                <w:sz w:val="18"/>
                <w:szCs w:val="18"/>
              </w:rPr>
              <w:t>《证券日 </w:t>
            </w:r>
            <w:r>
              <w:rPr>
                <w:rFonts w:ascii="宋体" w:hAnsi="宋体" w:cs="宋体" w:eastAsia="宋体" w:hint="default"/>
                <w:spacing w:val="-31"/>
                <w:sz w:val="18"/>
                <w:szCs w:val="18"/>
              </w:rPr>
              <w:t>报》、《中国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证券报》及 巨潮资讯网</w:t>
            </w:r>
          </w:p>
        </w:tc>
      </w:tr>
    </w:tbl>
    <w:p>
      <w:pPr>
        <w:spacing w:before="49"/>
        <w:ind w:left="513" w:right="0" w:firstLine="0"/>
        <w:jc w:val="left"/>
        <w:rPr>
          <w:rFonts w:ascii="宋体" w:hAnsi="宋体" w:cs="宋体" w:eastAsia="宋体" w:hint="default"/>
          <w:sz w:val="18"/>
          <w:szCs w:val="18"/>
        </w:rPr>
      </w:pPr>
      <w:r>
        <w:rPr>
          <w:rFonts w:ascii="宋体" w:hAnsi="宋体" w:cs="宋体" w:eastAsia="宋体" w:hint="default"/>
          <w:sz w:val="18"/>
          <w:szCs w:val="18"/>
        </w:rPr>
        <w:t>收购资产情况概述</w:t>
      </w:r>
    </w:p>
    <w:p>
      <w:pPr>
        <w:spacing w:line="240" w:lineRule="auto" w:before="3"/>
        <w:rPr>
          <w:rFonts w:ascii="宋体" w:hAnsi="宋体" w:cs="宋体" w:eastAsia="宋体" w:hint="default"/>
          <w:sz w:val="13"/>
          <w:szCs w:val="13"/>
        </w:rPr>
      </w:pPr>
    </w:p>
    <w:p>
      <w:pPr>
        <w:pStyle w:val="BodyText"/>
        <w:spacing w:line="408" w:lineRule="auto"/>
        <w:ind w:right="0" w:firstLine="420"/>
        <w:jc w:val="left"/>
      </w:pPr>
      <w:r>
        <w:rPr>
          <w:spacing w:val="-2"/>
        </w:rPr>
        <w:t>公司全资子公司广州连卡悦圆发展有限公司与孟建平、张宁、杭州连卡恒福品牌管理有限公司于</w:t>
      </w:r>
      <w:r>
        <w:rPr>
          <w:rFonts w:ascii="宋体" w:hAnsi="宋体" w:cs="宋体" w:eastAsia="宋体" w:hint="default"/>
          <w:spacing w:val="-2"/>
        </w:rPr>
        <w:t>2012</w:t>
      </w:r>
      <w:r>
        <w:rPr>
          <w:rFonts w:ascii="宋体" w:hAnsi="宋体" w:cs="宋体" w:eastAsia="宋体" w:hint="default"/>
          <w:w w:val="100"/>
        </w:rPr>
        <w:t> </w:t>
      </w:r>
      <w:r>
        <w:rPr/>
        <w:t>年</w:t>
      </w:r>
      <w:r>
        <w:rPr>
          <w:rFonts w:ascii="宋体" w:hAnsi="宋体" w:cs="宋体" w:eastAsia="宋体" w:hint="default"/>
        </w:rPr>
        <w:t>10</w:t>
      </w:r>
      <w:r>
        <w:rPr/>
        <w:t>月</w:t>
      </w:r>
      <w:r>
        <w:rPr>
          <w:rFonts w:ascii="宋体" w:hAnsi="宋体" w:cs="宋体" w:eastAsia="宋体" w:hint="default"/>
        </w:rPr>
        <w:t>18</w:t>
      </w:r>
      <w:r>
        <w:rPr/>
        <w:t>日签订投资协议，连卡悦圆投资人民币</w:t>
      </w:r>
      <w:r>
        <w:rPr>
          <w:rFonts w:ascii="宋体" w:hAnsi="宋体" w:cs="宋体" w:eastAsia="宋体" w:hint="default"/>
        </w:rPr>
        <w:t>1600</w:t>
      </w:r>
      <w:r>
        <w:rPr/>
        <w:t>万元对杭州连卡恒福进行股权收购及增资扩股。</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三、重大合同及其履行情况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8"/>
          <w:szCs w:val="8"/>
        </w:rPr>
      </w:pPr>
    </w:p>
    <w:p>
      <w:pPr>
        <w:spacing w:line="406" w:lineRule="exact"/>
        <w:ind w:left="152"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7pt;height:20.350pt;mso-position-horizontal-relative:char;mso-position-vertical-relative:line" type="#_x0000_t202" filled="true" fillcolor="#c0504d" stroked="true" strokeweight=".71997pt" strokecolor="#d99493">
            <w10:anchorlock/>
            <v:textbox inset="0,0,0,0">
              <w:txbxContent>
                <w:p>
                  <w:pPr>
                    <w:spacing w:before="50"/>
                    <w:ind w:left="2979" w:right="0" w:firstLine="0"/>
                    <w:jc w:val="left"/>
                    <w:rPr>
                      <w:rFonts w:ascii="宋体" w:hAnsi="宋体" w:cs="宋体" w:eastAsia="宋体" w:hint="default"/>
                      <w:sz w:val="18"/>
                      <w:szCs w:val="18"/>
                    </w:rPr>
                  </w:pPr>
                  <w:r>
                    <w:rPr>
                      <w:rFonts w:ascii="宋体" w:hAnsi="宋体" w:cs="宋体" w:eastAsia="宋体" w:hint="default"/>
                      <w:color w:val="FFFFFF"/>
                      <w:sz w:val="18"/>
                      <w:szCs w:val="18"/>
                    </w:rPr>
                    <w:t>公司对外担保情况（不包括对子公司的担保）</w:t>
                  </w:r>
                  <w:r>
                    <w:rPr>
                      <w:rFonts w:ascii="宋体" w:hAnsi="宋体" w:cs="宋体" w:eastAsia="宋体" w:hint="default"/>
                      <w:sz w:val="18"/>
                      <w:szCs w:val="18"/>
                    </w:rPr>
                  </w:r>
                </w:p>
              </w:txbxContent>
            </v:textbox>
            <v:fill type="solid"/>
          </v:shape>
        </w:pict>
      </w:r>
      <w:r>
        <w:rPr>
          <w:rFonts w:ascii="宋体" w:hAnsi="宋体" w:cs="宋体" w:eastAsia="宋体" w:hint="default"/>
          <w:position w:val="-7"/>
          <w:sz w:val="20"/>
          <w:szCs w:val="20"/>
        </w:rPr>
      </w:r>
    </w:p>
    <w:p>
      <w:pPr>
        <w:spacing w:after="0" w:line="406" w:lineRule="exact"/>
        <w:rPr>
          <w:rFonts w:ascii="宋体" w:hAnsi="宋体" w:cs="宋体" w:eastAsia="宋体" w:hint="default"/>
          <w:sz w:val="20"/>
          <w:szCs w:val="20"/>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1611"/>
        <w:gridCol w:w="925"/>
        <w:gridCol w:w="950"/>
        <w:gridCol w:w="1210"/>
        <w:gridCol w:w="1175"/>
        <w:gridCol w:w="1093"/>
        <w:gridCol w:w="1024"/>
        <w:gridCol w:w="808"/>
        <w:gridCol w:w="776"/>
      </w:tblGrid>
      <w:tr>
        <w:trPr>
          <w:trHeight w:val="163" w:hRule="exact"/>
        </w:trPr>
        <w:tc>
          <w:tcPr>
            <w:tcW w:w="1611" w:type="dxa"/>
            <w:vMerge w:val="restart"/>
            <w:tcBorders>
              <w:top w:val="single" w:sz="6" w:space="0" w:color="D99493"/>
              <w:left w:val="single" w:sz="6" w:space="0" w:color="D99493"/>
              <w:right w:val="single" w:sz="6" w:space="0" w:color="D99493"/>
            </w:tcBorders>
            <w:shd w:val="clear" w:color="auto" w:fill="C0504D"/>
          </w:tcPr>
          <w:p>
            <w:pPr/>
          </w:p>
        </w:tc>
        <w:tc>
          <w:tcPr>
            <w:tcW w:w="925" w:type="dxa"/>
            <w:tcBorders>
              <w:top w:val="single" w:sz="6" w:space="0" w:color="D99493"/>
              <w:left w:val="single" w:sz="6" w:space="0" w:color="D99493"/>
              <w:bottom w:val="nil" w:sz="6" w:space="0" w:color="auto"/>
              <w:right w:val="single" w:sz="6" w:space="0" w:color="D99493"/>
            </w:tcBorders>
            <w:shd w:val="clear" w:color="auto" w:fill="C0504D"/>
          </w:tcPr>
          <w:p>
            <w:pPr/>
          </w:p>
        </w:tc>
        <w:tc>
          <w:tcPr>
            <w:tcW w:w="950" w:type="dxa"/>
            <w:vMerge w:val="restart"/>
            <w:tcBorders>
              <w:top w:val="single" w:sz="6" w:space="0" w:color="D99493"/>
              <w:left w:val="single" w:sz="6" w:space="0" w:color="D99493"/>
              <w:right w:val="single" w:sz="6" w:space="0" w:color="D99493"/>
            </w:tcBorders>
            <w:shd w:val="clear" w:color="auto" w:fill="C0504D"/>
          </w:tcPr>
          <w:p>
            <w:pPr/>
          </w:p>
        </w:tc>
        <w:tc>
          <w:tcPr>
            <w:tcW w:w="1210" w:type="dxa"/>
            <w:tcBorders>
              <w:top w:val="single" w:sz="6" w:space="0" w:color="D99493"/>
              <w:left w:val="single" w:sz="6" w:space="0" w:color="D99493"/>
              <w:bottom w:val="nil" w:sz="6" w:space="0" w:color="auto"/>
              <w:right w:val="single" w:sz="6" w:space="0" w:color="D99493"/>
            </w:tcBorders>
            <w:shd w:val="clear" w:color="auto" w:fill="C0504D"/>
          </w:tcPr>
          <w:p>
            <w:pPr/>
          </w:p>
        </w:tc>
        <w:tc>
          <w:tcPr>
            <w:tcW w:w="1175" w:type="dxa"/>
            <w:vMerge w:val="restart"/>
            <w:tcBorders>
              <w:top w:val="single" w:sz="6" w:space="0" w:color="D99493"/>
              <w:left w:val="single" w:sz="6" w:space="0" w:color="D99493"/>
              <w:right w:val="single" w:sz="6" w:space="0" w:color="D99493"/>
            </w:tcBorders>
            <w:shd w:val="clear" w:color="auto" w:fill="C0504D"/>
          </w:tcPr>
          <w:p>
            <w:pPr/>
          </w:p>
        </w:tc>
        <w:tc>
          <w:tcPr>
            <w:tcW w:w="1093" w:type="dxa"/>
            <w:vMerge w:val="restart"/>
            <w:tcBorders>
              <w:top w:val="single" w:sz="6" w:space="0" w:color="D99493"/>
              <w:left w:val="single" w:sz="6" w:space="0" w:color="D99493"/>
              <w:right w:val="single" w:sz="6" w:space="0" w:color="D99493"/>
            </w:tcBorders>
            <w:shd w:val="clear" w:color="auto" w:fill="C0504D"/>
          </w:tcPr>
          <w:p>
            <w:pPr/>
          </w:p>
        </w:tc>
        <w:tc>
          <w:tcPr>
            <w:tcW w:w="1024" w:type="dxa"/>
            <w:vMerge w:val="restart"/>
            <w:tcBorders>
              <w:top w:val="single" w:sz="6" w:space="0" w:color="D99493"/>
              <w:left w:val="single" w:sz="6" w:space="0" w:color="D99493"/>
              <w:right w:val="single" w:sz="6" w:space="0" w:color="D99493"/>
            </w:tcBorders>
            <w:shd w:val="clear" w:color="auto" w:fill="C0504D"/>
          </w:tcPr>
          <w:p>
            <w:pPr/>
          </w:p>
        </w:tc>
        <w:tc>
          <w:tcPr>
            <w:tcW w:w="808" w:type="dxa"/>
            <w:vMerge w:val="restart"/>
            <w:tcBorders>
              <w:top w:val="single" w:sz="6" w:space="0" w:color="D99493"/>
              <w:left w:val="single" w:sz="6" w:space="0" w:color="D99493"/>
              <w:right w:val="single" w:sz="6" w:space="0" w:color="D99493"/>
            </w:tcBorders>
            <w:shd w:val="clear" w:color="auto" w:fill="C0504D"/>
          </w:tcPr>
          <w:p>
            <w:pPr/>
          </w:p>
        </w:tc>
        <w:tc>
          <w:tcPr>
            <w:tcW w:w="776"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49"/>
              <w:ind w:left="15" w:right="24"/>
              <w:jc w:val="center"/>
              <w:rPr>
                <w:rFonts w:ascii="宋体" w:hAnsi="宋体" w:cs="宋体" w:eastAsia="宋体" w:hint="default"/>
                <w:sz w:val="18"/>
                <w:szCs w:val="18"/>
              </w:rPr>
            </w:pPr>
            <w:r>
              <w:rPr>
                <w:rFonts w:ascii="宋体" w:hAnsi="宋体" w:cs="宋体" w:eastAsia="宋体" w:hint="default"/>
                <w:color w:val="FFFFFF"/>
                <w:sz w:val="18"/>
                <w:szCs w:val="18"/>
              </w:rPr>
              <w:t>是否为关 联方担保</w:t>
            </w:r>
            <w:r>
              <w:rPr>
                <w:rFonts w:ascii="宋体" w:hAnsi="宋体" w:cs="宋体" w:eastAsia="宋体" w:hint="default"/>
                <w:sz w:val="18"/>
                <w:szCs w:val="18"/>
              </w:rPr>
            </w:r>
          </w:p>
          <w:p>
            <w:pPr>
              <w:pStyle w:val="TableParagraph"/>
              <w:spacing w:line="316" w:lineRule="auto" w:before="19"/>
              <w:ind w:left="106" w:right="113"/>
              <w:jc w:val="center"/>
              <w:rPr>
                <w:rFonts w:ascii="宋体" w:hAnsi="宋体" w:cs="宋体" w:eastAsia="宋体" w:hint="default"/>
                <w:sz w:val="18"/>
                <w:szCs w:val="18"/>
              </w:rPr>
            </w:pPr>
            <w:r>
              <w:rPr>
                <w:rFonts w:ascii="宋体" w:hAnsi="宋体" w:cs="宋体" w:eastAsia="宋体" w:hint="default"/>
                <w:color w:val="FFFFFF"/>
                <w:sz w:val="18"/>
                <w:szCs w:val="18"/>
              </w:rPr>
              <w:t>（是或 否）</w:t>
            </w:r>
            <w:r>
              <w:rPr>
                <w:rFonts w:ascii="宋体" w:hAnsi="宋体" w:cs="宋体" w:eastAsia="宋体" w:hint="default"/>
                <w:sz w:val="18"/>
                <w:szCs w:val="18"/>
              </w:rPr>
            </w:r>
          </w:p>
        </w:tc>
      </w:tr>
      <w:tr>
        <w:trPr>
          <w:trHeight w:val="156" w:hRule="exact"/>
        </w:trPr>
        <w:tc>
          <w:tcPr>
            <w:tcW w:w="1611" w:type="dxa"/>
            <w:vMerge/>
            <w:tcBorders>
              <w:left w:val="single" w:sz="6" w:space="0" w:color="D99493"/>
              <w:right w:val="single" w:sz="6" w:space="0" w:color="D99493"/>
            </w:tcBorders>
            <w:shd w:val="clear" w:color="auto" w:fill="C0504D"/>
          </w:tcPr>
          <w:p>
            <w:pPr/>
          </w:p>
        </w:tc>
        <w:tc>
          <w:tcPr>
            <w:tcW w:w="925"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49"/>
              <w:ind w:left="100" w:right="88"/>
              <w:jc w:val="both"/>
              <w:rPr>
                <w:rFonts w:ascii="宋体" w:hAnsi="宋体" w:cs="宋体" w:eastAsia="宋体" w:hint="default"/>
                <w:sz w:val="18"/>
                <w:szCs w:val="18"/>
              </w:rPr>
            </w:pPr>
            <w:r>
              <w:rPr>
                <w:rFonts w:ascii="宋体" w:hAnsi="宋体" w:cs="宋体" w:eastAsia="宋体" w:hint="default"/>
                <w:color w:val="FFFFFF"/>
                <w:sz w:val="18"/>
                <w:szCs w:val="18"/>
              </w:rPr>
              <w:t>担保额度 相关公告 披露日期</w:t>
            </w:r>
            <w:r>
              <w:rPr>
                <w:rFonts w:ascii="宋体" w:hAnsi="宋体" w:cs="宋体" w:eastAsia="宋体" w:hint="default"/>
                <w:sz w:val="18"/>
                <w:szCs w:val="18"/>
              </w:rPr>
            </w:r>
          </w:p>
        </w:tc>
        <w:tc>
          <w:tcPr>
            <w:tcW w:w="950" w:type="dxa"/>
            <w:vMerge/>
            <w:tcBorders>
              <w:left w:val="single" w:sz="6" w:space="0" w:color="D99493"/>
              <w:right w:val="single" w:sz="6" w:space="0" w:color="D99493"/>
            </w:tcBorders>
            <w:shd w:val="clear" w:color="auto" w:fill="C0504D"/>
          </w:tcPr>
          <w:p>
            <w:pPr/>
          </w:p>
        </w:tc>
        <w:tc>
          <w:tcPr>
            <w:tcW w:w="1210"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56" w:right="0"/>
              <w:jc w:val="left"/>
              <w:rPr>
                <w:rFonts w:ascii="宋体" w:hAnsi="宋体" w:cs="宋体" w:eastAsia="宋体" w:hint="default"/>
                <w:sz w:val="18"/>
                <w:szCs w:val="18"/>
              </w:rPr>
            </w:pPr>
            <w:r>
              <w:rPr>
                <w:rFonts w:ascii="宋体" w:hAnsi="宋体" w:cs="宋体" w:eastAsia="宋体" w:hint="default"/>
                <w:color w:val="FFFFFF"/>
                <w:sz w:val="18"/>
                <w:szCs w:val="18"/>
              </w:rPr>
              <w:t>实际发生日期</w:t>
            </w:r>
            <w:r>
              <w:rPr>
                <w:rFonts w:ascii="宋体" w:hAnsi="宋体" w:cs="宋体" w:eastAsia="宋体" w:hint="default"/>
                <w:sz w:val="18"/>
                <w:szCs w:val="18"/>
              </w:rPr>
            </w:r>
          </w:p>
          <w:p>
            <w:pPr>
              <w:pStyle w:val="TableParagraph"/>
              <w:spacing w:line="316" w:lineRule="auto" w:before="76"/>
              <w:ind w:left="416" w:right="149" w:hanging="272"/>
              <w:jc w:val="left"/>
              <w:rPr>
                <w:rFonts w:ascii="宋体" w:hAnsi="宋体" w:cs="宋体" w:eastAsia="宋体" w:hint="default"/>
                <w:sz w:val="18"/>
                <w:szCs w:val="18"/>
              </w:rPr>
            </w:pPr>
            <w:r>
              <w:rPr>
                <w:rFonts w:ascii="宋体" w:hAnsi="宋体" w:cs="宋体" w:eastAsia="宋体" w:hint="default"/>
                <w:color w:val="FFFFFF"/>
                <w:sz w:val="18"/>
                <w:szCs w:val="18"/>
              </w:rPr>
              <w:t>（协议签署 日）</w:t>
            </w:r>
            <w:r>
              <w:rPr>
                <w:rFonts w:ascii="宋体" w:hAnsi="宋体" w:cs="宋体" w:eastAsia="宋体" w:hint="default"/>
                <w:sz w:val="18"/>
                <w:szCs w:val="18"/>
              </w:rPr>
            </w:r>
          </w:p>
        </w:tc>
        <w:tc>
          <w:tcPr>
            <w:tcW w:w="1175" w:type="dxa"/>
            <w:vMerge/>
            <w:tcBorders>
              <w:left w:val="single" w:sz="6" w:space="0" w:color="D99493"/>
              <w:right w:val="single" w:sz="6" w:space="0" w:color="D99493"/>
            </w:tcBorders>
            <w:shd w:val="clear" w:color="auto" w:fill="C0504D"/>
          </w:tcPr>
          <w:p>
            <w:pPr/>
          </w:p>
        </w:tc>
        <w:tc>
          <w:tcPr>
            <w:tcW w:w="1093" w:type="dxa"/>
            <w:vMerge/>
            <w:tcBorders>
              <w:left w:val="single" w:sz="6" w:space="0" w:color="D99493"/>
              <w:right w:val="single" w:sz="6" w:space="0" w:color="D99493"/>
            </w:tcBorders>
            <w:shd w:val="clear" w:color="auto" w:fill="C0504D"/>
          </w:tcPr>
          <w:p>
            <w:pPr/>
          </w:p>
        </w:tc>
        <w:tc>
          <w:tcPr>
            <w:tcW w:w="1024" w:type="dxa"/>
            <w:vMerge/>
            <w:tcBorders>
              <w:left w:val="single" w:sz="6" w:space="0" w:color="D99493"/>
              <w:right w:val="single" w:sz="6" w:space="0" w:color="D99493"/>
            </w:tcBorders>
            <w:shd w:val="clear" w:color="auto" w:fill="C0504D"/>
          </w:tcPr>
          <w:p>
            <w:pPr/>
          </w:p>
        </w:tc>
        <w:tc>
          <w:tcPr>
            <w:tcW w:w="808" w:type="dxa"/>
            <w:vMerge/>
            <w:tcBorders>
              <w:left w:val="single" w:sz="6" w:space="0" w:color="D99493"/>
              <w:bottom w:val="nil" w:sz="6" w:space="0" w:color="auto"/>
              <w:right w:val="single" w:sz="6" w:space="0" w:color="D99493"/>
            </w:tcBorders>
            <w:shd w:val="clear" w:color="auto" w:fill="C0504D"/>
          </w:tcPr>
          <w:p>
            <w:pPr/>
          </w:p>
        </w:tc>
        <w:tc>
          <w:tcPr>
            <w:tcW w:w="776" w:type="dxa"/>
            <w:vMerge/>
            <w:tcBorders>
              <w:left w:val="single" w:sz="6" w:space="0" w:color="D99493"/>
              <w:right w:val="single" w:sz="6" w:space="0" w:color="D99493"/>
            </w:tcBorders>
            <w:shd w:val="clear" w:color="auto" w:fill="C0504D"/>
          </w:tcPr>
          <w:p>
            <w:pPr/>
          </w:p>
        </w:tc>
      </w:tr>
      <w:tr>
        <w:trPr>
          <w:trHeight w:val="156" w:hRule="exact"/>
        </w:trPr>
        <w:tc>
          <w:tcPr>
            <w:tcW w:w="1611" w:type="dxa"/>
            <w:vMerge/>
            <w:tcBorders>
              <w:left w:val="single" w:sz="6" w:space="0" w:color="D99493"/>
              <w:bottom w:val="nil" w:sz="6" w:space="0" w:color="auto"/>
              <w:right w:val="single" w:sz="6" w:space="0" w:color="D99493"/>
            </w:tcBorders>
            <w:shd w:val="clear" w:color="auto" w:fill="C0504D"/>
          </w:tcPr>
          <w:p>
            <w:pPr/>
          </w:p>
        </w:tc>
        <w:tc>
          <w:tcPr>
            <w:tcW w:w="925" w:type="dxa"/>
            <w:vMerge/>
            <w:tcBorders>
              <w:left w:val="single" w:sz="6" w:space="0" w:color="D99493"/>
              <w:right w:val="single" w:sz="6" w:space="0" w:color="D99493"/>
            </w:tcBorders>
            <w:shd w:val="clear" w:color="auto" w:fill="C0504D"/>
          </w:tcPr>
          <w:p>
            <w:pPr/>
          </w:p>
        </w:tc>
        <w:tc>
          <w:tcPr>
            <w:tcW w:w="950" w:type="dxa"/>
            <w:vMerge/>
            <w:tcBorders>
              <w:left w:val="single" w:sz="6" w:space="0" w:color="D99493"/>
              <w:bottom w:val="nil" w:sz="6" w:space="0" w:color="auto"/>
              <w:right w:val="single" w:sz="6" w:space="0" w:color="D99493"/>
            </w:tcBorders>
            <w:shd w:val="clear" w:color="auto" w:fill="C0504D"/>
          </w:tcPr>
          <w:p>
            <w:pPr/>
          </w:p>
        </w:tc>
        <w:tc>
          <w:tcPr>
            <w:tcW w:w="1210" w:type="dxa"/>
            <w:vMerge/>
            <w:tcBorders>
              <w:left w:val="single" w:sz="6" w:space="0" w:color="D99493"/>
              <w:right w:val="single" w:sz="6" w:space="0" w:color="D99493"/>
            </w:tcBorders>
            <w:shd w:val="clear" w:color="auto" w:fill="C0504D"/>
          </w:tcPr>
          <w:p>
            <w:pPr/>
          </w:p>
        </w:tc>
        <w:tc>
          <w:tcPr>
            <w:tcW w:w="1175" w:type="dxa"/>
            <w:vMerge/>
            <w:tcBorders>
              <w:left w:val="single" w:sz="6" w:space="0" w:color="D99493"/>
              <w:bottom w:val="nil" w:sz="6" w:space="0" w:color="auto"/>
              <w:right w:val="single" w:sz="6" w:space="0" w:color="D99493"/>
            </w:tcBorders>
            <w:shd w:val="clear" w:color="auto" w:fill="C0504D"/>
          </w:tcPr>
          <w:p>
            <w:pPr/>
          </w:p>
        </w:tc>
        <w:tc>
          <w:tcPr>
            <w:tcW w:w="1093" w:type="dxa"/>
            <w:vMerge/>
            <w:tcBorders>
              <w:left w:val="single" w:sz="6" w:space="0" w:color="D99493"/>
              <w:bottom w:val="nil" w:sz="6" w:space="0" w:color="auto"/>
              <w:right w:val="single" w:sz="6" w:space="0" w:color="D99493"/>
            </w:tcBorders>
            <w:shd w:val="clear" w:color="auto" w:fill="C0504D"/>
          </w:tcPr>
          <w:p>
            <w:pPr/>
          </w:p>
        </w:tc>
        <w:tc>
          <w:tcPr>
            <w:tcW w:w="1024" w:type="dxa"/>
            <w:vMerge/>
            <w:tcBorders>
              <w:left w:val="single" w:sz="6" w:space="0" w:color="D99493"/>
              <w:bottom w:val="nil" w:sz="6" w:space="0" w:color="auto"/>
              <w:right w:val="single" w:sz="6" w:space="0" w:color="D99493"/>
            </w:tcBorders>
            <w:shd w:val="clear" w:color="auto" w:fill="C0504D"/>
          </w:tcPr>
          <w:p>
            <w:pPr/>
          </w:p>
        </w:tc>
        <w:tc>
          <w:tcPr>
            <w:tcW w:w="808"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49"/>
              <w:ind w:left="211" w:right="40" w:hanging="180"/>
              <w:jc w:val="left"/>
              <w:rPr>
                <w:rFonts w:ascii="宋体" w:hAnsi="宋体" w:cs="宋体" w:eastAsia="宋体" w:hint="default"/>
                <w:sz w:val="18"/>
                <w:szCs w:val="18"/>
              </w:rPr>
            </w:pPr>
            <w:r>
              <w:rPr>
                <w:rFonts w:ascii="宋体" w:hAnsi="宋体" w:cs="宋体" w:eastAsia="宋体" w:hint="default"/>
                <w:color w:val="FFFFFF"/>
                <w:sz w:val="18"/>
                <w:szCs w:val="18"/>
              </w:rPr>
              <w:t>是否履行 完毕</w:t>
            </w:r>
            <w:r>
              <w:rPr>
                <w:rFonts w:ascii="宋体" w:hAnsi="宋体" w:cs="宋体" w:eastAsia="宋体" w:hint="default"/>
                <w:sz w:val="18"/>
                <w:szCs w:val="18"/>
              </w:rPr>
            </w:r>
          </w:p>
        </w:tc>
        <w:tc>
          <w:tcPr>
            <w:tcW w:w="776" w:type="dxa"/>
            <w:vMerge/>
            <w:tcBorders>
              <w:left w:val="single" w:sz="6" w:space="0" w:color="D99493"/>
              <w:right w:val="single" w:sz="6" w:space="0" w:color="D99493"/>
            </w:tcBorders>
            <w:shd w:val="clear" w:color="auto" w:fill="C0504D"/>
          </w:tcPr>
          <w:p>
            <w:pPr/>
          </w:p>
        </w:tc>
      </w:tr>
      <w:tr>
        <w:trPr>
          <w:trHeight w:val="394" w:hRule="exact"/>
        </w:trPr>
        <w:tc>
          <w:tcPr>
            <w:tcW w:w="1611"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担保对象名称</w:t>
            </w:r>
            <w:r>
              <w:rPr>
                <w:rFonts w:ascii="宋体" w:hAnsi="宋体" w:cs="宋体" w:eastAsia="宋体" w:hint="default"/>
                <w:sz w:val="18"/>
                <w:szCs w:val="18"/>
              </w:rPr>
            </w:r>
          </w:p>
        </w:tc>
        <w:tc>
          <w:tcPr>
            <w:tcW w:w="925" w:type="dxa"/>
            <w:vMerge/>
            <w:tcBorders>
              <w:left w:val="single" w:sz="6" w:space="0" w:color="D99493"/>
              <w:right w:val="single" w:sz="6" w:space="0" w:color="D99493"/>
            </w:tcBorders>
            <w:shd w:val="clear" w:color="auto" w:fill="C0504D"/>
          </w:tcPr>
          <w:p>
            <w:pPr/>
          </w:p>
        </w:tc>
        <w:tc>
          <w:tcPr>
            <w:tcW w:w="950"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color w:val="FFFFFF"/>
                <w:sz w:val="18"/>
                <w:szCs w:val="18"/>
              </w:rPr>
              <w:t>担保额度</w:t>
            </w:r>
            <w:r>
              <w:rPr>
                <w:rFonts w:ascii="宋体" w:hAnsi="宋体" w:cs="宋体" w:eastAsia="宋体" w:hint="default"/>
                <w:sz w:val="18"/>
                <w:szCs w:val="18"/>
              </w:rPr>
            </w:r>
          </w:p>
        </w:tc>
        <w:tc>
          <w:tcPr>
            <w:tcW w:w="1210" w:type="dxa"/>
            <w:vMerge/>
            <w:tcBorders>
              <w:left w:val="single" w:sz="6" w:space="0" w:color="D99493"/>
              <w:right w:val="single" w:sz="6" w:space="0" w:color="D99493"/>
            </w:tcBorders>
            <w:shd w:val="clear" w:color="auto" w:fill="C0504D"/>
          </w:tcPr>
          <w:p>
            <w:pPr/>
          </w:p>
        </w:tc>
        <w:tc>
          <w:tcPr>
            <w:tcW w:w="1175"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实际担保金额</w:t>
            </w:r>
            <w:r>
              <w:rPr>
                <w:rFonts w:ascii="宋体" w:hAnsi="宋体" w:cs="宋体" w:eastAsia="宋体" w:hint="default"/>
                <w:sz w:val="18"/>
                <w:szCs w:val="18"/>
              </w:rPr>
            </w:r>
          </w:p>
        </w:tc>
        <w:tc>
          <w:tcPr>
            <w:tcW w:w="1093"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担保类型</w:t>
            </w:r>
            <w:r>
              <w:rPr>
                <w:rFonts w:ascii="宋体" w:hAnsi="宋体" w:cs="宋体" w:eastAsia="宋体" w:hint="default"/>
                <w:sz w:val="18"/>
                <w:szCs w:val="18"/>
              </w:rPr>
            </w:r>
          </w:p>
        </w:tc>
        <w:tc>
          <w:tcPr>
            <w:tcW w:w="1024"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担保期</w:t>
            </w:r>
            <w:r>
              <w:rPr>
                <w:rFonts w:ascii="宋体" w:hAnsi="宋体" w:cs="宋体" w:eastAsia="宋体" w:hint="default"/>
                <w:sz w:val="18"/>
                <w:szCs w:val="18"/>
              </w:rPr>
            </w:r>
          </w:p>
        </w:tc>
        <w:tc>
          <w:tcPr>
            <w:tcW w:w="808" w:type="dxa"/>
            <w:vMerge/>
            <w:tcBorders>
              <w:left w:val="single" w:sz="6" w:space="0" w:color="D99493"/>
              <w:right w:val="single" w:sz="6" w:space="0" w:color="D99493"/>
            </w:tcBorders>
            <w:shd w:val="clear" w:color="auto" w:fill="C0504D"/>
          </w:tcPr>
          <w:p>
            <w:pPr/>
          </w:p>
        </w:tc>
        <w:tc>
          <w:tcPr>
            <w:tcW w:w="776" w:type="dxa"/>
            <w:vMerge/>
            <w:tcBorders>
              <w:left w:val="single" w:sz="6" w:space="0" w:color="D99493"/>
              <w:right w:val="single" w:sz="6" w:space="0" w:color="D99493"/>
            </w:tcBorders>
            <w:shd w:val="clear" w:color="auto" w:fill="C0504D"/>
          </w:tcPr>
          <w:p>
            <w:pPr/>
          </w:p>
        </w:tc>
      </w:tr>
      <w:tr>
        <w:trPr>
          <w:trHeight w:val="156" w:hRule="exact"/>
        </w:trPr>
        <w:tc>
          <w:tcPr>
            <w:tcW w:w="1611" w:type="dxa"/>
            <w:vMerge w:val="restart"/>
            <w:tcBorders>
              <w:top w:val="nil" w:sz="6" w:space="0" w:color="auto"/>
              <w:left w:val="single" w:sz="6" w:space="0" w:color="D99493"/>
              <w:right w:val="single" w:sz="6" w:space="0" w:color="D99493"/>
            </w:tcBorders>
            <w:shd w:val="clear" w:color="auto" w:fill="C0504D"/>
          </w:tcPr>
          <w:p>
            <w:pPr/>
          </w:p>
        </w:tc>
        <w:tc>
          <w:tcPr>
            <w:tcW w:w="925" w:type="dxa"/>
            <w:vMerge/>
            <w:tcBorders>
              <w:left w:val="single" w:sz="6" w:space="0" w:color="D99493"/>
              <w:right w:val="single" w:sz="6" w:space="0" w:color="D99493"/>
            </w:tcBorders>
            <w:shd w:val="clear" w:color="auto" w:fill="C0504D"/>
          </w:tcPr>
          <w:p>
            <w:pPr/>
          </w:p>
        </w:tc>
        <w:tc>
          <w:tcPr>
            <w:tcW w:w="950" w:type="dxa"/>
            <w:vMerge w:val="restart"/>
            <w:tcBorders>
              <w:top w:val="nil" w:sz="6" w:space="0" w:color="auto"/>
              <w:left w:val="single" w:sz="6" w:space="0" w:color="D99493"/>
              <w:right w:val="single" w:sz="6" w:space="0" w:color="D99493"/>
            </w:tcBorders>
            <w:shd w:val="clear" w:color="auto" w:fill="C0504D"/>
          </w:tcPr>
          <w:p>
            <w:pPr/>
          </w:p>
        </w:tc>
        <w:tc>
          <w:tcPr>
            <w:tcW w:w="1210" w:type="dxa"/>
            <w:vMerge/>
            <w:tcBorders>
              <w:left w:val="single" w:sz="6" w:space="0" w:color="D99493"/>
              <w:right w:val="single" w:sz="6" w:space="0" w:color="D99493"/>
            </w:tcBorders>
            <w:shd w:val="clear" w:color="auto" w:fill="C0504D"/>
          </w:tcPr>
          <w:p>
            <w:pPr/>
          </w:p>
        </w:tc>
        <w:tc>
          <w:tcPr>
            <w:tcW w:w="1175" w:type="dxa"/>
            <w:vMerge w:val="restart"/>
            <w:tcBorders>
              <w:top w:val="nil" w:sz="6" w:space="0" w:color="auto"/>
              <w:left w:val="single" w:sz="6" w:space="0" w:color="D99493"/>
              <w:right w:val="single" w:sz="6" w:space="0" w:color="D99493"/>
            </w:tcBorders>
            <w:shd w:val="clear" w:color="auto" w:fill="C0504D"/>
          </w:tcPr>
          <w:p>
            <w:pPr/>
          </w:p>
        </w:tc>
        <w:tc>
          <w:tcPr>
            <w:tcW w:w="1093" w:type="dxa"/>
            <w:vMerge w:val="restart"/>
            <w:tcBorders>
              <w:top w:val="nil" w:sz="6" w:space="0" w:color="auto"/>
              <w:left w:val="single" w:sz="6" w:space="0" w:color="D99493"/>
              <w:right w:val="single" w:sz="6" w:space="0" w:color="D99493"/>
            </w:tcBorders>
            <w:shd w:val="clear" w:color="auto" w:fill="C0504D"/>
          </w:tcPr>
          <w:p>
            <w:pPr/>
          </w:p>
        </w:tc>
        <w:tc>
          <w:tcPr>
            <w:tcW w:w="1024" w:type="dxa"/>
            <w:vMerge w:val="restart"/>
            <w:tcBorders>
              <w:top w:val="nil" w:sz="6" w:space="0" w:color="auto"/>
              <w:left w:val="single" w:sz="6" w:space="0" w:color="D99493"/>
              <w:right w:val="single" w:sz="6" w:space="0" w:color="D99493"/>
            </w:tcBorders>
            <w:shd w:val="clear" w:color="auto" w:fill="C0504D"/>
          </w:tcPr>
          <w:p>
            <w:pPr/>
          </w:p>
        </w:tc>
        <w:tc>
          <w:tcPr>
            <w:tcW w:w="808" w:type="dxa"/>
            <w:vMerge/>
            <w:tcBorders>
              <w:left w:val="single" w:sz="6" w:space="0" w:color="D99493"/>
              <w:bottom w:val="nil" w:sz="6" w:space="0" w:color="auto"/>
              <w:right w:val="single" w:sz="6" w:space="0" w:color="D99493"/>
            </w:tcBorders>
            <w:shd w:val="clear" w:color="auto" w:fill="C0504D"/>
          </w:tcPr>
          <w:p>
            <w:pPr/>
          </w:p>
        </w:tc>
        <w:tc>
          <w:tcPr>
            <w:tcW w:w="776" w:type="dxa"/>
            <w:vMerge/>
            <w:tcBorders>
              <w:left w:val="single" w:sz="6" w:space="0" w:color="D99493"/>
              <w:right w:val="single" w:sz="6" w:space="0" w:color="D99493"/>
            </w:tcBorders>
            <w:shd w:val="clear" w:color="auto" w:fill="C0504D"/>
          </w:tcPr>
          <w:p>
            <w:pPr/>
          </w:p>
        </w:tc>
      </w:tr>
      <w:tr>
        <w:trPr>
          <w:trHeight w:val="156" w:hRule="exact"/>
        </w:trPr>
        <w:tc>
          <w:tcPr>
            <w:tcW w:w="1611" w:type="dxa"/>
            <w:vMerge/>
            <w:tcBorders>
              <w:left w:val="single" w:sz="6" w:space="0" w:color="D99493"/>
              <w:right w:val="single" w:sz="6" w:space="0" w:color="D99493"/>
            </w:tcBorders>
            <w:shd w:val="clear" w:color="auto" w:fill="C0504D"/>
          </w:tcPr>
          <w:p>
            <w:pPr/>
          </w:p>
        </w:tc>
        <w:tc>
          <w:tcPr>
            <w:tcW w:w="925" w:type="dxa"/>
            <w:vMerge/>
            <w:tcBorders>
              <w:left w:val="single" w:sz="6" w:space="0" w:color="D99493"/>
              <w:bottom w:val="nil" w:sz="6" w:space="0" w:color="auto"/>
              <w:right w:val="single" w:sz="6" w:space="0" w:color="D99493"/>
            </w:tcBorders>
            <w:shd w:val="clear" w:color="auto" w:fill="C0504D"/>
          </w:tcPr>
          <w:p>
            <w:pPr/>
          </w:p>
        </w:tc>
        <w:tc>
          <w:tcPr>
            <w:tcW w:w="950" w:type="dxa"/>
            <w:vMerge/>
            <w:tcBorders>
              <w:left w:val="single" w:sz="6" w:space="0" w:color="D99493"/>
              <w:right w:val="single" w:sz="6" w:space="0" w:color="D99493"/>
            </w:tcBorders>
            <w:shd w:val="clear" w:color="auto" w:fill="C0504D"/>
          </w:tcPr>
          <w:p>
            <w:pPr/>
          </w:p>
        </w:tc>
        <w:tc>
          <w:tcPr>
            <w:tcW w:w="1210" w:type="dxa"/>
            <w:vMerge/>
            <w:tcBorders>
              <w:left w:val="single" w:sz="6" w:space="0" w:color="D99493"/>
              <w:bottom w:val="nil" w:sz="6" w:space="0" w:color="auto"/>
              <w:right w:val="single" w:sz="6" w:space="0" w:color="D99493"/>
            </w:tcBorders>
            <w:shd w:val="clear" w:color="auto" w:fill="C0504D"/>
          </w:tcPr>
          <w:p>
            <w:pPr/>
          </w:p>
        </w:tc>
        <w:tc>
          <w:tcPr>
            <w:tcW w:w="1175" w:type="dxa"/>
            <w:vMerge/>
            <w:tcBorders>
              <w:left w:val="single" w:sz="6" w:space="0" w:color="D99493"/>
              <w:right w:val="single" w:sz="6" w:space="0" w:color="D99493"/>
            </w:tcBorders>
            <w:shd w:val="clear" w:color="auto" w:fill="C0504D"/>
          </w:tcPr>
          <w:p>
            <w:pPr/>
          </w:p>
        </w:tc>
        <w:tc>
          <w:tcPr>
            <w:tcW w:w="1093" w:type="dxa"/>
            <w:vMerge/>
            <w:tcBorders>
              <w:left w:val="single" w:sz="6" w:space="0" w:color="D99493"/>
              <w:right w:val="single" w:sz="6" w:space="0" w:color="D99493"/>
            </w:tcBorders>
            <w:shd w:val="clear" w:color="auto" w:fill="C0504D"/>
          </w:tcPr>
          <w:p>
            <w:pPr/>
          </w:p>
        </w:tc>
        <w:tc>
          <w:tcPr>
            <w:tcW w:w="1024" w:type="dxa"/>
            <w:vMerge/>
            <w:tcBorders>
              <w:left w:val="single" w:sz="6" w:space="0" w:color="D99493"/>
              <w:right w:val="single" w:sz="6" w:space="0" w:color="D99493"/>
            </w:tcBorders>
            <w:shd w:val="clear" w:color="auto" w:fill="C0504D"/>
          </w:tcPr>
          <w:p>
            <w:pPr/>
          </w:p>
        </w:tc>
        <w:tc>
          <w:tcPr>
            <w:tcW w:w="808" w:type="dxa"/>
            <w:vMerge w:val="restart"/>
            <w:tcBorders>
              <w:top w:val="nil" w:sz="6" w:space="0" w:color="auto"/>
              <w:left w:val="single" w:sz="6" w:space="0" w:color="D99493"/>
              <w:right w:val="single" w:sz="6" w:space="0" w:color="D99493"/>
            </w:tcBorders>
            <w:shd w:val="clear" w:color="auto" w:fill="C0504D"/>
          </w:tcPr>
          <w:p>
            <w:pPr/>
          </w:p>
        </w:tc>
        <w:tc>
          <w:tcPr>
            <w:tcW w:w="776" w:type="dxa"/>
            <w:vMerge/>
            <w:tcBorders>
              <w:left w:val="single" w:sz="6" w:space="0" w:color="D99493"/>
              <w:right w:val="single" w:sz="6" w:space="0" w:color="D99493"/>
            </w:tcBorders>
            <w:shd w:val="clear" w:color="auto" w:fill="C0504D"/>
          </w:tcPr>
          <w:p>
            <w:pPr/>
          </w:p>
        </w:tc>
      </w:tr>
      <w:tr>
        <w:trPr>
          <w:trHeight w:val="163" w:hRule="exact"/>
        </w:trPr>
        <w:tc>
          <w:tcPr>
            <w:tcW w:w="1611" w:type="dxa"/>
            <w:vMerge/>
            <w:tcBorders>
              <w:left w:val="single" w:sz="6" w:space="0" w:color="D99493"/>
              <w:bottom w:val="single" w:sz="6" w:space="0" w:color="D99493"/>
              <w:right w:val="single" w:sz="6" w:space="0" w:color="D99493"/>
            </w:tcBorders>
            <w:shd w:val="clear" w:color="auto" w:fill="C0504D"/>
          </w:tcPr>
          <w:p>
            <w:pPr/>
          </w:p>
        </w:tc>
        <w:tc>
          <w:tcPr>
            <w:tcW w:w="925" w:type="dxa"/>
            <w:tcBorders>
              <w:top w:val="nil" w:sz="6" w:space="0" w:color="auto"/>
              <w:left w:val="single" w:sz="6" w:space="0" w:color="D99493"/>
              <w:bottom w:val="single" w:sz="6" w:space="0" w:color="D99493"/>
              <w:right w:val="single" w:sz="6" w:space="0" w:color="D99493"/>
            </w:tcBorders>
            <w:shd w:val="clear" w:color="auto" w:fill="C0504D"/>
          </w:tcPr>
          <w:p>
            <w:pPr/>
          </w:p>
        </w:tc>
        <w:tc>
          <w:tcPr>
            <w:tcW w:w="950" w:type="dxa"/>
            <w:vMerge/>
            <w:tcBorders>
              <w:left w:val="single" w:sz="6" w:space="0" w:color="D99493"/>
              <w:bottom w:val="single" w:sz="6" w:space="0" w:color="D99493"/>
              <w:right w:val="single" w:sz="6" w:space="0" w:color="D99493"/>
            </w:tcBorders>
            <w:shd w:val="clear" w:color="auto" w:fill="C0504D"/>
          </w:tcPr>
          <w:p>
            <w:pPr/>
          </w:p>
        </w:tc>
        <w:tc>
          <w:tcPr>
            <w:tcW w:w="1210" w:type="dxa"/>
            <w:tcBorders>
              <w:top w:val="nil" w:sz="6" w:space="0" w:color="auto"/>
              <w:left w:val="single" w:sz="6" w:space="0" w:color="D99493"/>
              <w:bottom w:val="single" w:sz="6" w:space="0" w:color="D99493"/>
              <w:right w:val="single" w:sz="6" w:space="0" w:color="D99493"/>
            </w:tcBorders>
            <w:shd w:val="clear" w:color="auto" w:fill="C0504D"/>
          </w:tcPr>
          <w:p>
            <w:pPr/>
          </w:p>
        </w:tc>
        <w:tc>
          <w:tcPr>
            <w:tcW w:w="1175" w:type="dxa"/>
            <w:vMerge/>
            <w:tcBorders>
              <w:left w:val="single" w:sz="6" w:space="0" w:color="D99493"/>
              <w:bottom w:val="single" w:sz="6" w:space="0" w:color="D99493"/>
              <w:right w:val="single" w:sz="6" w:space="0" w:color="D99493"/>
            </w:tcBorders>
            <w:shd w:val="clear" w:color="auto" w:fill="C0504D"/>
          </w:tcPr>
          <w:p>
            <w:pPr/>
          </w:p>
        </w:tc>
        <w:tc>
          <w:tcPr>
            <w:tcW w:w="1093" w:type="dxa"/>
            <w:vMerge/>
            <w:tcBorders>
              <w:left w:val="single" w:sz="6" w:space="0" w:color="D99493"/>
              <w:bottom w:val="single" w:sz="6" w:space="0" w:color="D99493"/>
              <w:right w:val="single" w:sz="6" w:space="0" w:color="D99493"/>
            </w:tcBorders>
            <w:shd w:val="clear" w:color="auto" w:fill="C0504D"/>
          </w:tcPr>
          <w:p>
            <w:pPr/>
          </w:p>
        </w:tc>
        <w:tc>
          <w:tcPr>
            <w:tcW w:w="1024" w:type="dxa"/>
            <w:vMerge/>
            <w:tcBorders>
              <w:left w:val="single" w:sz="6" w:space="0" w:color="D99493"/>
              <w:bottom w:val="single" w:sz="6" w:space="0" w:color="D99493"/>
              <w:right w:val="single" w:sz="6" w:space="0" w:color="D99493"/>
            </w:tcBorders>
            <w:shd w:val="clear" w:color="auto" w:fill="C0504D"/>
          </w:tcPr>
          <w:p>
            <w:pPr/>
          </w:p>
        </w:tc>
        <w:tc>
          <w:tcPr>
            <w:tcW w:w="808" w:type="dxa"/>
            <w:vMerge/>
            <w:tcBorders>
              <w:left w:val="single" w:sz="6" w:space="0" w:color="D99493"/>
              <w:bottom w:val="single" w:sz="6" w:space="0" w:color="D99493"/>
              <w:right w:val="single" w:sz="6" w:space="0" w:color="D99493"/>
            </w:tcBorders>
            <w:shd w:val="clear" w:color="auto" w:fill="C0504D"/>
          </w:tcPr>
          <w:p>
            <w:pPr/>
          </w:p>
        </w:tc>
        <w:tc>
          <w:tcPr>
            <w:tcW w:w="776" w:type="dxa"/>
            <w:vMerge/>
            <w:tcBorders>
              <w:left w:val="single" w:sz="6" w:space="0" w:color="D99493"/>
              <w:bottom w:val="single" w:sz="6" w:space="0" w:color="D99493"/>
              <w:right w:val="single" w:sz="6" w:space="0" w:color="D99493"/>
            </w:tcBorders>
            <w:shd w:val="clear" w:color="auto" w:fill="C0504D"/>
          </w:tcPr>
          <w:p>
            <w:pPr/>
          </w:p>
        </w:tc>
      </w:tr>
      <w:tr>
        <w:trPr>
          <w:trHeight w:val="718" w:hRule="exact"/>
        </w:trPr>
        <w:tc>
          <w:tcPr>
            <w:tcW w:w="2537"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49"/>
              <w:ind w:left="21" w:right="158"/>
              <w:jc w:val="left"/>
              <w:rPr>
                <w:rFonts w:ascii="宋体" w:hAnsi="宋体" w:cs="宋体" w:eastAsia="宋体" w:hint="default"/>
                <w:sz w:val="18"/>
                <w:szCs w:val="18"/>
              </w:rPr>
            </w:pPr>
            <w:r>
              <w:rPr>
                <w:rFonts w:ascii="宋体" w:hAnsi="宋体" w:cs="宋体" w:eastAsia="宋体" w:hint="default"/>
                <w:color w:val="FFFFFF"/>
                <w:sz w:val="18"/>
                <w:szCs w:val="18"/>
              </w:rPr>
              <w:t>报告期内审批的对外担保额度 合计（</w:t>
            </w:r>
            <w:r>
              <w:rPr>
                <w:rFonts w:ascii="Times New Roman" w:hAnsi="Times New Roman" w:cs="Times New Roman" w:eastAsia="Times New Roman" w:hint="default"/>
                <w:color w:val="FFFFFF"/>
                <w:sz w:val="18"/>
                <w:szCs w:val="18"/>
              </w:rPr>
              <w:t>A1</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160" w:type="dxa"/>
            <w:gridSpan w:val="2"/>
            <w:tcBorders>
              <w:top w:val="single" w:sz="6" w:space="0" w:color="D99493"/>
              <w:left w:val="single" w:sz="9" w:space="0" w:color="C0504D"/>
              <w:bottom w:val="single" w:sz="6" w:space="0" w:color="D99493"/>
              <w:right w:val="single" w:sz="15" w:space="0" w:color="C0504D"/>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2268"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49"/>
              <w:ind w:left="20" w:right="71"/>
              <w:jc w:val="left"/>
              <w:rPr>
                <w:rFonts w:ascii="宋体" w:hAnsi="宋体" w:cs="宋体" w:eastAsia="宋体" w:hint="default"/>
                <w:sz w:val="18"/>
                <w:szCs w:val="18"/>
              </w:rPr>
            </w:pPr>
            <w:r>
              <w:rPr>
                <w:rFonts w:ascii="宋体" w:hAnsi="宋体" w:cs="宋体" w:eastAsia="宋体" w:hint="default"/>
                <w:color w:val="FFFFFF"/>
                <w:sz w:val="18"/>
                <w:szCs w:val="18"/>
              </w:rPr>
              <w:t>报告期内对外担保实际发生 额合计（</w:t>
            </w:r>
            <w:r>
              <w:rPr>
                <w:rFonts w:ascii="Times New Roman" w:hAnsi="Times New Roman" w:cs="Times New Roman" w:eastAsia="Times New Roman" w:hint="default"/>
                <w:color w:val="FFFFFF"/>
                <w:sz w:val="18"/>
                <w:szCs w:val="18"/>
              </w:rPr>
              <w:t>A2</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608" w:type="dxa"/>
            <w:gridSpan w:val="3"/>
            <w:tcBorders>
              <w:top w:val="single" w:sz="6" w:space="0" w:color="D99493"/>
              <w:left w:val="single" w:sz="14"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27" w:hRule="exact"/>
        </w:trPr>
        <w:tc>
          <w:tcPr>
            <w:tcW w:w="2537"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1" w:right="158"/>
              <w:jc w:val="left"/>
              <w:rPr>
                <w:rFonts w:ascii="宋体" w:hAnsi="宋体" w:cs="宋体" w:eastAsia="宋体" w:hint="default"/>
                <w:sz w:val="18"/>
                <w:szCs w:val="18"/>
              </w:rPr>
            </w:pPr>
            <w:r>
              <w:rPr>
                <w:rFonts w:ascii="宋体" w:hAnsi="宋体" w:cs="宋体" w:eastAsia="宋体" w:hint="default"/>
                <w:color w:val="FFFFFF"/>
                <w:sz w:val="18"/>
                <w:szCs w:val="18"/>
              </w:rPr>
              <w:t>报告期末已审批的对外担保额 度合计（</w:t>
            </w:r>
            <w:r>
              <w:rPr>
                <w:rFonts w:ascii="Times New Roman" w:hAnsi="Times New Roman" w:cs="Times New Roman" w:eastAsia="Times New Roman" w:hint="default"/>
                <w:color w:val="FFFFFF"/>
                <w:sz w:val="18"/>
                <w:szCs w:val="18"/>
              </w:rPr>
              <w:t>A3</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160" w:type="dxa"/>
            <w:gridSpan w:val="2"/>
            <w:tcBorders>
              <w:top w:val="single" w:sz="6" w:space="0" w:color="D99493"/>
              <w:left w:val="single" w:sz="9" w:space="0" w:color="C0504D"/>
              <w:bottom w:val="single" w:sz="6" w:space="0" w:color="D99493"/>
              <w:right w:val="single" w:sz="15" w:space="0" w:color="C0504D"/>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2268"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0" w:right="71"/>
              <w:jc w:val="left"/>
              <w:rPr>
                <w:rFonts w:ascii="宋体" w:hAnsi="宋体" w:cs="宋体" w:eastAsia="宋体" w:hint="default"/>
                <w:sz w:val="18"/>
                <w:szCs w:val="18"/>
              </w:rPr>
            </w:pPr>
            <w:r>
              <w:rPr>
                <w:rFonts w:ascii="宋体" w:hAnsi="宋体" w:cs="宋体" w:eastAsia="宋体" w:hint="default"/>
                <w:color w:val="FFFFFF"/>
                <w:sz w:val="18"/>
                <w:szCs w:val="18"/>
              </w:rPr>
              <w:t>报告期末实际对外担保余额 合计（</w:t>
            </w:r>
            <w:r>
              <w:rPr>
                <w:rFonts w:ascii="Times New Roman" w:hAnsi="Times New Roman" w:cs="Times New Roman" w:eastAsia="Times New Roman" w:hint="default"/>
                <w:color w:val="FFFFFF"/>
                <w:sz w:val="18"/>
                <w:szCs w:val="18"/>
              </w:rPr>
              <w:t>A4</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608" w:type="dxa"/>
            <w:gridSpan w:val="3"/>
            <w:tcBorders>
              <w:top w:val="single" w:sz="6" w:space="0" w:color="D99493"/>
              <w:left w:val="single" w:sz="14"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3" w:type="dxa"/>
            <w:gridSpan w:val="9"/>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color w:val="FFFFFF"/>
                <w:sz w:val="18"/>
                <w:szCs w:val="18"/>
              </w:rPr>
              <w:t>公司对子公司的担保情况</w:t>
            </w:r>
            <w:r>
              <w:rPr>
                <w:rFonts w:ascii="宋体" w:hAnsi="宋体" w:cs="宋体" w:eastAsia="宋体" w:hint="default"/>
                <w:sz w:val="18"/>
                <w:szCs w:val="18"/>
              </w:rPr>
            </w:r>
          </w:p>
        </w:tc>
      </w:tr>
      <w:tr>
        <w:trPr>
          <w:trHeight w:val="173" w:hRule="exact"/>
        </w:trPr>
        <w:tc>
          <w:tcPr>
            <w:tcW w:w="1611" w:type="dxa"/>
            <w:vMerge w:val="restart"/>
            <w:tcBorders>
              <w:top w:val="single" w:sz="6" w:space="0" w:color="D99493"/>
              <w:left w:val="single" w:sz="6" w:space="0" w:color="D99493"/>
              <w:right w:val="single" w:sz="6" w:space="0" w:color="D99493"/>
            </w:tcBorders>
            <w:shd w:val="clear" w:color="auto" w:fill="C0504D"/>
          </w:tcPr>
          <w:p>
            <w:pPr/>
          </w:p>
        </w:tc>
        <w:tc>
          <w:tcPr>
            <w:tcW w:w="925" w:type="dxa"/>
            <w:tcBorders>
              <w:top w:val="single" w:sz="6" w:space="0" w:color="D99493"/>
              <w:left w:val="single" w:sz="6" w:space="0" w:color="D99493"/>
              <w:bottom w:val="nil" w:sz="6" w:space="0" w:color="auto"/>
              <w:right w:val="single" w:sz="6" w:space="0" w:color="D99493"/>
            </w:tcBorders>
            <w:shd w:val="clear" w:color="auto" w:fill="C0504D"/>
          </w:tcPr>
          <w:p>
            <w:pPr/>
          </w:p>
        </w:tc>
        <w:tc>
          <w:tcPr>
            <w:tcW w:w="950" w:type="dxa"/>
            <w:vMerge w:val="restart"/>
            <w:tcBorders>
              <w:top w:val="single" w:sz="6" w:space="0" w:color="D99493"/>
              <w:left w:val="single" w:sz="6" w:space="0" w:color="D99493"/>
              <w:right w:val="single" w:sz="6" w:space="0" w:color="D99493"/>
            </w:tcBorders>
            <w:shd w:val="clear" w:color="auto" w:fill="C0504D"/>
          </w:tcPr>
          <w:p>
            <w:pPr/>
          </w:p>
        </w:tc>
        <w:tc>
          <w:tcPr>
            <w:tcW w:w="1210" w:type="dxa"/>
            <w:tcBorders>
              <w:top w:val="single" w:sz="6" w:space="0" w:color="D99493"/>
              <w:left w:val="single" w:sz="6" w:space="0" w:color="D99493"/>
              <w:bottom w:val="nil" w:sz="6" w:space="0" w:color="auto"/>
              <w:right w:val="single" w:sz="6" w:space="0" w:color="D99493"/>
            </w:tcBorders>
            <w:shd w:val="clear" w:color="auto" w:fill="C0504D"/>
          </w:tcPr>
          <w:p>
            <w:pPr/>
          </w:p>
        </w:tc>
        <w:tc>
          <w:tcPr>
            <w:tcW w:w="1175" w:type="dxa"/>
            <w:vMerge w:val="restart"/>
            <w:tcBorders>
              <w:top w:val="single" w:sz="6" w:space="0" w:color="D99493"/>
              <w:left w:val="single" w:sz="6" w:space="0" w:color="D99493"/>
              <w:right w:val="single" w:sz="6" w:space="0" w:color="D99493"/>
            </w:tcBorders>
            <w:shd w:val="clear" w:color="auto" w:fill="C0504D"/>
          </w:tcPr>
          <w:p>
            <w:pPr/>
          </w:p>
        </w:tc>
        <w:tc>
          <w:tcPr>
            <w:tcW w:w="1093" w:type="dxa"/>
            <w:vMerge w:val="restart"/>
            <w:tcBorders>
              <w:top w:val="single" w:sz="6" w:space="0" w:color="D99493"/>
              <w:left w:val="single" w:sz="6" w:space="0" w:color="D99493"/>
              <w:right w:val="single" w:sz="6" w:space="0" w:color="D99493"/>
            </w:tcBorders>
            <w:shd w:val="clear" w:color="auto" w:fill="C0504D"/>
          </w:tcPr>
          <w:p>
            <w:pPr/>
          </w:p>
        </w:tc>
        <w:tc>
          <w:tcPr>
            <w:tcW w:w="1024" w:type="dxa"/>
            <w:vMerge w:val="restart"/>
            <w:tcBorders>
              <w:top w:val="single" w:sz="6" w:space="0" w:color="D99493"/>
              <w:left w:val="single" w:sz="6" w:space="0" w:color="D99493"/>
              <w:right w:val="single" w:sz="6" w:space="0" w:color="D99493"/>
            </w:tcBorders>
            <w:shd w:val="clear" w:color="auto" w:fill="C0504D"/>
          </w:tcPr>
          <w:p>
            <w:pPr/>
          </w:p>
        </w:tc>
        <w:tc>
          <w:tcPr>
            <w:tcW w:w="808" w:type="dxa"/>
            <w:vMerge w:val="restart"/>
            <w:tcBorders>
              <w:top w:val="single" w:sz="6" w:space="0" w:color="D99493"/>
              <w:left w:val="single" w:sz="6" w:space="0" w:color="D99493"/>
              <w:right w:val="single" w:sz="6" w:space="0" w:color="D99493"/>
            </w:tcBorders>
            <w:shd w:val="clear" w:color="auto" w:fill="C0504D"/>
          </w:tcPr>
          <w:p>
            <w:pPr/>
          </w:p>
        </w:tc>
        <w:tc>
          <w:tcPr>
            <w:tcW w:w="776" w:type="dxa"/>
            <w:vMerge w:val="restart"/>
            <w:tcBorders>
              <w:top w:val="single" w:sz="6" w:space="0" w:color="D99493"/>
              <w:left w:val="single" w:sz="6" w:space="0" w:color="D99493"/>
              <w:right w:val="single" w:sz="6" w:space="0" w:color="D99493"/>
            </w:tcBorders>
            <w:shd w:val="clear" w:color="auto" w:fill="C0504D"/>
          </w:tcPr>
          <w:p>
            <w:pPr>
              <w:pStyle w:val="TableParagraph"/>
              <w:spacing w:line="314" w:lineRule="auto" w:before="59"/>
              <w:ind w:left="15" w:right="24"/>
              <w:jc w:val="center"/>
              <w:rPr>
                <w:rFonts w:ascii="宋体" w:hAnsi="宋体" w:cs="宋体" w:eastAsia="宋体" w:hint="default"/>
                <w:sz w:val="18"/>
                <w:szCs w:val="18"/>
              </w:rPr>
            </w:pPr>
            <w:r>
              <w:rPr>
                <w:rFonts w:ascii="宋体" w:hAnsi="宋体" w:cs="宋体" w:eastAsia="宋体" w:hint="default"/>
                <w:color w:val="FFFFFF"/>
                <w:sz w:val="18"/>
                <w:szCs w:val="18"/>
              </w:rPr>
              <w:t>是否为关 联方担保</w:t>
            </w:r>
            <w:r>
              <w:rPr>
                <w:rFonts w:ascii="宋体" w:hAnsi="宋体" w:cs="宋体" w:eastAsia="宋体" w:hint="default"/>
                <w:sz w:val="18"/>
                <w:szCs w:val="18"/>
              </w:rPr>
            </w:r>
          </w:p>
          <w:p>
            <w:pPr>
              <w:pStyle w:val="TableParagraph"/>
              <w:spacing w:line="316" w:lineRule="auto" w:before="20"/>
              <w:ind w:left="106" w:right="113"/>
              <w:jc w:val="center"/>
              <w:rPr>
                <w:rFonts w:ascii="宋体" w:hAnsi="宋体" w:cs="宋体" w:eastAsia="宋体" w:hint="default"/>
                <w:sz w:val="18"/>
                <w:szCs w:val="18"/>
              </w:rPr>
            </w:pPr>
            <w:r>
              <w:rPr>
                <w:rFonts w:ascii="宋体" w:hAnsi="宋体" w:cs="宋体" w:eastAsia="宋体" w:hint="default"/>
                <w:color w:val="FFFFFF"/>
                <w:sz w:val="18"/>
                <w:szCs w:val="18"/>
              </w:rPr>
              <w:t>（是或 否）</w:t>
            </w:r>
            <w:r>
              <w:rPr>
                <w:rFonts w:ascii="宋体" w:hAnsi="宋体" w:cs="宋体" w:eastAsia="宋体" w:hint="default"/>
                <w:sz w:val="18"/>
                <w:szCs w:val="18"/>
              </w:rPr>
            </w:r>
          </w:p>
        </w:tc>
      </w:tr>
      <w:tr>
        <w:trPr>
          <w:trHeight w:val="157" w:hRule="exact"/>
        </w:trPr>
        <w:tc>
          <w:tcPr>
            <w:tcW w:w="1611" w:type="dxa"/>
            <w:vMerge/>
            <w:tcBorders>
              <w:left w:val="single" w:sz="6" w:space="0" w:color="D99493"/>
              <w:right w:val="single" w:sz="6" w:space="0" w:color="D99493"/>
            </w:tcBorders>
            <w:shd w:val="clear" w:color="auto" w:fill="C0504D"/>
          </w:tcPr>
          <w:p>
            <w:pPr/>
          </w:p>
        </w:tc>
        <w:tc>
          <w:tcPr>
            <w:tcW w:w="925"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49"/>
              <w:ind w:left="95" w:right="93"/>
              <w:jc w:val="both"/>
              <w:rPr>
                <w:rFonts w:ascii="宋体" w:hAnsi="宋体" w:cs="宋体" w:eastAsia="宋体" w:hint="default"/>
                <w:sz w:val="18"/>
                <w:szCs w:val="18"/>
              </w:rPr>
            </w:pPr>
            <w:r>
              <w:rPr>
                <w:rFonts w:ascii="宋体" w:hAnsi="宋体" w:cs="宋体" w:eastAsia="宋体" w:hint="default"/>
                <w:color w:val="FFFFFF"/>
                <w:sz w:val="18"/>
                <w:szCs w:val="18"/>
              </w:rPr>
              <w:t>担保额度 相关公告 披露日期</w:t>
            </w:r>
            <w:r>
              <w:rPr>
                <w:rFonts w:ascii="宋体" w:hAnsi="宋体" w:cs="宋体" w:eastAsia="宋体" w:hint="default"/>
                <w:sz w:val="18"/>
                <w:szCs w:val="18"/>
              </w:rPr>
            </w:r>
          </w:p>
        </w:tc>
        <w:tc>
          <w:tcPr>
            <w:tcW w:w="950" w:type="dxa"/>
            <w:vMerge/>
            <w:tcBorders>
              <w:left w:val="single" w:sz="6" w:space="0" w:color="D99493"/>
              <w:right w:val="single" w:sz="6" w:space="0" w:color="D99493"/>
            </w:tcBorders>
            <w:shd w:val="clear" w:color="auto" w:fill="C0504D"/>
          </w:tcPr>
          <w:p>
            <w:pPr/>
          </w:p>
        </w:tc>
        <w:tc>
          <w:tcPr>
            <w:tcW w:w="1210"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56" w:right="0"/>
              <w:jc w:val="left"/>
              <w:rPr>
                <w:rFonts w:ascii="宋体" w:hAnsi="宋体" w:cs="宋体" w:eastAsia="宋体" w:hint="default"/>
                <w:sz w:val="18"/>
                <w:szCs w:val="18"/>
              </w:rPr>
            </w:pPr>
            <w:r>
              <w:rPr>
                <w:rFonts w:ascii="宋体" w:hAnsi="宋体" w:cs="宋体" w:eastAsia="宋体" w:hint="default"/>
                <w:color w:val="FFFFFF"/>
                <w:sz w:val="18"/>
                <w:szCs w:val="18"/>
              </w:rPr>
              <w:t>实际发生日期</w:t>
            </w:r>
            <w:r>
              <w:rPr>
                <w:rFonts w:ascii="宋体" w:hAnsi="宋体" w:cs="宋体" w:eastAsia="宋体" w:hint="default"/>
                <w:sz w:val="18"/>
                <w:szCs w:val="18"/>
              </w:rPr>
            </w:r>
          </w:p>
          <w:p>
            <w:pPr>
              <w:pStyle w:val="TableParagraph"/>
              <w:spacing w:line="316" w:lineRule="auto" w:before="74"/>
              <w:ind w:left="416" w:right="149" w:hanging="272"/>
              <w:jc w:val="left"/>
              <w:rPr>
                <w:rFonts w:ascii="宋体" w:hAnsi="宋体" w:cs="宋体" w:eastAsia="宋体" w:hint="default"/>
                <w:sz w:val="18"/>
                <w:szCs w:val="18"/>
              </w:rPr>
            </w:pPr>
            <w:r>
              <w:rPr>
                <w:rFonts w:ascii="宋体" w:hAnsi="宋体" w:cs="宋体" w:eastAsia="宋体" w:hint="default"/>
                <w:color w:val="FFFFFF"/>
                <w:sz w:val="18"/>
                <w:szCs w:val="18"/>
              </w:rPr>
              <w:t>（协议签署 日）</w:t>
            </w:r>
            <w:r>
              <w:rPr>
                <w:rFonts w:ascii="宋体" w:hAnsi="宋体" w:cs="宋体" w:eastAsia="宋体" w:hint="default"/>
                <w:sz w:val="18"/>
                <w:szCs w:val="18"/>
              </w:rPr>
            </w:r>
          </w:p>
        </w:tc>
        <w:tc>
          <w:tcPr>
            <w:tcW w:w="1175" w:type="dxa"/>
            <w:vMerge/>
            <w:tcBorders>
              <w:left w:val="single" w:sz="6" w:space="0" w:color="D99493"/>
              <w:right w:val="single" w:sz="6" w:space="0" w:color="D99493"/>
            </w:tcBorders>
            <w:shd w:val="clear" w:color="auto" w:fill="C0504D"/>
          </w:tcPr>
          <w:p>
            <w:pPr/>
          </w:p>
        </w:tc>
        <w:tc>
          <w:tcPr>
            <w:tcW w:w="1093" w:type="dxa"/>
            <w:vMerge/>
            <w:tcBorders>
              <w:left w:val="single" w:sz="6" w:space="0" w:color="D99493"/>
              <w:right w:val="single" w:sz="6" w:space="0" w:color="D99493"/>
            </w:tcBorders>
            <w:shd w:val="clear" w:color="auto" w:fill="C0504D"/>
          </w:tcPr>
          <w:p>
            <w:pPr/>
          </w:p>
        </w:tc>
        <w:tc>
          <w:tcPr>
            <w:tcW w:w="1024" w:type="dxa"/>
            <w:vMerge/>
            <w:tcBorders>
              <w:left w:val="single" w:sz="6" w:space="0" w:color="D99493"/>
              <w:right w:val="single" w:sz="6" w:space="0" w:color="D99493"/>
            </w:tcBorders>
            <w:shd w:val="clear" w:color="auto" w:fill="C0504D"/>
          </w:tcPr>
          <w:p>
            <w:pPr/>
          </w:p>
        </w:tc>
        <w:tc>
          <w:tcPr>
            <w:tcW w:w="808" w:type="dxa"/>
            <w:vMerge/>
            <w:tcBorders>
              <w:left w:val="single" w:sz="6" w:space="0" w:color="D99493"/>
              <w:bottom w:val="nil" w:sz="6" w:space="0" w:color="auto"/>
              <w:right w:val="single" w:sz="6" w:space="0" w:color="D99493"/>
            </w:tcBorders>
            <w:shd w:val="clear" w:color="auto" w:fill="C0504D"/>
          </w:tcPr>
          <w:p>
            <w:pPr/>
          </w:p>
        </w:tc>
        <w:tc>
          <w:tcPr>
            <w:tcW w:w="776" w:type="dxa"/>
            <w:vMerge/>
            <w:tcBorders>
              <w:left w:val="single" w:sz="6" w:space="0" w:color="D99493"/>
              <w:right w:val="single" w:sz="6" w:space="0" w:color="D99493"/>
            </w:tcBorders>
            <w:shd w:val="clear" w:color="auto" w:fill="C0504D"/>
          </w:tcPr>
          <w:p>
            <w:pPr/>
          </w:p>
        </w:tc>
      </w:tr>
      <w:tr>
        <w:trPr>
          <w:trHeight w:val="156" w:hRule="exact"/>
        </w:trPr>
        <w:tc>
          <w:tcPr>
            <w:tcW w:w="1611" w:type="dxa"/>
            <w:vMerge/>
            <w:tcBorders>
              <w:left w:val="single" w:sz="6" w:space="0" w:color="D99493"/>
              <w:bottom w:val="nil" w:sz="6" w:space="0" w:color="auto"/>
              <w:right w:val="single" w:sz="6" w:space="0" w:color="D99493"/>
            </w:tcBorders>
            <w:shd w:val="clear" w:color="auto" w:fill="C0504D"/>
          </w:tcPr>
          <w:p>
            <w:pPr/>
          </w:p>
        </w:tc>
        <w:tc>
          <w:tcPr>
            <w:tcW w:w="925" w:type="dxa"/>
            <w:vMerge/>
            <w:tcBorders>
              <w:left w:val="single" w:sz="6" w:space="0" w:color="D99493"/>
              <w:right w:val="single" w:sz="6" w:space="0" w:color="D99493"/>
            </w:tcBorders>
            <w:shd w:val="clear" w:color="auto" w:fill="C0504D"/>
          </w:tcPr>
          <w:p>
            <w:pPr/>
          </w:p>
        </w:tc>
        <w:tc>
          <w:tcPr>
            <w:tcW w:w="950" w:type="dxa"/>
            <w:vMerge/>
            <w:tcBorders>
              <w:left w:val="single" w:sz="6" w:space="0" w:color="D99493"/>
              <w:bottom w:val="nil" w:sz="6" w:space="0" w:color="auto"/>
              <w:right w:val="single" w:sz="6" w:space="0" w:color="D99493"/>
            </w:tcBorders>
            <w:shd w:val="clear" w:color="auto" w:fill="C0504D"/>
          </w:tcPr>
          <w:p>
            <w:pPr/>
          </w:p>
        </w:tc>
        <w:tc>
          <w:tcPr>
            <w:tcW w:w="1210" w:type="dxa"/>
            <w:vMerge/>
            <w:tcBorders>
              <w:left w:val="single" w:sz="6" w:space="0" w:color="D99493"/>
              <w:right w:val="single" w:sz="6" w:space="0" w:color="D99493"/>
            </w:tcBorders>
            <w:shd w:val="clear" w:color="auto" w:fill="C0504D"/>
          </w:tcPr>
          <w:p>
            <w:pPr/>
          </w:p>
        </w:tc>
        <w:tc>
          <w:tcPr>
            <w:tcW w:w="1175" w:type="dxa"/>
            <w:vMerge/>
            <w:tcBorders>
              <w:left w:val="single" w:sz="6" w:space="0" w:color="D99493"/>
              <w:bottom w:val="nil" w:sz="6" w:space="0" w:color="auto"/>
              <w:right w:val="single" w:sz="6" w:space="0" w:color="D99493"/>
            </w:tcBorders>
            <w:shd w:val="clear" w:color="auto" w:fill="C0504D"/>
          </w:tcPr>
          <w:p>
            <w:pPr/>
          </w:p>
        </w:tc>
        <w:tc>
          <w:tcPr>
            <w:tcW w:w="1093" w:type="dxa"/>
            <w:vMerge/>
            <w:tcBorders>
              <w:left w:val="single" w:sz="6" w:space="0" w:color="D99493"/>
              <w:bottom w:val="nil" w:sz="6" w:space="0" w:color="auto"/>
              <w:right w:val="single" w:sz="6" w:space="0" w:color="D99493"/>
            </w:tcBorders>
            <w:shd w:val="clear" w:color="auto" w:fill="C0504D"/>
          </w:tcPr>
          <w:p>
            <w:pPr/>
          </w:p>
        </w:tc>
        <w:tc>
          <w:tcPr>
            <w:tcW w:w="1024" w:type="dxa"/>
            <w:vMerge/>
            <w:tcBorders>
              <w:left w:val="single" w:sz="6" w:space="0" w:color="D99493"/>
              <w:bottom w:val="nil" w:sz="6" w:space="0" w:color="auto"/>
              <w:right w:val="single" w:sz="6" w:space="0" w:color="D99493"/>
            </w:tcBorders>
            <w:shd w:val="clear" w:color="auto" w:fill="C0504D"/>
          </w:tcPr>
          <w:p>
            <w:pPr/>
          </w:p>
        </w:tc>
        <w:tc>
          <w:tcPr>
            <w:tcW w:w="808" w:type="dxa"/>
            <w:vMerge w:val="restart"/>
            <w:tcBorders>
              <w:top w:val="nil" w:sz="6" w:space="0" w:color="auto"/>
              <w:left w:val="single" w:sz="6" w:space="0" w:color="D99493"/>
              <w:right w:val="single" w:sz="6" w:space="0" w:color="D99493"/>
            </w:tcBorders>
            <w:shd w:val="clear" w:color="auto" w:fill="C0504D"/>
          </w:tcPr>
          <w:p>
            <w:pPr>
              <w:pStyle w:val="TableParagraph"/>
              <w:spacing w:line="314" w:lineRule="auto" w:before="49"/>
              <w:ind w:left="206" w:right="44" w:hanging="180"/>
              <w:jc w:val="left"/>
              <w:rPr>
                <w:rFonts w:ascii="宋体" w:hAnsi="宋体" w:cs="宋体" w:eastAsia="宋体" w:hint="default"/>
                <w:sz w:val="18"/>
                <w:szCs w:val="18"/>
              </w:rPr>
            </w:pPr>
            <w:r>
              <w:rPr>
                <w:rFonts w:ascii="宋体" w:hAnsi="宋体" w:cs="宋体" w:eastAsia="宋体" w:hint="default"/>
                <w:color w:val="FFFFFF"/>
                <w:sz w:val="18"/>
                <w:szCs w:val="18"/>
              </w:rPr>
              <w:t>是否履行 完毕</w:t>
            </w:r>
            <w:r>
              <w:rPr>
                <w:rFonts w:ascii="宋体" w:hAnsi="宋体" w:cs="宋体" w:eastAsia="宋体" w:hint="default"/>
                <w:sz w:val="18"/>
                <w:szCs w:val="18"/>
              </w:rPr>
            </w:r>
          </w:p>
        </w:tc>
        <w:tc>
          <w:tcPr>
            <w:tcW w:w="776" w:type="dxa"/>
            <w:vMerge/>
            <w:tcBorders>
              <w:left w:val="single" w:sz="6" w:space="0" w:color="D99493"/>
              <w:right w:val="single" w:sz="6" w:space="0" w:color="D99493"/>
            </w:tcBorders>
            <w:shd w:val="clear" w:color="auto" w:fill="C0504D"/>
          </w:tcPr>
          <w:p>
            <w:pPr/>
          </w:p>
        </w:tc>
      </w:tr>
      <w:tr>
        <w:trPr>
          <w:trHeight w:val="391" w:hRule="exact"/>
        </w:trPr>
        <w:tc>
          <w:tcPr>
            <w:tcW w:w="1611"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担保对象名称</w:t>
            </w:r>
            <w:r>
              <w:rPr>
                <w:rFonts w:ascii="宋体" w:hAnsi="宋体" w:cs="宋体" w:eastAsia="宋体" w:hint="default"/>
                <w:sz w:val="18"/>
                <w:szCs w:val="18"/>
              </w:rPr>
            </w:r>
          </w:p>
        </w:tc>
        <w:tc>
          <w:tcPr>
            <w:tcW w:w="925" w:type="dxa"/>
            <w:vMerge/>
            <w:tcBorders>
              <w:left w:val="single" w:sz="6" w:space="0" w:color="D99493"/>
              <w:right w:val="single" w:sz="6" w:space="0" w:color="D99493"/>
            </w:tcBorders>
            <w:shd w:val="clear" w:color="auto" w:fill="C0504D"/>
          </w:tcPr>
          <w:p>
            <w:pPr/>
          </w:p>
        </w:tc>
        <w:tc>
          <w:tcPr>
            <w:tcW w:w="950"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担保额度</w:t>
            </w:r>
            <w:r>
              <w:rPr>
                <w:rFonts w:ascii="宋体" w:hAnsi="宋体" w:cs="宋体" w:eastAsia="宋体" w:hint="default"/>
                <w:sz w:val="18"/>
                <w:szCs w:val="18"/>
              </w:rPr>
            </w:r>
          </w:p>
        </w:tc>
        <w:tc>
          <w:tcPr>
            <w:tcW w:w="1210" w:type="dxa"/>
            <w:vMerge/>
            <w:tcBorders>
              <w:left w:val="single" w:sz="6" w:space="0" w:color="D99493"/>
              <w:right w:val="single" w:sz="6" w:space="0" w:color="D99493"/>
            </w:tcBorders>
            <w:shd w:val="clear" w:color="auto" w:fill="C0504D"/>
          </w:tcPr>
          <w:p>
            <w:pPr/>
          </w:p>
        </w:tc>
        <w:tc>
          <w:tcPr>
            <w:tcW w:w="1175"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实际担保金额</w:t>
            </w:r>
            <w:r>
              <w:rPr>
                <w:rFonts w:ascii="宋体" w:hAnsi="宋体" w:cs="宋体" w:eastAsia="宋体" w:hint="default"/>
                <w:sz w:val="18"/>
                <w:szCs w:val="18"/>
              </w:rPr>
            </w:r>
          </w:p>
        </w:tc>
        <w:tc>
          <w:tcPr>
            <w:tcW w:w="1093"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担保类型</w:t>
            </w:r>
            <w:r>
              <w:rPr>
                <w:rFonts w:ascii="宋体" w:hAnsi="宋体" w:cs="宋体" w:eastAsia="宋体" w:hint="default"/>
                <w:sz w:val="18"/>
                <w:szCs w:val="18"/>
              </w:rPr>
            </w:r>
          </w:p>
        </w:tc>
        <w:tc>
          <w:tcPr>
            <w:tcW w:w="1024"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color w:val="FFFFFF"/>
                <w:sz w:val="18"/>
                <w:szCs w:val="18"/>
              </w:rPr>
              <w:t>担保期</w:t>
            </w:r>
            <w:r>
              <w:rPr>
                <w:rFonts w:ascii="宋体" w:hAnsi="宋体" w:cs="宋体" w:eastAsia="宋体" w:hint="default"/>
                <w:sz w:val="18"/>
                <w:szCs w:val="18"/>
              </w:rPr>
            </w:r>
          </w:p>
        </w:tc>
        <w:tc>
          <w:tcPr>
            <w:tcW w:w="808" w:type="dxa"/>
            <w:vMerge/>
            <w:tcBorders>
              <w:left w:val="single" w:sz="6" w:space="0" w:color="D99493"/>
              <w:right w:val="single" w:sz="6" w:space="0" w:color="D99493"/>
            </w:tcBorders>
            <w:shd w:val="clear" w:color="auto" w:fill="C0504D"/>
          </w:tcPr>
          <w:p>
            <w:pPr/>
          </w:p>
        </w:tc>
        <w:tc>
          <w:tcPr>
            <w:tcW w:w="776" w:type="dxa"/>
            <w:vMerge/>
            <w:tcBorders>
              <w:left w:val="single" w:sz="6" w:space="0" w:color="D99493"/>
              <w:right w:val="single" w:sz="6" w:space="0" w:color="D99493"/>
            </w:tcBorders>
            <w:shd w:val="clear" w:color="auto" w:fill="C0504D"/>
          </w:tcPr>
          <w:p>
            <w:pPr/>
          </w:p>
        </w:tc>
      </w:tr>
      <w:tr>
        <w:trPr>
          <w:trHeight w:val="156" w:hRule="exact"/>
        </w:trPr>
        <w:tc>
          <w:tcPr>
            <w:tcW w:w="1611" w:type="dxa"/>
            <w:vMerge w:val="restart"/>
            <w:tcBorders>
              <w:top w:val="nil" w:sz="6" w:space="0" w:color="auto"/>
              <w:left w:val="single" w:sz="6" w:space="0" w:color="D99493"/>
              <w:right w:val="single" w:sz="6" w:space="0" w:color="D99493"/>
            </w:tcBorders>
            <w:shd w:val="clear" w:color="auto" w:fill="C0504D"/>
          </w:tcPr>
          <w:p>
            <w:pPr/>
          </w:p>
        </w:tc>
        <w:tc>
          <w:tcPr>
            <w:tcW w:w="925" w:type="dxa"/>
            <w:vMerge/>
            <w:tcBorders>
              <w:left w:val="single" w:sz="6" w:space="0" w:color="D99493"/>
              <w:right w:val="single" w:sz="6" w:space="0" w:color="D99493"/>
            </w:tcBorders>
            <w:shd w:val="clear" w:color="auto" w:fill="C0504D"/>
          </w:tcPr>
          <w:p>
            <w:pPr/>
          </w:p>
        </w:tc>
        <w:tc>
          <w:tcPr>
            <w:tcW w:w="950" w:type="dxa"/>
            <w:vMerge w:val="restart"/>
            <w:tcBorders>
              <w:top w:val="nil" w:sz="6" w:space="0" w:color="auto"/>
              <w:left w:val="single" w:sz="6" w:space="0" w:color="D99493"/>
              <w:right w:val="single" w:sz="6" w:space="0" w:color="D99493"/>
            </w:tcBorders>
            <w:shd w:val="clear" w:color="auto" w:fill="C0504D"/>
          </w:tcPr>
          <w:p>
            <w:pPr/>
          </w:p>
        </w:tc>
        <w:tc>
          <w:tcPr>
            <w:tcW w:w="1210" w:type="dxa"/>
            <w:vMerge/>
            <w:tcBorders>
              <w:left w:val="single" w:sz="6" w:space="0" w:color="D99493"/>
              <w:right w:val="single" w:sz="6" w:space="0" w:color="D99493"/>
            </w:tcBorders>
            <w:shd w:val="clear" w:color="auto" w:fill="C0504D"/>
          </w:tcPr>
          <w:p>
            <w:pPr/>
          </w:p>
        </w:tc>
        <w:tc>
          <w:tcPr>
            <w:tcW w:w="1175" w:type="dxa"/>
            <w:vMerge w:val="restart"/>
            <w:tcBorders>
              <w:top w:val="nil" w:sz="6" w:space="0" w:color="auto"/>
              <w:left w:val="single" w:sz="6" w:space="0" w:color="D99493"/>
              <w:right w:val="single" w:sz="6" w:space="0" w:color="D99493"/>
            </w:tcBorders>
            <w:shd w:val="clear" w:color="auto" w:fill="C0504D"/>
          </w:tcPr>
          <w:p>
            <w:pPr/>
          </w:p>
        </w:tc>
        <w:tc>
          <w:tcPr>
            <w:tcW w:w="1093" w:type="dxa"/>
            <w:vMerge w:val="restart"/>
            <w:tcBorders>
              <w:top w:val="nil" w:sz="6" w:space="0" w:color="auto"/>
              <w:left w:val="single" w:sz="6" w:space="0" w:color="D99493"/>
              <w:right w:val="single" w:sz="6" w:space="0" w:color="D99493"/>
            </w:tcBorders>
            <w:shd w:val="clear" w:color="auto" w:fill="C0504D"/>
          </w:tcPr>
          <w:p>
            <w:pPr/>
          </w:p>
        </w:tc>
        <w:tc>
          <w:tcPr>
            <w:tcW w:w="1024" w:type="dxa"/>
            <w:vMerge w:val="restart"/>
            <w:tcBorders>
              <w:top w:val="nil" w:sz="6" w:space="0" w:color="auto"/>
              <w:left w:val="single" w:sz="6" w:space="0" w:color="D99493"/>
              <w:right w:val="single" w:sz="6" w:space="0" w:color="D99493"/>
            </w:tcBorders>
            <w:shd w:val="clear" w:color="auto" w:fill="C0504D"/>
          </w:tcPr>
          <w:p>
            <w:pPr/>
          </w:p>
        </w:tc>
        <w:tc>
          <w:tcPr>
            <w:tcW w:w="808" w:type="dxa"/>
            <w:vMerge/>
            <w:tcBorders>
              <w:left w:val="single" w:sz="6" w:space="0" w:color="D99493"/>
              <w:bottom w:val="nil" w:sz="6" w:space="0" w:color="auto"/>
              <w:right w:val="single" w:sz="6" w:space="0" w:color="D99493"/>
            </w:tcBorders>
            <w:shd w:val="clear" w:color="auto" w:fill="C0504D"/>
          </w:tcPr>
          <w:p>
            <w:pPr/>
          </w:p>
        </w:tc>
        <w:tc>
          <w:tcPr>
            <w:tcW w:w="776" w:type="dxa"/>
            <w:vMerge/>
            <w:tcBorders>
              <w:left w:val="single" w:sz="6" w:space="0" w:color="D99493"/>
              <w:right w:val="single" w:sz="6" w:space="0" w:color="D99493"/>
            </w:tcBorders>
            <w:shd w:val="clear" w:color="auto" w:fill="C0504D"/>
          </w:tcPr>
          <w:p>
            <w:pPr/>
          </w:p>
        </w:tc>
      </w:tr>
      <w:tr>
        <w:trPr>
          <w:trHeight w:val="156" w:hRule="exact"/>
        </w:trPr>
        <w:tc>
          <w:tcPr>
            <w:tcW w:w="1611" w:type="dxa"/>
            <w:vMerge/>
            <w:tcBorders>
              <w:left w:val="single" w:sz="6" w:space="0" w:color="D99493"/>
              <w:right w:val="single" w:sz="6" w:space="0" w:color="D99493"/>
            </w:tcBorders>
            <w:shd w:val="clear" w:color="auto" w:fill="C0504D"/>
          </w:tcPr>
          <w:p>
            <w:pPr/>
          </w:p>
        </w:tc>
        <w:tc>
          <w:tcPr>
            <w:tcW w:w="925" w:type="dxa"/>
            <w:vMerge/>
            <w:tcBorders>
              <w:left w:val="single" w:sz="6" w:space="0" w:color="D99493"/>
              <w:bottom w:val="nil" w:sz="6" w:space="0" w:color="auto"/>
              <w:right w:val="single" w:sz="6" w:space="0" w:color="D99493"/>
            </w:tcBorders>
            <w:shd w:val="clear" w:color="auto" w:fill="C0504D"/>
          </w:tcPr>
          <w:p>
            <w:pPr/>
          </w:p>
        </w:tc>
        <w:tc>
          <w:tcPr>
            <w:tcW w:w="950" w:type="dxa"/>
            <w:vMerge/>
            <w:tcBorders>
              <w:left w:val="single" w:sz="6" w:space="0" w:color="D99493"/>
              <w:right w:val="single" w:sz="6" w:space="0" w:color="D99493"/>
            </w:tcBorders>
            <w:shd w:val="clear" w:color="auto" w:fill="C0504D"/>
          </w:tcPr>
          <w:p>
            <w:pPr/>
          </w:p>
        </w:tc>
        <w:tc>
          <w:tcPr>
            <w:tcW w:w="1210" w:type="dxa"/>
            <w:vMerge/>
            <w:tcBorders>
              <w:left w:val="single" w:sz="6" w:space="0" w:color="D99493"/>
              <w:bottom w:val="nil" w:sz="6" w:space="0" w:color="auto"/>
              <w:right w:val="single" w:sz="6" w:space="0" w:color="D99493"/>
            </w:tcBorders>
            <w:shd w:val="clear" w:color="auto" w:fill="C0504D"/>
          </w:tcPr>
          <w:p>
            <w:pPr/>
          </w:p>
        </w:tc>
        <w:tc>
          <w:tcPr>
            <w:tcW w:w="1175" w:type="dxa"/>
            <w:vMerge/>
            <w:tcBorders>
              <w:left w:val="single" w:sz="6" w:space="0" w:color="D99493"/>
              <w:right w:val="single" w:sz="6" w:space="0" w:color="D99493"/>
            </w:tcBorders>
            <w:shd w:val="clear" w:color="auto" w:fill="C0504D"/>
          </w:tcPr>
          <w:p>
            <w:pPr/>
          </w:p>
        </w:tc>
        <w:tc>
          <w:tcPr>
            <w:tcW w:w="1093" w:type="dxa"/>
            <w:vMerge/>
            <w:tcBorders>
              <w:left w:val="single" w:sz="6" w:space="0" w:color="D99493"/>
              <w:right w:val="single" w:sz="6" w:space="0" w:color="D99493"/>
            </w:tcBorders>
            <w:shd w:val="clear" w:color="auto" w:fill="C0504D"/>
          </w:tcPr>
          <w:p>
            <w:pPr/>
          </w:p>
        </w:tc>
        <w:tc>
          <w:tcPr>
            <w:tcW w:w="1024" w:type="dxa"/>
            <w:vMerge/>
            <w:tcBorders>
              <w:left w:val="single" w:sz="6" w:space="0" w:color="D99493"/>
              <w:right w:val="single" w:sz="6" w:space="0" w:color="D99493"/>
            </w:tcBorders>
            <w:shd w:val="clear" w:color="auto" w:fill="C0504D"/>
          </w:tcPr>
          <w:p>
            <w:pPr/>
          </w:p>
        </w:tc>
        <w:tc>
          <w:tcPr>
            <w:tcW w:w="808" w:type="dxa"/>
            <w:vMerge w:val="restart"/>
            <w:tcBorders>
              <w:top w:val="nil" w:sz="6" w:space="0" w:color="auto"/>
              <w:left w:val="single" w:sz="6" w:space="0" w:color="D99493"/>
              <w:right w:val="single" w:sz="6" w:space="0" w:color="D99493"/>
            </w:tcBorders>
            <w:shd w:val="clear" w:color="auto" w:fill="C0504D"/>
          </w:tcPr>
          <w:p>
            <w:pPr/>
          </w:p>
        </w:tc>
        <w:tc>
          <w:tcPr>
            <w:tcW w:w="776" w:type="dxa"/>
            <w:vMerge/>
            <w:tcBorders>
              <w:left w:val="single" w:sz="6" w:space="0" w:color="D99493"/>
              <w:right w:val="single" w:sz="6" w:space="0" w:color="D99493"/>
            </w:tcBorders>
            <w:shd w:val="clear" w:color="auto" w:fill="C0504D"/>
          </w:tcPr>
          <w:p>
            <w:pPr/>
          </w:p>
        </w:tc>
      </w:tr>
      <w:tr>
        <w:trPr>
          <w:trHeight w:val="163" w:hRule="exact"/>
        </w:trPr>
        <w:tc>
          <w:tcPr>
            <w:tcW w:w="1611" w:type="dxa"/>
            <w:vMerge/>
            <w:tcBorders>
              <w:left w:val="single" w:sz="6" w:space="0" w:color="D99493"/>
              <w:bottom w:val="single" w:sz="6" w:space="0" w:color="D99493"/>
              <w:right w:val="single" w:sz="6" w:space="0" w:color="D99493"/>
            </w:tcBorders>
            <w:shd w:val="clear" w:color="auto" w:fill="C0504D"/>
          </w:tcPr>
          <w:p>
            <w:pPr/>
          </w:p>
        </w:tc>
        <w:tc>
          <w:tcPr>
            <w:tcW w:w="925" w:type="dxa"/>
            <w:tcBorders>
              <w:top w:val="nil" w:sz="6" w:space="0" w:color="auto"/>
              <w:left w:val="single" w:sz="6" w:space="0" w:color="D99493"/>
              <w:bottom w:val="single" w:sz="6" w:space="0" w:color="D99493"/>
              <w:right w:val="single" w:sz="6" w:space="0" w:color="D99493"/>
            </w:tcBorders>
            <w:shd w:val="clear" w:color="auto" w:fill="C0504D"/>
          </w:tcPr>
          <w:p>
            <w:pPr/>
          </w:p>
        </w:tc>
        <w:tc>
          <w:tcPr>
            <w:tcW w:w="950" w:type="dxa"/>
            <w:vMerge/>
            <w:tcBorders>
              <w:left w:val="single" w:sz="6" w:space="0" w:color="D99493"/>
              <w:bottom w:val="single" w:sz="6" w:space="0" w:color="D99493"/>
              <w:right w:val="single" w:sz="6" w:space="0" w:color="D99493"/>
            </w:tcBorders>
            <w:shd w:val="clear" w:color="auto" w:fill="C0504D"/>
          </w:tcPr>
          <w:p>
            <w:pPr/>
          </w:p>
        </w:tc>
        <w:tc>
          <w:tcPr>
            <w:tcW w:w="1210" w:type="dxa"/>
            <w:tcBorders>
              <w:top w:val="nil" w:sz="6" w:space="0" w:color="auto"/>
              <w:left w:val="single" w:sz="6" w:space="0" w:color="D99493"/>
              <w:bottom w:val="single" w:sz="6" w:space="0" w:color="D99493"/>
              <w:right w:val="single" w:sz="6" w:space="0" w:color="D99493"/>
            </w:tcBorders>
            <w:shd w:val="clear" w:color="auto" w:fill="C0504D"/>
          </w:tcPr>
          <w:p>
            <w:pPr/>
          </w:p>
        </w:tc>
        <w:tc>
          <w:tcPr>
            <w:tcW w:w="1175" w:type="dxa"/>
            <w:vMerge/>
            <w:tcBorders>
              <w:left w:val="single" w:sz="6" w:space="0" w:color="D99493"/>
              <w:bottom w:val="single" w:sz="6" w:space="0" w:color="D99493"/>
              <w:right w:val="single" w:sz="6" w:space="0" w:color="D99493"/>
            </w:tcBorders>
            <w:shd w:val="clear" w:color="auto" w:fill="C0504D"/>
          </w:tcPr>
          <w:p>
            <w:pPr/>
          </w:p>
        </w:tc>
        <w:tc>
          <w:tcPr>
            <w:tcW w:w="1093" w:type="dxa"/>
            <w:vMerge/>
            <w:tcBorders>
              <w:left w:val="single" w:sz="6" w:space="0" w:color="D99493"/>
              <w:bottom w:val="single" w:sz="6" w:space="0" w:color="D99493"/>
              <w:right w:val="single" w:sz="6" w:space="0" w:color="D99493"/>
            </w:tcBorders>
            <w:shd w:val="clear" w:color="auto" w:fill="C0504D"/>
          </w:tcPr>
          <w:p>
            <w:pPr/>
          </w:p>
        </w:tc>
        <w:tc>
          <w:tcPr>
            <w:tcW w:w="1024" w:type="dxa"/>
            <w:vMerge/>
            <w:tcBorders>
              <w:left w:val="single" w:sz="6" w:space="0" w:color="D99493"/>
              <w:bottom w:val="single" w:sz="6" w:space="0" w:color="D99493"/>
              <w:right w:val="single" w:sz="6" w:space="0" w:color="D99493"/>
            </w:tcBorders>
            <w:shd w:val="clear" w:color="auto" w:fill="C0504D"/>
          </w:tcPr>
          <w:p>
            <w:pPr/>
          </w:p>
        </w:tc>
        <w:tc>
          <w:tcPr>
            <w:tcW w:w="808" w:type="dxa"/>
            <w:vMerge/>
            <w:tcBorders>
              <w:left w:val="single" w:sz="6" w:space="0" w:color="D99493"/>
              <w:bottom w:val="single" w:sz="6" w:space="0" w:color="D99493"/>
              <w:right w:val="single" w:sz="6" w:space="0" w:color="D99493"/>
            </w:tcBorders>
            <w:shd w:val="clear" w:color="auto" w:fill="C0504D"/>
          </w:tcPr>
          <w:p>
            <w:pPr/>
          </w:p>
        </w:tc>
        <w:tc>
          <w:tcPr>
            <w:tcW w:w="776" w:type="dxa"/>
            <w:vMerge/>
            <w:tcBorders>
              <w:left w:val="single" w:sz="6" w:space="0" w:color="D99493"/>
              <w:bottom w:val="single" w:sz="6" w:space="0" w:color="D99493"/>
              <w:right w:val="single" w:sz="6" w:space="0" w:color="D99493"/>
            </w:tcBorders>
            <w:shd w:val="clear" w:color="auto" w:fill="C0504D"/>
          </w:tcPr>
          <w:p>
            <w:pPr/>
          </w:p>
        </w:tc>
      </w:tr>
      <w:tr>
        <w:trPr>
          <w:trHeight w:val="718" w:hRule="exact"/>
        </w:trPr>
        <w:tc>
          <w:tcPr>
            <w:tcW w:w="161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狮丹公司</w:t>
            </w:r>
          </w:p>
        </w:tc>
        <w:tc>
          <w:tcPr>
            <w:tcW w:w="925" w:type="dxa"/>
            <w:tcBorders>
              <w:top w:val="single" w:sz="6" w:space="0" w:color="D99493"/>
              <w:left w:val="single" w:sz="6" w:space="0" w:color="D99493"/>
              <w:bottom w:val="single" w:sz="6" w:space="0" w:color="D99493"/>
              <w:right w:val="single" w:sz="6" w:space="0" w:color="D99493"/>
            </w:tcBorders>
          </w:tcPr>
          <w:p>
            <w:pPr/>
          </w:p>
        </w:tc>
        <w:tc>
          <w:tcPr>
            <w:tcW w:w="9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w:t>
            </w:r>
          </w:p>
        </w:tc>
        <w:tc>
          <w:tcPr>
            <w:tcW w:w="121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3,000</w:t>
            </w:r>
          </w:p>
        </w:tc>
        <w:tc>
          <w:tcPr>
            <w:tcW w:w="1093"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451" w:right="85"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w:t>
            </w:r>
          </w:p>
        </w:tc>
        <w:tc>
          <w:tcPr>
            <w:tcW w:w="80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2537"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1"/>
              <w:ind w:left="21" w:right="158"/>
              <w:jc w:val="left"/>
              <w:rPr>
                <w:rFonts w:ascii="宋体" w:hAnsi="宋体" w:cs="宋体" w:eastAsia="宋体" w:hint="default"/>
                <w:sz w:val="18"/>
                <w:szCs w:val="18"/>
              </w:rPr>
            </w:pPr>
            <w:r>
              <w:rPr>
                <w:rFonts w:ascii="宋体" w:hAnsi="宋体" w:cs="宋体" w:eastAsia="宋体" w:hint="default"/>
                <w:color w:val="FFFFFF"/>
                <w:sz w:val="18"/>
                <w:szCs w:val="18"/>
              </w:rPr>
              <w:t>报告期内审批对子公司担保额 度合计（</w:t>
            </w:r>
            <w:r>
              <w:rPr>
                <w:rFonts w:ascii="Times New Roman" w:hAnsi="Times New Roman" w:cs="Times New Roman" w:eastAsia="Times New Roman" w:hint="default"/>
                <w:color w:val="FFFFFF"/>
                <w:sz w:val="18"/>
                <w:szCs w:val="18"/>
              </w:rPr>
              <w:t>B1</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160" w:type="dxa"/>
            <w:gridSpan w:val="2"/>
            <w:tcBorders>
              <w:top w:val="single" w:sz="6" w:space="0" w:color="D99493"/>
              <w:left w:val="single" w:sz="9" w:space="0" w:color="C0504D"/>
              <w:bottom w:val="single" w:sz="6" w:space="0" w:color="D99493"/>
              <w:right w:val="single" w:sz="15" w:space="0" w:color="C0504D"/>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3,000</w:t>
            </w:r>
          </w:p>
        </w:tc>
        <w:tc>
          <w:tcPr>
            <w:tcW w:w="2268"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1"/>
              <w:ind w:left="20" w:right="71"/>
              <w:jc w:val="left"/>
              <w:rPr>
                <w:rFonts w:ascii="宋体" w:hAnsi="宋体" w:cs="宋体" w:eastAsia="宋体" w:hint="default"/>
                <w:sz w:val="18"/>
                <w:szCs w:val="18"/>
              </w:rPr>
            </w:pPr>
            <w:r>
              <w:rPr>
                <w:rFonts w:ascii="宋体" w:hAnsi="宋体" w:cs="宋体" w:eastAsia="宋体" w:hint="default"/>
                <w:color w:val="FFFFFF"/>
                <w:sz w:val="18"/>
                <w:szCs w:val="18"/>
              </w:rPr>
              <w:t>报告期内对子公司担保实际 发生额合计（</w:t>
            </w:r>
            <w:r>
              <w:rPr>
                <w:rFonts w:ascii="Times New Roman" w:hAnsi="Times New Roman" w:cs="Times New Roman" w:eastAsia="Times New Roman" w:hint="default"/>
                <w:color w:val="FFFFFF"/>
                <w:sz w:val="18"/>
                <w:szCs w:val="18"/>
              </w:rPr>
              <w:t>B2</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608" w:type="dxa"/>
            <w:gridSpan w:val="3"/>
            <w:tcBorders>
              <w:top w:val="single" w:sz="6" w:space="0" w:color="D99493"/>
              <w:left w:val="single" w:sz="14" w:space="0" w:color="C0504D"/>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w:t>
            </w:r>
          </w:p>
        </w:tc>
      </w:tr>
      <w:tr>
        <w:trPr>
          <w:trHeight w:val="727" w:hRule="exact"/>
        </w:trPr>
        <w:tc>
          <w:tcPr>
            <w:tcW w:w="2537"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1" w:right="158"/>
              <w:jc w:val="left"/>
              <w:rPr>
                <w:rFonts w:ascii="宋体" w:hAnsi="宋体" w:cs="宋体" w:eastAsia="宋体" w:hint="default"/>
                <w:sz w:val="18"/>
                <w:szCs w:val="18"/>
              </w:rPr>
            </w:pPr>
            <w:r>
              <w:rPr>
                <w:rFonts w:ascii="宋体" w:hAnsi="宋体" w:cs="宋体" w:eastAsia="宋体" w:hint="default"/>
                <w:color w:val="FFFFFF"/>
                <w:sz w:val="18"/>
                <w:szCs w:val="18"/>
              </w:rPr>
              <w:t>报告期末已审批的对子公司担 保额度合计（</w:t>
            </w:r>
            <w:r>
              <w:rPr>
                <w:rFonts w:ascii="Times New Roman" w:hAnsi="Times New Roman" w:cs="Times New Roman" w:eastAsia="Times New Roman" w:hint="default"/>
                <w:color w:val="FFFFFF"/>
                <w:sz w:val="18"/>
                <w:szCs w:val="18"/>
              </w:rPr>
              <w:t>B3</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160" w:type="dxa"/>
            <w:gridSpan w:val="2"/>
            <w:tcBorders>
              <w:top w:val="single" w:sz="6" w:space="0" w:color="D99493"/>
              <w:left w:val="single" w:sz="9" w:space="0" w:color="C0504D"/>
              <w:bottom w:val="single" w:sz="6" w:space="0" w:color="D99493"/>
              <w:right w:val="single" w:sz="15" w:space="0" w:color="C0504D"/>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3,000</w:t>
            </w:r>
          </w:p>
        </w:tc>
        <w:tc>
          <w:tcPr>
            <w:tcW w:w="2268"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0" w:right="71"/>
              <w:jc w:val="left"/>
              <w:rPr>
                <w:rFonts w:ascii="宋体" w:hAnsi="宋体" w:cs="宋体" w:eastAsia="宋体" w:hint="default"/>
                <w:sz w:val="18"/>
                <w:szCs w:val="18"/>
              </w:rPr>
            </w:pPr>
            <w:r>
              <w:rPr>
                <w:rFonts w:ascii="宋体" w:hAnsi="宋体" w:cs="宋体" w:eastAsia="宋体" w:hint="default"/>
                <w:color w:val="FFFFFF"/>
                <w:sz w:val="18"/>
                <w:szCs w:val="18"/>
              </w:rPr>
              <w:t>报告期末对子公司实际担保 余额合计（</w:t>
            </w:r>
            <w:r>
              <w:rPr>
                <w:rFonts w:ascii="Times New Roman" w:hAnsi="Times New Roman" w:cs="Times New Roman" w:eastAsia="Times New Roman" w:hint="default"/>
                <w:color w:val="FFFFFF"/>
                <w:sz w:val="18"/>
                <w:szCs w:val="18"/>
              </w:rPr>
              <w:t>B4</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608" w:type="dxa"/>
            <w:gridSpan w:val="3"/>
            <w:tcBorders>
              <w:top w:val="single" w:sz="6" w:space="0" w:color="D99493"/>
              <w:left w:val="single" w:sz="14"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w:t>
            </w:r>
          </w:p>
        </w:tc>
      </w:tr>
      <w:tr>
        <w:trPr>
          <w:trHeight w:val="399" w:hRule="exact"/>
        </w:trPr>
        <w:tc>
          <w:tcPr>
            <w:tcW w:w="9573" w:type="dxa"/>
            <w:gridSpan w:val="9"/>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2"/>
              <w:ind w:left="21" w:right="0"/>
              <w:jc w:val="left"/>
              <w:rPr>
                <w:rFonts w:ascii="宋体" w:hAnsi="宋体" w:cs="宋体" w:eastAsia="宋体" w:hint="default"/>
                <w:sz w:val="18"/>
                <w:szCs w:val="18"/>
              </w:rPr>
            </w:pPr>
            <w:r>
              <w:rPr>
                <w:rFonts w:ascii="宋体" w:hAnsi="宋体" w:cs="宋体" w:eastAsia="宋体" w:hint="default"/>
                <w:color w:val="FFFFFF"/>
                <w:sz w:val="18"/>
                <w:szCs w:val="18"/>
              </w:rPr>
              <w:t>公司担保总额（即前两大项的合计）</w:t>
            </w:r>
            <w:r>
              <w:rPr>
                <w:rFonts w:ascii="宋体" w:hAnsi="宋体" w:cs="宋体" w:eastAsia="宋体" w:hint="default"/>
                <w:sz w:val="18"/>
                <w:szCs w:val="18"/>
              </w:rPr>
            </w:r>
          </w:p>
        </w:tc>
      </w:tr>
      <w:tr>
        <w:trPr>
          <w:trHeight w:val="720" w:hRule="exact"/>
        </w:trPr>
        <w:tc>
          <w:tcPr>
            <w:tcW w:w="2537"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报告期内审批担保额度合计</w:t>
            </w:r>
            <w:r>
              <w:rPr>
                <w:rFonts w:ascii="宋体" w:hAnsi="宋体" w:cs="宋体" w:eastAsia="宋体" w:hint="default"/>
                <w:sz w:val="18"/>
                <w:szCs w:val="18"/>
              </w:rPr>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A1+B1</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160" w:type="dxa"/>
            <w:gridSpan w:val="2"/>
            <w:tcBorders>
              <w:top w:val="single" w:sz="6" w:space="0" w:color="D99493"/>
              <w:left w:val="single" w:sz="9" w:space="0" w:color="C0504D"/>
              <w:bottom w:val="single" w:sz="6" w:space="0" w:color="D99493"/>
              <w:right w:val="single" w:sz="15" w:space="0" w:color="C0504D"/>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3,000</w:t>
            </w:r>
          </w:p>
        </w:tc>
        <w:tc>
          <w:tcPr>
            <w:tcW w:w="2268"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0" w:right="71"/>
              <w:jc w:val="left"/>
              <w:rPr>
                <w:rFonts w:ascii="宋体" w:hAnsi="宋体" w:cs="宋体" w:eastAsia="宋体" w:hint="default"/>
                <w:sz w:val="18"/>
                <w:szCs w:val="18"/>
              </w:rPr>
            </w:pPr>
            <w:r>
              <w:rPr>
                <w:rFonts w:ascii="宋体" w:hAnsi="宋体" w:cs="宋体" w:eastAsia="宋体" w:hint="default"/>
                <w:color w:val="FFFFFF"/>
                <w:sz w:val="18"/>
                <w:szCs w:val="18"/>
              </w:rPr>
              <w:t>报告期内担保实际发生额合 计（</w:t>
            </w:r>
            <w:r>
              <w:rPr>
                <w:rFonts w:ascii="Times New Roman" w:hAnsi="Times New Roman" w:cs="Times New Roman" w:eastAsia="Times New Roman" w:hint="default"/>
                <w:color w:val="FFFFFF"/>
                <w:sz w:val="18"/>
                <w:szCs w:val="18"/>
              </w:rPr>
              <w:t>A2+B2</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608" w:type="dxa"/>
            <w:gridSpan w:val="3"/>
            <w:tcBorders>
              <w:top w:val="single" w:sz="6" w:space="0" w:color="D99493"/>
              <w:left w:val="single" w:sz="14"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w:t>
            </w:r>
          </w:p>
        </w:tc>
      </w:tr>
      <w:tr>
        <w:trPr>
          <w:trHeight w:val="719" w:hRule="exact"/>
        </w:trPr>
        <w:tc>
          <w:tcPr>
            <w:tcW w:w="2537"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1" w:right="158"/>
              <w:jc w:val="left"/>
              <w:rPr>
                <w:rFonts w:ascii="宋体" w:hAnsi="宋体" w:cs="宋体" w:eastAsia="宋体" w:hint="default"/>
                <w:sz w:val="18"/>
                <w:szCs w:val="18"/>
              </w:rPr>
            </w:pPr>
            <w:r>
              <w:rPr>
                <w:rFonts w:ascii="宋体" w:hAnsi="宋体" w:cs="宋体" w:eastAsia="宋体" w:hint="default"/>
                <w:color w:val="FFFFFF"/>
                <w:sz w:val="18"/>
                <w:szCs w:val="18"/>
              </w:rPr>
              <w:t>报告期末已审批的担保额度合 计（</w:t>
            </w:r>
            <w:r>
              <w:rPr>
                <w:rFonts w:ascii="Times New Roman" w:hAnsi="Times New Roman" w:cs="Times New Roman" w:eastAsia="Times New Roman" w:hint="default"/>
                <w:color w:val="FFFFFF"/>
                <w:sz w:val="18"/>
                <w:szCs w:val="18"/>
              </w:rPr>
              <w:t>A3+B3</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160" w:type="dxa"/>
            <w:gridSpan w:val="2"/>
            <w:tcBorders>
              <w:top w:val="single" w:sz="6" w:space="0" w:color="D99493"/>
              <w:left w:val="single" w:sz="9" w:space="0" w:color="C0504D"/>
              <w:bottom w:val="single" w:sz="6" w:space="0" w:color="D99493"/>
              <w:right w:val="single" w:sz="15" w:space="0" w:color="C0504D"/>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3,000</w:t>
            </w:r>
          </w:p>
        </w:tc>
        <w:tc>
          <w:tcPr>
            <w:tcW w:w="2268"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color w:val="FFFFFF"/>
                <w:sz w:val="18"/>
                <w:szCs w:val="18"/>
              </w:rPr>
              <w:t>报告期末实际担保余额合计</w:t>
            </w:r>
            <w:r>
              <w:rPr>
                <w:rFonts w:ascii="宋体" w:hAnsi="宋体" w:cs="宋体" w:eastAsia="宋体" w:hint="default"/>
                <w:sz w:val="18"/>
                <w:szCs w:val="18"/>
              </w:rPr>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A4+B4</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608" w:type="dxa"/>
            <w:gridSpan w:val="3"/>
            <w:tcBorders>
              <w:top w:val="single" w:sz="6" w:space="0" w:color="D99493"/>
              <w:left w:val="single" w:sz="14"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w:t>
            </w:r>
          </w:p>
        </w:tc>
      </w:tr>
      <w:tr>
        <w:trPr>
          <w:trHeight w:val="414" w:hRule="exact"/>
        </w:trPr>
        <w:tc>
          <w:tcPr>
            <w:tcW w:w="4697" w:type="dxa"/>
            <w:gridSpan w:val="4"/>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color w:val="FFFFFF"/>
                <w:sz w:val="18"/>
                <w:szCs w:val="18"/>
              </w:rPr>
              <w:t>实际担保总额（即</w:t>
            </w:r>
            <w:r>
              <w:rPr>
                <w:rFonts w:ascii="宋体" w:hAnsi="宋体" w:cs="宋体" w:eastAsia="宋体" w:hint="default"/>
                <w:color w:val="FFFFFF"/>
                <w:spacing w:val="-46"/>
                <w:sz w:val="18"/>
                <w:szCs w:val="18"/>
              </w:rPr>
              <w:t> </w:t>
            </w:r>
            <w:r>
              <w:rPr>
                <w:rFonts w:ascii="Times New Roman" w:hAnsi="Times New Roman" w:cs="Times New Roman" w:eastAsia="Times New Roman" w:hint="default"/>
                <w:color w:val="FFFFFF"/>
                <w:sz w:val="18"/>
                <w:szCs w:val="18"/>
              </w:rPr>
              <w:t>A4+B4</w:t>
            </w:r>
            <w:r>
              <w:rPr>
                <w:rFonts w:ascii="宋体" w:hAnsi="宋体" w:cs="宋体" w:eastAsia="宋体" w:hint="default"/>
                <w:color w:val="FFFFFF"/>
                <w:sz w:val="18"/>
                <w:szCs w:val="18"/>
              </w:rPr>
              <w:t>）占公司净资产的比例</w:t>
            </w:r>
            <w:r>
              <w:rPr>
                <w:rFonts w:ascii="宋体" w:hAnsi="宋体" w:cs="宋体" w:eastAsia="宋体" w:hint="default"/>
                <w:sz w:val="18"/>
                <w:szCs w:val="18"/>
              </w:rPr>
            </w:r>
          </w:p>
        </w:tc>
        <w:tc>
          <w:tcPr>
            <w:tcW w:w="4877" w:type="dxa"/>
            <w:gridSpan w:val="5"/>
            <w:tcBorders>
              <w:top w:val="single" w:sz="6" w:space="0" w:color="D99493"/>
              <w:left w:val="single" w:sz="9" w:space="0" w:color="C0504D"/>
              <w:bottom w:val="single" w:sz="6" w:space="0" w:color="D99493"/>
              <w:right w:val="single" w:sz="6" w:space="0" w:color="D9949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2.65%</w:t>
            </w:r>
          </w:p>
        </w:tc>
      </w:tr>
      <w:tr>
        <w:trPr>
          <w:trHeight w:val="394" w:hRule="exact"/>
        </w:trPr>
        <w:tc>
          <w:tcPr>
            <w:tcW w:w="9573" w:type="dxa"/>
            <w:gridSpan w:val="9"/>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color w:val="FFFFFF"/>
                <w:sz w:val="18"/>
                <w:szCs w:val="18"/>
              </w:rPr>
              <w:t>其中：</w:t>
            </w:r>
            <w:r>
              <w:rPr>
                <w:rFonts w:ascii="宋体" w:hAnsi="宋体" w:cs="宋体" w:eastAsia="宋体" w:hint="default"/>
                <w:sz w:val="18"/>
                <w:szCs w:val="18"/>
              </w:rPr>
            </w:r>
          </w:p>
        </w:tc>
      </w:tr>
      <w:tr>
        <w:trPr>
          <w:trHeight w:val="413" w:hRule="exact"/>
        </w:trPr>
        <w:tc>
          <w:tcPr>
            <w:tcW w:w="4697" w:type="dxa"/>
            <w:gridSpan w:val="4"/>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color w:val="FFFFFF"/>
                <w:sz w:val="18"/>
                <w:szCs w:val="18"/>
              </w:rPr>
              <w:t>为股东、实际控制人及其关联方提供担保的金额（</w:t>
            </w:r>
            <w:r>
              <w:rPr>
                <w:rFonts w:ascii="Times New Roman" w:hAnsi="Times New Roman" w:cs="Times New Roman" w:eastAsia="Times New Roman" w:hint="default"/>
                <w:color w:val="FFFFFF"/>
                <w:sz w:val="18"/>
                <w:szCs w:val="18"/>
              </w:rPr>
              <w:t>C</w:t>
            </w:r>
            <w:r>
              <w:rPr>
                <w:rFonts w:ascii="宋体" w:hAnsi="宋体" w:cs="宋体" w:eastAsia="宋体" w:hint="default"/>
                <w:color w:val="FFFFFF"/>
                <w:sz w:val="18"/>
                <w:szCs w:val="18"/>
              </w:rPr>
              <w:t>）</w:t>
            </w:r>
            <w:r>
              <w:rPr>
                <w:rFonts w:ascii="宋体" w:hAnsi="宋体" w:cs="宋体" w:eastAsia="宋体" w:hint="default"/>
                <w:sz w:val="18"/>
                <w:szCs w:val="18"/>
              </w:rPr>
            </w:r>
          </w:p>
        </w:tc>
        <w:tc>
          <w:tcPr>
            <w:tcW w:w="4877" w:type="dxa"/>
            <w:gridSpan w:val="5"/>
            <w:tcBorders>
              <w:top w:val="single" w:sz="6" w:space="0" w:color="D99493"/>
              <w:left w:val="single" w:sz="9" w:space="0" w:color="C0504D"/>
              <w:bottom w:val="single" w:sz="6" w:space="0" w:color="D99493"/>
              <w:right w:val="single" w:sz="6" w:space="0" w:color="D99493"/>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r>
      <w:tr>
        <w:trPr>
          <w:trHeight w:val="721" w:hRule="exact"/>
        </w:trPr>
        <w:tc>
          <w:tcPr>
            <w:tcW w:w="4697" w:type="dxa"/>
            <w:gridSpan w:val="4"/>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00" w:lineRule="auto" w:before="49"/>
              <w:ind w:left="21" w:right="140"/>
              <w:jc w:val="left"/>
              <w:rPr>
                <w:rFonts w:ascii="宋体" w:hAnsi="宋体" w:cs="宋体" w:eastAsia="宋体" w:hint="default"/>
                <w:sz w:val="18"/>
                <w:szCs w:val="18"/>
              </w:rPr>
            </w:pPr>
            <w:r>
              <w:rPr>
                <w:rFonts w:ascii="宋体" w:hAnsi="宋体" w:cs="宋体" w:eastAsia="宋体" w:hint="default"/>
                <w:color w:val="FFFFFF"/>
                <w:sz w:val="18"/>
                <w:szCs w:val="18"/>
              </w:rPr>
              <w:t>直接或间接为资产负债率超过</w:t>
            </w:r>
            <w:r>
              <w:rPr>
                <w:rFonts w:ascii="宋体" w:hAnsi="宋体" w:cs="宋体" w:eastAsia="宋体" w:hint="default"/>
                <w:color w:val="FFFFFF"/>
                <w:spacing w:val="-44"/>
                <w:sz w:val="18"/>
                <w:szCs w:val="18"/>
              </w:rPr>
              <w:t> </w:t>
            </w:r>
            <w:r>
              <w:rPr>
                <w:rFonts w:ascii="Times New Roman" w:hAnsi="Times New Roman" w:cs="Times New Roman" w:eastAsia="Times New Roman" w:hint="default"/>
                <w:color w:val="FFFFFF"/>
                <w:sz w:val="18"/>
                <w:szCs w:val="18"/>
              </w:rPr>
              <w:t>70%</w:t>
            </w:r>
            <w:r>
              <w:rPr>
                <w:rFonts w:ascii="宋体" w:hAnsi="宋体" w:cs="宋体" w:eastAsia="宋体" w:hint="default"/>
                <w:color w:val="FFFFFF"/>
                <w:sz w:val="18"/>
                <w:szCs w:val="18"/>
              </w:rPr>
              <w:t>的被担保对象提供的债 务担保金额（</w:t>
            </w:r>
            <w:r>
              <w:rPr>
                <w:rFonts w:ascii="Times New Roman" w:hAnsi="Times New Roman" w:cs="Times New Roman" w:eastAsia="Times New Roman" w:hint="default"/>
                <w:color w:val="FFFFFF"/>
                <w:sz w:val="18"/>
                <w:szCs w:val="18"/>
              </w:rPr>
              <w:t>D</w:t>
            </w:r>
            <w:r>
              <w:rPr>
                <w:rFonts w:ascii="宋体" w:hAnsi="宋体" w:cs="宋体" w:eastAsia="宋体" w:hint="default"/>
                <w:color w:val="FFFFFF"/>
                <w:sz w:val="18"/>
                <w:szCs w:val="18"/>
              </w:rPr>
              <w:t>）</w:t>
            </w:r>
            <w:r>
              <w:rPr>
                <w:rFonts w:ascii="宋体" w:hAnsi="宋体" w:cs="宋体" w:eastAsia="宋体" w:hint="default"/>
                <w:sz w:val="18"/>
                <w:szCs w:val="18"/>
              </w:rPr>
            </w:r>
          </w:p>
        </w:tc>
        <w:tc>
          <w:tcPr>
            <w:tcW w:w="4877" w:type="dxa"/>
            <w:gridSpan w:val="5"/>
            <w:tcBorders>
              <w:top w:val="single" w:sz="6" w:space="0" w:color="D99493"/>
              <w:left w:val="single" w:sz="9"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pict>
          <v:shape style="position:absolute;margin-left:154.216995pt;margin-top:86.803665pt;width:75.150pt;height:17.650pt;mso-position-horizontal-relative:page;mso-position-vertical-relative:paragraph;z-index:-75064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color w:val="FFFFFF"/>
                      <w:sz w:val="18"/>
                      <w:szCs w:val="18"/>
                    </w:rPr>
                    <w:t>（如有）</w:t>
                  </w:r>
                  <w:r>
                    <w:rPr>
                      <w:rFonts w:ascii="宋体" w:hAnsi="宋体" w:cs="宋体" w:eastAsia="宋体" w:hint="default"/>
                      <w:sz w:val="18"/>
                      <w:szCs w:val="18"/>
                    </w:rPr>
                  </w:r>
                </w:p>
              </w:txbxContent>
            </v:textbox>
            <w10:wrap type="none"/>
          </v:shape>
        </w:pict>
      </w:r>
      <w:r>
        <w:rPr/>
        <w:pict>
          <v:shape style="position:absolute;margin-left:197.777008pt;margin-top:79.00367pt;width:75.05pt;height:20pt;mso-position-horizontal-relative:page;mso-position-vertical-relative:paragraph;z-index:-750616" type="#_x0000_t202" filled="false" stroked="false">
            <v:textbox inset="0,0,0,0">
              <w:txbxContent>
                <w:p>
                  <w:pPr>
                    <w:spacing w:line="240" w:lineRule="auto" w:before="7"/>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color w:val="FFFFFF"/>
                      <w:sz w:val="18"/>
                      <w:szCs w:val="18"/>
                    </w:rPr>
                    <w:t>（如有）</w:t>
                  </w:r>
                  <w:r>
                    <w:rPr>
                      <w:rFonts w:ascii="宋体" w:hAnsi="宋体" w:cs="宋体" w:eastAsia="宋体" w:hint="default"/>
                      <w:sz w:val="18"/>
                      <w:szCs w:val="18"/>
                    </w:rPr>
                  </w:r>
                </w:p>
              </w:txbxContent>
            </v:textbox>
            <w10:wrap type="none"/>
          </v:shape>
        </w:pict>
      </w:r>
      <w:r>
        <w:rPr/>
        <w:pict>
          <v:shape style="position:absolute;margin-left:275.690002pt;margin-top:61.363667pt;width:84.05pt;height:22.05pt;mso-position-horizontal-relative:page;mso-position-vertical-relative:paragraph;z-index:-750592" type="#_x0000_t202" filled="false" stroked="false">
            <v:textbox inset="0,0,0,0">
              <w:txbxContent>
                <w:p>
                  <w:pPr>
                    <w:spacing w:line="240" w:lineRule="auto" w:before="9"/>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color w:val="FFFFFF"/>
                      <w:sz w:val="18"/>
                      <w:szCs w:val="18"/>
                    </w:rPr>
                    <w:t>日（如有）</w:t>
                  </w:r>
                  <w:r>
                    <w:rPr>
                      <w:rFonts w:ascii="宋体" w:hAnsi="宋体" w:cs="宋体" w:eastAsia="宋体" w:hint="default"/>
                      <w:sz w:val="18"/>
                      <w:szCs w:val="18"/>
                    </w:rPr>
                  </w:r>
                </w:p>
              </w:txbxContent>
            </v:textbox>
            <w10:wrap type="none"/>
          </v:shape>
        </w:pict>
      </w:r>
      <w:r>
        <w:rPr>
          <w:rFonts w:ascii="Times New Roman" w:hAnsi="Times New Roman" w:cs="Times New Roman" w:eastAsia="Times New Roman" w:hint="default"/>
        </w:rPr>
        <w:t>2</w:t>
      </w:r>
      <w:r>
        <w:rPr/>
        <w:t>、其他重大合同</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872"/>
        <w:gridCol w:w="869"/>
        <w:gridCol w:w="871"/>
        <w:gridCol w:w="869"/>
        <w:gridCol w:w="68"/>
        <w:gridCol w:w="803"/>
        <w:gridCol w:w="867"/>
        <w:gridCol w:w="68"/>
        <w:gridCol w:w="801"/>
        <w:gridCol w:w="869"/>
        <w:gridCol w:w="869"/>
        <w:gridCol w:w="871"/>
        <w:gridCol w:w="869"/>
      </w:tblGrid>
      <w:tr>
        <w:trPr>
          <w:trHeight w:val="1344" w:hRule="exact"/>
        </w:trPr>
        <w:tc>
          <w:tcPr>
            <w:tcW w:w="8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7" w:right="68"/>
              <w:jc w:val="center"/>
              <w:rPr>
                <w:rFonts w:ascii="宋体" w:hAnsi="宋体" w:cs="宋体" w:eastAsia="宋体" w:hint="default"/>
                <w:sz w:val="18"/>
                <w:szCs w:val="18"/>
              </w:rPr>
            </w:pPr>
            <w:r>
              <w:rPr>
                <w:rFonts w:ascii="宋体" w:hAnsi="宋体" w:cs="宋体" w:eastAsia="宋体" w:hint="default"/>
                <w:color w:val="FFFFFF"/>
                <w:sz w:val="18"/>
                <w:szCs w:val="18"/>
              </w:rPr>
              <w:t>合同订立 公司方名 称</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left"/>
              <w:rPr>
                <w:rFonts w:ascii="宋体" w:hAnsi="宋体" w:cs="宋体" w:eastAsia="宋体" w:hint="default"/>
                <w:sz w:val="18"/>
                <w:szCs w:val="18"/>
              </w:rPr>
            </w:pPr>
            <w:r>
              <w:rPr>
                <w:rFonts w:ascii="宋体" w:hAnsi="宋体" w:cs="宋体" w:eastAsia="宋体" w:hint="default"/>
                <w:color w:val="FFFFFF"/>
                <w:sz w:val="18"/>
                <w:szCs w:val="18"/>
              </w:rPr>
              <w:t>合同订立 对方名称</w:t>
            </w:r>
            <w:r>
              <w:rPr>
                <w:rFonts w:ascii="宋体" w:hAnsi="宋体" w:cs="宋体" w:eastAsia="宋体" w:hint="default"/>
                <w:sz w:val="18"/>
                <w:szCs w:val="18"/>
              </w:rPr>
            </w:r>
          </w:p>
        </w:tc>
        <w:tc>
          <w:tcPr>
            <w:tcW w:w="8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1" w:right="19" w:firstLine="45"/>
              <w:jc w:val="both"/>
              <w:rPr>
                <w:rFonts w:ascii="宋体" w:hAnsi="宋体" w:cs="宋体" w:eastAsia="宋体" w:hint="default"/>
                <w:sz w:val="18"/>
                <w:szCs w:val="18"/>
              </w:rPr>
            </w:pPr>
            <w:r>
              <w:rPr>
                <w:rFonts w:ascii="宋体" w:hAnsi="宋体" w:cs="宋体" w:eastAsia="宋体" w:hint="default"/>
                <w:color w:val="FFFFFF"/>
                <w:sz w:val="18"/>
                <w:szCs w:val="18"/>
              </w:rPr>
              <w:t>合同涉及 资产的账 </w:t>
            </w:r>
            <w:r>
              <w:rPr>
                <w:rFonts w:ascii="宋体" w:hAnsi="宋体" w:cs="宋体" w:eastAsia="宋体" w:hint="default"/>
                <w:color w:val="FFFFFF"/>
                <w:spacing w:val="-18"/>
                <w:sz w:val="18"/>
                <w:szCs w:val="18"/>
              </w:rPr>
              <w:t>面价值（万</w:t>
            </w:r>
            <w:r>
              <w:rPr>
                <w:rFonts w:ascii="宋体" w:hAnsi="宋体" w:cs="宋体" w:eastAsia="宋体" w:hint="default"/>
                <w:color w:val="FFFFFF"/>
                <w:spacing w:val="-87"/>
                <w:sz w:val="18"/>
                <w:szCs w:val="18"/>
              </w:rPr>
              <w:t> </w:t>
            </w:r>
            <w:r>
              <w:rPr>
                <w:rFonts w:ascii="宋体" w:hAnsi="宋体" w:cs="宋体" w:eastAsia="宋体" w:hint="default"/>
                <w:color w:val="FFFFFF"/>
                <w:spacing w:val="-87"/>
                <w:sz w:val="18"/>
                <w:szCs w:val="18"/>
              </w:rPr>
            </w:r>
            <w:r>
              <w:rPr>
                <w:rFonts w:ascii="宋体" w:hAnsi="宋体" w:cs="宋体" w:eastAsia="宋体" w:hint="default"/>
                <w:color w:val="FFFFFF"/>
                <w:sz w:val="18"/>
                <w:szCs w:val="18"/>
              </w:rPr>
              <w:t>元）</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1" w:right="17" w:firstLine="46"/>
              <w:jc w:val="both"/>
              <w:rPr>
                <w:rFonts w:ascii="宋体" w:hAnsi="宋体" w:cs="宋体" w:eastAsia="宋体" w:hint="default"/>
                <w:sz w:val="18"/>
                <w:szCs w:val="18"/>
              </w:rPr>
            </w:pPr>
            <w:r>
              <w:rPr>
                <w:rFonts w:ascii="宋体" w:hAnsi="宋体" w:cs="宋体" w:eastAsia="宋体" w:hint="default"/>
                <w:color w:val="FFFFFF"/>
                <w:sz w:val="18"/>
                <w:szCs w:val="18"/>
              </w:rPr>
              <w:t>合同涉及 资产的评 </w:t>
            </w:r>
            <w:r>
              <w:rPr>
                <w:rFonts w:ascii="宋体" w:hAnsi="宋体" w:cs="宋体" w:eastAsia="宋体" w:hint="default"/>
                <w:color w:val="FFFFFF"/>
                <w:spacing w:val="-18"/>
                <w:sz w:val="18"/>
                <w:szCs w:val="18"/>
              </w:rPr>
              <w:t>估价值（万</w:t>
            </w:r>
            <w:r>
              <w:rPr>
                <w:rFonts w:ascii="宋体" w:hAnsi="宋体" w:cs="宋体" w:eastAsia="宋体" w:hint="default"/>
                <w:color w:val="FFFFFF"/>
                <w:spacing w:val="-87"/>
                <w:sz w:val="18"/>
                <w:szCs w:val="18"/>
              </w:rPr>
              <w:t> </w:t>
            </w:r>
            <w:r>
              <w:rPr>
                <w:rFonts w:ascii="宋体" w:hAnsi="宋体" w:cs="宋体" w:eastAsia="宋体" w:hint="default"/>
                <w:color w:val="FFFFFF"/>
                <w:spacing w:val="-87"/>
                <w:sz w:val="18"/>
                <w:szCs w:val="18"/>
              </w:rPr>
            </w:r>
            <w:r>
              <w:rPr>
                <w:rFonts w:ascii="宋体" w:hAnsi="宋体" w:cs="宋体" w:eastAsia="宋体" w:hint="default"/>
                <w:color w:val="FFFFFF"/>
                <w:sz w:val="18"/>
                <w:szCs w:val="18"/>
              </w:rPr>
              <w:t>元）</w:t>
            </w:r>
            <w:r>
              <w:rPr>
                <w:rFonts w:ascii="宋体" w:hAnsi="宋体" w:cs="宋体" w:eastAsia="宋体" w:hint="default"/>
                <w:sz w:val="18"/>
                <w:szCs w:val="18"/>
              </w:rPr>
            </w:r>
          </w:p>
        </w:tc>
        <w:tc>
          <w:tcPr>
            <w:tcW w:w="68" w:type="dxa"/>
            <w:tcBorders>
              <w:top w:val="single" w:sz="6" w:space="0" w:color="D99493"/>
              <w:left w:val="single" w:sz="6" w:space="0" w:color="D99493"/>
              <w:bottom w:val="single" w:sz="6" w:space="0" w:color="D99493"/>
              <w:right w:val="nil" w:sz="6" w:space="0" w:color="auto"/>
            </w:tcBorders>
            <w:shd w:val="clear" w:color="auto" w:fill="C0504D"/>
          </w:tcPr>
          <w:p>
            <w:pPr/>
          </w:p>
        </w:tc>
        <w:tc>
          <w:tcPr>
            <w:tcW w:w="803" w:type="dxa"/>
            <w:tcBorders>
              <w:top w:val="single" w:sz="6" w:space="0" w:color="D99493"/>
              <w:left w:val="nil" w:sz="6" w:space="0" w:color="auto"/>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 w:right="67"/>
              <w:jc w:val="center"/>
              <w:rPr>
                <w:rFonts w:ascii="宋体" w:hAnsi="宋体" w:cs="宋体" w:eastAsia="宋体" w:hint="default"/>
                <w:sz w:val="18"/>
                <w:szCs w:val="18"/>
              </w:rPr>
            </w:pPr>
            <w:r>
              <w:rPr>
                <w:rFonts w:ascii="宋体" w:hAnsi="宋体" w:cs="宋体" w:eastAsia="宋体" w:hint="default"/>
                <w:color w:val="FFFFFF"/>
                <w:sz w:val="18"/>
                <w:szCs w:val="18"/>
              </w:rPr>
              <w:t>评估机构 名称（如 有）</w:t>
            </w:r>
            <w:r>
              <w:rPr>
                <w:rFonts w:ascii="宋体" w:hAnsi="宋体" w:cs="宋体" w:eastAsia="宋体" w:hint="default"/>
                <w:sz w:val="18"/>
                <w:szCs w:val="18"/>
              </w:rPr>
            </w:r>
          </w:p>
        </w:tc>
        <w:tc>
          <w:tcPr>
            <w:tcW w:w="8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color w:val="FFFFFF"/>
                <w:sz w:val="18"/>
                <w:szCs w:val="18"/>
              </w:rPr>
              <w:t>评估基准</w:t>
            </w:r>
            <w:r>
              <w:rPr>
                <w:rFonts w:ascii="宋体" w:hAnsi="宋体" w:cs="宋体" w:eastAsia="宋体" w:hint="default"/>
                <w:sz w:val="18"/>
                <w:szCs w:val="18"/>
              </w:rPr>
            </w:r>
          </w:p>
        </w:tc>
        <w:tc>
          <w:tcPr>
            <w:tcW w:w="68" w:type="dxa"/>
            <w:tcBorders>
              <w:top w:val="single" w:sz="6" w:space="0" w:color="D99493"/>
              <w:left w:val="single" w:sz="6" w:space="0" w:color="D99493"/>
              <w:bottom w:val="single" w:sz="6" w:space="0" w:color="D99493"/>
              <w:right w:val="nil" w:sz="6" w:space="0" w:color="auto"/>
            </w:tcBorders>
            <w:shd w:val="clear" w:color="auto" w:fill="C0504D"/>
          </w:tcPr>
          <w:p>
            <w:pPr/>
          </w:p>
        </w:tc>
        <w:tc>
          <w:tcPr>
            <w:tcW w:w="801" w:type="dxa"/>
            <w:tcBorders>
              <w:top w:val="single" w:sz="6" w:space="0" w:color="D99493"/>
              <w:left w:val="nil" w:sz="6" w:space="0" w:color="auto"/>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color w:val="FFFFFF"/>
                <w:sz w:val="18"/>
                <w:szCs w:val="18"/>
              </w:rPr>
              <w:t>定价原则</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color w:val="FFFFFF"/>
                <w:sz w:val="18"/>
                <w:szCs w:val="18"/>
              </w:rPr>
              <w:t>交易价格</w:t>
            </w:r>
            <w:r>
              <w:rPr>
                <w:rFonts w:ascii="宋体" w:hAnsi="宋体" w:cs="宋体" w:eastAsia="宋体" w:hint="default"/>
                <w:sz w:val="18"/>
                <w:szCs w:val="18"/>
              </w:rPr>
            </w:r>
          </w:p>
          <w:p>
            <w:pPr>
              <w:pStyle w:val="TableParagraph"/>
              <w:spacing w:line="240" w:lineRule="auto" w:before="76"/>
              <w:ind w:left="67" w:right="0"/>
              <w:jc w:val="left"/>
              <w:rPr>
                <w:rFonts w:ascii="宋体" w:hAnsi="宋体" w:cs="宋体" w:eastAsia="宋体" w:hint="default"/>
                <w:sz w:val="18"/>
                <w:szCs w:val="18"/>
              </w:rPr>
            </w:pPr>
            <w:r>
              <w:rPr>
                <w:rFonts w:ascii="宋体" w:hAnsi="宋体" w:cs="宋体" w:eastAsia="宋体" w:hint="default"/>
                <w:color w:val="FFFFFF"/>
                <w:sz w:val="18"/>
                <w:szCs w:val="18"/>
              </w:rPr>
              <w:t>（万元）</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9" w:right="63" w:hanging="180"/>
              <w:jc w:val="left"/>
              <w:rPr>
                <w:rFonts w:ascii="宋体" w:hAnsi="宋体" w:cs="宋体" w:eastAsia="宋体" w:hint="default"/>
                <w:sz w:val="18"/>
                <w:szCs w:val="18"/>
              </w:rPr>
            </w:pPr>
            <w:r>
              <w:rPr>
                <w:rFonts w:ascii="宋体" w:hAnsi="宋体" w:cs="宋体" w:eastAsia="宋体" w:hint="default"/>
                <w:color w:val="FFFFFF"/>
                <w:sz w:val="18"/>
                <w:szCs w:val="18"/>
              </w:rPr>
              <w:t>是否关联 交易</w:t>
            </w:r>
            <w:r>
              <w:rPr>
                <w:rFonts w:ascii="宋体" w:hAnsi="宋体" w:cs="宋体" w:eastAsia="宋体" w:hint="default"/>
                <w:sz w:val="18"/>
                <w:szCs w:val="18"/>
              </w:rPr>
            </w:r>
          </w:p>
        </w:tc>
        <w:tc>
          <w:tcPr>
            <w:tcW w:w="8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color w:val="FFFFFF"/>
                <w:sz w:val="18"/>
                <w:szCs w:val="18"/>
              </w:rPr>
              <w:t>关联关系</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color w:val="FFFFFF"/>
                <w:sz w:val="18"/>
                <w:szCs w:val="18"/>
              </w:rPr>
              <w:t>截至报告 期末的执 行情况</w:t>
            </w:r>
            <w:r>
              <w:rPr>
                <w:rFonts w:ascii="宋体" w:hAnsi="宋体" w:cs="宋体" w:eastAsia="宋体" w:hint="default"/>
                <w:sz w:val="18"/>
                <w:szCs w:val="18"/>
              </w:rPr>
            </w:r>
          </w:p>
        </w:tc>
      </w:tr>
      <w:tr>
        <w:trPr>
          <w:trHeight w:val="680"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13"/>
              <w:jc w:val="left"/>
              <w:rPr>
                <w:rFonts w:ascii="宋体" w:hAnsi="宋体" w:cs="宋体" w:eastAsia="宋体" w:hint="default"/>
                <w:sz w:val="18"/>
                <w:szCs w:val="18"/>
              </w:rPr>
            </w:pPr>
            <w:r>
              <w:rPr>
                <w:rFonts w:ascii="宋体" w:hAnsi="宋体" w:cs="宋体" w:eastAsia="宋体" w:hint="default"/>
                <w:sz w:val="18"/>
                <w:szCs w:val="18"/>
              </w:rPr>
              <w:t>广州卡奴 迪路服饰</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10"/>
              <w:jc w:val="left"/>
              <w:rPr>
                <w:rFonts w:ascii="宋体" w:hAnsi="宋体" w:cs="宋体" w:eastAsia="宋体" w:hint="default"/>
                <w:sz w:val="18"/>
                <w:szCs w:val="18"/>
              </w:rPr>
            </w:pPr>
            <w:r>
              <w:rPr>
                <w:rFonts w:ascii="宋体" w:hAnsi="宋体" w:cs="宋体" w:eastAsia="宋体" w:hint="default"/>
                <w:sz w:val="18"/>
                <w:szCs w:val="18"/>
              </w:rPr>
              <w:t>与广东梁 亮建筑工</w:t>
            </w:r>
          </w:p>
        </w:tc>
        <w:tc>
          <w:tcPr>
            <w:tcW w:w="871"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c>
          <w:tcPr>
            <w:tcW w:w="871" w:type="dxa"/>
            <w:gridSpan w:val="2"/>
            <w:tcBorders>
              <w:top w:val="single" w:sz="6" w:space="0" w:color="D99493"/>
              <w:left w:val="single" w:sz="6" w:space="0" w:color="D99493"/>
              <w:bottom w:val="single" w:sz="6" w:space="0" w:color="D99493"/>
              <w:right w:val="single" w:sz="6" w:space="0" w:color="D99493"/>
            </w:tcBorders>
          </w:tcPr>
          <w:p>
            <w:pPr/>
          </w:p>
        </w:tc>
        <w:tc>
          <w:tcPr>
            <w:tcW w:w="867" w:type="dxa"/>
            <w:tcBorders>
              <w:top w:val="single" w:sz="6" w:space="0" w:color="D99493"/>
              <w:left w:val="single" w:sz="6" w:space="0" w:color="D99493"/>
              <w:bottom w:val="single" w:sz="6" w:space="0" w:color="D99493"/>
              <w:right w:val="single" w:sz="6" w:space="0" w:color="D99493"/>
            </w:tcBorders>
          </w:tcPr>
          <w:p>
            <w:pPr/>
          </w:p>
        </w:tc>
        <w:tc>
          <w:tcPr>
            <w:tcW w:w="869" w:type="dxa"/>
            <w:gridSpan w:val="2"/>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15,000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b/>
          <w:bCs/>
          <w:sz w:val="10"/>
          <w:szCs w:val="10"/>
        </w:rPr>
      </w:pPr>
      <w:r>
        <w:rPr/>
        <w:pict>
          <v:shape style="position:absolute;margin-left:150.259995pt;margin-top:505.98999pt;width:245.35pt;height:15.6pt;mso-position-horizontal-relative:page;mso-position-vertical-relative:page;z-index:-750544" type="#_x0000_t202" filled="false" stroked="false">
            <v:textbox inset="0,0,0,0">
              <w:txbxContent>
                <w:p>
                  <w:pPr>
                    <w:spacing w:line="18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司、股东翁武强、</w:t>
                  </w:r>
                </w:p>
              </w:txbxContent>
            </v:textbox>
            <w10:wrap type="none"/>
          </v:shape>
        </w:pict>
      </w:r>
      <w:r>
        <w:rPr/>
        <w:pict>
          <v:shape style="position:absolute;margin-left:274.013pt;margin-top:570.429993pt;width:172.25pt;height:171.65pt;mso-position-horizontal-relative:page;mso-position-vertical-relative:page;z-index:-75052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21"/>
                    <w:ind w:left="0" w:right="0" w:firstLine="0"/>
                    <w:jc w:val="left"/>
                    <w:rPr>
                      <w:rFonts w:ascii="宋体" w:hAnsi="宋体" w:cs="宋体" w:eastAsia="宋体" w:hint="default"/>
                      <w:sz w:val="18"/>
                      <w:szCs w:val="18"/>
                    </w:rPr>
                  </w:pPr>
                  <w:r>
                    <w:rPr>
                      <w:rFonts w:ascii="宋体" w:hAnsi="宋体" w:cs="宋体" w:eastAsia="宋体" w:hint="default"/>
                      <w:sz w:val="18"/>
                      <w:szCs w:val="18"/>
                    </w:rPr>
                    <w:t>也不由发行人回购该部分股份。</w:t>
                  </w:r>
                </w:p>
              </w:txbxContent>
            </v:textbox>
            <w10:wrap type="none"/>
          </v:shape>
        </w:pict>
      </w:r>
      <w:r>
        <w:rPr/>
        <w:pict>
          <v:group style="position:absolute;margin-left:221.210007pt;margin-top:505.98999pt;width:174.4pt;height:15.6pt;mso-position-horizontal-relative:page;mso-position-vertical-relative:page;z-index:-750496" coordorigin="4424,10120" coordsize="3488,312">
            <v:shape style="position:absolute;left:4424;top:10120;width:3488;height:312" coordorigin="4424,10120" coordsize="3488,312" path="m4424,10432l7912,10432,7912,10120,4424,10120,4424,10432xe" filled="true" fillcolor="#ffffff" stroked="false">
              <v:path arrowok="t"/>
              <v:fill type="solid"/>
            </v:shape>
            <w10:wrap type="none"/>
          </v:group>
        </w:pict>
      </w:r>
    </w:p>
    <w:tbl>
      <w:tblPr>
        <w:tblW w:w="0" w:type="auto"/>
        <w:jc w:val="left"/>
        <w:tblInd w:w="145"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680"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8"/>
              <w:ind w:left="21" w:right="113"/>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8"/>
              <w:ind w:left="21" w:right="110"/>
              <w:jc w:val="left"/>
              <w:rPr>
                <w:rFonts w:ascii="宋体" w:hAnsi="宋体" w:cs="宋体" w:eastAsia="宋体" w:hint="default"/>
                <w:sz w:val="18"/>
                <w:szCs w:val="18"/>
              </w:rPr>
            </w:pPr>
            <w:r>
              <w:rPr>
                <w:rFonts w:ascii="宋体" w:hAnsi="宋体" w:cs="宋体" w:eastAsia="宋体" w:hint="default"/>
                <w:sz w:val="18"/>
                <w:szCs w:val="18"/>
              </w:rPr>
              <w:t>程有限公 司</w:t>
            </w:r>
          </w:p>
        </w:tc>
        <w:tc>
          <w:tcPr>
            <w:tcW w:w="871"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c>
          <w:tcPr>
            <w:tcW w:w="871" w:type="dxa"/>
            <w:tcBorders>
              <w:top w:val="single" w:sz="6" w:space="0" w:color="D99493"/>
              <w:left w:val="single" w:sz="6" w:space="0" w:color="D99493"/>
              <w:bottom w:val="single" w:sz="6" w:space="0" w:color="D99493"/>
              <w:right w:val="single" w:sz="6" w:space="0" w:color="D99493"/>
            </w:tcBorders>
          </w:tcPr>
          <w:p>
            <w:pPr/>
          </w:p>
        </w:tc>
        <w:tc>
          <w:tcPr>
            <w:tcW w:w="867"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c>
          <w:tcPr>
            <w:tcW w:w="871"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r>
      <w:tr>
        <w:trPr>
          <w:trHeight w:val="1656"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113"/>
              <w:jc w:val="both"/>
              <w:rPr>
                <w:rFonts w:ascii="宋体" w:hAnsi="宋体" w:cs="宋体" w:eastAsia="宋体" w:hint="default"/>
                <w:sz w:val="18"/>
                <w:szCs w:val="18"/>
              </w:rPr>
            </w:pPr>
            <w:r>
              <w:rPr>
                <w:rFonts w:ascii="宋体" w:hAnsi="宋体" w:cs="宋体" w:eastAsia="宋体" w:hint="default"/>
                <w:sz w:val="18"/>
                <w:szCs w:val="18"/>
              </w:rPr>
              <w:t>广州卡奴 迪路服饰 股份有限 公司</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312" w:lineRule="exact" w:before="9"/>
              <w:ind w:left="21"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Shinwon Corporatio n</w:t>
            </w:r>
            <w:r>
              <w:rPr>
                <w:rFonts w:ascii="宋体" w:hAnsi="宋体" w:cs="宋体" w:eastAsia="宋体" w:hint="default"/>
                <w:sz w:val="18"/>
                <w:szCs w:val="18"/>
              </w:rPr>
              <w:t>（中文译 名：韩国 </w:t>
            </w:r>
            <w:r>
              <w:rPr>
                <w:rFonts w:ascii="Times New Roman" w:hAnsi="Times New Roman" w:cs="Times New Roman" w:eastAsia="Times New Roman" w:hint="default"/>
                <w:sz w:val="18"/>
                <w:szCs w:val="18"/>
              </w:rPr>
              <w:t>(</w:t>
            </w:r>
            <w:r>
              <w:rPr>
                <w:rFonts w:ascii="宋体" w:hAnsi="宋体" w:cs="宋体" w:eastAsia="宋体" w:hint="default"/>
                <w:sz w:val="18"/>
                <w:szCs w:val="18"/>
              </w:rPr>
              <w:t>株</w:t>
            </w:r>
            <w:r>
              <w:rPr>
                <w:rFonts w:ascii="Times New Roman" w:hAnsi="Times New Roman" w:cs="Times New Roman" w:eastAsia="Times New Roman" w:hint="default"/>
                <w:sz w:val="18"/>
                <w:szCs w:val="18"/>
              </w:rPr>
              <w:t>)</w:t>
            </w:r>
            <w:r>
              <w:rPr>
                <w:rFonts w:ascii="宋体" w:hAnsi="宋体" w:cs="宋体" w:eastAsia="宋体" w:hint="default"/>
                <w:sz w:val="18"/>
                <w:szCs w:val="18"/>
              </w:rPr>
              <w:t>信元）</w:t>
            </w:r>
          </w:p>
        </w:tc>
        <w:tc>
          <w:tcPr>
            <w:tcW w:w="871"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c>
          <w:tcPr>
            <w:tcW w:w="871" w:type="dxa"/>
            <w:tcBorders>
              <w:top w:val="single" w:sz="6" w:space="0" w:color="D99493"/>
              <w:left w:val="single" w:sz="6" w:space="0" w:color="D99493"/>
              <w:bottom w:val="single" w:sz="6" w:space="0" w:color="D99493"/>
              <w:right w:val="single" w:sz="6" w:space="0" w:color="D99493"/>
            </w:tcBorders>
          </w:tcPr>
          <w:p>
            <w:pPr/>
          </w:p>
        </w:tc>
        <w:tc>
          <w:tcPr>
            <w:tcW w:w="867"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844"/>
        <w:gridCol w:w="1430"/>
        <w:gridCol w:w="3532"/>
        <w:gridCol w:w="994"/>
        <w:gridCol w:w="850"/>
        <w:gridCol w:w="922"/>
      </w:tblGrid>
      <w:tr>
        <w:trPr>
          <w:trHeight w:val="406" w:hRule="exact"/>
        </w:trPr>
        <w:tc>
          <w:tcPr>
            <w:tcW w:w="184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color w:val="FFFFFF"/>
                <w:sz w:val="18"/>
                <w:szCs w:val="18"/>
              </w:rPr>
              <w:t>承诺事项</w:t>
            </w:r>
            <w:r>
              <w:rPr>
                <w:rFonts w:ascii="宋体" w:hAnsi="宋体" w:cs="宋体" w:eastAsia="宋体" w:hint="default"/>
                <w:sz w:val="18"/>
                <w:szCs w:val="18"/>
              </w:rPr>
            </w:r>
          </w:p>
        </w:tc>
        <w:tc>
          <w:tcPr>
            <w:tcW w:w="143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color w:val="FFFFFF"/>
                <w:sz w:val="18"/>
                <w:szCs w:val="18"/>
              </w:rPr>
              <w:t>承诺方</w:t>
            </w:r>
            <w:r>
              <w:rPr>
                <w:rFonts w:ascii="宋体" w:hAnsi="宋体" w:cs="宋体" w:eastAsia="宋体" w:hint="default"/>
                <w:sz w:val="18"/>
                <w:szCs w:val="18"/>
              </w:rPr>
            </w:r>
          </w:p>
        </w:tc>
        <w:tc>
          <w:tcPr>
            <w:tcW w:w="35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color w:val="FFFFFF"/>
                <w:sz w:val="18"/>
                <w:szCs w:val="18"/>
              </w:rPr>
              <w:t>承诺内容</w:t>
            </w:r>
            <w:r>
              <w:rPr>
                <w:rFonts w:ascii="宋体" w:hAnsi="宋体" w:cs="宋体" w:eastAsia="宋体" w:hint="default"/>
                <w:sz w:val="18"/>
                <w:szCs w:val="18"/>
              </w:rPr>
            </w:r>
          </w:p>
        </w:tc>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color w:val="FFFFFF"/>
                <w:sz w:val="18"/>
                <w:szCs w:val="18"/>
              </w:rPr>
              <w:t>承诺时间</w:t>
            </w:r>
            <w:r>
              <w:rPr>
                <w:rFonts w:ascii="宋体" w:hAnsi="宋体" w:cs="宋体" w:eastAsia="宋体" w:hint="default"/>
                <w:sz w:val="18"/>
                <w:szCs w:val="18"/>
              </w:rPr>
            </w:r>
          </w:p>
        </w:tc>
        <w:tc>
          <w:tcPr>
            <w:tcW w:w="85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color w:val="FFFFFF"/>
                <w:sz w:val="18"/>
                <w:szCs w:val="18"/>
              </w:rPr>
              <w:t>承诺期限</w:t>
            </w:r>
            <w:r>
              <w:rPr>
                <w:rFonts w:ascii="宋体" w:hAnsi="宋体" w:cs="宋体" w:eastAsia="宋体" w:hint="default"/>
                <w:sz w:val="18"/>
                <w:szCs w:val="18"/>
              </w:rPr>
            </w:r>
          </w:p>
        </w:tc>
        <w:tc>
          <w:tcPr>
            <w:tcW w:w="92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color w:val="FFFFFF"/>
                <w:sz w:val="18"/>
                <w:szCs w:val="18"/>
              </w:rPr>
              <w:t>履行情况</w:t>
            </w:r>
            <w:r>
              <w:rPr>
                <w:rFonts w:ascii="宋体" w:hAnsi="宋体" w:cs="宋体" w:eastAsia="宋体" w:hint="default"/>
                <w:sz w:val="18"/>
                <w:szCs w:val="18"/>
              </w:rPr>
            </w:r>
          </w:p>
        </w:tc>
      </w:tr>
      <w:tr>
        <w:trPr>
          <w:trHeight w:val="408" w:hRule="exact"/>
        </w:trPr>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30" w:type="dxa"/>
            <w:tcBorders>
              <w:top w:val="single" w:sz="6" w:space="0" w:color="D99493"/>
              <w:left w:val="single" w:sz="6" w:space="0" w:color="D99493"/>
              <w:bottom w:val="single" w:sz="6" w:space="0" w:color="D99493"/>
              <w:right w:val="single" w:sz="6" w:space="0" w:color="D99493"/>
            </w:tcBorders>
          </w:tcPr>
          <w:p>
            <w:pPr/>
          </w:p>
        </w:tc>
        <w:tc>
          <w:tcPr>
            <w:tcW w:w="3532"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
        </w:tc>
        <w:tc>
          <w:tcPr>
            <w:tcW w:w="922"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85"/>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30" w:type="dxa"/>
            <w:tcBorders>
              <w:top w:val="single" w:sz="6" w:space="0" w:color="D99493"/>
              <w:left w:val="single" w:sz="6" w:space="0" w:color="D99493"/>
              <w:bottom w:val="single" w:sz="6" w:space="0" w:color="D99493"/>
              <w:right w:val="single" w:sz="6" w:space="0" w:color="D99493"/>
            </w:tcBorders>
          </w:tcPr>
          <w:p>
            <w:pPr/>
          </w:p>
        </w:tc>
        <w:tc>
          <w:tcPr>
            <w:tcW w:w="3532"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
        </w:tc>
        <w:tc>
          <w:tcPr>
            <w:tcW w:w="922"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30" w:type="dxa"/>
            <w:tcBorders>
              <w:top w:val="single" w:sz="6" w:space="0" w:color="D99493"/>
              <w:left w:val="single" w:sz="6" w:space="0" w:color="D99493"/>
              <w:bottom w:val="single" w:sz="6" w:space="0" w:color="D99493"/>
              <w:right w:val="single" w:sz="6" w:space="0" w:color="D99493"/>
            </w:tcBorders>
          </w:tcPr>
          <w:p>
            <w:pPr/>
          </w:p>
        </w:tc>
        <w:tc>
          <w:tcPr>
            <w:tcW w:w="3532"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
        </w:tc>
        <w:tc>
          <w:tcPr>
            <w:tcW w:w="922" w:type="dxa"/>
            <w:tcBorders>
              <w:top w:val="single" w:sz="6" w:space="0" w:color="D99493"/>
              <w:left w:val="single" w:sz="6" w:space="0" w:color="D99493"/>
              <w:bottom w:val="single" w:sz="6" w:space="0" w:color="D99493"/>
              <w:right w:val="single" w:sz="6" w:space="0" w:color="D99493"/>
            </w:tcBorders>
          </w:tcPr>
          <w:p>
            <w:pPr/>
          </w:p>
        </w:tc>
      </w:tr>
      <w:tr>
        <w:trPr>
          <w:trHeight w:val="7585" w:hRule="exact"/>
        </w:trPr>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16" w:lineRule="auto"/>
              <w:ind w:left="21" w:right="185"/>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430" w:type="dxa"/>
            <w:tcBorders>
              <w:top w:val="single" w:sz="6" w:space="0" w:color="D99493"/>
              <w:left w:val="single" w:sz="6" w:space="0" w:color="D99493"/>
              <w:bottom w:val="single" w:sz="6" w:space="0" w:color="D99493"/>
              <w:right w:val="single" w:sz="14"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00" w:lineRule="auto"/>
              <w:ind w:left="21"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、林永飞、广州 瑞丰投资有限公</w:t>
            </w: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翁武游、严炎象</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309" w:lineRule="auto"/>
              <w:ind w:left="21"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、广州星海正邦 投资管理有限公 司</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、杨厚威</w:t>
            </w:r>
          </w:p>
        </w:tc>
        <w:tc>
          <w:tcPr>
            <w:tcW w:w="3532" w:type="dxa"/>
            <w:tcBorders>
              <w:top w:val="single" w:sz="6" w:space="0" w:color="D99493"/>
              <w:left w:val="single" w:sz="14" w:space="0" w:color="FFFFFF"/>
              <w:bottom w:val="single" w:sz="6" w:space="0" w:color="D99493"/>
              <w:right w:val="single" w:sz="6" w:space="0" w:color="D99493"/>
            </w:tcBorders>
          </w:tcPr>
          <w:p>
            <w:pPr>
              <w:pStyle w:val="TableParagraph"/>
              <w:tabs>
                <w:tab w:pos="2330" w:val="left" w:leader="none"/>
              </w:tabs>
              <w:spacing w:line="314" w:lineRule="auto" w:before="49"/>
              <w:ind w:left="-1" w:right="1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、公司实际控制人林永飞、控股股东广州瑞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丰投资有限公司、股东翁武强、翁武游、严 炎象均承诺：自公司发行的股票在深圳证券 交易所上市之日起三十六个月内，不转让或 者委托他人管理其已直接或间接持有的发行 人公开发行股票前已持有的股份，也不由发 行人回购该部分股份。</w:t>
              <w:tab/>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、广州星海正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邦投资管理有限公司承诺：自公司股票上市 之日起十二个月内，不转让或者委托他人管 理其已直接或间接持有的发行人公开发行股 票前已持有的股份，也不由发行人回购该部 分股份。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、股东杨厚威承诺：自公司股票上市之日起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十二个月内，不转让或者委托他人管理其已 直接或间接持有的发行人公开发行股票前已 持有的股份，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、除前述锁定外，担任公司董事、监事、高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级管理人员及核心技术人员的股东还承诺： 在其任职期间每年转让的股份不超过其所持 有的公司股份总数的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；在申报离任六个 月后的十二个月内通过证券交易所挂牌交易 出售发行人股票数量占其所持有发行人股票 总数的比例不超过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。承诺期限届满后， 上述股份可以上市流通和转让。</w:t>
            </w: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3433" w:lineRule="exact"/>
              <w:ind w:right="-51"/>
              <w:jc w:val="left"/>
              <w:rPr>
                <w:rFonts w:ascii="宋体" w:hAnsi="宋体" w:cs="宋体" w:eastAsia="宋体" w:hint="default"/>
                <w:sz w:val="20"/>
                <w:szCs w:val="20"/>
              </w:rPr>
            </w:pPr>
            <w:r>
              <w:rPr>
                <w:rFonts w:ascii="宋体" w:hAnsi="宋体" w:cs="宋体" w:eastAsia="宋体" w:hint="default"/>
                <w:position w:val="-68"/>
                <w:sz w:val="20"/>
                <w:szCs w:val="20"/>
              </w:rPr>
              <w:pict>
                <v:group style="width:49pt;height:171.65pt;mso-position-horizontal-relative:char;mso-position-vertical-relative:line" coordorigin="0,0" coordsize="980,3433">
                  <v:group style="position:absolute;left:0;top:0;width:980;height:3433" coordorigin="0,0" coordsize="980,3433">
                    <v:shape style="position:absolute;left:0;top:0;width:980;height:3433" coordorigin="0,0" coordsize="980,3433" path="m0,3433l980,3433,980,0,0,0,0,3433xe" filled="true" fillcolor="#ffffff" stroked="false">
                      <v:path arrowok="t"/>
                      <v:fill type="solid"/>
                    </v:shape>
                  </v:group>
                </v:group>
              </w:pict>
            </w:r>
            <w:r>
              <w:rPr>
                <w:rFonts w:ascii="宋体" w:hAnsi="宋体" w:cs="宋体" w:eastAsia="宋体" w:hint="default"/>
                <w:position w:val="-68"/>
                <w:sz w:val="20"/>
                <w:szCs w:val="20"/>
              </w:rPr>
            </w: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日至</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314" w:lineRule="auto" w:before="63"/>
              <w:ind w:left="21"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日及 任职期 间、离职 后十二个 月内</w:t>
            </w:r>
          </w:p>
        </w:tc>
        <w:tc>
          <w:tcPr>
            <w:tcW w:w="9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319" w:lineRule="auto"/>
              <w:ind w:left="21" w:right="-15"/>
              <w:jc w:val="left"/>
              <w:rPr>
                <w:rFonts w:ascii="宋体" w:hAnsi="宋体" w:cs="宋体" w:eastAsia="宋体" w:hint="default"/>
                <w:sz w:val="18"/>
                <w:szCs w:val="18"/>
              </w:rPr>
            </w:pPr>
            <w:r>
              <w:rPr>
                <w:rFonts w:ascii="宋体" w:hAnsi="宋体" w:cs="宋体" w:eastAsia="宋体" w:hint="default"/>
                <w:sz w:val="18"/>
                <w:szCs w:val="18"/>
              </w:rPr>
              <w:t>截止到本 报告期末， 该承诺事 项仍在严 格履行中</w:t>
            </w:r>
          </w:p>
        </w:tc>
      </w:tr>
      <w:tr>
        <w:trPr>
          <w:trHeight w:val="408" w:hRule="exact"/>
        </w:trPr>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其他对公司中小股东</w:t>
            </w:r>
          </w:p>
        </w:tc>
        <w:tc>
          <w:tcPr>
            <w:tcW w:w="1430" w:type="dxa"/>
            <w:tcBorders>
              <w:top w:val="single" w:sz="6" w:space="0" w:color="D99493"/>
              <w:left w:val="single" w:sz="6" w:space="0" w:color="D99493"/>
              <w:bottom w:val="single" w:sz="6" w:space="0" w:color="D99493"/>
              <w:right w:val="single" w:sz="6" w:space="0" w:color="D99493"/>
            </w:tcBorders>
          </w:tcPr>
          <w:p>
            <w:pPr/>
          </w:p>
        </w:tc>
        <w:tc>
          <w:tcPr>
            <w:tcW w:w="3532"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
        </w:tc>
        <w:tc>
          <w:tcPr>
            <w:tcW w:w="922" w:type="dxa"/>
            <w:tcBorders>
              <w:top w:val="single" w:sz="6" w:space="0" w:color="D99493"/>
              <w:left w:val="single" w:sz="6" w:space="0" w:color="D99493"/>
              <w:bottom w:val="single" w:sz="6" w:space="0" w:color="D99493"/>
              <w:right w:val="single" w:sz="6" w:space="0" w:color="D99493"/>
            </w:tcBorders>
          </w:tcPr>
          <w:p>
            <w:pPr/>
          </w:p>
        </w:tc>
      </w:tr>
    </w:tbl>
    <w:p>
      <w:pPr>
        <w:spacing w:after="0"/>
        <w:sectPr>
          <w:pgSz w:w="11910" w:h="16840"/>
          <w:pgMar w:header="875" w:footer="1099" w:top="1300" w:bottom="1280" w:left="980" w:right="980"/>
        </w:sectPr>
      </w:pPr>
    </w:p>
    <w:p>
      <w:pPr>
        <w:spacing w:line="240" w:lineRule="auto" w:before="8"/>
        <w:rPr>
          <w:rFonts w:ascii="宋体" w:hAnsi="宋体" w:cs="宋体" w:eastAsia="宋体" w:hint="default"/>
          <w:b/>
          <w:bCs/>
          <w:sz w:val="10"/>
          <w:szCs w:val="10"/>
        </w:rPr>
      </w:pPr>
    </w:p>
    <w:tbl>
      <w:tblPr>
        <w:tblW w:w="0" w:type="auto"/>
        <w:jc w:val="left"/>
        <w:tblInd w:w="145" w:type="dxa"/>
        <w:tblLayout w:type="fixed"/>
        <w:tblCellMar>
          <w:top w:w="0" w:type="dxa"/>
          <w:left w:w="0" w:type="dxa"/>
          <w:bottom w:w="0" w:type="dxa"/>
          <w:right w:w="0" w:type="dxa"/>
        </w:tblCellMar>
        <w:tblLook w:val="01E0"/>
      </w:tblPr>
      <w:tblGrid>
        <w:gridCol w:w="1844"/>
        <w:gridCol w:w="1419"/>
        <w:gridCol w:w="3543"/>
        <w:gridCol w:w="994"/>
        <w:gridCol w:w="850"/>
        <w:gridCol w:w="922"/>
      </w:tblGrid>
      <w:tr>
        <w:trPr>
          <w:trHeight w:val="368" w:hRule="exact"/>
        </w:trPr>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1419" w:type="dxa"/>
            <w:tcBorders>
              <w:top w:val="single" w:sz="6" w:space="0" w:color="D99493"/>
              <w:left w:val="single" w:sz="6" w:space="0" w:color="D99493"/>
              <w:bottom w:val="single" w:sz="6" w:space="0" w:color="D99493"/>
              <w:right w:val="single" w:sz="6" w:space="0" w:color="D99493"/>
            </w:tcBorders>
          </w:tcPr>
          <w:p>
            <w:pPr/>
          </w:p>
        </w:tc>
        <w:tc>
          <w:tcPr>
            <w:tcW w:w="3543"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
        </w:tc>
        <w:tc>
          <w:tcPr>
            <w:tcW w:w="922"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184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承诺是否及时履行</w:t>
            </w:r>
            <w:r>
              <w:rPr>
                <w:rFonts w:ascii="宋体" w:hAnsi="宋体" w:cs="宋体" w:eastAsia="宋体" w:hint="default"/>
                <w:sz w:val="18"/>
                <w:szCs w:val="18"/>
              </w:rPr>
            </w:r>
          </w:p>
        </w:tc>
        <w:tc>
          <w:tcPr>
            <w:tcW w:w="7727" w:type="dxa"/>
            <w:gridSpan w:val="5"/>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84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1"/>
              <w:ind w:left="21" w:right="185"/>
              <w:jc w:val="left"/>
              <w:rPr>
                <w:rFonts w:ascii="宋体" w:hAnsi="宋体" w:cs="宋体" w:eastAsia="宋体" w:hint="default"/>
                <w:sz w:val="18"/>
                <w:szCs w:val="18"/>
              </w:rPr>
            </w:pPr>
            <w:r>
              <w:rPr>
                <w:rFonts w:ascii="宋体" w:hAnsi="宋体" w:cs="宋体" w:eastAsia="宋体" w:hint="default"/>
                <w:color w:val="FFFFFF"/>
                <w:sz w:val="18"/>
                <w:szCs w:val="18"/>
              </w:rPr>
              <w:t>未完成履行的具体原 因及下一步计划</w:t>
            </w:r>
            <w:r>
              <w:rPr>
                <w:rFonts w:ascii="宋体" w:hAnsi="宋体" w:cs="宋体" w:eastAsia="宋体" w:hint="default"/>
                <w:sz w:val="18"/>
                <w:szCs w:val="18"/>
              </w:rPr>
            </w:r>
          </w:p>
        </w:tc>
        <w:tc>
          <w:tcPr>
            <w:tcW w:w="7727" w:type="dxa"/>
            <w:gridSpan w:val="5"/>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2" w:hRule="exact"/>
        </w:trPr>
        <w:tc>
          <w:tcPr>
            <w:tcW w:w="184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1" w:right="185"/>
              <w:jc w:val="both"/>
              <w:rPr>
                <w:rFonts w:ascii="宋体" w:hAnsi="宋体" w:cs="宋体" w:eastAsia="宋体" w:hint="default"/>
                <w:sz w:val="18"/>
                <w:szCs w:val="18"/>
              </w:rPr>
            </w:pPr>
            <w:r>
              <w:rPr>
                <w:rFonts w:ascii="宋体" w:hAnsi="宋体" w:cs="宋体" w:eastAsia="宋体" w:hint="default"/>
                <w:color w:val="FFFFFF"/>
                <w:sz w:val="18"/>
                <w:szCs w:val="18"/>
              </w:rPr>
              <w:t>是否就导致的同业竞 争和关联交易问题作 出承诺</w:t>
            </w:r>
            <w:r>
              <w:rPr>
                <w:rFonts w:ascii="宋体" w:hAnsi="宋体" w:cs="宋体" w:eastAsia="宋体" w:hint="default"/>
                <w:sz w:val="18"/>
                <w:szCs w:val="18"/>
              </w:rPr>
            </w:r>
          </w:p>
        </w:tc>
        <w:tc>
          <w:tcPr>
            <w:tcW w:w="7727" w:type="dxa"/>
            <w:gridSpan w:val="5"/>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84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承诺的解决期限</w:t>
            </w:r>
            <w:r>
              <w:rPr>
                <w:rFonts w:ascii="宋体" w:hAnsi="宋体" w:cs="宋体" w:eastAsia="宋体" w:hint="default"/>
                <w:sz w:val="18"/>
                <w:szCs w:val="18"/>
              </w:rPr>
            </w:r>
          </w:p>
        </w:tc>
        <w:tc>
          <w:tcPr>
            <w:tcW w:w="7727" w:type="dxa"/>
            <w:gridSpan w:val="5"/>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8" w:hRule="exact"/>
        </w:trPr>
        <w:tc>
          <w:tcPr>
            <w:tcW w:w="184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解决方式</w:t>
            </w:r>
            <w:r>
              <w:rPr>
                <w:rFonts w:ascii="宋体" w:hAnsi="宋体" w:cs="宋体" w:eastAsia="宋体" w:hint="default"/>
                <w:sz w:val="18"/>
                <w:szCs w:val="18"/>
              </w:rPr>
            </w:r>
          </w:p>
        </w:tc>
        <w:tc>
          <w:tcPr>
            <w:tcW w:w="7727" w:type="dxa"/>
            <w:gridSpan w:val="5"/>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9" w:hRule="exact"/>
        </w:trPr>
        <w:tc>
          <w:tcPr>
            <w:tcW w:w="184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承诺的履行情况</w:t>
            </w:r>
            <w:r>
              <w:rPr>
                <w:rFonts w:ascii="宋体" w:hAnsi="宋体" w:cs="宋体" w:eastAsia="宋体" w:hint="default"/>
                <w:sz w:val="18"/>
                <w:szCs w:val="18"/>
              </w:rPr>
            </w:r>
          </w:p>
        </w:tc>
        <w:tc>
          <w:tcPr>
            <w:tcW w:w="7727" w:type="dxa"/>
            <w:gridSpan w:val="5"/>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截止到本报告期末，该承诺事项仍在严格履行中</w:t>
            </w:r>
          </w:p>
        </w:tc>
      </w:tr>
    </w:tbl>
    <w:p>
      <w:pPr>
        <w:spacing w:line="240" w:lineRule="auto" w:before="3"/>
        <w:rPr>
          <w:rFonts w:ascii="宋体" w:hAnsi="宋体" w:cs="宋体" w:eastAsia="宋体" w:hint="default"/>
          <w:b/>
          <w:bCs/>
          <w:sz w:val="19"/>
          <w:szCs w:val="19"/>
        </w:rPr>
      </w:pPr>
    </w:p>
    <w:p>
      <w:pPr>
        <w:pStyle w:val="Heading3"/>
        <w:spacing w:line="256"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0"/>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196"/>
        <w:gridCol w:w="1195"/>
        <w:gridCol w:w="1196"/>
        <w:gridCol w:w="1198"/>
        <w:gridCol w:w="1196"/>
        <w:gridCol w:w="1196"/>
        <w:gridCol w:w="1199"/>
        <w:gridCol w:w="1195"/>
      </w:tblGrid>
      <w:tr>
        <w:trPr>
          <w:trHeight w:val="720" w:hRule="exact"/>
        </w:trPr>
        <w:tc>
          <w:tcPr>
            <w:tcW w:w="1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39" w:right="48" w:hanging="90"/>
              <w:jc w:val="left"/>
              <w:rPr>
                <w:rFonts w:ascii="宋体" w:hAnsi="宋体" w:cs="宋体" w:eastAsia="宋体" w:hint="default"/>
                <w:sz w:val="18"/>
                <w:szCs w:val="18"/>
              </w:rPr>
            </w:pPr>
            <w:r>
              <w:rPr>
                <w:rFonts w:ascii="宋体" w:hAnsi="宋体" w:cs="宋体" w:eastAsia="宋体" w:hint="default"/>
                <w:color w:val="FFFFFF"/>
                <w:sz w:val="18"/>
                <w:szCs w:val="18"/>
              </w:rPr>
              <w:t>盈利预测资产 或项目名称</w:t>
            </w:r>
            <w:r>
              <w:rPr>
                <w:rFonts w:ascii="宋体" w:hAnsi="宋体" w:cs="宋体" w:eastAsia="宋体" w:hint="default"/>
                <w:sz w:val="18"/>
                <w:szCs w:val="18"/>
              </w:rPr>
            </w:r>
          </w:p>
        </w:tc>
        <w:tc>
          <w:tcPr>
            <w:tcW w:w="11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color w:val="FFFFFF"/>
                <w:sz w:val="18"/>
                <w:szCs w:val="18"/>
              </w:rPr>
              <w:t>预测起始时间</w:t>
            </w:r>
            <w:r>
              <w:rPr>
                <w:rFonts w:ascii="宋体" w:hAnsi="宋体" w:cs="宋体" w:eastAsia="宋体" w:hint="default"/>
                <w:sz w:val="18"/>
                <w:szCs w:val="18"/>
              </w:rPr>
            </w:r>
          </w:p>
        </w:tc>
        <w:tc>
          <w:tcPr>
            <w:tcW w:w="1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color w:val="FFFFFF"/>
                <w:sz w:val="18"/>
                <w:szCs w:val="18"/>
              </w:rPr>
              <w:t>预测终止时间</w:t>
            </w:r>
            <w:r>
              <w:rPr>
                <w:rFonts w:ascii="宋体" w:hAnsi="宋体" w:cs="宋体" w:eastAsia="宋体" w:hint="default"/>
                <w:sz w:val="18"/>
                <w:szCs w:val="18"/>
              </w:rPr>
            </w:r>
          </w:p>
        </w:tc>
        <w:tc>
          <w:tcPr>
            <w:tcW w:w="11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当期预测业绩</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color w:val="FFFFFF"/>
                <w:sz w:val="18"/>
                <w:szCs w:val="18"/>
              </w:rPr>
              <w:t>（万元）</w:t>
            </w:r>
            <w:r>
              <w:rPr>
                <w:rFonts w:ascii="宋体" w:hAnsi="宋体" w:cs="宋体" w:eastAsia="宋体" w:hint="default"/>
                <w:sz w:val="18"/>
                <w:szCs w:val="18"/>
              </w:rPr>
            </w:r>
          </w:p>
        </w:tc>
        <w:tc>
          <w:tcPr>
            <w:tcW w:w="1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当期实际业绩</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color w:val="FFFFFF"/>
                <w:sz w:val="18"/>
                <w:szCs w:val="18"/>
              </w:rPr>
              <w:t>（万元）</w:t>
            </w:r>
            <w:r>
              <w:rPr>
                <w:rFonts w:ascii="宋体" w:hAnsi="宋体" w:cs="宋体" w:eastAsia="宋体" w:hint="default"/>
                <w:sz w:val="18"/>
                <w:szCs w:val="18"/>
              </w:rPr>
            </w:r>
          </w:p>
        </w:tc>
        <w:tc>
          <w:tcPr>
            <w:tcW w:w="1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50" w:right="49"/>
              <w:jc w:val="left"/>
              <w:rPr>
                <w:rFonts w:ascii="宋体" w:hAnsi="宋体" w:cs="宋体" w:eastAsia="宋体" w:hint="default"/>
                <w:sz w:val="18"/>
                <w:szCs w:val="18"/>
              </w:rPr>
            </w:pPr>
            <w:r>
              <w:rPr>
                <w:rFonts w:ascii="宋体" w:hAnsi="宋体" w:cs="宋体" w:eastAsia="宋体" w:hint="default"/>
                <w:color w:val="FFFFFF"/>
                <w:sz w:val="18"/>
                <w:szCs w:val="18"/>
              </w:rPr>
              <w:t>未达预测的原 因（如适用）</w:t>
            </w:r>
            <w:r>
              <w:rPr>
                <w:rFonts w:ascii="宋体" w:hAnsi="宋体" w:cs="宋体" w:eastAsia="宋体" w:hint="default"/>
                <w:sz w:val="18"/>
                <w:szCs w:val="18"/>
              </w:rPr>
            </w:r>
          </w:p>
        </w:tc>
        <w:tc>
          <w:tcPr>
            <w:tcW w:w="11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500" w:right="51" w:hanging="449"/>
              <w:jc w:val="left"/>
              <w:rPr>
                <w:rFonts w:ascii="宋体" w:hAnsi="宋体" w:cs="宋体" w:eastAsia="宋体" w:hint="default"/>
                <w:sz w:val="18"/>
                <w:szCs w:val="18"/>
              </w:rPr>
            </w:pPr>
            <w:r>
              <w:rPr>
                <w:rFonts w:ascii="宋体" w:hAnsi="宋体" w:cs="宋体" w:eastAsia="宋体" w:hint="default"/>
                <w:color w:val="FFFFFF"/>
                <w:sz w:val="18"/>
                <w:szCs w:val="18"/>
              </w:rPr>
              <w:t>原预测披露日 期</w:t>
            </w:r>
            <w:r>
              <w:rPr>
                <w:rFonts w:ascii="宋体" w:hAnsi="宋体" w:cs="宋体" w:eastAsia="宋体" w:hint="default"/>
                <w:sz w:val="18"/>
                <w:szCs w:val="18"/>
              </w:rPr>
            </w:r>
          </w:p>
        </w:tc>
        <w:tc>
          <w:tcPr>
            <w:tcW w:w="11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501" w:right="48" w:hanging="452"/>
              <w:jc w:val="left"/>
              <w:rPr>
                <w:rFonts w:ascii="宋体" w:hAnsi="宋体" w:cs="宋体" w:eastAsia="宋体" w:hint="default"/>
                <w:sz w:val="18"/>
                <w:szCs w:val="18"/>
              </w:rPr>
            </w:pPr>
            <w:r>
              <w:rPr>
                <w:rFonts w:ascii="宋体" w:hAnsi="宋体" w:cs="宋体" w:eastAsia="宋体" w:hint="default"/>
                <w:color w:val="FFFFFF"/>
                <w:sz w:val="18"/>
                <w:szCs w:val="18"/>
              </w:rPr>
              <w:t>原预测披露索 引</w:t>
            </w:r>
            <w:r>
              <w:rPr>
                <w:rFonts w:ascii="宋体" w:hAnsi="宋体" w:cs="宋体" w:eastAsia="宋体" w:hint="default"/>
                <w:sz w:val="18"/>
                <w:szCs w:val="18"/>
              </w:rPr>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887"/>
        <w:gridCol w:w="5684"/>
      </w:tblGrid>
      <w:tr>
        <w:trPr>
          <w:trHeight w:val="407" w:hRule="exact"/>
        </w:trPr>
        <w:tc>
          <w:tcPr>
            <w:tcW w:w="388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境内会计师事务所名称</w:t>
            </w:r>
            <w:r>
              <w:rPr>
                <w:rFonts w:ascii="宋体" w:hAnsi="宋体" w:cs="宋体" w:eastAsia="宋体" w:hint="default"/>
                <w:sz w:val="18"/>
                <w:szCs w:val="18"/>
              </w:rPr>
            </w:r>
          </w:p>
        </w:tc>
        <w:tc>
          <w:tcPr>
            <w:tcW w:w="5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广东正中珠江会计师事务所有限公司</w:t>
            </w:r>
          </w:p>
        </w:tc>
      </w:tr>
      <w:tr>
        <w:trPr>
          <w:trHeight w:val="407" w:hRule="exact"/>
        </w:trPr>
        <w:tc>
          <w:tcPr>
            <w:tcW w:w="388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color w:val="FFFFFF"/>
                <w:sz w:val="18"/>
                <w:szCs w:val="18"/>
              </w:rPr>
              <w:t>境内会计师事务所报酬（万元）</w:t>
            </w:r>
            <w:r>
              <w:rPr>
                <w:rFonts w:ascii="宋体" w:hAnsi="宋体" w:cs="宋体" w:eastAsia="宋体" w:hint="default"/>
                <w:sz w:val="18"/>
                <w:szCs w:val="18"/>
              </w:rPr>
            </w:r>
          </w:p>
        </w:tc>
        <w:tc>
          <w:tcPr>
            <w:tcW w:w="5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8" w:hRule="exact"/>
        </w:trPr>
        <w:tc>
          <w:tcPr>
            <w:tcW w:w="388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境内会计师事务所审计服务的连续年限</w:t>
            </w:r>
            <w:r>
              <w:rPr>
                <w:rFonts w:ascii="宋体" w:hAnsi="宋体" w:cs="宋体" w:eastAsia="宋体" w:hint="default"/>
                <w:sz w:val="18"/>
                <w:szCs w:val="18"/>
              </w:rPr>
            </w:r>
          </w:p>
        </w:tc>
        <w:tc>
          <w:tcPr>
            <w:tcW w:w="5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w:t>
            </w:r>
          </w:p>
        </w:tc>
      </w:tr>
      <w:tr>
        <w:trPr>
          <w:trHeight w:val="406" w:hRule="exact"/>
        </w:trPr>
        <w:tc>
          <w:tcPr>
            <w:tcW w:w="388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境内会计师事务所注册会计师姓名</w:t>
            </w:r>
            <w:r>
              <w:rPr>
                <w:rFonts w:ascii="宋体" w:hAnsi="宋体" w:cs="宋体" w:eastAsia="宋体" w:hint="default"/>
                <w:sz w:val="18"/>
                <w:szCs w:val="18"/>
              </w:rPr>
            </w:r>
          </w:p>
        </w:tc>
        <w:tc>
          <w:tcPr>
            <w:tcW w:w="5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熊永忠、吉争雄、刘火旺</w:t>
            </w:r>
          </w:p>
        </w:tc>
      </w:tr>
      <w:tr>
        <w:trPr>
          <w:trHeight w:val="408" w:hRule="exact"/>
        </w:trPr>
        <w:tc>
          <w:tcPr>
            <w:tcW w:w="388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境外会计师事务所名称（如有）</w:t>
            </w:r>
            <w:r>
              <w:rPr>
                <w:rFonts w:ascii="宋体" w:hAnsi="宋体" w:cs="宋体" w:eastAsia="宋体" w:hint="default"/>
                <w:sz w:val="18"/>
                <w:szCs w:val="18"/>
              </w:rPr>
            </w:r>
          </w:p>
        </w:tc>
        <w:tc>
          <w:tcPr>
            <w:tcW w:w="5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梁金泉会计师事务所、刘善生会计师事务所</w:t>
            </w:r>
          </w:p>
        </w:tc>
      </w:tr>
      <w:tr>
        <w:trPr>
          <w:trHeight w:val="408" w:hRule="exact"/>
        </w:trPr>
        <w:tc>
          <w:tcPr>
            <w:tcW w:w="388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境外会计师事务所注册会计师姓名（如有）</w:t>
            </w:r>
            <w:r>
              <w:rPr>
                <w:rFonts w:ascii="宋体" w:hAnsi="宋体" w:cs="宋体" w:eastAsia="宋体" w:hint="default"/>
                <w:sz w:val="18"/>
                <w:szCs w:val="18"/>
              </w:rPr>
            </w:r>
          </w:p>
        </w:tc>
        <w:tc>
          <w:tcPr>
            <w:tcW w:w="5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梁雁萍、刘善生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七、处罚及整改情况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368"/>
        <w:gridCol w:w="1369"/>
        <w:gridCol w:w="1368"/>
        <w:gridCol w:w="1366"/>
        <w:gridCol w:w="1368"/>
        <w:gridCol w:w="1369"/>
        <w:gridCol w:w="1366"/>
      </w:tblGrid>
      <w:tr>
        <w:trPr>
          <w:trHeight w:val="408" w:hRule="exact"/>
        </w:trPr>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color w:val="FFFFFF"/>
                <w:sz w:val="18"/>
                <w:szCs w:val="18"/>
              </w:rPr>
              <w:t>名称</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姓名</w:t>
            </w:r>
            <w:r>
              <w:rPr>
                <w:rFonts w:ascii="宋体" w:hAnsi="宋体" w:cs="宋体" w:eastAsia="宋体" w:hint="default"/>
                <w:sz w:val="18"/>
                <w:szCs w:val="18"/>
              </w:rPr>
            </w:r>
          </w:p>
        </w:tc>
        <w:tc>
          <w:tcPr>
            <w:tcW w:w="13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color w:val="FFFFFF"/>
                <w:sz w:val="18"/>
                <w:szCs w:val="18"/>
              </w:rPr>
              <w:t>类型</w:t>
            </w:r>
            <w:r>
              <w:rPr>
                <w:rFonts w:ascii="宋体" w:hAnsi="宋体" w:cs="宋体" w:eastAsia="宋体" w:hint="default"/>
                <w:sz w:val="18"/>
                <w:szCs w:val="18"/>
              </w:rPr>
            </w:r>
          </w:p>
        </w:tc>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color w:val="FFFFFF"/>
                <w:sz w:val="18"/>
                <w:szCs w:val="18"/>
              </w:rPr>
              <w:t>原因</w:t>
            </w:r>
            <w:r>
              <w:rPr>
                <w:rFonts w:ascii="宋体" w:hAnsi="宋体" w:cs="宋体" w:eastAsia="宋体" w:hint="default"/>
                <w:sz w:val="18"/>
                <w:szCs w:val="18"/>
              </w:rPr>
            </w:r>
          </w:p>
        </w:tc>
        <w:tc>
          <w:tcPr>
            <w:tcW w:w="13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color w:val="FFFFFF"/>
                <w:sz w:val="18"/>
                <w:szCs w:val="18"/>
              </w:rPr>
              <w:t>调查处罚类型</w:t>
            </w:r>
            <w:r>
              <w:rPr>
                <w:rFonts w:ascii="宋体" w:hAnsi="宋体" w:cs="宋体" w:eastAsia="宋体" w:hint="default"/>
                <w:sz w:val="18"/>
                <w:szCs w:val="18"/>
              </w:rPr>
            </w:r>
          </w:p>
        </w:tc>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color w:val="FFFFFF"/>
                <w:sz w:val="18"/>
                <w:szCs w:val="18"/>
              </w:rPr>
              <w:t>结论（如有）</w:t>
            </w:r>
            <w:r>
              <w:rPr>
                <w:rFonts w:ascii="宋体" w:hAnsi="宋体" w:cs="宋体" w:eastAsia="宋体" w:hint="default"/>
                <w:sz w:val="18"/>
                <w:szCs w:val="18"/>
              </w:rPr>
            </w:r>
          </w:p>
        </w:tc>
        <w:tc>
          <w:tcPr>
            <w:tcW w:w="13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color w:val="FFFFFF"/>
                <w:sz w:val="18"/>
                <w:szCs w:val="18"/>
              </w:rPr>
              <w:t>披露日期</w:t>
            </w:r>
            <w:r>
              <w:rPr>
                <w:rFonts w:ascii="宋体" w:hAnsi="宋体" w:cs="宋体" w:eastAsia="宋体" w:hint="default"/>
                <w:sz w:val="18"/>
                <w:szCs w:val="18"/>
              </w:rPr>
            </w:r>
          </w:p>
        </w:tc>
        <w:tc>
          <w:tcPr>
            <w:tcW w:w="13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color w:val="FFFFFF"/>
                <w:sz w:val="18"/>
                <w:szCs w:val="18"/>
              </w:rPr>
              <w:t>披露索引</w:t>
            </w:r>
            <w:r>
              <w:rPr>
                <w:rFonts w:ascii="宋体" w:hAnsi="宋体" w:cs="宋体" w:eastAsia="宋体" w:hint="default"/>
                <w:sz w:val="18"/>
                <w:szCs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整改情况说明</w:t>
      </w:r>
    </w:p>
    <w:p>
      <w:pPr>
        <w:spacing w:after="0"/>
        <w:jc w:val="left"/>
        <w:rPr>
          <w:rFonts w:ascii="宋体" w:hAnsi="宋体" w:cs="宋体" w:eastAsia="宋体" w:hint="default"/>
          <w:sz w:val="18"/>
          <w:szCs w:val="18"/>
        </w:rPr>
        <w:sectPr>
          <w:pgSz w:w="11910" w:h="16840"/>
          <w:pgMar w:header="875" w:footer="1099" w:top="1300" w:bottom="1280" w:left="980" w:right="980"/>
        </w:sectPr>
      </w:pPr>
    </w:p>
    <w:p>
      <w:pPr>
        <w:spacing w:line="240" w:lineRule="auto" w:before="12"/>
        <w:rPr>
          <w:rFonts w:ascii="宋体" w:hAnsi="宋体" w:cs="宋体" w:eastAsia="宋体" w:hint="default"/>
          <w:sz w:val="7"/>
          <w:szCs w:val="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八、年度报告披露后面临暂停上市和终止上市情况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九、其他重大事项的说明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十、公司子公司重要事项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十一、公司发行公司债券的情况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5" w:footer="1099" w:top="1300" w:bottom="128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1"/>
        <w:spacing w:line="240" w:lineRule="auto"/>
        <w:ind w:left="2964" w:right="206"/>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206"/>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56" w:type="dxa"/>
        <w:tblLayout w:type="fixed"/>
        <w:tblCellMar>
          <w:top w:w="0" w:type="dxa"/>
          <w:left w:w="0" w:type="dxa"/>
          <w:bottom w:w="0" w:type="dxa"/>
          <w:right w:w="0" w:type="dxa"/>
        </w:tblCellMar>
        <w:tblLook w:val="01E0"/>
      </w:tblPr>
      <w:tblGrid>
        <w:gridCol w:w="2013"/>
        <w:gridCol w:w="953"/>
        <w:gridCol w:w="744"/>
        <w:gridCol w:w="958"/>
        <w:gridCol w:w="730"/>
        <w:gridCol w:w="689"/>
        <w:gridCol w:w="850"/>
        <w:gridCol w:w="992"/>
        <w:gridCol w:w="994"/>
        <w:gridCol w:w="634"/>
      </w:tblGrid>
      <w:tr>
        <w:trPr>
          <w:trHeight w:val="407" w:hRule="exact"/>
        </w:trPr>
        <w:tc>
          <w:tcPr>
            <w:tcW w:w="2013" w:type="dxa"/>
            <w:tcBorders>
              <w:top w:val="single" w:sz="6" w:space="0" w:color="D99493"/>
              <w:left w:val="single" w:sz="6" w:space="0" w:color="D99493"/>
              <w:bottom w:val="nil" w:sz="6" w:space="0" w:color="auto"/>
              <w:right w:val="single" w:sz="6" w:space="0" w:color="D99493"/>
            </w:tcBorders>
            <w:shd w:val="clear" w:color="auto" w:fill="C0504D"/>
          </w:tcPr>
          <w:p>
            <w:pPr/>
          </w:p>
        </w:tc>
        <w:tc>
          <w:tcPr>
            <w:tcW w:w="1697"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color w:val="FFFFFF"/>
                <w:sz w:val="18"/>
                <w:szCs w:val="18"/>
              </w:rPr>
              <w:t>本次变动前</w:t>
            </w:r>
            <w:r>
              <w:rPr>
                <w:rFonts w:ascii="宋体" w:hAnsi="宋体" w:cs="宋体" w:eastAsia="宋体" w:hint="default"/>
                <w:sz w:val="18"/>
                <w:szCs w:val="18"/>
              </w:rPr>
            </w:r>
          </w:p>
        </w:tc>
        <w:tc>
          <w:tcPr>
            <w:tcW w:w="4218" w:type="dxa"/>
            <w:gridSpan w:val="5"/>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111" w:right="0"/>
              <w:jc w:val="left"/>
              <w:rPr>
                <w:rFonts w:ascii="宋体" w:hAnsi="宋体" w:cs="宋体" w:eastAsia="宋体" w:hint="default"/>
                <w:sz w:val="18"/>
                <w:szCs w:val="18"/>
              </w:rPr>
            </w:pPr>
            <w:r>
              <w:rPr>
                <w:rFonts w:ascii="宋体" w:hAnsi="宋体" w:cs="宋体" w:eastAsia="宋体" w:hint="default"/>
                <w:color w:val="FFFFFF"/>
                <w:sz w:val="18"/>
                <w:szCs w:val="18"/>
              </w:rPr>
              <w:t>本次变动增减（＋，－）</w:t>
            </w:r>
            <w:r>
              <w:rPr>
                <w:rFonts w:ascii="宋体" w:hAnsi="宋体" w:cs="宋体" w:eastAsia="宋体" w:hint="default"/>
                <w:sz w:val="18"/>
                <w:szCs w:val="18"/>
              </w:rPr>
            </w:r>
          </w:p>
        </w:tc>
        <w:tc>
          <w:tcPr>
            <w:tcW w:w="1627"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color w:val="FFFFFF"/>
                <w:sz w:val="18"/>
                <w:szCs w:val="18"/>
              </w:rPr>
              <w:t>本次变动后</w:t>
            </w:r>
            <w:r>
              <w:rPr>
                <w:rFonts w:ascii="宋体" w:hAnsi="宋体" w:cs="宋体" w:eastAsia="宋体" w:hint="default"/>
                <w:sz w:val="18"/>
                <w:szCs w:val="18"/>
              </w:rPr>
            </w:r>
          </w:p>
        </w:tc>
      </w:tr>
      <w:tr>
        <w:trPr>
          <w:trHeight w:val="164" w:hRule="exact"/>
        </w:trPr>
        <w:tc>
          <w:tcPr>
            <w:tcW w:w="2013" w:type="dxa"/>
            <w:vMerge w:val="restart"/>
            <w:tcBorders>
              <w:top w:val="nil" w:sz="6" w:space="0" w:color="auto"/>
              <w:left w:val="single" w:sz="6" w:space="0" w:color="D99493"/>
              <w:right w:val="single" w:sz="6" w:space="0" w:color="D99493"/>
            </w:tcBorders>
            <w:shd w:val="clear" w:color="auto" w:fill="C0504D"/>
          </w:tcPr>
          <w:p>
            <w:pPr/>
          </w:p>
        </w:tc>
        <w:tc>
          <w:tcPr>
            <w:tcW w:w="953" w:type="dxa"/>
            <w:tcBorders>
              <w:top w:val="single" w:sz="6" w:space="0" w:color="D99493"/>
              <w:left w:val="single" w:sz="6" w:space="0" w:color="D99493"/>
              <w:bottom w:val="nil" w:sz="6" w:space="0" w:color="auto"/>
              <w:right w:val="single" w:sz="6" w:space="0" w:color="D99493"/>
            </w:tcBorders>
            <w:shd w:val="clear" w:color="auto" w:fill="C0504D"/>
          </w:tcPr>
          <w:p>
            <w:pPr/>
          </w:p>
        </w:tc>
        <w:tc>
          <w:tcPr>
            <w:tcW w:w="744" w:type="dxa"/>
            <w:tcBorders>
              <w:top w:val="single" w:sz="6" w:space="0" w:color="D99493"/>
              <w:left w:val="single" w:sz="6" w:space="0" w:color="D99493"/>
              <w:bottom w:val="nil" w:sz="6" w:space="0" w:color="auto"/>
              <w:right w:val="single" w:sz="6" w:space="0" w:color="D99493"/>
            </w:tcBorders>
            <w:shd w:val="clear" w:color="auto" w:fill="C0504D"/>
          </w:tcPr>
          <w:p>
            <w:pPr/>
          </w:p>
        </w:tc>
        <w:tc>
          <w:tcPr>
            <w:tcW w:w="958" w:type="dxa"/>
            <w:tcBorders>
              <w:top w:val="single" w:sz="6" w:space="0" w:color="D99493"/>
              <w:left w:val="single" w:sz="6" w:space="0" w:color="D99493"/>
              <w:bottom w:val="nil" w:sz="6" w:space="0" w:color="auto"/>
              <w:right w:val="single" w:sz="6" w:space="0" w:color="D99493"/>
            </w:tcBorders>
            <w:shd w:val="clear" w:color="auto" w:fill="C0504D"/>
          </w:tcPr>
          <w:p>
            <w:pPr/>
          </w:p>
        </w:tc>
        <w:tc>
          <w:tcPr>
            <w:tcW w:w="730" w:type="dxa"/>
            <w:tcBorders>
              <w:top w:val="single" w:sz="6" w:space="0" w:color="D99493"/>
              <w:left w:val="single" w:sz="6" w:space="0" w:color="D99493"/>
              <w:bottom w:val="nil" w:sz="6" w:space="0" w:color="auto"/>
              <w:right w:val="single" w:sz="6" w:space="0" w:color="D99493"/>
            </w:tcBorders>
            <w:shd w:val="clear" w:color="auto" w:fill="C0504D"/>
          </w:tcPr>
          <w:p>
            <w:pPr/>
          </w:p>
        </w:tc>
        <w:tc>
          <w:tcPr>
            <w:tcW w:w="689" w:type="dxa"/>
            <w:vMerge w:val="restart"/>
            <w:tcBorders>
              <w:top w:val="single" w:sz="6" w:space="0" w:color="D99493"/>
              <w:left w:val="single" w:sz="6" w:space="0" w:color="D99493"/>
              <w:right w:val="single" w:sz="6" w:space="0" w:color="D99493"/>
            </w:tcBorders>
            <w:shd w:val="clear" w:color="auto" w:fill="C0504D"/>
          </w:tcPr>
          <w:p>
            <w:pPr>
              <w:pStyle w:val="TableParagraph"/>
              <w:spacing w:line="314" w:lineRule="auto" w:before="50"/>
              <w:ind w:left="158" w:right="65" w:hanging="92"/>
              <w:jc w:val="left"/>
              <w:rPr>
                <w:rFonts w:ascii="宋体" w:hAnsi="宋体" w:cs="宋体" w:eastAsia="宋体" w:hint="default"/>
                <w:sz w:val="18"/>
                <w:szCs w:val="18"/>
              </w:rPr>
            </w:pPr>
            <w:r>
              <w:rPr>
                <w:rFonts w:ascii="宋体" w:hAnsi="宋体" w:cs="宋体" w:eastAsia="宋体" w:hint="default"/>
                <w:color w:val="FFFFFF"/>
                <w:sz w:val="18"/>
                <w:szCs w:val="18"/>
              </w:rPr>
              <w:t>公积金 转股</w:t>
            </w:r>
            <w:r>
              <w:rPr>
                <w:rFonts w:ascii="宋体" w:hAnsi="宋体" w:cs="宋体" w:eastAsia="宋体" w:hint="default"/>
                <w:sz w:val="18"/>
                <w:szCs w:val="18"/>
              </w:rPr>
            </w:r>
          </w:p>
        </w:tc>
        <w:tc>
          <w:tcPr>
            <w:tcW w:w="850" w:type="dxa"/>
            <w:tcBorders>
              <w:top w:val="single" w:sz="6" w:space="0" w:color="D99493"/>
              <w:left w:val="single" w:sz="6" w:space="0" w:color="D99493"/>
              <w:bottom w:val="nil" w:sz="6" w:space="0" w:color="auto"/>
              <w:right w:val="single" w:sz="6" w:space="0" w:color="D99493"/>
            </w:tcBorders>
            <w:shd w:val="clear" w:color="auto" w:fill="C0504D"/>
          </w:tcPr>
          <w:p>
            <w:pPr/>
          </w:p>
        </w:tc>
        <w:tc>
          <w:tcPr>
            <w:tcW w:w="992" w:type="dxa"/>
            <w:tcBorders>
              <w:top w:val="single" w:sz="6" w:space="0" w:color="D99493"/>
              <w:left w:val="single" w:sz="6" w:space="0" w:color="D99493"/>
              <w:bottom w:val="nil" w:sz="6" w:space="0" w:color="auto"/>
              <w:right w:val="single" w:sz="6" w:space="0" w:color="D99493"/>
            </w:tcBorders>
            <w:shd w:val="clear" w:color="auto" w:fill="C0504D"/>
          </w:tcPr>
          <w:p>
            <w:pPr/>
          </w:p>
        </w:tc>
        <w:tc>
          <w:tcPr>
            <w:tcW w:w="994" w:type="dxa"/>
            <w:tcBorders>
              <w:top w:val="single" w:sz="6" w:space="0" w:color="D99493"/>
              <w:left w:val="single" w:sz="6" w:space="0" w:color="D99493"/>
              <w:bottom w:val="nil" w:sz="6" w:space="0" w:color="auto"/>
              <w:right w:val="single" w:sz="6" w:space="0" w:color="D99493"/>
            </w:tcBorders>
            <w:shd w:val="clear" w:color="auto" w:fill="C0504D"/>
          </w:tcPr>
          <w:p>
            <w:pPr/>
          </w:p>
        </w:tc>
        <w:tc>
          <w:tcPr>
            <w:tcW w:w="634"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p>
            <w:pPr>
              <w:pStyle w:val="TableParagraph"/>
              <w:spacing w:line="240" w:lineRule="auto" w:before="116"/>
              <w:ind w:left="175"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187" w:hRule="exact"/>
        </w:trPr>
        <w:tc>
          <w:tcPr>
            <w:tcW w:w="2013" w:type="dxa"/>
            <w:vMerge/>
            <w:tcBorders>
              <w:left w:val="single" w:sz="6" w:space="0" w:color="D99493"/>
              <w:bottom w:val="nil" w:sz="6" w:space="0" w:color="auto"/>
              <w:right w:val="single" w:sz="6" w:space="0" w:color="D99493"/>
            </w:tcBorders>
            <w:shd w:val="clear" w:color="auto" w:fill="C0504D"/>
          </w:tcPr>
          <w:p>
            <w:pPr/>
          </w:p>
        </w:tc>
        <w:tc>
          <w:tcPr>
            <w:tcW w:w="953"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color w:val="FFFFFF"/>
                <w:sz w:val="18"/>
                <w:szCs w:val="18"/>
              </w:rPr>
              <w:t>数量</w:t>
            </w:r>
            <w:r>
              <w:rPr>
                <w:rFonts w:ascii="宋体" w:hAnsi="宋体" w:cs="宋体" w:eastAsia="宋体" w:hint="default"/>
                <w:sz w:val="18"/>
                <w:szCs w:val="18"/>
              </w:rPr>
            </w:r>
          </w:p>
        </w:tc>
        <w:tc>
          <w:tcPr>
            <w:tcW w:w="744"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52"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958"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color w:val="FFFFFF"/>
                <w:sz w:val="18"/>
                <w:szCs w:val="18"/>
              </w:rPr>
              <w:t>发行新股</w:t>
            </w:r>
            <w:r>
              <w:rPr>
                <w:rFonts w:ascii="宋体" w:hAnsi="宋体" w:cs="宋体" w:eastAsia="宋体" w:hint="default"/>
                <w:sz w:val="18"/>
                <w:szCs w:val="18"/>
              </w:rPr>
            </w:r>
          </w:p>
        </w:tc>
        <w:tc>
          <w:tcPr>
            <w:tcW w:w="730"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color w:val="FFFFFF"/>
                <w:sz w:val="18"/>
                <w:szCs w:val="18"/>
              </w:rPr>
              <w:t>送股</w:t>
            </w:r>
            <w:r>
              <w:rPr>
                <w:rFonts w:ascii="宋体" w:hAnsi="宋体" w:cs="宋体" w:eastAsia="宋体" w:hint="default"/>
                <w:sz w:val="18"/>
                <w:szCs w:val="18"/>
              </w:rPr>
            </w:r>
          </w:p>
        </w:tc>
        <w:tc>
          <w:tcPr>
            <w:tcW w:w="689" w:type="dxa"/>
            <w:vMerge/>
            <w:tcBorders>
              <w:left w:val="single" w:sz="6" w:space="0" w:color="D99493"/>
              <w:right w:val="single" w:sz="6" w:space="0" w:color="D99493"/>
            </w:tcBorders>
            <w:shd w:val="clear" w:color="auto" w:fill="C0504D"/>
          </w:tcPr>
          <w:p>
            <w:pPr/>
          </w:p>
        </w:tc>
        <w:tc>
          <w:tcPr>
            <w:tcW w:w="850"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992"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color w:val="FFFFFF"/>
                <w:sz w:val="18"/>
                <w:szCs w:val="18"/>
              </w:rPr>
              <w:t>小计</w:t>
            </w:r>
            <w:r>
              <w:rPr>
                <w:rFonts w:ascii="宋体" w:hAnsi="宋体" w:cs="宋体" w:eastAsia="宋体" w:hint="default"/>
                <w:sz w:val="18"/>
                <w:szCs w:val="18"/>
              </w:rPr>
            </w:r>
          </w:p>
        </w:tc>
        <w:tc>
          <w:tcPr>
            <w:tcW w:w="994"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color w:val="FFFFFF"/>
                <w:sz w:val="18"/>
                <w:szCs w:val="18"/>
              </w:rPr>
              <w:t>数量</w:t>
            </w:r>
            <w:r>
              <w:rPr>
                <w:rFonts w:ascii="宋体" w:hAnsi="宋体" w:cs="宋体" w:eastAsia="宋体" w:hint="default"/>
                <w:sz w:val="18"/>
                <w:szCs w:val="18"/>
              </w:rPr>
            </w:r>
          </w:p>
        </w:tc>
        <w:tc>
          <w:tcPr>
            <w:tcW w:w="634" w:type="dxa"/>
            <w:vMerge/>
            <w:tcBorders>
              <w:left w:val="single" w:sz="6" w:space="0" w:color="D99493"/>
              <w:right w:val="single" w:sz="6" w:space="0" w:color="D99493"/>
            </w:tcBorders>
            <w:shd w:val="clear" w:color="auto" w:fill="C0504D"/>
          </w:tcPr>
          <w:p>
            <w:pPr/>
          </w:p>
        </w:tc>
      </w:tr>
      <w:tr>
        <w:trPr>
          <w:trHeight w:val="204" w:hRule="exact"/>
        </w:trPr>
        <w:tc>
          <w:tcPr>
            <w:tcW w:w="2013" w:type="dxa"/>
            <w:vMerge w:val="restart"/>
            <w:tcBorders>
              <w:top w:val="nil" w:sz="6" w:space="0" w:color="auto"/>
              <w:left w:val="single" w:sz="6" w:space="0" w:color="D99493"/>
              <w:right w:val="single" w:sz="6" w:space="0" w:color="D99493"/>
            </w:tcBorders>
            <w:shd w:val="clear" w:color="auto" w:fill="C0504D"/>
          </w:tcPr>
          <w:p>
            <w:pPr/>
          </w:p>
        </w:tc>
        <w:tc>
          <w:tcPr>
            <w:tcW w:w="953" w:type="dxa"/>
            <w:vMerge/>
            <w:tcBorders>
              <w:left w:val="single" w:sz="6" w:space="0" w:color="D99493"/>
              <w:bottom w:val="nil" w:sz="6" w:space="0" w:color="auto"/>
              <w:right w:val="single" w:sz="6" w:space="0" w:color="D99493"/>
            </w:tcBorders>
            <w:shd w:val="clear" w:color="auto" w:fill="C0504D"/>
          </w:tcPr>
          <w:p>
            <w:pPr/>
          </w:p>
        </w:tc>
        <w:tc>
          <w:tcPr>
            <w:tcW w:w="744" w:type="dxa"/>
            <w:vMerge/>
            <w:tcBorders>
              <w:left w:val="single" w:sz="6" w:space="0" w:color="D99493"/>
              <w:bottom w:val="nil" w:sz="6" w:space="0" w:color="auto"/>
              <w:right w:val="single" w:sz="6" w:space="0" w:color="D99493"/>
            </w:tcBorders>
            <w:shd w:val="clear" w:color="auto" w:fill="C0504D"/>
          </w:tcPr>
          <w:p>
            <w:pPr/>
          </w:p>
        </w:tc>
        <w:tc>
          <w:tcPr>
            <w:tcW w:w="958" w:type="dxa"/>
            <w:vMerge/>
            <w:tcBorders>
              <w:left w:val="single" w:sz="6" w:space="0" w:color="D99493"/>
              <w:bottom w:val="nil" w:sz="6" w:space="0" w:color="auto"/>
              <w:right w:val="single" w:sz="6" w:space="0" w:color="D99493"/>
            </w:tcBorders>
            <w:shd w:val="clear" w:color="auto" w:fill="C0504D"/>
          </w:tcPr>
          <w:p>
            <w:pPr/>
          </w:p>
        </w:tc>
        <w:tc>
          <w:tcPr>
            <w:tcW w:w="730" w:type="dxa"/>
            <w:vMerge/>
            <w:tcBorders>
              <w:left w:val="single" w:sz="6" w:space="0" w:color="D99493"/>
              <w:bottom w:val="nil" w:sz="6" w:space="0" w:color="auto"/>
              <w:right w:val="single" w:sz="6" w:space="0" w:color="D99493"/>
            </w:tcBorders>
            <w:shd w:val="clear" w:color="auto" w:fill="C0504D"/>
          </w:tcPr>
          <w:p>
            <w:pPr/>
          </w:p>
        </w:tc>
        <w:tc>
          <w:tcPr>
            <w:tcW w:w="689" w:type="dxa"/>
            <w:vMerge/>
            <w:tcBorders>
              <w:left w:val="single" w:sz="6" w:space="0" w:color="D99493"/>
              <w:right w:val="single" w:sz="6" w:space="0" w:color="D99493"/>
            </w:tcBorders>
            <w:shd w:val="clear" w:color="auto" w:fill="C0504D"/>
          </w:tcPr>
          <w:p>
            <w:pPr/>
          </w:p>
        </w:tc>
        <w:tc>
          <w:tcPr>
            <w:tcW w:w="850" w:type="dxa"/>
            <w:vMerge/>
            <w:tcBorders>
              <w:left w:val="single" w:sz="6" w:space="0" w:color="D99493"/>
              <w:bottom w:val="nil" w:sz="6" w:space="0" w:color="auto"/>
              <w:right w:val="single" w:sz="6" w:space="0" w:color="D99493"/>
            </w:tcBorders>
            <w:shd w:val="clear" w:color="auto" w:fill="C0504D"/>
          </w:tcPr>
          <w:p>
            <w:pPr/>
          </w:p>
        </w:tc>
        <w:tc>
          <w:tcPr>
            <w:tcW w:w="992" w:type="dxa"/>
            <w:vMerge/>
            <w:tcBorders>
              <w:left w:val="single" w:sz="6" w:space="0" w:color="D99493"/>
              <w:bottom w:val="nil" w:sz="6" w:space="0" w:color="auto"/>
              <w:right w:val="single" w:sz="6" w:space="0" w:color="D99493"/>
            </w:tcBorders>
            <w:shd w:val="clear" w:color="auto" w:fill="C0504D"/>
          </w:tcPr>
          <w:p>
            <w:pPr/>
          </w:p>
        </w:tc>
        <w:tc>
          <w:tcPr>
            <w:tcW w:w="994" w:type="dxa"/>
            <w:vMerge/>
            <w:tcBorders>
              <w:left w:val="single" w:sz="6" w:space="0" w:color="D99493"/>
              <w:bottom w:val="nil" w:sz="6" w:space="0" w:color="auto"/>
              <w:right w:val="single" w:sz="6" w:space="0" w:color="D99493"/>
            </w:tcBorders>
            <w:shd w:val="clear" w:color="auto" w:fill="C0504D"/>
          </w:tcPr>
          <w:p>
            <w:pPr/>
          </w:p>
        </w:tc>
        <w:tc>
          <w:tcPr>
            <w:tcW w:w="634" w:type="dxa"/>
            <w:vMerge/>
            <w:tcBorders>
              <w:left w:val="single" w:sz="6" w:space="0" w:color="D99493"/>
              <w:right w:val="single" w:sz="6" w:space="0" w:color="D99493"/>
            </w:tcBorders>
            <w:shd w:val="clear" w:color="auto" w:fill="C0504D"/>
          </w:tcPr>
          <w:p>
            <w:pPr/>
          </w:p>
        </w:tc>
      </w:tr>
      <w:tr>
        <w:trPr>
          <w:trHeight w:val="163" w:hRule="exact"/>
        </w:trPr>
        <w:tc>
          <w:tcPr>
            <w:tcW w:w="2013" w:type="dxa"/>
            <w:vMerge/>
            <w:tcBorders>
              <w:left w:val="single" w:sz="6" w:space="0" w:color="D99493"/>
              <w:bottom w:val="single" w:sz="6" w:space="0" w:color="D99493"/>
              <w:right w:val="single" w:sz="6" w:space="0" w:color="D99493"/>
            </w:tcBorders>
            <w:shd w:val="clear" w:color="auto" w:fill="C0504D"/>
          </w:tcPr>
          <w:p>
            <w:pPr/>
          </w:p>
        </w:tc>
        <w:tc>
          <w:tcPr>
            <w:tcW w:w="953" w:type="dxa"/>
            <w:tcBorders>
              <w:top w:val="nil" w:sz="6" w:space="0" w:color="auto"/>
              <w:left w:val="single" w:sz="6" w:space="0" w:color="D99493"/>
              <w:bottom w:val="single" w:sz="6" w:space="0" w:color="D99493"/>
              <w:right w:val="single" w:sz="6" w:space="0" w:color="D99493"/>
            </w:tcBorders>
            <w:shd w:val="clear" w:color="auto" w:fill="C0504D"/>
          </w:tcPr>
          <w:p>
            <w:pPr/>
          </w:p>
        </w:tc>
        <w:tc>
          <w:tcPr>
            <w:tcW w:w="744" w:type="dxa"/>
            <w:tcBorders>
              <w:top w:val="nil" w:sz="6" w:space="0" w:color="auto"/>
              <w:left w:val="single" w:sz="6" w:space="0" w:color="D99493"/>
              <w:bottom w:val="single" w:sz="6" w:space="0" w:color="D99493"/>
              <w:right w:val="single" w:sz="6" w:space="0" w:color="D99493"/>
            </w:tcBorders>
            <w:shd w:val="clear" w:color="auto" w:fill="C0504D"/>
          </w:tcPr>
          <w:p>
            <w:pPr/>
          </w:p>
        </w:tc>
        <w:tc>
          <w:tcPr>
            <w:tcW w:w="958" w:type="dxa"/>
            <w:tcBorders>
              <w:top w:val="nil" w:sz="6" w:space="0" w:color="auto"/>
              <w:left w:val="single" w:sz="6" w:space="0" w:color="D99493"/>
              <w:bottom w:val="single" w:sz="6" w:space="0" w:color="D99493"/>
              <w:right w:val="single" w:sz="6" w:space="0" w:color="D99493"/>
            </w:tcBorders>
            <w:shd w:val="clear" w:color="auto" w:fill="C0504D"/>
          </w:tcPr>
          <w:p>
            <w:pPr/>
          </w:p>
        </w:tc>
        <w:tc>
          <w:tcPr>
            <w:tcW w:w="730" w:type="dxa"/>
            <w:tcBorders>
              <w:top w:val="nil" w:sz="6" w:space="0" w:color="auto"/>
              <w:left w:val="single" w:sz="6" w:space="0" w:color="D99493"/>
              <w:bottom w:val="single" w:sz="6" w:space="0" w:color="D99493"/>
              <w:right w:val="single" w:sz="6" w:space="0" w:color="D99493"/>
            </w:tcBorders>
            <w:shd w:val="clear" w:color="auto" w:fill="C0504D"/>
          </w:tcPr>
          <w:p>
            <w:pPr/>
          </w:p>
        </w:tc>
        <w:tc>
          <w:tcPr>
            <w:tcW w:w="689" w:type="dxa"/>
            <w:vMerge/>
            <w:tcBorders>
              <w:left w:val="single" w:sz="6" w:space="0" w:color="D99493"/>
              <w:bottom w:val="single" w:sz="6" w:space="0" w:color="D99493"/>
              <w:right w:val="single" w:sz="6" w:space="0" w:color="D99493"/>
            </w:tcBorders>
            <w:shd w:val="clear" w:color="auto" w:fill="C0504D"/>
          </w:tcPr>
          <w:p>
            <w:pPr/>
          </w:p>
        </w:tc>
        <w:tc>
          <w:tcPr>
            <w:tcW w:w="850" w:type="dxa"/>
            <w:tcBorders>
              <w:top w:val="nil" w:sz="6" w:space="0" w:color="auto"/>
              <w:left w:val="single" w:sz="6" w:space="0" w:color="D99493"/>
              <w:bottom w:val="single" w:sz="6" w:space="0" w:color="D99493"/>
              <w:right w:val="single" w:sz="6" w:space="0" w:color="D99493"/>
            </w:tcBorders>
            <w:shd w:val="clear" w:color="auto" w:fill="C0504D"/>
          </w:tcPr>
          <w:p>
            <w:pPr/>
          </w:p>
        </w:tc>
        <w:tc>
          <w:tcPr>
            <w:tcW w:w="992" w:type="dxa"/>
            <w:tcBorders>
              <w:top w:val="nil" w:sz="6" w:space="0" w:color="auto"/>
              <w:left w:val="single" w:sz="6" w:space="0" w:color="D99493"/>
              <w:bottom w:val="single" w:sz="6" w:space="0" w:color="D99493"/>
              <w:right w:val="single" w:sz="6" w:space="0" w:color="D99493"/>
            </w:tcBorders>
            <w:shd w:val="clear" w:color="auto" w:fill="C0504D"/>
          </w:tcPr>
          <w:p>
            <w:pPr/>
          </w:p>
        </w:tc>
        <w:tc>
          <w:tcPr>
            <w:tcW w:w="994" w:type="dxa"/>
            <w:tcBorders>
              <w:top w:val="nil" w:sz="6" w:space="0" w:color="auto"/>
              <w:left w:val="single" w:sz="6" w:space="0" w:color="D99493"/>
              <w:bottom w:val="single" w:sz="6" w:space="0" w:color="D99493"/>
              <w:right w:val="single" w:sz="6" w:space="0" w:color="D99493"/>
            </w:tcBorders>
            <w:shd w:val="clear" w:color="auto" w:fill="C0504D"/>
          </w:tcPr>
          <w:p>
            <w:pPr/>
          </w:p>
        </w:tc>
        <w:tc>
          <w:tcPr>
            <w:tcW w:w="634" w:type="dxa"/>
            <w:vMerge/>
            <w:tcBorders>
              <w:left w:val="single" w:sz="6" w:space="0" w:color="D99493"/>
              <w:bottom w:val="single" w:sz="6" w:space="0" w:color="D99493"/>
              <w:right w:val="single" w:sz="6" w:space="0" w:color="D99493"/>
            </w:tcBorders>
            <w:shd w:val="clear" w:color="auto" w:fill="C0504D"/>
          </w:tcPr>
          <w:p>
            <w:pPr/>
          </w:p>
        </w:tc>
      </w:tr>
      <w:tr>
        <w:trPr>
          <w:trHeight w:val="409"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一、有限售条件股份</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75,000,000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992"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75,000,000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75%</w:t>
            </w:r>
          </w:p>
        </w:tc>
      </w:tr>
      <w:tr>
        <w:trPr>
          <w:trHeight w:val="406"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、国家持股</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、国有法人持股</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、其他内资持股</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69,000,000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92%</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992"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69,000,000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w:t>
            </w:r>
          </w:p>
        </w:tc>
      </w:tr>
      <w:tr>
        <w:trPr>
          <w:trHeight w:val="408"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其中：境内法人持股</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42,000,000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56%</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992"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42,000,000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42%</w:t>
            </w:r>
          </w:p>
        </w:tc>
      </w:tr>
      <w:tr>
        <w:trPr>
          <w:trHeight w:val="406"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境内自然人持股</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27,000,000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36%</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27,000,000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w:t>
            </w:r>
          </w:p>
        </w:tc>
      </w:tr>
      <w:tr>
        <w:trPr>
          <w:trHeight w:val="408"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4</w:t>
            </w:r>
            <w:r>
              <w:rPr>
                <w:rFonts w:ascii="宋体" w:hAnsi="宋体" w:cs="宋体" w:eastAsia="宋体" w:hint="default"/>
                <w:color w:val="FFFFFF"/>
                <w:sz w:val="18"/>
                <w:szCs w:val="18"/>
              </w:rPr>
              <w:t>、外资持股</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其中：境外法人持股</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境外自然人持股</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D99493"/>
              <w:left w:val="single" w:sz="6" w:space="0" w:color="D99493"/>
              <w:bottom w:val="single" w:sz="6" w:space="0" w:color="D99493"/>
              <w:right w:val="single" w:sz="6" w:space="0" w:color="D99493"/>
            </w:tcBorders>
          </w:tcPr>
          <w:p>
            <w:pP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5</w:t>
            </w:r>
            <w:r>
              <w:rPr>
                <w:rFonts w:ascii="宋体" w:hAnsi="宋体" w:cs="宋体" w:eastAsia="宋体" w:hint="default"/>
                <w:color w:val="FFFFFF"/>
                <w:sz w:val="18"/>
                <w:szCs w:val="18"/>
              </w:rPr>
              <w:t>、高管股份</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6,000,000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w:t>
            </w:r>
          </w:p>
        </w:tc>
      </w:tr>
      <w:tr>
        <w:trPr>
          <w:trHeight w:val="406"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二、无限售条件股份</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25,000,000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w:t>
            </w:r>
          </w:p>
        </w:tc>
      </w:tr>
      <w:tr>
        <w:trPr>
          <w:trHeight w:val="408"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、人民币普通股</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25,000,000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w:t>
            </w:r>
          </w:p>
        </w:tc>
      </w:tr>
      <w:tr>
        <w:trPr>
          <w:trHeight w:val="408"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、境内上市的外资股</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、境外上市的外资股</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4</w:t>
            </w: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0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三、股份总数</w:t>
            </w:r>
            <w:r>
              <w:rPr>
                <w:rFonts w:ascii="宋体" w:hAnsi="宋体" w:cs="宋体" w:eastAsia="宋体" w:hint="default"/>
                <w:sz w:val="18"/>
                <w:szCs w:val="18"/>
              </w:rPr>
            </w:r>
          </w:p>
        </w:tc>
        <w:tc>
          <w:tcPr>
            <w:tcW w:w="95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75,000,000</w:t>
            </w:r>
          </w:p>
        </w:tc>
        <w:tc>
          <w:tcPr>
            <w:tcW w:w="7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25,000,000</w:t>
            </w:r>
          </w:p>
        </w:tc>
        <w:tc>
          <w:tcPr>
            <w:tcW w:w="730" w:type="dxa"/>
            <w:tcBorders>
              <w:top w:val="single" w:sz="6" w:space="0" w:color="D99493"/>
              <w:left w:val="single" w:sz="6" w:space="0" w:color="D99493"/>
              <w:bottom w:val="single" w:sz="6" w:space="0" w:color="D99493"/>
              <w:right w:val="single" w:sz="6" w:space="0" w:color="D99493"/>
            </w:tcBorders>
          </w:tcPr>
          <w:p>
            <w:pPr/>
          </w:p>
        </w:tc>
        <w:tc>
          <w:tcPr>
            <w:tcW w:w="689"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6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206"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240" w:lineRule="auto" w:before="1"/>
        <w:rPr>
          <w:rFonts w:ascii="宋体" w:hAnsi="宋体" w:cs="宋体" w:eastAsia="宋体" w:hint="default"/>
          <w:sz w:val="13"/>
          <w:szCs w:val="13"/>
        </w:rPr>
      </w:pPr>
    </w:p>
    <w:p>
      <w:pPr>
        <w:pStyle w:val="BodyText"/>
        <w:spacing w:line="408" w:lineRule="auto"/>
        <w:ind w:right="0" w:firstLine="358"/>
        <w:jc w:val="left"/>
      </w:pPr>
      <w:r>
        <w:rPr/>
        <w:t>经中国证券监督管理委员会“证监许可</w:t>
      </w:r>
      <w:r>
        <w:rPr>
          <w:rFonts w:ascii="宋体" w:hAnsi="宋体" w:cs="宋体" w:eastAsia="宋体" w:hint="default"/>
        </w:rPr>
        <w:t>[2012]75</w:t>
      </w:r>
      <w:r>
        <w:rPr/>
        <w:t>号”文核准，广州卡奴迪路服饰股份有限公司（以下</w:t>
      </w:r>
      <w:r>
        <w:rPr>
          <w:w w:val="100"/>
        </w:rPr>
        <w:t> </w:t>
      </w:r>
      <w:r>
        <w:rPr>
          <w:spacing w:val="-2"/>
        </w:rPr>
        <w:t>简称“公司”）采用网下向询价对象配售（以下简称“网下配售”）与网上资金申购定价发行（以下简称</w:t>
      </w:r>
      <w:r>
        <w:rPr>
          <w:spacing w:val="-50"/>
        </w:rPr>
        <w:t> </w:t>
      </w:r>
      <w:r>
        <w:rPr>
          <w:spacing w:val="-50"/>
        </w:rPr>
      </w:r>
      <w:r>
        <w:rPr/>
        <w:t>“网上发行”）相结合的方式，向社会公开发行人民币普通股（</w:t>
      </w:r>
      <w:r>
        <w:rPr>
          <w:rFonts w:ascii="宋体" w:hAnsi="宋体" w:cs="宋体" w:eastAsia="宋体" w:hint="default"/>
        </w:rPr>
        <w:t>A</w:t>
      </w:r>
      <w:r>
        <w:rPr/>
        <w:t>股）</w:t>
      </w:r>
      <w:r>
        <w:rPr>
          <w:rFonts w:ascii="宋体" w:hAnsi="宋体" w:cs="宋体" w:eastAsia="宋体" w:hint="default"/>
        </w:rPr>
        <w:t>2,500</w:t>
      </w:r>
      <w:r>
        <w:rPr/>
        <w:t>万股，发行价格</w:t>
      </w:r>
      <w:r>
        <w:rPr>
          <w:rFonts w:ascii="宋体" w:hAnsi="宋体" w:cs="宋体" w:eastAsia="宋体" w:hint="default"/>
        </w:rPr>
        <w:t>27.80</w:t>
      </w:r>
      <w:r>
        <w:rPr/>
        <w:t>元</w:t>
      </w:r>
      <w:r>
        <w:rPr>
          <w:rFonts w:ascii="宋体" w:hAnsi="宋体" w:cs="宋体" w:eastAsia="宋体" w:hint="default"/>
        </w:rPr>
        <w:t>/</w:t>
      </w:r>
      <w:r>
        <w:rPr/>
        <w:t>股，</w:t>
      </w:r>
      <w:r>
        <w:rPr>
          <w:spacing w:val="-23"/>
        </w:rPr>
        <w:t> </w:t>
      </w:r>
      <w:r>
        <w:rPr>
          <w:spacing w:val="13"/>
        </w:rPr>
        <w:t>其中网下配售</w:t>
      </w:r>
      <w:r>
        <w:rPr>
          <w:spacing w:val="-69"/>
        </w:rPr>
        <w:t> </w:t>
      </w:r>
      <w:r>
        <w:rPr>
          <w:rFonts w:ascii="宋体" w:hAnsi="宋体" w:cs="宋体" w:eastAsia="宋体" w:hint="default"/>
          <w:spacing w:val="10"/>
        </w:rPr>
        <w:t>500</w:t>
      </w:r>
      <w:r>
        <w:rPr>
          <w:spacing w:val="10"/>
        </w:rPr>
        <w:t>万股，网上发行</w:t>
      </w:r>
      <w:r>
        <w:rPr>
          <w:spacing w:val="-71"/>
        </w:rPr>
        <w:t> </w:t>
      </w:r>
      <w:r>
        <w:rPr>
          <w:rFonts w:ascii="宋体" w:hAnsi="宋体" w:cs="宋体" w:eastAsia="宋体" w:hint="default"/>
          <w:spacing w:val="9"/>
        </w:rPr>
        <w:t>2,000</w:t>
      </w:r>
      <w:r>
        <w:rPr>
          <w:spacing w:val="9"/>
        </w:rPr>
        <w:t>万股。网下配售结</w:t>
      </w:r>
      <w:r>
        <w:rPr>
          <w:spacing w:val="-72"/>
        </w:rPr>
        <w:t> </w:t>
      </w:r>
      <w:r>
        <w:rPr>
          <w:spacing w:val="10"/>
        </w:rPr>
        <w:t>果已于</w:t>
      </w:r>
      <w:r>
        <w:rPr>
          <w:spacing w:val="-71"/>
        </w:rPr>
        <w:t> </w:t>
      </w:r>
      <w:r>
        <w:rPr>
          <w:rFonts w:ascii="宋体" w:hAnsi="宋体" w:cs="宋体" w:eastAsia="宋体" w:hint="default"/>
          <w:spacing w:val="6"/>
        </w:rPr>
        <w:t>2012</w:t>
      </w:r>
      <w:r>
        <w:rPr>
          <w:spacing w:val="6"/>
        </w:rPr>
        <w:t>年</w:t>
      </w:r>
      <w:r>
        <w:rPr>
          <w:rFonts w:ascii="宋体" w:hAnsi="宋体" w:cs="宋体" w:eastAsia="宋体" w:hint="default"/>
          <w:spacing w:val="6"/>
        </w:rPr>
        <w:t>2</w:t>
      </w:r>
      <w:r>
        <w:rPr>
          <w:spacing w:val="6"/>
        </w:rPr>
        <w:t>月</w:t>
      </w:r>
      <w:r>
        <w:rPr>
          <w:spacing w:val="-71"/>
        </w:rPr>
        <w:t> </w:t>
      </w:r>
      <w:r>
        <w:rPr>
          <w:rFonts w:ascii="宋体" w:hAnsi="宋体" w:cs="宋体" w:eastAsia="宋体" w:hint="default"/>
          <w:spacing w:val="6"/>
        </w:rPr>
        <w:t>21</w:t>
      </w:r>
      <w:r>
        <w:rPr>
          <w:spacing w:val="6"/>
        </w:rPr>
        <w:t>日登</w:t>
      </w:r>
      <w:r>
        <w:rPr>
          <w:spacing w:val="-71"/>
        </w:rPr>
        <w:t> </w:t>
      </w:r>
      <w:r>
        <w:rPr>
          <w:spacing w:val="12"/>
        </w:rPr>
        <w:t>载于巨潮资讯网</w:t>
      </w:r>
    </w:p>
    <w:p>
      <w:pPr>
        <w:pStyle w:val="BodyText"/>
        <w:spacing w:line="441" w:lineRule="auto" w:before="46"/>
        <w:ind w:left="510" w:right="206" w:hanging="359"/>
        <w:jc w:val="left"/>
      </w:pPr>
      <w:r>
        <w:rPr/>
        <w:t>（</w:t>
      </w:r>
      <w:hyperlink r:id="rId12">
        <w:r>
          <w:rPr>
            <w:rFonts w:ascii="宋体" w:hAnsi="宋体" w:cs="宋体" w:eastAsia="宋体" w:hint="default"/>
          </w:rPr>
          <w:t>http://www.cninfo.com.cn</w:t>
        </w:r>
      </w:hyperlink>
      <w:r>
        <w:rPr/>
        <w:t>）。</w:t>
      </w:r>
      <w:r>
        <w:rPr>
          <w:spacing w:val="-3"/>
          <w:w w:val="100"/>
        </w:rPr>
        <w:t> </w:t>
      </w:r>
      <w:r>
        <w:rPr>
          <w:spacing w:val="-1"/>
        </w:rPr>
        <w:t>根据《证券发行与承销管理办法》的有关规定，网下配售的股票自网上发行的股票在深圳证券交易所</w:t>
      </w:r>
    </w:p>
    <w:p>
      <w:pPr>
        <w:pStyle w:val="BodyText"/>
        <w:spacing w:line="408" w:lineRule="auto" w:before="16"/>
        <w:ind w:right="206"/>
        <w:jc w:val="left"/>
      </w:pPr>
      <w:r>
        <w:rPr>
          <w:spacing w:val="-2"/>
        </w:rPr>
        <w:t>上市交易之日（即</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28</w:t>
      </w:r>
      <w:r>
        <w:rPr>
          <w:spacing w:val="-2"/>
        </w:rPr>
        <w:t>日）起锁定三个月方可上市流通。现锁定期已满，该部分股票已于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rFonts w:ascii="宋体" w:hAnsi="宋体" w:cs="宋体" w:eastAsia="宋体" w:hint="default"/>
          <w:spacing w:val="-39"/>
        </w:rPr>
        <w:t> </w:t>
      </w:r>
      <w:r>
        <w:rPr/>
        <w:t>月</w:t>
      </w:r>
      <w:r>
        <w:rPr>
          <w:rFonts w:ascii="宋体" w:hAnsi="宋体" w:cs="宋体" w:eastAsia="宋体" w:hint="default"/>
        </w:rPr>
        <w:t>28</w:t>
      </w:r>
      <w:r>
        <w:rPr/>
        <w:t>日起开始上市流通。</w:t>
      </w:r>
    </w:p>
    <w:p>
      <w:pPr>
        <w:spacing w:after="0" w:line="408" w:lineRule="auto"/>
        <w:jc w:val="left"/>
        <w:sectPr>
          <w:pgSz w:w="11910" w:h="16840"/>
          <w:pgMar w:header="875" w:footer="1099" w:top="1300" w:bottom="1280" w:left="980" w:right="9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44"/>
        <w:ind w:left="152" w:right="315"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50" w:lineRule="auto" w:before="115"/>
        <w:ind w:left="152" w:right="8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 不适用</w:t>
      </w:r>
    </w:p>
    <w:p>
      <w:pPr>
        <w:spacing w:before="34"/>
        <w:ind w:left="152" w:right="315"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48"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 无</w:t>
      </w:r>
    </w:p>
    <w:p>
      <w:pPr>
        <w:spacing w:line="240" w:lineRule="auto" w:before="1"/>
        <w:rPr>
          <w:rFonts w:ascii="宋体" w:hAnsi="宋体" w:cs="宋体" w:eastAsia="宋体" w:hint="default"/>
          <w:sz w:val="19"/>
          <w:szCs w:val="19"/>
        </w:rPr>
      </w:pPr>
    </w:p>
    <w:p>
      <w:pPr>
        <w:pStyle w:val="Heading2"/>
        <w:spacing w:line="240" w:lineRule="auto"/>
        <w:ind w:right="315"/>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15"/>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719" w:hRule="exact"/>
        </w:trPr>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0"/>
              <w:ind w:left="408" w:right="45" w:hanging="361"/>
              <w:jc w:val="left"/>
              <w:rPr>
                <w:rFonts w:ascii="宋体" w:hAnsi="宋体" w:cs="宋体" w:eastAsia="宋体" w:hint="default"/>
                <w:sz w:val="18"/>
                <w:szCs w:val="18"/>
              </w:rPr>
            </w:pPr>
            <w:r>
              <w:rPr>
                <w:rFonts w:ascii="宋体" w:hAnsi="宋体" w:cs="宋体" w:eastAsia="宋体" w:hint="default"/>
                <w:color w:val="FFFFFF"/>
                <w:sz w:val="18"/>
                <w:szCs w:val="18"/>
              </w:rPr>
              <w:t>股票及其衍生证 券名称</w:t>
            </w:r>
            <w:r>
              <w:rPr>
                <w:rFonts w:ascii="宋体" w:hAnsi="宋体" w:cs="宋体" w:eastAsia="宋体" w:hint="default"/>
                <w:sz w:val="18"/>
                <w:szCs w:val="18"/>
              </w:rPr>
            </w:r>
          </w:p>
        </w:tc>
        <w:tc>
          <w:tcPr>
            <w:tcW w:w="13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color w:val="FFFFFF"/>
                <w:sz w:val="18"/>
                <w:szCs w:val="18"/>
              </w:rPr>
              <w:t>发行日期</w:t>
            </w:r>
            <w:r>
              <w:rPr>
                <w:rFonts w:ascii="宋体" w:hAnsi="宋体" w:cs="宋体" w:eastAsia="宋体" w:hint="default"/>
                <w:sz w:val="18"/>
                <w:szCs w:val="18"/>
              </w:rPr>
            </w:r>
          </w:p>
        </w:tc>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0"/>
              <w:ind w:left="496" w:right="47" w:hanging="452"/>
              <w:jc w:val="left"/>
              <w:rPr>
                <w:rFonts w:ascii="宋体" w:hAnsi="宋体" w:cs="宋体" w:eastAsia="宋体" w:hint="default"/>
                <w:sz w:val="18"/>
                <w:szCs w:val="18"/>
              </w:rPr>
            </w:pPr>
            <w:r>
              <w:rPr>
                <w:rFonts w:ascii="宋体" w:hAnsi="宋体" w:cs="宋体" w:eastAsia="宋体" w:hint="default"/>
                <w:color w:val="FFFFFF"/>
                <w:sz w:val="18"/>
                <w:szCs w:val="18"/>
              </w:rPr>
              <w:t>发行价格（或利 率）</w:t>
            </w:r>
            <w:r>
              <w:rPr>
                <w:rFonts w:ascii="宋体" w:hAnsi="宋体" w:cs="宋体" w:eastAsia="宋体" w:hint="default"/>
                <w:sz w:val="18"/>
                <w:szCs w:val="18"/>
              </w:rPr>
            </w:r>
          </w:p>
        </w:tc>
        <w:tc>
          <w:tcPr>
            <w:tcW w:w="13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color w:val="FFFFFF"/>
                <w:sz w:val="18"/>
                <w:szCs w:val="18"/>
              </w:rPr>
              <w:t>发行数量</w:t>
            </w:r>
            <w:r>
              <w:rPr>
                <w:rFonts w:ascii="宋体" w:hAnsi="宋体" w:cs="宋体" w:eastAsia="宋体" w:hint="default"/>
                <w:sz w:val="18"/>
                <w:szCs w:val="18"/>
              </w:rPr>
            </w:r>
          </w:p>
        </w:tc>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color w:val="FFFFFF"/>
                <w:sz w:val="18"/>
                <w:szCs w:val="18"/>
              </w:rPr>
              <w:t>上市日期</w:t>
            </w:r>
            <w:r>
              <w:rPr>
                <w:rFonts w:ascii="宋体" w:hAnsi="宋体" w:cs="宋体" w:eastAsia="宋体" w:hint="default"/>
                <w:sz w:val="18"/>
                <w:szCs w:val="18"/>
              </w:rPr>
            </w:r>
          </w:p>
        </w:tc>
        <w:tc>
          <w:tcPr>
            <w:tcW w:w="13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0"/>
              <w:ind w:left="587" w:right="44" w:hanging="540"/>
              <w:jc w:val="left"/>
              <w:rPr>
                <w:rFonts w:ascii="宋体" w:hAnsi="宋体" w:cs="宋体" w:eastAsia="宋体" w:hint="default"/>
                <w:sz w:val="18"/>
                <w:szCs w:val="18"/>
              </w:rPr>
            </w:pPr>
            <w:r>
              <w:rPr>
                <w:rFonts w:ascii="宋体" w:hAnsi="宋体" w:cs="宋体" w:eastAsia="宋体" w:hint="default"/>
                <w:color w:val="FFFFFF"/>
                <w:sz w:val="18"/>
                <w:szCs w:val="18"/>
              </w:rPr>
              <w:t>获准上市交易数 量</w:t>
            </w:r>
            <w:r>
              <w:rPr>
                <w:rFonts w:ascii="宋体" w:hAnsi="宋体" w:cs="宋体" w:eastAsia="宋体" w:hint="default"/>
                <w:sz w:val="18"/>
                <w:szCs w:val="18"/>
              </w:rPr>
            </w:r>
          </w:p>
        </w:tc>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color w:val="FFFFFF"/>
                <w:sz w:val="18"/>
                <w:szCs w:val="18"/>
              </w:rPr>
              <w:t>交易终止日期</w:t>
            </w:r>
            <w:r>
              <w:rPr>
                <w:rFonts w:ascii="宋体" w:hAnsi="宋体" w:cs="宋体" w:eastAsia="宋体" w:hint="default"/>
                <w:sz w:val="18"/>
                <w:szCs w:val="18"/>
              </w:rPr>
            </w:r>
          </w:p>
        </w:tc>
      </w:tr>
      <w:tr>
        <w:trPr>
          <w:trHeight w:val="408" w:hRule="exact"/>
        </w:trPr>
        <w:tc>
          <w:tcPr>
            <w:tcW w:w="9573" w:type="dxa"/>
            <w:gridSpan w:val="7"/>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股票类</w:t>
            </w:r>
            <w:r>
              <w:rPr>
                <w:rFonts w:ascii="宋体" w:hAnsi="宋体" w:cs="宋体" w:eastAsia="宋体" w:hint="default"/>
                <w:sz w:val="18"/>
                <w:szCs w:val="18"/>
              </w:rPr>
            </w:r>
          </w:p>
        </w:tc>
      </w:tr>
      <w:tr>
        <w:trPr>
          <w:trHeight w:val="718"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27.8</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25,000,000</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25,000,000</w:t>
            </w:r>
          </w:p>
        </w:tc>
        <w:tc>
          <w:tcPr>
            <w:tcW w:w="1368"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9573" w:type="dxa"/>
            <w:gridSpan w:val="7"/>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可转换公司债券、分离交易可转债、公司债类</w:t>
            </w:r>
            <w:r>
              <w:rPr>
                <w:rFonts w:ascii="宋体" w:hAnsi="宋体" w:cs="宋体" w:eastAsia="宋体" w:hint="default"/>
                <w:sz w:val="18"/>
                <w:szCs w:val="18"/>
              </w:rPr>
            </w:r>
          </w:p>
        </w:tc>
      </w:tr>
      <w:tr>
        <w:trPr>
          <w:trHeight w:val="407" w:hRule="exact"/>
        </w:trPr>
        <w:tc>
          <w:tcPr>
            <w:tcW w:w="9573" w:type="dxa"/>
            <w:gridSpan w:val="7"/>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权证类</w:t>
            </w:r>
            <w:r>
              <w:rPr>
                <w:rFonts w:ascii="宋体" w:hAnsi="宋体" w:cs="宋体" w:eastAsia="宋体" w:hint="default"/>
                <w:sz w:val="18"/>
                <w:szCs w:val="18"/>
              </w:rPr>
            </w:r>
          </w:p>
        </w:tc>
      </w:tr>
    </w:tbl>
    <w:p>
      <w:pPr>
        <w:spacing w:before="50"/>
        <w:ind w:left="152" w:right="315"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spacing w:line="240" w:lineRule="auto" w:before="1"/>
        <w:rPr>
          <w:rFonts w:ascii="宋体" w:hAnsi="宋体" w:cs="宋体" w:eastAsia="宋体" w:hint="default"/>
          <w:sz w:val="13"/>
          <w:szCs w:val="13"/>
        </w:rPr>
      </w:pPr>
    </w:p>
    <w:p>
      <w:pPr>
        <w:pStyle w:val="BodyText"/>
        <w:spacing w:line="408" w:lineRule="auto"/>
        <w:ind w:right="315" w:firstLine="358"/>
        <w:jc w:val="left"/>
      </w:pPr>
      <w:r>
        <w:rPr/>
        <w:t>经中国证券监督管理委员会“证监许可</w:t>
      </w:r>
      <w:r>
        <w:rPr>
          <w:rFonts w:ascii="宋体" w:hAnsi="宋体" w:cs="宋体" w:eastAsia="宋体" w:hint="default"/>
        </w:rPr>
        <w:t>[2012]75</w:t>
      </w:r>
      <w:r>
        <w:rPr/>
        <w:t>号”文核准，本公司于</w:t>
      </w:r>
      <w:r>
        <w:rPr>
          <w:rFonts w:ascii="宋体" w:hAnsi="宋体" w:cs="宋体" w:eastAsia="宋体" w:hint="default"/>
        </w:rPr>
        <w:t>2012 </w:t>
      </w:r>
      <w:r>
        <w:rPr/>
        <w:t>年</w:t>
      </w:r>
      <w:r>
        <w:rPr>
          <w:rFonts w:ascii="宋体" w:hAnsi="宋体" w:cs="宋体" w:eastAsia="宋体" w:hint="default"/>
        </w:rPr>
        <w:t>2 </w:t>
      </w:r>
      <w:r>
        <w:rPr/>
        <w:t>月</w:t>
      </w:r>
      <w:r>
        <w:rPr>
          <w:rFonts w:ascii="宋体" w:hAnsi="宋体" w:cs="宋体" w:eastAsia="宋体" w:hint="default"/>
        </w:rPr>
        <w:t>17</w:t>
      </w:r>
      <w:r>
        <w:rPr>
          <w:rFonts w:ascii="宋体" w:hAnsi="宋体" w:cs="宋体" w:eastAsia="宋体" w:hint="default"/>
          <w:spacing w:val="41"/>
        </w:rPr>
        <w:t> </w:t>
      </w:r>
      <w:r>
        <w:rPr/>
        <w:t>日公开发行人</w:t>
      </w:r>
      <w:r>
        <w:rPr>
          <w:w w:val="100"/>
        </w:rPr>
        <w:t> </w:t>
      </w:r>
      <w:r>
        <w:rPr/>
        <w:t>民币普通股股票</w:t>
      </w:r>
      <w:r>
        <w:rPr>
          <w:rFonts w:ascii="宋体" w:hAnsi="宋体" w:cs="宋体" w:eastAsia="宋体" w:hint="default"/>
        </w:rPr>
        <w:t>2,500 </w:t>
      </w:r>
      <w:r>
        <w:rPr/>
        <w:t>万股，发行价格为</w:t>
      </w:r>
      <w:r>
        <w:rPr>
          <w:rFonts w:ascii="宋体" w:hAnsi="宋体" w:cs="宋体" w:eastAsia="宋体" w:hint="default"/>
        </w:rPr>
        <w:t>27.80</w:t>
      </w:r>
      <w:r>
        <w:rPr>
          <w:rFonts w:ascii="宋体" w:hAnsi="宋体" w:cs="宋体" w:eastAsia="宋体" w:hint="default"/>
          <w:spacing w:val="-5"/>
        </w:rPr>
        <w:t> </w:t>
      </w:r>
      <w:r>
        <w:rPr/>
        <w:t>元</w:t>
      </w:r>
      <w:r>
        <w:rPr>
          <w:rFonts w:ascii="宋体" w:hAnsi="宋体" w:cs="宋体" w:eastAsia="宋体" w:hint="default"/>
        </w:rPr>
        <w:t>/</w:t>
      </w:r>
      <w:r>
        <w:rPr/>
        <w:t>股。</w:t>
      </w:r>
    </w:p>
    <w:p>
      <w:pPr>
        <w:pStyle w:val="BodyText"/>
        <w:spacing w:line="408" w:lineRule="auto" w:before="87"/>
        <w:ind w:right="0" w:firstLine="358"/>
        <w:jc w:val="left"/>
      </w:pPr>
      <w:r>
        <w:rPr>
          <w:spacing w:val="-10"/>
          <w:w w:val="100"/>
        </w:rPr>
        <w:t>经深圳证券交易所《关于广州卡奴迪路服饰股份有限公司人民币普通股股票上市的通知》（深证上［</w:t>
      </w:r>
      <w:r>
        <w:rPr>
          <w:rFonts w:ascii="宋体" w:hAnsi="宋体" w:cs="宋体" w:eastAsia="宋体" w:hint="default"/>
          <w:spacing w:val="-10"/>
          <w:w w:val="100"/>
        </w:rPr>
        <w:t>2012</w:t>
      </w:r>
      <w:r>
        <w:rPr>
          <w:spacing w:val="-10"/>
          <w:w w:val="100"/>
        </w:rPr>
        <w:t>］</w:t>
      </w:r>
      <w:r>
        <w:rPr>
          <w:w w:val="100"/>
        </w:rPr>
        <w:t> </w:t>
      </w:r>
      <w:r>
        <w:rPr>
          <w:rFonts w:ascii="宋体" w:hAnsi="宋体" w:cs="宋体" w:eastAsia="宋体" w:hint="default"/>
        </w:rPr>
        <w:t>36</w:t>
      </w:r>
      <w:r>
        <w:rPr/>
        <w:t>号）同意，本公司发行的人民币普通股股票于</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28</w:t>
      </w:r>
      <w:r>
        <w:rPr/>
        <w:t>日在深圳证券交易所上市，股票简称“卡奴</w:t>
      </w:r>
      <w:r>
        <w:rPr>
          <w:spacing w:val="-25"/>
        </w:rPr>
        <w:t> </w:t>
      </w:r>
      <w:r>
        <w:rPr>
          <w:spacing w:val="-25"/>
        </w:rPr>
      </w:r>
      <w:r>
        <w:rPr/>
        <w:t>迪路”，股票代码“002656”。</w:t>
      </w:r>
    </w:p>
    <w:p>
      <w:pPr>
        <w:spacing w:line="240" w:lineRule="auto" w:before="5"/>
        <w:rPr>
          <w:rFonts w:ascii="宋体" w:hAnsi="宋体" w:cs="宋体" w:eastAsia="宋体" w:hint="default"/>
          <w:sz w:val="18"/>
          <w:szCs w:val="18"/>
        </w:rPr>
      </w:pPr>
    </w:p>
    <w:p>
      <w:pPr>
        <w:spacing w:line="670" w:lineRule="atLeast" w:before="0"/>
        <w:ind w:left="510" w:right="315" w:hanging="35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b/>
          <w:bCs/>
          <w:w w:val="100"/>
          <w:sz w:val="21"/>
          <w:szCs w:val="21"/>
        </w:rPr>
        <w:t> </w:t>
      </w:r>
      <w:r>
        <w:rPr>
          <w:rFonts w:ascii="宋体" w:hAnsi="宋体" w:cs="宋体" w:eastAsia="宋体" w:hint="default"/>
          <w:spacing w:val="-1"/>
          <w:sz w:val="21"/>
          <w:szCs w:val="21"/>
        </w:rPr>
        <w:t>报告期内，公司首次向社会公开发行股票</w:t>
      </w:r>
      <w:r>
        <w:rPr>
          <w:rFonts w:ascii="宋体" w:hAnsi="宋体" w:cs="宋体" w:eastAsia="宋体" w:hint="default"/>
          <w:spacing w:val="-1"/>
          <w:sz w:val="21"/>
          <w:szCs w:val="21"/>
        </w:rPr>
        <w:t>2,500</w:t>
      </w:r>
      <w:r>
        <w:rPr>
          <w:rFonts w:ascii="宋体" w:hAnsi="宋体" w:cs="宋体" w:eastAsia="宋体" w:hint="default"/>
          <w:spacing w:val="-1"/>
          <w:sz w:val="21"/>
          <w:szCs w:val="21"/>
        </w:rPr>
        <w:t>万股，每股发行价格</w:t>
      </w:r>
      <w:r>
        <w:rPr>
          <w:rFonts w:ascii="宋体" w:hAnsi="宋体" w:cs="宋体" w:eastAsia="宋体" w:hint="default"/>
          <w:spacing w:val="-1"/>
          <w:sz w:val="21"/>
          <w:szCs w:val="21"/>
        </w:rPr>
        <w:t>27.80</w:t>
      </w:r>
      <w:r>
        <w:rPr>
          <w:rFonts w:ascii="宋体" w:hAnsi="宋体" w:cs="宋体" w:eastAsia="宋体" w:hint="default"/>
          <w:spacing w:val="-1"/>
          <w:sz w:val="21"/>
          <w:szCs w:val="21"/>
        </w:rPr>
        <w:t>元，募集总金额为人民币：</w:t>
      </w:r>
    </w:p>
    <w:p>
      <w:pPr>
        <w:spacing w:line="240" w:lineRule="auto" w:before="10"/>
        <w:rPr>
          <w:rFonts w:ascii="宋体" w:hAnsi="宋体" w:cs="宋体" w:eastAsia="宋体" w:hint="default"/>
          <w:sz w:val="14"/>
          <w:szCs w:val="14"/>
        </w:rPr>
      </w:pPr>
    </w:p>
    <w:p>
      <w:pPr>
        <w:pStyle w:val="BodyText"/>
        <w:spacing w:line="408" w:lineRule="auto"/>
        <w:ind w:right="315"/>
        <w:jc w:val="left"/>
      </w:pPr>
      <w:r>
        <w:rPr>
          <w:rFonts w:ascii="宋体" w:hAnsi="宋体" w:cs="宋体" w:eastAsia="宋体" w:hint="default"/>
          <w:spacing w:val="-2"/>
        </w:rPr>
        <w:t>695,000,000.00</w:t>
      </w:r>
      <w:r>
        <w:rPr>
          <w:spacing w:val="-2"/>
        </w:rPr>
        <w:t>元</w:t>
      </w:r>
      <w:r>
        <w:rPr>
          <w:rFonts w:ascii="宋体" w:hAnsi="宋体" w:cs="宋体" w:eastAsia="宋体" w:hint="default"/>
          <w:spacing w:val="-2"/>
        </w:rPr>
        <w:t>,</w:t>
      </w:r>
      <w:r>
        <w:rPr>
          <w:spacing w:val="-2"/>
        </w:rPr>
        <w:t>扣除发行费用人民币</w:t>
      </w:r>
      <w:r>
        <w:rPr>
          <w:rFonts w:ascii="宋体" w:hAnsi="宋体" w:cs="宋体" w:eastAsia="宋体" w:hint="default"/>
          <w:spacing w:val="-2"/>
        </w:rPr>
        <w:t>46,059,499.41</w:t>
      </w:r>
      <w:r>
        <w:rPr>
          <w:spacing w:val="-2"/>
        </w:rPr>
        <w:t>元后，实际募集资金净额为人民币</w:t>
      </w:r>
      <w:r>
        <w:rPr>
          <w:rFonts w:ascii="宋体" w:hAnsi="宋体" w:cs="宋体" w:eastAsia="宋体" w:hint="default"/>
          <w:spacing w:val="-2"/>
        </w:rPr>
        <w:t>648,940,500.59</w:t>
      </w:r>
      <w:r>
        <w:rPr>
          <w:rFonts w:ascii="宋体" w:hAnsi="宋体" w:cs="宋体" w:eastAsia="宋体" w:hint="default"/>
          <w:spacing w:val="-10"/>
        </w:rPr>
        <w:t> </w:t>
      </w:r>
      <w:r>
        <w:rPr>
          <w:rFonts w:ascii="宋体" w:hAnsi="宋体" w:cs="宋体" w:eastAsia="宋体" w:hint="default"/>
          <w:spacing w:val="-10"/>
        </w:rPr>
      </w:r>
      <w:r>
        <w:rPr/>
        <w:t>元，增加股本</w:t>
      </w:r>
      <w:r>
        <w:rPr>
          <w:rFonts w:ascii="宋体" w:hAnsi="宋体" w:cs="宋体" w:eastAsia="宋体" w:hint="default"/>
        </w:rPr>
        <w:t>25,000,000</w:t>
      </w:r>
      <w:r>
        <w:rPr/>
        <w:t>元；增加资本公积</w:t>
      </w:r>
      <w:r>
        <w:rPr>
          <w:rFonts w:ascii="宋体" w:hAnsi="宋体" w:cs="宋体" w:eastAsia="宋体" w:hint="default"/>
        </w:rPr>
        <w:t>623,940,500.59</w:t>
      </w:r>
      <w:r>
        <w:rPr>
          <w:rFonts w:ascii="宋体" w:hAnsi="宋体" w:cs="宋体" w:eastAsia="宋体" w:hint="default"/>
          <w:spacing w:val="-3"/>
        </w:rPr>
        <w:t> </w:t>
      </w:r>
      <w:r>
        <w:rPr>
          <w:spacing w:val="-3"/>
        </w:rPr>
        <w:t>元。</w:t>
      </w:r>
      <w:r>
        <w:rPr/>
      </w:r>
    </w:p>
    <w:p>
      <w:pPr>
        <w:spacing w:after="0" w:line="408" w:lineRule="auto"/>
        <w:jc w:val="left"/>
        <w:sectPr>
          <w:pgSz w:w="11910" w:h="16840"/>
          <w:pgMar w:header="875" w:footer="1099" w:top="1300" w:bottom="1280" w:left="980" w:right="800"/>
        </w:sectPr>
      </w:pPr>
    </w:p>
    <w:p>
      <w:pPr>
        <w:pStyle w:val="Heading3"/>
        <w:spacing w:line="240" w:lineRule="auto" w:before="127"/>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56" w:type="dxa"/>
        <w:tblLayout w:type="fixed"/>
        <w:tblCellMar>
          <w:top w:w="0" w:type="dxa"/>
          <w:left w:w="0" w:type="dxa"/>
          <w:bottom w:w="0" w:type="dxa"/>
          <w:right w:w="0" w:type="dxa"/>
        </w:tblCellMar>
        <w:tblLook w:val="01E0"/>
      </w:tblPr>
      <w:tblGrid>
        <w:gridCol w:w="2510"/>
        <w:gridCol w:w="3859"/>
        <w:gridCol w:w="3191"/>
      </w:tblGrid>
      <w:tr>
        <w:trPr>
          <w:trHeight w:val="406" w:hRule="exact"/>
        </w:trPr>
        <w:tc>
          <w:tcPr>
            <w:tcW w:w="251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内部职工股的发行日期</w:t>
            </w:r>
            <w:r>
              <w:rPr>
                <w:rFonts w:ascii="宋体" w:hAnsi="宋体" w:cs="宋体" w:eastAsia="宋体" w:hint="default"/>
                <w:sz w:val="18"/>
                <w:szCs w:val="18"/>
              </w:rPr>
            </w:r>
          </w:p>
        </w:tc>
        <w:tc>
          <w:tcPr>
            <w:tcW w:w="385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color w:val="FFFFFF"/>
                <w:sz w:val="18"/>
                <w:szCs w:val="18"/>
              </w:rPr>
              <w:t>内部职工股的发行价格（元）</w:t>
            </w:r>
            <w:r>
              <w:rPr>
                <w:rFonts w:ascii="宋体" w:hAnsi="宋体" w:cs="宋体" w:eastAsia="宋体" w:hint="default"/>
                <w:sz w:val="18"/>
                <w:szCs w:val="18"/>
              </w:rPr>
            </w:r>
          </w:p>
        </w:tc>
        <w:tc>
          <w:tcPr>
            <w:tcW w:w="31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16" w:right="0"/>
              <w:jc w:val="left"/>
              <w:rPr>
                <w:rFonts w:ascii="宋体" w:hAnsi="宋体" w:cs="宋体" w:eastAsia="宋体" w:hint="default"/>
                <w:sz w:val="18"/>
                <w:szCs w:val="18"/>
              </w:rPr>
            </w:pPr>
            <w:r>
              <w:rPr>
                <w:rFonts w:ascii="宋体" w:hAnsi="宋体" w:cs="宋体" w:eastAsia="宋体" w:hint="default"/>
                <w:color w:val="FFFFFF"/>
                <w:sz w:val="18"/>
                <w:szCs w:val="18"/>
              </w:rPr>
              <w:t>内部职工股的发行数量（股）</w:t>
            </w:r>
            <w:r>
              <w:rPr>
                <w:rFonts w:ascii="宋体" w:hAnsi="宋体" w:cs="宋体" w:eastAsia="宋体" w:hint="default"/>
                <w:sz w:val="18"/>
                <w:szCs w:val="18"/>
              </w:rPr>
            </w:r>
          </w:p>
        </w:tc>
      </w:tr>
      <w:tr>
        <w:trPr>
          <w:trHeight w:val="408" w:hRule="exact"/>
        </w:trPr>
        <w:tc>
          <w:tcPr>
            <w:tcW w:w="251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131"/>
              <w:jc w:val="center"/>
              <w:rPr>
                <w:rFonts w:ascii="宋体" w:hAnsi="宋体" w:cs="宋体" w:eastAsia="宋体" w:hint="default"/>
                <w:sz w:val="18"/>
                <w:szCs w:val="18"/>
              </w:rPr>
            </w:pPr>
            <w:r>
              <w:rPr>
                <w:rFonts w:ascii="宋体" w:hAnsi="宋体" w:cs="宋体" w:eastAsia="宋体" w:hint="default"/>
                <w:color w:val="FFFFFF"/>
                <w:sz w:val="18"/>
                <w:szCs w:val="18"/>
              </w:rPr>
              <w:t>现存的内部职工股情况的说明</w:t>
            </w:r>
            <w:r>
              <w:rPr>
                <w:rFonts w:ascii="宋体" w:hAnsi="宋体" w:cs="宋体" w:eastAsia="宋体" w:hint="default"/>
                <w:sz w:val="18"/>
                <w:szCs w:val="18"/>
              </w:rPr>
            </w:r>
          </w:p>
        </w:tc>
        <w:tc>
          <w:tcPr>
            <w:tcW w:w="7050" w:type="dxa"/>
            <w:gridSpan w:val="2"/>
            <w:tcBorders>
              <w:top w:val="single" w:sz="6" w:space="0" w:color="D99493"/>
              <w:left w:val="single" w:sz="13" w:space="0" w:color="C0504D"/>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61"/>
        <w:gridCol w:w="1364"/>
        <w:gridCol w:w="1378"/>
        <w:gridCol w:w="679"/>
        <w:gridCol w:w="684"/>
        <w:gridCol w:w="684"/>
        <w:gridCol w:w="684"/>
        <w:gridCol w:w="1364"/>
        <w:gridCol w:w="1373"/>
      </w:tblGrid>
      <w:tr>
        <w:trPr>
          <w:trHeight w:val="416" w:hRule="exact"/>
        </w:trPr>
        <w:tc>
          <w:tcPr>
            <w:tcW w:w="2725"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报告期股东总数</w:t>
            </w:r>
            <w:r>
              <w:rPr>
                <w:rFonts w:ascii="宋体" w:hAnsi="宋体" w:cs="宋体" w:eastAsia="宋体" w:hint="default"/>
                <w:sz w:val="18"/>
                <w:szCs w:val="18"/>
              </w:rPr>
            </w:r>
          </w:p>
        </w:tc>
        <w:tc>
          <w:tcPr>
            <w:tcW w:w="1378" w:type="dxa"/>
            <w:tcBorders>
              <w:top w:val="single" w:sz="6" w:space="0" w:color="D99493"/>
              <w:left w:val="single" w:sz="8" w:space="0" w:color="C0504D"/>
              <w:bottom w:val="single" w:sz="6" w:space="0" w:color="D99493"/>
              <w:right w:val="single" w:sz="9" w:space="0" w:color="C0504D"/>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4,619</w:t>
            </w:r>
          </w:p>
        </w:tc>
        <w:tc>
          <w:tcPr>
            <w:tcW w:w="4095" w:type="dxa"/>
            <w:gridSpan w:val="5"/>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color w:val="FFFFFF"/>
                <w:sz w:val="18"/>
                <w:szCs w:val="18"/>
              </w:rPr>
              <w:t>年度报告披露日前第</w:t>
            </w:r>
            <w:r>
              <w:rPr>
                <w:rFonts w:ascii="宋体" w:hAnsi="宋体" w:cs="宋体" w:eastAsia="宋体" w:hint="default"/>
                <w:color w:val="FFFFFF"/>
                <w:spacing w:val="-46"/>
                <w:sz w:val="18"/>
                <w:szCs w:val="18"/>
              </w:rPr>
              <w:t> </w:t>
            </w:r>
            <w:r>
              <w:rPr>
                <w:rFonts w:ascii="Times New Roman" w:hAnsi="Times New Roman" w:cs="Times New Roman" w:eastAsia="Times New Roman" w:hint="default"/>
                <w:color w:val="FFFFFF"/>
                <w:sz w:val="18"/>
                <w:szCs w:val="18"/>
              </w:rPr>
              <w:t>5</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个交易日末股东总数</w:t>
            </w:r>
            <w:r>
              <w:rPr>
                <w:rFonts w:ascii="宋体" w:hAnsi="宋体" w:cs="宋体" w:eastAsia="宋体" w:hint="default"/>
                <w:sz w:val="18"/>
                <w:szCs w:val="18"/>
              </w:rPr>
            </w:r>
          </w:p>
        </w:tc>
        <w:tc>
          <w:tcPr>
            <w:tcW w:w="1373"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5,946</w:t>
            </w:r>
          </w:p>
        </w:tc>
      </w:tr>
      <w:tr>
        <w:trPr>
          <w:trHeight w:val="391" w:hRule="exact"/>
        </w:trPr>
        <w:tc>
          <w:tcPr>
            <w:tcW w:w="9571" w:type="dxa"/>
            <w:gridSpan w:val="9"/>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color w:val="FFFFFF"/>
                <w:sz w:val="18"/>
                <w:szCs w:val="18"/>
              </w:rPr>
              <w:t>持股</w:t>
            </w:r>
            <w:r>
              <w:rPr>
                <w:rFonts w:ascii="宋体" w:hAnsi="宋体" w:cs="宋体" w:eastAsia="宋体" w:hint="default"/>
                <w:color w:val="FFFFFF"/>
                <w:spacing w:val="-46"/>
                <w:sz w:val="18"/>
                <w:szCs w:val="18"/>
              </w:rPr>
              <w:t> </w:t>
            </w:r>
            <w:r>
              <w:rPr>
                <w:rFonts w:ascii="Times New Roman" w:hAnsi="Times New Roman" w:cs="Times New Roman" w:eastAsia="Times New Roman" w:hint="default"/>
                <w:color w:val="FFFFFF"/>
                <w:sz w:val="18"/>
                <w:szCs w:val="18"/>
              </w:rPr>
              <w:t>5%</w:t>
            </w:r>
            <w:r>
              <w:rPr>
                <w:rFonts w:ascii="宋体" w:hAnsi="宋体" w:cs="宋体" w:eastAsia="宋体" w:hint="default"/>
                <w:color w:val="FFFFFF"/>
                <w:sz w:val="18"/>
                <w:szCs w:val="18"/>
              </w:rPr>
              <w:t>以上的股东持股情况</w:t>
            </w:r>
            <w:r>
              <w:rPr>
                <w:rFonts w:ascii="宋体" w:hAnsi="宋体" w:cs="宋体" w:eastAsia="宋体" w:hint="default"/>
                <w:sz w:val="18"/>
                <w:szCs w:val="18"/>
              </w:rPr>
            </w:r>
          </w:p>
        </w:tc>
      </w:tr>
      <w:tr>
        <w:trPr>
          <w:trHeight w:val="170" w:hRule="exact"/>
        </w:trPr>
        <w:tc>
          <w:tcPr>
            <w:tcW w:w="1361" w:type="dxa"/>
            <w:vMerge w:val="restart"/>
            <w:tcBorders>
              <w:top w:val="single" w:sz="6" w:space="0" w:color="D99493"/>
              <w:left w:val="single" w:sz="6" w:space="0" w:color="D99493"/>
              <w:right w:val="single" w:sz="6" w:space="0" w:color="D99493"/>
            </w:tcBorders>
            <w:shd w:val="clear" w:color="auto" w:fill="C0504D"/>
          </w:tcPr>
          <w:p>
            <w:pPr/>
          </w:p>
        </w:tc>
        <w:tc>
          <w:tcPr>
            <w:tcW w:w="1364" w:type="dxa"/>
            <w:vMerge w:val="restart"/>
            <w:tcBorders>
              <w:top w:val="single" w:sz="6" w:space="0" w:color="D99493"/>
              <w:left w:val="single" w:sz="6" w:space="0" w:color="D99493"/>
              <w:right w:val="single" w:sz="6" w:space="0" w:color="D99493"/>
            </w:tcBorders>
            <w:shd w:val="clear" w:color="auto" w:fill="C0504D"/>
          </w:tcPr>
          <w:p>
            <w:pPr/>
          </w:p>
        </w:tc>
        <w:tc>
          <w:tcPr>
            <w:tcW w:w="1378" w:type="dxa"/>
            <w:vMerge w:val="restart"/>
            <w:tcBorders>
              <w:top w:val="single" w:sz="6" w:space="0" w:color="D99493"/>
              <w:left w:val="single" w:sz="6" w:space="0" w:color="D99493"/>
              <w:right w:val="single" w:sz="6" w:space="0" w:color="D99493"/>
            </w:tcBorders>
            <w:shd w:val="clear" w:color="auto" w:fill="C0504D"/>
          </w:tcPr>
          <w:p>
            <w:pPr/>
          </w:p>
        </w:tc>
        <w:tc>
          <w:tcPr>
            <w:tcW w:w="679" w:type="dxa"/>
            <w:tcBorders>
              <w:top w:val="single" w:sz="6" w:space="0" w:color="D99493"/>
              <w:left w:val="single" w:sz="6" w:space="0" w:color="D99493"/>
              <w:bottom w:val="nil" w:sz="6" w:space="0" w:color="auto"/>
              <w:right w:val="single" w:sz="6" w:space="0" w:color="D99493"/>
            </w:tcBorders>
            <w:shd w:val="clear" w:color="auto" w:fill="C0504D"/>
          </w:tcPr>
          <w:p>
            <w:pPr/>
          </w:p>
        </w:tc>
        <w:tc>
          <w:tcPr>
            <w:tcW w:w="684"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56"/>
              <w:ind w:left="64" w:right="63"/>
              <w:jc w:val="center"/>
              <w:rPr>
                <w:rFonts w:ascii="宋体" w:hAnsi="宋体" w:cs="宋体" w:eastAsia="宋体" w:hint="default"/>
                <w:sz w:val="18"/>
                <w:szCs w:val="18"/>
              </w:rPr>
            </w:pPr>
            <w:r>
              <w:rPr>
                <w:rFonts w:ascii="宋体" w:hAnsi="宋体" w:cs="宋体" w:eastAsia="宋体" w:hint="default"/>
                <w:color w:val="FFFFFF"/>
                <w:sz w:val="18"/>
                <w:szCs w:val="18"/>
              </w:rPr>
              <w:t>报告期 内增减 变动情 况</w:t>
            </w:r>
            <w:r>
              <w:rPr>
                <w:rFonts w:ascii="宋体" w:hAnsi="宋体" w:cs="宋体" w:eastAsia="宋体" w:hint="default"/>
                <w:sz w:val="18"/>
                <w:szCs w:val="18"/>
              </w:rPr>
            </w:r>
          </w:p>
        </w:tc>
        <w:tc>
          <w:tcPr>
            <w:tcW w:w="684"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56"/>
              <w:ind w:left="64" w:right="62"/>
              <w:jc w:val="both"/>
              <w:rPr>
                <w:rFonts w:ascii="宋体" w:hAnsi="宋体" w:cs="宋体" w:eastAsia="宋体" w:hint="default"/>
                <w:sz w:val="18"/>
                <w:szCs w:val="18"/>
              </w:rPr>
            </w:pPr>
            <w:r>
              <w:rPr>
                <w:rFonts w:ascii="宋体" w:hAnsi="宋体" w:cs="宋体" w:eastAsia="宋体" w:hint="default"/>
                <w:color w:val="FFFFFF"/>
                <w:sz w:val="18"/>
                <w:szCs w:val="18"/>
              </w:rPr>
              <w:t>持有有 限售条 件的股 份数量</w:t>
            </w:r>
            <w:r>
              <w:rPr>
                <w:rFonts w:ascii="宋体" w:hAnsi="宋体" w:cs="宋体" w:eastAsia="宋体" w:hint="default"/>
                <w:sz w:val="18"/>
                <w:szCs w:val="18"/>
              </w:rPr>
            </w:r>
          </w:p>
        </w:tc>
        <w:tc>
          <w:tcPr>
            <w:tcW w:w="684"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56"/>
              <w:ind w:left="64" w:right="62"/>
              <w:jc w:val="both"/>
              <w:rPr>
                <w:rFonts w:ascii="宋体" w:hAnsi="宋体" w:cs="宋体" w:eastAsia="宋体" w:hint="default"/>
                <w:sz w:val="18"/>
                <w:szCs w:val="18"/>
              </w:rPr>
            </w:pPr>
            <w:r>
              <w:rPr>
                <w:rFonts w:ascii="宋体" w:hAnsi="宋体" w:cs="宋体" w:eastAsia="宋体" w:hint="default"/>
                <w:color w:val="FFFFFF"/>
                <w:sz w:val="18"/>
                <w:szCs w:val="18"/>
              </w:rPr>
              <w:t>持有无 限售条 件的股 份数量</w:t>
            </w:r>
            <w:r>
              <w:rPr>
                <w:rFonts w:ascii="宋体" w:hAnsi="宋体" w:cs="宋体" w:eastAsia="宋体" w:hint="default"/>
                <w:sz w:val="18"/>
                <w:szCs w:val="18"/>
              </w:rPr>
            </w:r>
          </w:p>
        </w:tc>
        <w:tc>
          <w:tcPr>
            <w:tcW w:w="2737" w:type="dxa"/>
            <w:gridSpan w:val="2"/>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6"/>
              <w:ind w:left="731" w:right="0"/>
              <w:jc w:val="left"/>
              <w:rPr>
                <w:rFonts w:ascii="宋体" w:hAnsi="宋体" w:cs="宋体" w:eastAsia="宋体" w:hint="default"/>
                <w:sz w:val="18"/>
                <w:szCs w:val="18"/>
              </w:rPr>
            </w:pPr>
            <w:r>
              <w:rPr>
                <w:rFonts w:ascii="宋体" w:hAnsi="宋体" w:cs="宋体" w:eastAsia="宋体" w:hint="default"/>
                <w:color w:val="FFFFFF"/>
                <w:sz w:val="18"/>
                <w:szCs w:val="18"/>
              </w:rPr>
              <w:t>质押或冻结情况</w:t>
            </w:r>
            <w:r>
              <w:rPr>
                <w:rFonts w:ascii="宋体" w:hAnsi="宋体" w:cs="宋体" w:eastAsia="宋体" w:hint="default"/>
                <w:sz w:val="18"/>
                <w:szCs w:val="18"/>
              </w:rPr>
            </w:r>
          </w:p>
        </w:tc>
      </w:tr>
      <w:tr>
        <w:trPr>
          <w:trHeight w:val="278" w:hRule="exact"/>
        </w:trPr>
        <w:tc>
          <w:tcPr>
            <w:tcW w:w="1361" w:type="dxa"/>
            <w:vMerge/>
            <w:tcBorders>
              <w:left w:val="single" w:sz="6" w:space="0" w:color="D99493"/>
              <w:bottom w:val="nil" w:sz="6" w:space="0" w:color="auto"/>
              <w:right w:val="single" w:sz="6" w:space="0" w:color="D99493"/>
            </w:tcBorders>
            <w:shd w:val="clear" w:color="auto" w:fill="C0504D"/>
          </w:tcPr>
          <w:p>
            <w:pPr/>
          </w:p>
        </w:tc>
        <w:tc>
          <w:tcPr>
            <w:tcW w:w="1364" w:type="dxa"/>
            <w:vMerge/>
            <w:tcBorders>
              <w:left w:val="single" w:sz="6" w:space="0" w:color="D99493"/>
              <w:bottom w:val="nil" w:sz="6" w:space="0" w:color="auto"/>
              <w:right w:val="single" w:sz="6" w:space="0" w:color="D99493"/>
            </w:tcBorders>
            <w:shd w:val="clear" w:color="auto" w:fill="C0504D"/>
          </w:tcPr>
          <w:p>
            <w:pPr/>
          </w:p>
        </w:tc>
        <w:tc>
          <w:tcPr>
            <w:tcW w:w="1378" w:type="dxa"/>
            <w:vMerge/>
            <w:tcBorders>
              <w:left w:val="single" w:sz="6" w:space="0" w:color="D99493"/>
              <w:bottom w:val="nil" w:sz="6" w:space="0" w:color="auto"/>
              <w:right w:val="single" w:sz="6" w:space="0" w:color="D99493"/>
            </w:tcBorders>
            <w:shd w:val="clear" w:color="auto" w:fill="C0504D"/>
          </w:tcPr>
          <w:p>
            <w:pPr/>
          </w:p>
        </w:tc>
        <w:tc>
          <w:tcPr>
            <w:tcW w:w="679"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49"/>
              <w:ind w:left="59" w:right="62"/>
              <w:jc w:val="both"/>
              <w:rPr>
                <w:rFonts w:ascii="宋体" w:hAnsi="宋体" w:cs="宋体" w:eastAsia="宋体" w:hint="default"/>
                <w:sz w:val="18"/>
                <w:szCs w:val="18"/>
              </w:rPr>
            </w:pPr>
            <w:r>
              <w:rPr>
                <w:rFonts w:ascii="宋体" w:hAnsi="宋体" w:cs="宋体" w:eastAsia="宋体" w:hint="default"/>
                <w:color w:val="FFFFFF"/>
                <w:sz w:val="18"/>
                <w:szCs w:val="18"/>
              </w:rPr>
              <w:t>报告期 末持股 数量</w:t>
            </w:r>
            <w:r>
              <w:rPr>
                <w:rFonts w:ascii="宋体" w:hAnsi="宋体" w:cs="宋体" w:eastAsia="宋体" w:hint="default"/>
                <w:sz w:val="18"/>
                <w:szCs w:val="18"/>
              </w:rPr>
            </w:r>
          </w:p>
        </w:tc>
        <w:tc>
          <w:tcPr>
            <w:tcW w:w="684"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2737" w:type="dxa"/>
            <w:gridSpan w:val="2"/>
            <w:vMerge/>
            <w:tcBorders>
              <w:left w:val="single" w:sz="6" w:space="0" w:color="D99493"/>
              <w:bottom w:val="single" w:sz="6" w:space="0" w:color="D99493"/>
              <w:right w:val="single" w:sz="6" w:space="0" w:color="D99493"/>
            </w:tcBorders>
            <w:shd w:val="clear" w:color="auto" w:fill="C0504D"/>
          </w:tcPr>
          <w:p>
            <w:pPr/>
          </w:p>
        </w:tc>
      </w:tr>
      <w:tr>
        <w:trPr>
          <w:trHeight w:val="238" w:hRule="exact"/>
        </w:trPr>
        <w:tc>
          <w:tcPr>
            <w:tcW w:w="1361"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83"/>
              <w:ind w:left="312" w:right="0"/>
              <w:jc w:val="left"/>
              <w:rPr>
                <w:rFonts w:ascii="宋体" w:hAnsi="宋体" w:cs="宋体" w:eastAsia="宋体" w:hint="default"/>
                <w:sz w:val="18"/>
                <w:szCs w:val="18"/>
              </w:rPr>
            </w:pPr>
            <w:r>
              <w:rPr>
                <w:rFonts w:ascii="宋体" w:hAnsi="宋体" w:cs="宋体" w:eastAsia="宋体" w:hint="default"/>
                <w:color w:val="FFFFFF"/>
                <w:sz w:val="18"/>
                <w:szCs w:val="18"/>
              </w:rPr>
              <w:t>股东名称</w:t>
            </w:r>
            <w:r>
              <w:rPr>
                <w:rFonts w:ascii="宋体" w:hAnsi="宋体" w:cs="宋体" w:eastAsia="宋体" w:hint="default"/>
                <w:sz w:val="18"/>
                <w:szCs w:val="18"/>
              </w:rPr>
            </w:r>
          </w:p>
        </w:tc>
        <w:tc>
          <w:tcPr>
            <w:tcW w:w="1364"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83"/>
              <w:ind w:left="316" w:right="0"/>
              <w:jc w:val="left"/>
              <w:rPr>
                <w:rFonts w:ascii="宋体" w:hAnsi="宋体" w:cs="宋体" w:eastAsia="宋体" w:hint="default"/>
                <w:sz w:val="18"/>
                <w:szCs w:val="18"/>
              </w:rPr>
            </w:pPr>
            <w:r>
              <w:rPr>
                <w:rFonts w:ascii="宋体" w:hAnsi="宋体" w:cs="宋体" w:eastAsia="宋体" w:hint="default"/>
                <w:color w:val="FFFFFF"/>
                <w:sz w:val="18"/>
                <w:szCs w:val="18"/>
              </w:rPr>
              <w:t>股东性质</w:t>
            </w:r>
            <w:r>
              <w:rPr>
                <w:rFonts w:ascii="宋体" w:hAnsi="宋体" w:cs="宋体" w:eastAsia="宋体" w:hint="default"/>
                <w:sz w:val="18"/>
                <w:szCs w:val="18"/>
              </w:rPr>
            </w:r>
          </w:p>
        </w:tc>
        <w:tc>
          <w:tcPr>
            <w:tcW w:w="1378"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83"/>
              <w:ind w:left="67" w:right="0"/>
              <w:jc w:val="left"/>
              <w:rPr>
                <w:rFonts w:ascii="宋体" w:hAnsi="宋体" w:cs="宋体" w:eastAsia="宋体" w:hint="default"/>
                <w:sz w:val="18"/>
                <w:szCs w:val="18"/>
              </w:rPr>
            </w:pPr>
            <w:r>
              <w:rPr>
                <w:rFonts w:ascii="宋体" w:hAnsi="宋体" w:cs="宋体" w:eastAsia="宋体" w:hint="default"/>
                <w:color w:val="FFFFFF"/>
                <w:sz w:val="18"/>
                <w:szCs w:val="18"/>
              </w:rPr>
              <w:t>持股比例（</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679"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1364" w:type="dxa"/>
            <w:tcBorders>
              <w:top w:val="single" w:sz="6" w:space="0" w:color="D99493"/>
              <w:left w:val="single" w:sz="6" w:space="0" w:color="D99493"/>
              <w:bottom w:val="nil" w:sz="6" w:space="0" w:color="auto"/>
              <w:right w:val="single" w:sz="6" w:space="0" w:color="D99493"/>
            </w:tcBorders>
            <w:shd w:val="clear" w:color="auto" w:fill="C0504D"/>
          </w:tcPr>
          <w:p>
            <w:pPr/>
          </w:p>
        </w:tc>
        <w:tc>
          <w:tcPr>
            <w:tcW w:w="1373" w:type="dxa"/>
            <w:tcBorders>
              <w:top w:val="single" w:sz="6" w:space="0" w:color="D99493"/>
              <w:left w:val="single" w:sz="6" w:space="0" w:color="D99493"/>
              <w:bottom w:val="nil" w:sz="6" w:space="0" w:color="auto"/>
              <w:right w:val="single" w:sz="6" w:space="0" w:color="D99493"/>
            </w:tcBorders>
            <w:shd w:val="clear" w:color="auto" w:fill="C0504D"/>
          </w:tcPr>
          <w:p>
            <w:pPr/>
          </w:p>
        </w:tc>
      </w:tr>
      <w:tr>
        <w:trPr>
          <w:trHeight w:val="187" w:hRule="exact"/>
        </w:trPr>
        <w:tc>
          <w:tcPr>
            <w:tcW w:w="1361" w:type="dxa"/>
            <w:vMerge/>
            <w:tcBorders>
              <w:left w:val="single" w:sz="6" w:space="0" w:color="D99493"/>
              <w:bottom w:val="nil" w:sz="6" w:space="0" w:color="auto"/>
              <w:right w:val="single" w:sz="6" w:space="0" w:color="D99493"/>
            </w:tcBorders>
            <w:shd w:val="clear" w:color="auto" w:fill="C0504D"/>
          </w:tcPr>
          <w:p>
            <w:pPr/>
          </w:p>
        </w:tc>
        <w:tc>
          <w:tcPr>
            <w:tcW w:w="1364" w:type="dxa"/>
            <w:vMerge/>
            <w:tcBorders>
              <w:left w:val="single" w:sz="6" w:space="0" w:color="D99493"/>
              <w:bottom w:val="nil" w:sz="6" w:space="0" w:color="auto"/>
              <w:right w:val="single" w:sz="6" w:space="0" w:color="D99493"/>
            </w:tcBorders>
            <w:shd w:val="clear" w:color="auto" w:fill="C0504D"/>
          </w:tcPr>
          <w:p>
            <w:pPr/>
          </w:p>
        </w:tc>
        <w:tc>
          <w:tcPr>
            <w:tcW w:w="1378" w:type="dxa"/>
            <w:vMerge/>
            <w:tcBorders>
              <w:left w:val="single" w:sz="6" w:space="0" w:color="D99493"/>
              <w:bottom w:val="nil" w:sz="6" w:space="0" w:color="auto"/>
              <w:right w:val="single" w:sz="6" w:space="0" w:color="D99493"/>
            </w:tcBorders>
            <w:shd w:val="clear" w:color="auto" w:fill="C0504D"/>
          </w:tcPr>
          <w:p>
            <w:pPr/>
          </w:p>
        </w:tc>
        <w:tc>
          <w:tcPr>
            <w:tcW w:w="679"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1364"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color w:val="FFFFFF"/>
                <w:sz w:val="18"/>
                <w:szCs w:val="18"/>
              </w:rPr>
              <w:t>股份状态</w:t>
            </w:r>
            <w:r>
              <w:rPr>
                <w:rFonts w:ascii="宋体" w:hAnsi="宋体" w:cs="宋体" w:eastAsia="宋体" w:hint="default"/>
                <w:sz w:val="18"/>
                <w:szCs w:val="18"/>
              </w:rPr>
            </w:r>
          </w:p>
        </w:tc>
        <w:tc>
          <w:tcPr>
            <w:tcW w:w="1373"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color w:val="FFFFFF"/>
                <w:sz w:val="18"/>
                <w:szCs w:val="18"/>
              </w:rPr>
              <w:t>数量</w:t>
            </w:r>
            <w:r>
              <w:rPr>
                <w:rFonts w:ascii="宋体" w:hAnsi="宋体" w:cs="宋体" w:eastAsia="宋体" w:hint="default"/>
                <w:sz w:val="18"/>
                <w:szCs w:val="18"/>
              </w:rPr>
            </w:r>
          </w:p>
        </w:tc>
      </w:tr>
      <w:tr>
        <w:trPr>
          <w:trHeight w:val="204" w:hRule="exact"/>
        </w:trPr>
        <w:tc>
          <w:tcPr>
            <w:tcW w:w="1361" w:type="dxa"/>
            <w:vMerge w:val="restart"/>
            <w:tcBorders>
              <w:top w:val="nil" w:sz="6" w:space="0" w:color="auto"/>
              <w:left w:val="single" w:sz="6" w:space="0" w:color="D99493"/>
              <w:right w:val="single" w:sz="6" w:space="0" w:color="D99493"/>
            </w:tcBorders>
            <w:shd w:val="clear" w:color="auto" w:fill="C0504D"/>
          </w:tcPr>
          <w:p>
            <w:pPr/>
          </w:p>
        </w:tc>
        <w:tc>
          <w:tcPr>
            <w:tcW w:w="1364" w:type="dxa"/>
            <w:vMerge w:val="restart"/>
            <w:tcBorders>
              <w:top w:val="nil" w:sz="6" w:space="0" w:color="auto"/>
              <w:left w:val="single" w:sz="6" w:space="0" w:color="D99493"/>
              <w:right w:val="single" w:sz="6" w:space="0" w:color="D99493"/>
            </w:tcBorders>
            <w:shd w:val="clear" w:color="auto" w:fill="C0504D"/>
          </w:tcPr>
          <w:p>
            <w:pPr/>
          </w:p>
        </w:tc>
        <w:tc>
          <w:tcPr>
            <w:tcW w:w="1378" w:type="dxa"/>
            <w:vMerge w:val="restart"/>
            <w:tcBorders>
              <w:top w:val="nil" w:sz="6" w:space="0" w:color="auto"/>
              <w:left w:val="single" w:sz="6" w:space="0" w:color="D99493"/>
              <w:right w:val="single" w:sz="6" w:space="0" w:color="D99493"/>
            </w:tcBorders>
            <w:shd w:val="clear" w:color="auto" w:fill="C0504D"/>
          </w:tcPr>
          <w:p>
            <w:pPr/>
          </w:p>
        </w:tc>
        <w:tc>
          <w:tcPr>
            <w:tcW w:w="679"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1364" w:type="dxa"/>
            <w:vMerge/>
            <w:tcBorders>
              <w:left w:val="single" w:sz="6" w:space="0" w:color="D99493"/>
              <w:bottom w:val="nil" w:sz="6" w:space="0" w:color="auto"/>
              <w:right w:val="single" w:sz="6" w:space="0" w:color="D99493"/>
            </w:tcBorders>
            <w:shd w:val="clear" w:color="auto" w:fill="C0504D"/>
          </w:tcPr>
          <w:p>
            <w:pPr/>
          </w:p>
        </w:tc>
        <w:tc>
          <w:tcPr>
            <w:tcW w:w="1373" w:type="dxa"/>
            <w:vMerge/>
            <w:tcBorders>
              <w:left w:val="single" w:sz="6" w:space="0" w:color="D99493"/>
              <w:bottom w:val="nil" w:sz="6" w:space="0" w:color="auto"/>
              <w:right w:val="single" w:sz="6" w:space="0" w:color="D99493"/>
            </w:tcBorders>
            <w:shd w:val="clear" w:color="auto" w:fill="C0504D"/>
          </w:tcPr>
          <w:p>
            <w:pPr/>
          </w:p>
        </w:tc>
      </w:tr>
      <w:tr>
        <w:trPr>
          <w:trHeight w:val="108" w:hRule="exact"/>
        </w:trPr>
        <w:tc>
          <w:tcPr>
            <w:tcW w:w="1361" w:type="dxa"/>
            <w:vMerge/>
            <w:tcBorders>
              <w:left w:val="single" w:sz="6" w:space="0" w:color="D99493"/>
              <w:right w:val="single" w:sz="6" w:space="0" w:color="D99493"/>
            </w:tcBorders>
            <w:shd w:val="clear" w:color="auto" w:fill="C0504D"/>
          </w:tcPr>
          <w:p>
            <w:pPr/>
          </w:p>
        </w:tc>
        <w:tc>
          <w:tcPr>
            <w:tcW w:w="1364" w:type="dxa"/>
            <w:vMerge/>
            <w:tcBorders>
              <w:left w:val="single" w:sz="6" w:space="0" w:color="D99493"/>
              <w:right w:val="single" w:sz="6" w:space="0" w:color="D99493"/>
            </w:tcBorders>
            <w:shd w:val="clear" w:color="auto" w:fill="C0504D"/>
          </w:tcPr>
          <w:p>
            <w:pPr/>
          </w:p>
        </w:tc>
        <w:tc>
          <w:tcPr>
            <w:tcW w:w="1378" w:type="dxa"/>
            <w:vMerge/>
            <w:tcBorders>
              <w:left w:val="single" w:sz="6" w:space="0" w:color="D99493"/>
              <w:right w:val="single" w:sz="6" w:space="0" w:color="D99493"/>
            </w:tcBorders>
            <w:shd w:val="clear" w:color="auto" w:fill="C0504D"/>
          </w:tcPr>
          <w:p>
            <w:pPr/>
          </w:p>
        </w:tc>
        <w:tc>
          <w:tcPr>
            <w:tcW w:w="679" w:type="dxa"/>
            <w:vMerge/>
            <w:tcBorders>
              <w:left w:val="single" w:sz="6" w:space="0" w:color="D99493"/>
              <w:bottom w:val="nil" w:sz="6" w:space="0" w:color="auto"/>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1364" w:type="dxa"/>
            <w:vMerge w:val="restart"/>
            <w:tcBorders>
              <w:top w:val="nil" w:sz="6" w:space="0" w:color="auto"/>
              <w:left w:val="single" w:sz="6" w:space="0" w:color="D99493"/>
              <w:right w:val="single" w:sz="6" w:space="0" w:color="D99493"/>
            </w:tcBorders>
            <w:shd w:val="clear" w:color="auto" w:fill="C0504D"/>
          </w:tcPr>
          <w:p>
            <w:pPr/>
          </w:p>
        </w:tc>
        <w:tc>
          <w:tcPr>
            <w:tcW w:w="1373" w:type="dxa"/>
            <w:vMerge w:val="restart"/>
            <w:tcBorders>
              <w:top w:val="nil" w:sz="6" w:space="0" w:color="auto"/>
              <w:left w:val="single" w:sz="6" w:space="0" w:color="D99493"/>
              <w:right w:val="single" w:sz="6" w:space="0" w:color="D99493"/>
            </w:tcBorders>
            <w:shd w:val="clear" w:color="auto" w:fill="C0504D"/>
          </w:tcPr>
          <w:p>
            <w:pPr/>
          </w:p>
        </w:tc>
      </w:tr>
      <w:tr>
        <w:trPr>
          <w:trHeight w:val="163" w:hRule="exact"/>
        </w:trPr>
        <w:tc>
          <w:tcPr>
            <w:tcW w:w="1361" w:type="dxa"/>
            <w:vMerge/>
            <w:tcBorders>
              <w:left w:val="single" w:sz="6" w:space="0" w:color="D99493"/>
              <w:bottom w:val="single" w:sz="6" w:space="0" w:color="D99493"/>
              <w:right w:val="single" w:sz="6" w:space="0" w:color="D99493"/>
            </w:tcBorders>
            <w:shd w:val="clear" w:color="auto" w:fill="C0504D"/>
          </w:tcPr>
          <w:p>
            <w:pPr/>
          </w:p>
        </w:tc>
        <w:tc>
          <w:tcPr>
            <w:tcW w:w="1364" w:type="dxa"/>
            <w:vMerge/>
            <w:tcBorders>
              <w:left w:val="single" w:sz="6" w:space="0" w:color="D99493"/>
              <w:bottom w:val="single" w:sz="6" w:space="0" w:color="D99493"/>
              <w:right w:val="single" w:sz="6" w:space="0" w:color="D99493"/>
            </w:tcBorders>
            <w:shd w:val="clear" w:color="auto" w:fill="C0504D"/>
          </w:tcPr>
          <w:p>
            <w:pPr/>
          </w:p>
        </w:tc>
        <w:tc>
          <w:tcPr>
            <w:tcW w:w="1378" w:type="dxa"/>
            <w:vMerge/>
            <w:tcBorders>
              <w:left w:val="single" w:sz="6" w:space="0" w:color="D99493"/>
              <w:bottom w:val="single" w:sz="6" w:space="0" w:color="D99493"/>
              <w:right w:val="single" w:sz="6" w:space="0" w:color="D99493"/>
            </w:tcBorders>
            <w:shd w:val="clear" w:color="auto" w:fill="C0504D"/>
          </w:tcPr>
          <w:p>
            <w:pPr/>
          </w:p>
        </w:tc>
        <w:tc>
          <w:tcPr>
            <w:tcW w:w="679" w:type="dxa"/>
            <w:tcBorders>
              <w:top w:val="nil" w:sz="6" w:space="0" w:color="auto"/>
              <w:left w:val="single" w:sz="6" w:space="0" w:color="D99493"/>
              <w:bottom w:val="single" w:sz="6" w:space="0" w:color="D99493"/>
              <w:right w:val="single" w:sz="6" w:space="0" w:color="D99493"/>
            </w:tcBorders>
            <w:shd w:val="clear" w:color="auto" w:fill="C0504D"/>
          </w:tcPr>
          <w:p>
            <w:pPr/>
          </w:p>
        </w:tc>
        <w:tc>
          <w:tcPr>
            <w:tcW w:w="684" w:type="dxa"/>
            <w:vMerge/>
            <w:tcBorders>
              <w:left w:val="single" w:sz="6" w:space="0" w:color="D99493"/>
              <w:bottom w:val="single" w:sz="6" w:space="0" w:color="D99493"/>
              <w:right w:val="single" w:sz="6" w:space="0" w:color="D99493"/>
            </w:tcBorders>
            <w:shd w:val="clear" w:color="auto" w:fill="C0504D"/>
          </w:tcPr>
          <w:p>
            <w:pPr/>
          </w:p>
        </w:tc>
        <w:tc>
          <w:tcPr>
            <w:tcW w:w="684" w:type="dxa"/>
            <w:vMerge/>
            <w:tcBorders>
              <w:left w:val="single" w:sz="6" w:space="0" w:color="D99493"/>
              <w:bottom w:val="single" w:sz="6" w:space="0" w:color="D99493"/>
              <w:right w:val="single" w:sz="6" w:space="0" w:color="D99493"/>
            </w:tcBorders>
            <w:shd w:val="clear" w:color="auto" w:fill="C0504D"/>
          </w:tcPr>
          <w:p>
            <w:pPr/>
          </w:p>
        </w:tc>
        <w:tc>
          <w:tcPr>
            <w:tcW w:w="684" w:type="dxa"/>
            <w:vMerge/>
            <w:tcBorders>
              <w:left w:val="single" w:sz="6" w:space="0" w:color="D99493"/>
              <w:bottom w:val="single" w:sz="6" w:space="0" w:color="D99493"/>
              <w:right w:val="single" w:sz="6" w:space="0" w:color="D99493"/>
            </w:tcBorders>
            <w:shd w:val="clear" w:color="auto" w:fill="C0504D"/>
          </w:tcPr>
          <w:p>
            <w:pPr/>
          </w:p>
        </w:tc>
        <w:tc>
          <w:tcPr>
            <w:tcW w:w="1364" w:type="dxa"/>
            <w:vMerge/>
            <w:tcBorders>
              <w:left w:val="single" w:sz="6" w:space="0" w:color="D99493"/>
              <w:bottom w:val="single" w:sz="6" w:space="0" w:color="D99493"/>
              <w:right w:val="single" w:sz="6" w:space="0" w:color="D99493"/>
            </w:tcBorders>
            <w:shd w:val="clear" w:color="auto" w:fill="C0504D"/>
          </w:tcPr>
          <w:p>
            <w:pPr/>
          </w:p>
        </w:tc>
        <w:tc>
          <w:tcPr>
            <w:tcW w:w="1373" w:type="dxa"/>
            <w:vMerge/>
            <w:tcBorders>
              <w:left w:val="single" w:sz="6" w:space="0" w:color="D99493"/>
              <w:bottom w:val="single" w:sz="6" w:space="0" w:color="D99493"/>
              <w:right w:val="single" w:sz="6" w:space="0" w:color="D99493"/>
            </w:tcBorders>
            <w:shd w:val="clear" w:color="auto" w:fill="C0504D"/>
          </w:tcPr>
          <w:p>
            <w:pPr/>
          </w:p>
        </w:tc>
      </w:tr>
      <w:tr>
        <w:trPr>
          <w:trHeight w:val="720" w:hRule="exact"/>
        </w:trPr>
        <w:tc>
          <w:tcPr>
            <w:tcW w:w="1361"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51"/>
              <w:ind w:left="21" w:right="63"/>
              <w:jc w:val="left"/>
              <w:rPr>
                <w:rFonts w:ascii="宋体" w:hAnsi="宋体" w:cs="宋体" w:eastAsia="宋体" w:hint="default"/>
                <w:sz w:val="18"/>
                <w:szCs w:val="18"/>
              </w:rPr>
            </w:pPr>
            <w:r>
              <w:rPr>
                <w:rFonts w:ascii="宋体" w:hAnsi="宋体" w:cs="宋体" w:eastAsia="宋体" w:hint="default"/>
                <w:sz w:val="18"/>
                <w:szCs w:val="18"/>
              </w:rPr>
              <w:t>广州瑞丰投资有 限公司</w:t>
            </w:r>
          </w:p>
        </w:tc>
        <w:tc>
          <w:tcPr>
            <w:tcW w:w="13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39.75%</w:t>
            </w:r>
          </w:p>
        </w:tc>
        <w:tc>
          <w:tcPr>
            <w:tcW w:w="6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39,750,</w:t>
            </w:r>
          </w:p>
          <w:p>
            <w:pPr>
              <w:pStyle w:val="TableParagraph"/>
              <w:spacing w:line="240" w:lineRule="auto" w:before="102"/>
              <w:ind w:left="373"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39,750,</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9,600,000</w:t>
            </w:r>
          </w:p>
        </w:tc>
      </w:tr>
      <w:tr>
        <w:trPr>
          <w:trHeight w:val="720" w:hRule="exact"/>
        </w:trPr>
        <w:tc>
          <w:tcPr>
            <w:tcW w:w="13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3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15.75%</w:t>
            </w:r>
          </w:p>
        </w:tc>
        <w:tc>
          <w:tcPr>
            <w:tcW w:w="6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15,750,</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15,750,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6" w:space="0" w:color="D99493"/>
              <w:left w:val="single" w:sz="6" w:space="0" w:color="D99493"/>
              <w:bottom w:val="single" w:sz="6" w:space="0" w:color="D99493"/>
              <w:right w:val="single" w:sz="6" w:space="0" w:color="D99493"/>
            </w:tcBorders>
          </w:tcPr>
          <w:p>
            <w:pPr/>
          </w:p>
        </w:tc>
        <w:tc>
          <w:tcPr>
            <w:tcW w:w="1373" w:type="dxa"/>
            <w:tcBorders>
              <w:top w:val="single" w:sz="6" w:space="0" w:color="D99493"/>
              <w:left w:val="single" w:sz="6" w:space="0" w:color="D99493"/>
              <w:bottom w:val="single" w:sz="6" w:space="0" w:color="D99493"/>
              <w:right w:val="single" w:sz="6" w:space="0" w:color="D99493"/>
            </w:tcBorders>
          </w:tcPr>
          <w:p>
            <w:pPr/>
          </w:p>
        </w:tc>
      </w:tr>
      <w:tr>
        <w:trPr>
          <w:trHeight w:val="718" w:hRule="exact"/>
        </w:trPr>
        <w:tc>
          <w:tcPr>
            <w:tcW w:w="13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13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6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6" w:space="0" w:color="D99493"/>
              <w:left w:val="single" w:sz="6" w:space="0" w:color="D99493"/>
              <w:bottom w:val="single" w:sz="6" w:space="0" w:color="D99493"/>
              <w:right w:val="single" w:sz="6" w:space="0" w:color="D99493"/>
            </w:tcBorders>
          </w:tcPr>
          <w:p>
            <w:pPr/>
          </w:p>
        </w:tc>
        <w:tc>
          <w:tcPr>
            <w:tcW w:w="137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13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3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3.75%</w:t>
            </w:r>
          </w:p>
        </w:tc>
        <w:tc>
          <w:tcPr>
            <w:tcW w:w="6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3,750,0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3,750,0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6" w:space="0" w:color="D99493"/>
              <w:left w:val="single" w:sz="6" w:space="0" w:color="D99493"/>
              <w:bottom w:val="single" w:sz="6" w:space="0" w:color="D99493"/>
              <w:right w:val="single" w:sz="6" w:space="0" w:color="D99493"/>
            </w:tcBorders>
          </w:tcPr>
          <w:p>
            <w:pPr/>
          </w:p>
        </w:tc>
        <w:tc>
          <w:tcPr>
            <w:tcW w:w="1373" w:type="dxa"/>
            <w:tcBorders>
              <w:top w:val="single" w:sz="6" w:space="0" w:color="D99493"/>
              <w:left w:val="single" w:sz="6" w:space="0" w:color="D99493"/>
              <w:bottom w:val="single" w:sz="6" w:space="0" w:color="D99493"/>
              <w:right w:val="single" w:sz="6" w:space="0" w:color="D99493"/>
            </w:tcBorders>
          </w:tcPr>
          <w:p>
            <w:pPr/>
          </w:p>
        </w:tc>
      </w:tr>
      <w:tr>
        <w:trPr>
          <w:trHeight w:val="718" w:hRule="exact"/>
        </w:trPr>
        <w:tc>
          <w:tcPr>
            <w:tcW w:w="13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13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3.75%</w:t>
            </w:r>
          </w:p>
        </w:tc>
        <w:tc>
          <w:tcPr>
            <w:tcW w:w="6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3,750,0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3,750,0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3,750,000</w:t>
            </w:r>
          </w:p>
        </w:tc>
      </w:tr>
      <w:tr>
        <w:trPr>
          <w:trHeight w:val="720" w:hRule="exact"/>
        </w:trPr>
        <w:tc>
          <w:tcPr>
            <w:tcW w:w="13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严炎象</w:t>
            </w:r>
          </w:p>
        </w:tc>
        <w:tc>
          <w:tcPr>
            <w:tcW w:w="13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3.75%</w:t>
            </w:r>
          </w:p>
        </w:tc>
        <w:tc>
          <w:tcPr>
            <w:tcW w:w="6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3,750,0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3,750,0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
        </w:tc>
        <w:tc>
          <w:tcPr>
            <w:tcW w:w="1364" w:type="dxa"/>
            <w:tcBorders>
              <w:top w:val="single" w:sz="6" w:space="0" w:color="D99493"/>
              <w:left w:val="single" w:sz="6" w:space="0" w:color="D99493"/>
              <w:bottom w:val="single" w:sz="6" w:space="0" w:color="D99493"/>
              <w:right w:val="single" w:sz="6" w:space="0" w:color="D99493"/>
            </w:tcBorders>
          </w:tcPr>
          <w:p>
            <w:pPr/>
          </w:p>
        </w:tc>
        <w:tc>
          <w:tcPr>
            <w:tcW w:w="1373" w:type="dxa"/>
            <w:tcBorders>
              <w:top w:val="single" w:sz="6" w:space="0" w:color="D99493"/>
              <w:left w:val="single" w:sz="6" w:space="0" w:color="D99493"/>
              <w:bottom w:val="single" w:sz="6" w:space="0" w:color="D99493"/>
              <w:right w:val="single" w:sz="6" w:space="0" w:color="D99493"/>
            </w:tcBorders>
          </w:tcPr>
          <w:p>
            <w:pPr/>
          </w:p>
        </w:tc>
      </w:tr>
      <w:tr>
        <w:trPr>
          <w:trHeight w:val="1345" w:hRule="exact"/>
        </w:trPr>
        <w:tc>
          <w:tcPr>
            <w:tcW w:w="1361"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63"/>
              <w:jc w:val="both"/>
              <w:rPr>
                <w:rFonts w:ascii="宋体" w:hAnsi="宋体" w:cs="宋体" w:eastAsia="宋体" w:hint="default"/>
                <w:sz w:val="18"/>
                <w:szCs w:val="18"/>
              </w:rPr>
            </w:pPr>
            <w:r>
              <w:rPr>
                <w:rFonts w:ascii="宋体" w:hAnsi="宋体" w:cs="宋体" w:eastAsia="宋体" w:hint="default"/>
                <w:sz w:val="18"/>
                <w:szCs w:val="18"/>
              </w:rPr>
              <w:t>中国工商银行－ 上投摩根内需动 力股票型证券投 资基金</w:t>
            </w:r>
          </w:p>
        </w:tc>
        <w:tc>
          <w:tcPr>
            <w:tcW w:w="13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2.68%</w:t>
            </w:r>
          </w:p>
        </w:tc>
        <w:tc>
          <w:tcPr>
            <w:tcW w:w="6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2,680,0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2,680,0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
        </w:tc>
        <w:tc>
          <w:tcPr>
            <w:tcW w:w="1364" w:type="dxa"/>
            <w:tcBorders>
              <w:top w:val="single" w:sz="6" w:space="0" w:color="D99493"/>
              <w:left w:val="single" w:sz="6" w:space="0" w:color="D99493"/>
              <w:bottom w:val="single" w:sz="6" w:space="0" w:color="D99493"/>
              <w:right w:val="single" w:sz="6" w:space="0" w:color="D99493"/>
            </w:tcBorders>
          </w:tcPr>
          <w:p>
            <w:pPr/>
          </w:p>
        </w:tc>
        <w:tc>
          <w:tcPr>
            <w:tcW w:w="1373" w:type="dxa"/>
            <w:tcBorders>
              <w:top w:val="single" w:sz="6" w:space="0" w:color="D99493"/>
              <w:left w:val="single" w:sz="6" w:space="0" w:color="D99493"/>
              <w:bottom w:val="single" w:sz="6" w:space="0" w:color="D99493"/>
              <w:right w:val="single" w:sz="6" w:space="0" w:color="D99493"/>
            </w:tcBorders>
          </w:tcPr>
          <w:p>
            <w:pPr/>
          </w:p>
        </w:tc>
      </w:tr>
      <w:tr>
        <w:trPr>
          <w:trHeight w:val="718" w:hRule="exact"/>
        </w:trPr>
        <w:tc>
          <w:tcPr>
            <w:tcW w:w="1361"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49"/>
              <w:ind w:left="21" w:right="63"/>
              <w:jc w:val="left"/>
              <w:rPr>
                <w:rFonts w:ascii="宋体" w:hAnsi="宋体" w:cs="宋体" w:eastAsia="宋体" w:hint="default"/>
                <w:sz w:val="18"/>
                <w:szCs w:val="18"/>
              </w:rPr>
            </w:pPr>
            <w:r>
              <w:rPr>
                <w:rFonts w:ascii="宋体" w:hAnsi="宋体" w:cs="宋体" w:eastAsia="宋体" w:hint="default"/>
                <w:sz w:val="18"/>
                <w:szCs w:val="18"/>
              </w:rPr>
              <w:t>广州星海正邦投 资管理有限公司</w:t>
            </w:r>
          </w:p>
        </w:tc>
        <w:tc>
          <w:tcPr>
            <w:tcW w:w="13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2.25%</w:t>
            </w:r>
          </w:p>
        </w:tc>
        <w:tc>
          <w:tcPr>
            <w:tcW w:w="6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2,250,0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2,250,0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
        </w:tc>
        <w:tc>
          <w:tcPr>
            <w:tcW w:w="1364" w:type="dxa"/>
            <w:tcBorders>
              <w:top w:val="single" w:sz="6" w:space="0" w:color="D99493"/>
              <w:left w:val="single" w:sz="6" w:space="0" w:color="D99493"/>
              <w:bottom w:val="single" w:sz="6" w:space="0" w:color="D99493"/>
              <w:right w:val="single" w:sz="6" w:space="0" w:color="D99493"/>
            </w:tcBorders>
          </w:tcPr>
          <w:p>
            <w:pPr/>
          </w:p>
        </w:tc>
        <w:tc>
          <w:tcPr>
            <w:tcW w:w="137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1361"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63"/>
              <w:jc w:val="left"/>
              <w:rPr>
                <w:rFonts w:ascii="宋体" w:hAnsi="宋体" w:cs="宋体" w:eastAsia="宋体" w:hint="default"/>
                <w:sz w:val="18"/>
                <w:szCs w:val="18"/>
              </w:rPr>
            </w:pPr>
            <w:r>
              <w:rPr>
                <w:rFonts w:ascii="宋体" w:hAnsi="宋体" w:cs="宋体" w:eastAsia="宋体" w:hint="default"/>
                <w:sz w:val="18"/>
                <w:szCs w:val="18"/>
              </w:rPr>
              <w:t>广发证券股份有 限公司</w:t>
            </w:r>
          </w:p>
        </w:tc>
        <w:tc>
          <w:tcPr>
            <w:tcW w:w="13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1.68%</w:t>
            </w:r>
          </w:p>
        </w:tc>
        <w:tc>
          <w:tcPr>
            <w:tcW w:w="6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1,681,1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61</w:t>
            </w: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1,681,1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61</w:t>
            </w:r>
          </w:p>
        </w:tc>
        <w:tc>
          <w:tcPr>
            <w:tcW w:w="684" w:type="dxa"/>
            <w:tcBorders>
              <w:top w:val="single" w:sz="6" w:space="0" w:color="D99493"/>
              <w:left w:val="single" w:sz="6" w:space="0" w:color="D99493"/>
              <w:bottom w:val="single" w:sz="6" w:space="0" w:color="D99493"/>
              <w:right w:val="single" w:sz="6" w:space="0" w:color="D99493"/>
            </w:tcBorders>
          </w:tcPr>
          <w:p>
            <w:pPr/>
          </w:p>
        </w:tc>
        <w:tc>
          <w:tcPr>
            <w:tcW w:w="1364" w:type="dxa"/>
            <w:tcBorders>
              <w:top w:val="single" w:sz="6" w:space="0" w:color="D99493"/>
              <w:left w:val="single" w:sz="6" w:space="0" w:color="D99493"/>
              <w:bottom w:val="single" w:sz="6" w:space="0" w:color="D99493"/>
              <w:right w:val="single" w:sz="6" w:space="0" w:color="D99493"/>
            </w:tcBorders>
          </w:tcPr>
          <w:p>
            <w:pPr/>
          </w:p>
        </w:tc>
        <w:tc>
          <w:tcPr>
            <w:tcW w:w="1373" w:type="dxa"/>
            <w:tcBorders>
              <w:top w:val="single" w:sz="6" w:space="0" w:color="D99493"/>
              <w:left w:val="single" w:sz="6" w:space="0" w:color="D99493"/>
              <w:bottom w:val="single" w:sz="6" w:space="0" w:color="D99493"/>
              <w:right w:val="single" w:sz="6" w:space="0" w:color="D99493"/>
            </w:tcBorders>
          </w:tcPr>
          <w:p>
            <w:pPr/>
          </w:p>
        </w:tc>
      </w:tr>
      <w:tr>
        <w:trPr>
          <w:trHeight w:val="1342" w:hRule="exact"/>
        </w:trPr>
        <w:tc>
          <w:tcPr>
            <w:tcW w:w="1361" w:type="dxa"/>
            <w:tcBorders>
              <w:top w:val="single" w:sz="6" w:space="0" w:color="D99493"/>
              <w:left w:val="single" w:sz="6" w:space="0" w:color="D99493"/>
              <w:bottom w:val="single" w:sz="6" w:space="0" w:color="D99493"/>
              <w:right w:val="single" w:sz="6" w:space="0" w:color="D99493"/>
            </w:tcBorders>
          </w:tcPr>
          <w:p>
            <w:pPr>
              <w:pStyle w:val="TableParagraph"/>
              <w:spacing w:line="319" w:lineRule="auto" w:before="49"/>
              <w:ind w:left="21" w:right="63"/>
              <w:jc w:val="both"/>
              <w:rPr>
                <w:rFonts w:ascii="宋体" w:hAnsi="宋体" w:cs="宋体" w:eastAsia="宋体" w:hint="default"/>
                <w:sz w:val="18"/>
                <w:szCs w:val="18"/>
              </w:rPr>
            </w:pPr>
            <w:r>
              <w:rPr>
                <w:rFonts w:ascii="宋体" w:hAnsi="宋体" w:cs="宋体" w:eastAsia="宋体" w:hint="default"/>
                <w:sz w:val="18"/>
                <w:szCs w:val="18"/>
              </w:rPr>
              <w:t>中国光大银行股 份有限公司－泰 信先行策略开放 式证券投资基金</w:t>
            </w:r>
          </w:p>
        </w:tc>
        <w:tc>
          <w:tcPr>
            <w:tcW w:w="13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1.34%</w:t>
            </w:r>
          </w:p>
        </w:tc>
        <w:tc>
          <w:tcPr>
            <w:tcW w:w="6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1,338,8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92</w:t>
            </w: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1,338,8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92</w:t>
            </w:r>
          </w:p>
        </w:tc>
        <w:tc>
          <w:tcPr>
            <w:tcW w:w="684" w:type="dxa"/>
            <w:tcBorders>
              <w:top w:val="single" w:sz="6" w:space="0" w:color="D99493"/>
              <w:left w:val="single" w:sz="6" w:space="0" w:color="D99493"/>
              <w:bottom w:val="single" w:sz="6" w:space="0" w:color="D99493"/>
              <w:right w:val="single" w:sz="6" w:space="0" w:color="D99493"/>
            </w:tcBorders>
          </w:tcPr>
          <w:p>
            <w:pPr/>
          </w:p>
        </w:tc>
        <w:tc>
          <w:tcPr>
            <w:tcW w:w="1364" w:type="dxa"/>
            <w:tcBorders>
              <w:top w:val="single" w:sz="6" w:space="0" w:color="D99493"/>
              <w:left w:val="single" w:sz="6" w:space="0" w:color="D99493"/>
              <w:bottom w:val="single" w:sz="6" w:space="0" w:color="D99493"/>
              <w:right w:val="single" w:sz="6" w:space="0" w:color="D99493"/>
            </w:tcBorders>
          </w:tcPr>
          <w:p>
            <w:pPr/>
          </w:p>
        </w:tc>
        <w:tc>
          <w:tcPr>
            <w:tcW w:w="1373" w:type="dxa"/>
            <w:tcBorders>
              <w:top w:val="single" w:sz="6" w:space="0" w:color="D99493"/>
              <w:left w:val="single" w:sz="6" w:space="0" w:color="D99493"/>
              <w:bottom w:val="single" w:sz="6" w:space="0" w:color="D99493"/>
              <w:right w:val="single" w:sz="6" w:space="0" w:color="D99493"/>
            </w:tcBorders>
          </w:tcPr>
          <w:p>
            <w:pPr/>
          </w:p>
        </w:tc>
      </w:tr>
    </w:tbl>
    <w:p>
      <w:pPr>
        <w:spacing w:after="0"/>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725"/>
        <w:gridCol w:w="4109"/>
        <w:gridCol w:w="1369"/>
        <w:gridCol w:w="1368"/>
      </w:tblGrid>
      <w:tr>
        <w:trPr>
          <w:trHeight w:val="720" w:hRule="exact"/>
        </w:trPr>
        <w:tc>
          <w:tcPr>
            <w:tcW w:w="27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1" w:right="168"/>
              <w:jc w:val="left"/>
              <w:rPr>
                <w:rFonts w:ascii="宋体" w:hAnsi="宋体" w:cs="宋体" w:eastAsia="宋体" w:hint="default"/>
                <w:sz w:val="18"/>
                <w:szCs w:val="18"/>
              </w:rPr>
            </w:pPr>
            <w:r>
              <w:rPr>
                <w:rFonts w:ascii="宋体" w:hAnsi="宋体" w:cs="宋体" w:eastAsia="宋体" w:hint="default"/>
                <w:color w:val="FFFFFF"/>
                <w:sz w:val="18"/>
                <w:szCs w:val="18"/>
              </w:rPr>
              <w:t>上述股东关联关系或一致行动的 说明</w:t>
            </w:r>
            <w:r>
              <w:rPr>
                <w:rFonts w:ascii="宋体" w:hAnsi="宋体" w:cs="宋体" w:eastAsia="宋体" w:hint="default"/>
                <w:sz w:val="18"/>
                <w:szCs w:val="18"/>
              </w:rPr>
            </w:r>
          </w:p>
        </w:tc>
        <w:tc>
          <w:tcPr>
            <w:tcW w:w="6846" w:type="dxa"/>
            <w:gridSpan w:val="3"/>
            <w:tcBorders>
              <w:top w:val="single" w:sz="6" w:space="0" w:color="D99493"/>
              <w:left w:val="single" w:sz="8" w:space="0" w:color="C0504D"/>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林永飞持有瑞丰公司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股权，林永飞、翁武强、翁武游、严炎象为一致行动人。</w:t>
            </w:r>
          </w:p>
        </w:tc>
      </w:tr>
      <w:tr>
        <w:trPr>
          <w:trHeight w:val="406" w:hRule="exact"/>
        </w:trPr>
        <w:tc>
          <w:tcPr>
            <w:tcW w:w="9571" w:type="dxa"/>
            <w:gridSpan w:val="4"/>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前</w:t>
            </w:r>
            <w:r>
              <w:rPr>
                <w:rFonts w:ascii="宋体" w:hAnsi="宋体" w:cs="宋体" w:eastAsia="宋体" w:hint="default"/>
                <w:color w:val="FFFFFF"/>
                <w:spacing w:val="-46"/>
                <w:sz w:val="18"/>
                <w:szCs w:val="18"/>
              </w:rPr>
              <w:t> </w:t>
            </w:r>
            <w:r>
              <w:rPr>
                <w:rFonts w:ascii="Times New Roman" w:hAnsi="Times New Roman" w:cs="Times New Roman" w:eastAsia="Times New Roman" w:hint="default"/>
                <w:color w:val="FFFFFF"/>
                <w:sz w:val="18"/>
                <w:szCs w:val="18"/>
              </w:rPr>
              <w:t>10 </w:t>
            </w:r>
            <w:r>
              <w:rPr>
                <w:rFonts w:ascii="宋体" w:hAnsi="宋体" w:cs="宋体" w:eastAsia="宋体" w:hint="default"/>
                <w:color w:val="FFFFFF"/>
                <w:sz w:val="18"/>
                <w:szCs w:val="18"/>
              </w:rPr>
              <w:t>名无限售条件股东持股情况</w:t>
            </w:r>
            <w:r>
              <w:rPr>
                <w:rFonts w:ascii="宋体" w:hAnsi="宋体" w:cs="宋体" w:eastAsia="宋体" w:hint="default"/>
                <w:sz w:val="18"/>
                <w:szCs w:val="18"/>
              </w:rPr>
            </w:r>
          </w:p>
        </w:tc>
      </w:tr>
      <w:tr>
        <w:trPr>
          <w:trHeight w:val="211" w:hRule="exact"/>
        </w:trPr>
        <w:tc>
          <w:tcPr>
            <w:tcW w:w="2725" w:type="dxa"/>
            <w:tcBorders>
              <w:top w:val="single" w:sz="6" w:space="0" w:color="D99493"/>
              <w:left w:val="single" w:sz="6" w:space="0" w:color="D99493"/>
              <w:bottom w:val="nil" w:sz="6" w:space="0" w:color="auto"/>
              <w:right w:val="single" w:sz="6" w:space="0" w:color="D99493"/>
            </w:tcBorders>
            <w:shd w:val="clear" w:color="auto" w:fill="C0504D"/>
          </w:tcPr>
          <w:p>
            <w:pPr/>
          </w:p>
        </w:tc>
        <w:tc>
          <w:tcPr>
            <w:tcW w:w="4109" w:type="dxa"/>
            <w:tcBorders>
              <w:top w:val="single" w:sz="6" w:space="0" w:color="D99493"/>
              <w:left w:val="single" w:sz="6" w:space="0" w:color="D99493"/>
              <w:bottom w:val="nil" w:sz="6" w:space="0" w:color="auto"/>
              <w:right w:val="single" w:sz="6" w:space="0" w:color="D99493"/>
            </w:tcBorders>
            <w:shd w:val="clear" w:color="auto" w:fill="C0504D"/>
          </w:tcPr>
          <w:p>
            <w:pPr/>
          </w:p>
        </w:tc>
        <w:tc>
          <w:tcPr>
            <w:tcW w:w="2737" w:type="dxa"/>
            <w:gridSpan w:val="2"/>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股份种类</w:t>
            </w:r>
            <w:r>
              <w:rPr>
                <w:rFonts w:ascii="宋体" w:hAnsi="宋体" w:cs="宋体" w:eastAsia="宋体" w:hint="default"/>
                <w:sz w:val="18"/>
                <w:szCs w:val="18"/>
              </w:rPr>
            </w:r>
          </w:p>
        </w:tc>
      </w:tr>
      <w:tr>
        <w:trPr>
          <w:trHeight w:val="190" w:hRule="exact"/>
        </w:trPr>
        <w:tc>
          <w:tcPr>
            <w:tcW w:w="2725"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股东名称</w:t>
            </w:r>
            <w:r>
              <w:rPr>
                <w:rFonts w:ascii="宋体" w:hAnsi="宋体" w:cs="宋体" w:eastAsia="宋体" w:hint="default"/>
                <w:sz w:val="18"/>
                <w:szCs w:val="18"/>
              </w:rPr>
            </w:r>
          </w:p>
        </w:tc>
        <w:tc>
          <w:tcPr>
            <w:tcW w:w="4109"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color w:val="FFFFFF"/>
                <w:sz w:val="18"/>
                <w:szCs w:val="18"/>
              </w:rPr>
              <w:t>年末持有无限售条件股份数量（注</w:t>
            </w:r>
            <w:r>
              <w:rPr>
                <w:rFonts w:ascii="宋体" w:hAnsi="宋体" w:cs="宋体" w:eastAsia="宋体" w:hint="default"/>
                <w:color w:val="FFFFFF"/>
                <w:spacing w:val="-43"/>
                <w:sz w:val="18"/>
                <w:szCs w:val="18"/>
              </w:rPr>
              <w:t> </w:t>
            </w:r>
            <w:r>
              <w:rPr>
                <w:rFonts w:ascii="Times New Roman" w:hAnsi="Times New Roman" w:cs="Times New Roman" w:eastAsia="Times New Roman" w:hint="default"/>
                <w:color w:val="FFFFFF"/>
                <w:sz w:val="18"/>
                <w:szCs w:val="18"/>
              </w:rPr>
              <w:t>4</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737" w:type="dxa"/>
            <w:gridSpan w:val="2"/>
            <w:vMerge/>
            <w:tcBorders>
              <w:left w:val="single" w:sz="6" w:space="0" w:color="D99493"/>
              <w:bottom w:val="single" w:sz="6" w:space="0" w:color="D99493"/>
              <w:right w:val="single" w:sz="6" w:space="0" w:color="D99493"/>
            </w:tcBorders>
            <w:shd w:val="clear" w:color="auto" w:fill="C0504D"/>
          </w:tcPr>
          <w:p>
            <w:pPr/>
          </w:p>
        </w:tc>
      </w:tr>
      <w:tr>
        <w:trPr>
          <w:trHeight w:val="204" w:hRule="exact"/>
        </w:trPr>
        <w:tc>
          <w:tcPr>
            <w:tcW w:w="2725" w:type="dxa"/>
            <w:vMerge/>
            <w:tcBorders>
              <w:left w:val="single" w:sz="6" w:space="0" w:color="D99493"/>
              <w:bottom w:val="nil" w:sz="6" w:space="0" w:color="auto"/>
              <w:right w:val="single" w:sz="6" w:space="0" w:color="D99493"/>
            </w:tcBorders>
            <w:shd w:val="clear" w:color="auto" w:fill="C0504D"/>
          </w:tcPr>
          <w:p>
            <w:pPr/>
          </w:p>
        </w:tc>
        <w:tc>
          <w:tcPr>
            <w:tcW w:w="4109" w:type="dxa"/>
            <w:vMerge/>
            <w:tcBorders>
              <w:left w:val="single" w:sz="6" w:space="0" w:color="D99493"/>
              <w:bottom w:val="nil" w:sz="6" w:space="0" w:color="auto"/>
              <w:right w:val="single" w:sz="6" w:space="0" w:color="D99493"/>
            </w:tcBorders>
            <w:shd w:val="clear" w:color="auto" w:fill="C0504D"/>
          </w:tcPr>
          <w:p>
            <w:pPr/>
          </w:p>
        </w:tc>
        <w:tc>
          <w:tcPr>
            <w:tcW w:w="1369"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color w:val="FFFFFF"/>
                <w:sz w:val="18"/>
                <w:szCs w:val="18"/>
              </w:rPr>
              <w:t>股份种类</w:t>
            </w:r>
            <w:r>
              <w:rPr>
                <w:rFonts w:ascii="宋体" w:hAnsi="宋体" w:cs="宋体" w:eastAsia="宋体" w:hint="default"/>
                <w:sz w:val="18"/>
                <w:szCs w:val="18"/>
              </w:rPr>
            </w:r>
          </w:p>
        </w:tc>
        <w:tc>
          <w:tcPr>
            <w:tcW w:w="1368"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color w:val="FFFFFF"/>
                <w:sz w:val="18"/>
                <w:szCs w:val="18"/>
              </w:rPr>
              <w:t>数量</w:t>
            </w:r>
            <w:r>
              <w:rPr>
                <w:rFonts w:ascii="宋体" w:hAnsi="宋体" w:cs="宋体" w:eastAsia="宋体" w:hint="default"/>
                <w:sz w:val="18"/>
                <w:szCs w:val="18"/>
              </w:rPr>
            </w:r>
          </w:p>
        </w:tc>
      </w:tr>
      <w:tr>
        <w:trPr>
          <w:trHeight w:val="209" w:hRule="exact"/>
        </w:trPr>
        <w:tc>
          <w:tcPr>
            <w:tcW w:w="2725" w:type="dxa"/>
            <w:tcBorders>
              <w:top w:val="nil" w:sz="6" w:space="0" w:color="auto"/>
              <w:left w:val="single" w:sz="6" w:space="0" w:color="D99493"/>
              <w:bottom w:val="single" w:sz="6" w:space="0" w:color="D99493"/>
              <w:right w:val="single" w:sz="6" w:space="0" w:color="D99493"/>
            </w:tcBorders>
            <w:shd w:val="clear" w:color="auto" w:fill="C0504D"/>
          </w:tcPr>
          <w:p>
            <w:pPr/>
          </w:p>
        </w:tc>
        <w:tc>
          <w:tcPr>
            <w:tcW w:w="4109" w:type="dxa"/>
            <w:tcBorders>
              <w:top w:val="nil" w:sz="6" w:space="0" w:color="auto"/>
              <w:left w:val="single" w:sz="6" w:space="0" w:color="D99493"/>
              <w:bottom w:val="single" w:sz="6" w:space="0" w:color="D99493"/>
              <w:right w:val="single" w:sz="6" w:space="0" w:color="D99493"/>
            </w:tcBorders>
            <w:shd w:val="clear" w:color="auto" w:fill="C0504D"/>
          </w:tcPr>
          <w:p>
            <w:pPr/>
          </w:p>
        </w:tc>
        <w:tc>
          <w:tcPr>
            <w:tcW w:w="1369" w:type="dxa"/>
            <w:vMerge/>
            <w:tcBorders>
              <w:left w:val="single" w:sz="6" w:space="0" w:color="D99493"/>
              <w:bottom w:val="single" w:sz="6" w:space="0" w:color="D99493"/>
              <w:right w:val="single" w:sz="6" w:space="0" w:color="D99493"/>
            </w:tcBorders>
            <w:shd w:val="clear" w:color="auto" w:fill="C0504D"/>
          </w:tcPr>
          <w:p>
            <w:pPr/>
          </w:p>
        </w:tc>
        <w:tc>
          <w:tcPr>
            <w:tcW w:w="1368" w:type="dxa"/>
            <w:vMerge/>
            <w:tcBorders>
              <w:left w:val="single" w:sz="6" w:space="0" w:color="D99493"/>
              <w:bottom w:val="single" w:sz="6" w:space="0" w:color="D99493"/>
              <w:right w:val="single" w:sz="6" w:space="0" w:color="D99493"/>
            </w:tcBorders>
            <w:shd w:val="clear" w:color="auto" w:fill="C0504D"/>
          </w:tcPr>
          <w:p>
            <w:pPr/>
          </w:p>
        </w:tc>
      </w:tr>
      <w:tr>
        <w:trPr>
          <w:trHeight w:val="720" w:hRule="exact"/>
        </w:trPr>
        <w:tc>
          <w:tcPr>
            <w:tcW w:w="2725"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51"/>
              <w:ind w:left="21" w:right="168"/>
              <w:jc w:val="left"/>
              <w:rPr>
                <w:rFonts w:ascii="宋体" w:hAnsi="宋体" w:cs="宋体" w:eastAsia="宋体" w:hint="default"/>
                <w:sz w:val="18"/>
                <w:szCs w:val="18"/>
              </w:rPr>
            </w:pPr>
            <w:r>
              <w:rPr>
                <w:rFonts w:ascii="宋体" w:hAnsi="宋体" w:cs="宋体" w:eastAsia="宋体" w:hint="default"/>
                <w:sz w:val="18"/>
                <w:szCs w:val="18"/>
              </w:rPr>
              <w:t>中国工商银行－上投摩根内需动 力股票型证券投资基金</w:t>
            </w:r>
          </w:p>
        </w:tc>
        <w:tc>
          <w:tcPr>
            <w:tcW w:w="41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2,680,000</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2,680,000</w:t>
            </w:r>
          </w:p>
        </w:tc>
      </w:tr>
      <w:tr>
        <w:trPr>
          <w:trHeight w:val="406" w:hRule="exact"/>
        </w:trPr>
        <w:tc>
          <w:tcPr>
            <w:tcW w:w="27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41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1,681,161</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1,681,161</w:t>
            </w:r>
          </w:p>
        </w:tc>
      </w:tr>
      <w:tr>
        <w:trPr>
          <w:trHeight w:val="721" w:hRule="exact"/>
        </w:trPr>
        <w:tc>
          <w:tcPr>
            <w:tcW w:w="272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1" w:right="168"/>
              <w:jc w:val="left"/>
              <w:rPr>
                <w:rFonts w:ascii="宋体" w:hAnsi="宋体" w:cs="宋体" w:eastAsia="宋体" w:hint="default"/>
                <w:sz w:val="18"/>
                <w:szCs w:val="18"/>
              </w:rPr>
            </w:pPr>
            <w:r>
              <w:rPr>
                <w:rFonts w:ascii="宋体" w:hAnsi="宋体" w:cs="宋体" w:eastAsia="宋体" w:hint="default"/>
                <w:sz w:val="18"/>
                <w:szCs w:val="18"/>
              </w:rPr>
              <w:t>中国光大银行股份有限公司－泰 信先行策略开放式证券投资基金</w:t>
            </w:r>
          </w:p>
        </w:tc>
        <w:tc>
          <w:tcPr>
            <w:tcW w:w="41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1,338,892</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1,338,892</w:t>
            </w:r>
          </w:p>
        </w:tc>
      </w:tr>
      <w:tr>
        <w:trPr>
          <w:trHeight w:val="720" w:hRule="exact"/>
        </w:trPr>
        <w:tc>
          <w:tcPr>
            <w:tcW w:w="272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68"/>
              <w:jc w:val="left"/>
              <w:rPr>
                <w:rFonts w:ascii="宋体" w:hAnsi="宋体" w:cs="宋体" w:eastAsia="宋体" w:hint="default"/>
                <w:sz w:val="18"/>
                <w:szCs w:val="18"/>
              </w:rPr>
            </w:pPr>
            <w:r>
              <w:rPr>
                <w:rFonts w:ascii="宋体" w:hAnsi="宋体" w:cs="宋体" w:eastAsia="宋体" w:hint="default"/>
                <w:sz w:val="18"/>
                <w:szCs w:val="18"/>
              </w:rPr>
              <w:t>中国银行－景顺长城鼎益股票型 开放式证券投资基金</w:t>
            </w:r>
          </w:p>
        </w:tc>
        <w:tc>
          <w:tcPr>
            <w:tcW w:w="41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1,239,977</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1,239,977</w:t>
            </w:r>
          </w:p>
        </w:tc>
      </w:tr>
      <w:tr>
        <w:trPr>
          <w:trHeight w:val="406" w:hRule="exact"/>
        </w:trPr>
        <w:tc>
          <w:tcPr>
            <w:tcW w:w="27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博时价值增长证券投资基金</w:t>
            </w:r>
          </w:p>
        </w:tc>
        <w:tc>
          <w:tcPr>
            <w:tcW w:w="41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1,120,059</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1,120,059</w:t>
            </w:r>
          </w:p>
        </w:tc>
      </w:tr>
      <w:tr>
        <w:trPr>
          <w:trHeight w:val="720" w:hRule="exact"/>
        </w:trPr>
        <w:tc>
          <w:tcPr>
            <w:tcW w:w="272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68"/>
              <w:jc w:val="left"/>
              <w:rPr>
                <w:rFonts w:ascii="宋体" w:hAnsi="宋体" w:cs="宋体" w:eastAsia="宋体" w:hint="default"/>
                <w:sz w:val="18"/>
                <w:szCs w:val="18"/>
              </w:rPr>
            </w:pPr>
            <w:r>
              <w:rPr>
                <w:rFonts w:ascii="宋体" w:hAnsi="宋体" w:cs="宋体" w:eastAsia="宋体" w:hint="default"/>
                <w:sz w:val="18"/>
                <w:szCs w:val="18"/>
              </w:rPr>
              <w:t>中国工商银行－广发行业领先股 票型证券投资基金</w:t>
            </w:r>
          </w:p>
        </w:tc>
        <w:tc>
          <w:tcPr>
            <w:tcW w:w="41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845,724</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845,724</w:t>
            </w:r>
          </w:p>
        </w:tc>
      </w:tr>
      <w:tr>
        <w:trPr>
          <w:trHeight w:val="718" w:hRule="exact"/>
        </w:trPr>
        <w:tc>
          <w:tcPr>
            <w:tcW w:w="272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68"/>
              <w:jc w:val="left"/>
              <w:rPr>
                <w:rFonts w:ascii="宋体" w:hAnsi="宋体" w:cs="宋体" w:eastAsia="宋体" w:hint="default"/>
                <w:sz w:val="18"/>
                <w:szCs w:val="18"/>
              </w:rPr>
            </w:pPr>
            <w:r>
              <w:rPr>
                <w:rFonts w:ascii="宋体" w:hAnsi="宋体" w:cs="宋体" w:eastAsia="宋体" w:hint="default"/>
                <w:sz w:val="18"/>
                <w:szCs w:val="18"/>
              </w:rPr>
              <w:t>中国建设银行－农银汇理中小盘 股票型证券投资基金</w:t>
            </w:r>
          </w:p>
        </w:tc>
        <w:tc>
          <w:tcPr>
            <w:tcW w:w="41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749,879</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749,879</w:t>
            </w:r>
          </w:p>
        </w:tc>
      </w:tr>
      <w:tr>
        <w:trPr>
          <w:trHeight w:val="720" w:hRule="exact"/>
        </w:trPr>
        <w:tc>
          <w:tcPr>
            <w:tcW w:w="272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1" w:right="168"/>
              <w:jc w:val="left"/>
              <w:rPr>
                <w:rFonts w:ascii="宋体" w:hAnsi="宋体" w:cs="宋体" w:eastAsia="宋体" w:hint="default"/>
                <w:sz w:val="18"/>
                <w:szCs w:val="18"/>
              </w:rPr>
            </w:pPr>
            <w:r>
              <w:rPr>
                <w:rFonts w:ascii="宋体" w:hAnsi="宋体" w:cs="宋体" w:eastAsia="宋体" w:hint="default"/>
                <w:sz w:val="18"/>
                <w:szCs w:val="18"/>
              </w:rPr>
              <w:t>中国工商银行－广发策略优选混 合型证券投资基金</w:t>
            </w:r>
          </w:p>
        </w:tc>
        <w:tc>
          <w:tcPr>
            <w:tcW w:w="41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747,566</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747,566</w:t>
            </w:r>
          </w:p>
        </w:tc>
      </w:tr>
      <w:tr>
        <w:trPr>
          <w:trHeight w:val="720" w:hRule="exact"/>
        </w:trPr>
        <w:tc>
          <w:tcPr>
            <w:tcW w:w="2725" w:type="dxa"/>
            <w:tcBorders>
              <w:top w:val="single" w:sz="6" w:space="0" w:color="D99493"/>
              <w:left w:val="single" w:sz="6" w:space="0" w:color="D99493"/>
              <w:bottom w:val="single" w:sz="6" w:space="0" w:color="D99493"/>
              <w:right w:val="single" w:sz="6" w:space="0" w:color="D99493"/>
            </w:tcBorders>
          </w:tcPr>
          <w:p>
            <w:pPr>
              <w:pStyle w:val="TableParagraph"/>
              <w:spacing w:line="300" w:lineRule="auto" w:before="49"/>
              <w:ind w:left="21" w:right="106"/>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广发聚瑞股票型证 券投资基金</w:t>
            </w:r>
          </w:p>
        </w:tc>
        <w:tc>
          <w:tcPr>
            <w:tcW w:w="41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675,751</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675,751</w:t>
            </w:r>
          </w:p>
        </w:tc>
      </w:tr>
      <w:tr>
        <w:trPr>
          <w:trHeight w:val="718" w:hRule="exact"/>
        </w:trPr>
        <w:tc>
          <w:tcPr>
            <w:tcW w:w="2725"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49"/>
              <w:ind w:left="21" w:right="168"/>
              <w:jc w:val="left"/>
              <w:rPr>
                <w:rFonts w:ascii="宋体" w:hAnsi="宋体" w:cs="宋体" w:eastAsia="宋体" w:hint="default"/>
                <w:sz w:val="18"/>
                <w:szCs w:val="18"/>
              </w:rPr>
            </w:pPr>
            <w:r>
              <w:rPr>
                <w:rFonts w:ascii="宋体" w:hAnsi="宋体" w:cs="宋体" w:eastAsia="宋体" w:hint="default"/>
                <w:sz w:val="18"/>
                <w:szCs w:val="18"/>
              </w:rPr>
              <w:t>中国建设银行－农银汇理策略价 值股票型证券投资基金</w:t>
            </w:r>
          </w:p>
        </w:tc>
        <w:tc>
          <w:tcPr>
            <w:tcW w:w="41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652,089</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652,089</w:t>
            </w:r>
          </w:p>
        </w:tc>
      </w:tr>
      <w:tr>
        <w:trPr>
          <w:trHeight w:val="1344" w:hRule="exact"/>
        </w:trPr>
        <w:tc>
          <w:tcPr>
            <w:tcW w:w="27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前</w:t>
            </w:r>
            <w:r>
              <w:rPr>
                <w:rFonts w:ascii="宋体" w:hAnsi="宋体" w:cs="宋体" w:eastAsia="宋体" w:hint="default"/>
                <w:color w:val="FFFFFF"/>
                <w:spacing w:val="-45"/>
                <w:sz w:val="18"/>
                <w:szCs w:val="18"/>
              </w:rPr>
              <w:t> </w:t>
            </w:r>
            <w:r>
              <w:rPr>
                <w:rFonts w:ascii="Times New Roman" w:hAnsi="Times New Roman" w:cs="Times New Roman" w:eastAsia="Times New Roman" w:hint="default"/>
                <w:color w:val="FFFFFF"/>
                <w:sz w:val="18"/>
                <w:szCs w:val="18"/>
              </w:rPr>
              <w:t>10 </w:t>
            </w:r>
            <w:r>
              <w:rPr>
                <w:rFonts w:ascii="宋体" w:hAnsi="宋体" w:cs="宋体" w:eastAsia="宋体" w:hint="default"/>
                <w:color w:val="FFFFFF"/>
                <w:sz w:val="18"/>
                <w:szCs w:val="18"/>
              </w:rPr>
              <w:t>名无限售流通股股东之间，</w:t>
            </w:r>
            <w:r>
              <w:rPr>
                <w:rFonts w:ascii="宋体" w:hAnsi="宋体" w:cs="宋体" w:eastAsia="宋体"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color w:val="FFFFFF"/>
                <w:sz w:val="18"/>
                <w:szCs w:val="18"/>
              </w:rPr>
              <w:t>以及前</w:t>
            </w:r>
            <w:r>
              <w:rPr>
                <w:rFonts w:ascii="宋体" w:hAnsi="宋体" w:cs="宋体" w:eastAsia="宋体" w:hint="default"/>
                <w:color w:val="FFFFFF"/>
                <w:spacing w:val="-45"/>
                <w:sz w:val="18"/>
                <w:szCs w:val="18"/>
              </w:rPr>
              <w:t> </w:t>
            </w:r>
            <w:r>
              <w:rPr>
                <w:rFonts w:ascii="Times New Roman" w:hAnsi="Times New Roman" w:cs="Times New Roman" w:eastAsia="Times New Roman" w:hint="default"/>
                <w:color w:val="FFFFFF"/>
                <w:sz w:val="18"/>
                <w:szCs w:val="18"/>
              </w:rPr>
              <w:t>10 </w:t>
            </w:r>
            <w:r>
              <w:rPr>
                <w:rFonts w:ascii="宋体" w:hAnsi="宋体" w:cs="宋体" w:eastAsia="宋体" w:hint="default"/>
                <w:color w:val="FFFFFF"/>
                <w:sz w:val="18"/>
                <w:szCs w:val="18"/>
              </w:rPr>
              <w:t>名无限售流通股股东和</w:t>
            </w:r>
            <w:r>
              <w:rPr>
                <w:rFonts w:ascii="宋体" w:hAnsi="宋体" w:cs="宋体" w:eastAsia="宋体" w:hint="default"/>
                <w:sz w:val="18"/>
                <w:szCs w:val="18"/>
              </w:rPr>
            </w:r>
          </w:p>
          <w:p>
            <w:pPr>
              <w:pStyle w:val="TableParagraph"/>
              <w:spacing w:line="300" w:lineRule="auto" w:before="63"/>
              <w:ind w:left="21" w:right="75"/>
              <w:jc w:val="left"/>
              <w:rPr>
                <w:rFonts w:ascii="宋体" w:hAnsi="宋体" w:cs="宋体" w:eastAsia="宋体" w:hint="default"/>
                <w:sz w:val="18"/>
                <w:szCs w:val="18"/>
              </w:rPr>
            </w:pPr>
            <w:r>
              <w:rPr>
                <w:rFonts w:ascii="宋体" w:hAnsi="宋体" w:cs="宋体" w:eastAsia="宋体" w:hint="default"/>
                <w:color w:val="FFFFFF"/>
                <w:sz w:val="18"/>
                <w:szCs w:val="18"/>
              </w:rPr>
              <w:t>前</w:t>
            </w:r>
            <w:r>
              <w:rPr>
                <w:rFonts w:ascii="宋体" w:hAnsi="宋体" w:cs="宋体" w:eastAsia="宋体" w:hint="default"/>
                <w:color w:val="FFFFFF"/>
                <w:spacing w:val="-45"/>
                <w:sz w:val="18"/>
                <w:szCs w:val="18"/>
              </w:rPr>
              <w:t> </w:t>
            </w:r>
            <w:r>
              <w:rPr>
                <w:rFonts w:ascii="Times New Roman" w:hAnsi="Times New Roman" w:cs="Times New Roman" w:eastAsia="Times New Roman" w:hint="default"/>
                <w:color w:val="FFFFFF"/>
                <w:sz w:val="18"/>
                <w:szCs w:val="18"/>
              </w:rPr>
              <w:t>10 </w:t>
            </w:r>
            <w:r>
              <w:rPr>
                <w:rFonts w:ascii="宋体" w:hAnsi="宋体" w:cs="宋体" w:eastAsia="宋体" w:hint="default"/>
                <w:color w:val="FFFFFF"/>
                <w:sz w:val="18"/>
                <w:szCs w:val="18"/>
              </w:rPr>
              <w:t>名股东之间关联关系或一致 行动的说明</w:t>
            </w:r>
            <w:r>
              <w:rPr>
                <w:rFonts w:ascii="宋体" w:hAnsi="宋体" w:cs="宋体" w:eastAsia="宋体" w:hint="default"/>
                <w:sz w:val="18"/>
                <w:szCs w:val="18"/>
              </w:rPr>
            </w:r>
          </w:p>
        </w:tc>
        <w:tc>
          <w:tcPr>
            <w:tcW w:w="6846" w:type="dxa"/>
            <w:gridSpan w:val="3"/>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0"/>
              <w:jc w:val="left"/>
              <w:rPr>
                <w:rFonts w:ascii="宋体" w:hAnsi="宋体" w:cs="宋体" w:eastAsia="宋体" w:hint="default"/>
                <w:sz w:val="18"/>
                <w:szCs w:val="18"/>
              </w:rPr>
            </w:pPr>
            <w:r>
              <w:rPr>
                <w:rFonts w:ascii="宋体" w:hAnsi="宋体" w:cs="宋体" w:eastAsia="宋体" w:hint="default"/>
                <w:spacing w:val="-2"/>
                <w:sz w:val="18"/>
                <w:szCs w:val="18"/>
              </w:rPr>
              <w:t>未知公司前十名主要股东、前十名无限售条件股东之间是否存在关联关系，也未知是否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存在《上市公司收购管理办法》中规定的一致行动人的情况。</w:t>
            </w:r>
          </w:p>
        </w:tc>
      </w:tr>
      <w:tr>
        <w:trPr>
          <w:trHeight w:val="721" w:hRule="exact"/>
        </w:trPr>
        <w:tc>
          <w:tcPr>
            <w:tcW w:w="27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参与融资融券业务股东情况说明</w:t>
            </w:r>
            <w:r>
              <w:rPr>
                <w:rFonts w:ascii="宋体" w:hAnsi="宋体" w:cs="宋体" w:eastAsia="宋体" w:hint="default"/>
                <w:sz w:val="18"/>
                <w:szCs w:val="18"/>
              </w:rPr>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color w:val="FFFFFF"/>
                <w:sz w:val="18"/>
                <w:szCs w:val="18"/>
              </w:rPr>
              <w:t>（如有）</w:t>
            </w:r>
            <w:r>
              <w:rPr>
                <w:rFonts w:ascii="宋体" w:hAnsi="宋体" w:cs="宋体" w:eastAsia="宋体" w:hint="default"/>
                <w:sz w:val="18"/>
                <w:szCs w:val="18"/>
              </w:rPr>
            </w:r>
          </w:p>
        </w:tc>
        <w:tc>
          <w:tcPr>
            <w:tcW w:w="6846" w:type="dxa"/>
            <w:gridSpan w:val="3"/>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718" w:hRule="exact"/>
        </w:trPr>
        <w:tc>
          <w:tcPr>
            <w:tcW w:w="21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color w:val="FFFFFF"/>
                <w:sz w:val="18"/>
                <w:szCs w:val="18"/>
              </w:rPr>
              <w:t>控股股东名称</w:t>
            </w:r>
            <w:r>
              <w:rPr>
                <w:rFonts w:ascii="宋体" w:hAnsi="宋体" w:cs="宋体" w:eastAsia="宋体" w:hint="default"/>
                <w:sz w:val="18"/>
                <w:szCs w:val="18"/>
              </w:rPr>
            </w:r>
          </w:p>
        </w:tc>
        <w:tc>
          <w:tcPr>
            <w:tcW w:w="109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00" w:lineRule="auto" w:before="49"/>
              <w:ind w:left="88" w:right="60" w:hanging="24"/>
              <w:jc w:val="left"/>
              <w:rPr>
                <w:rFonts w:ascii="宋体" w:hAnsi="宋体" w:cs="宋体" w:eastAsia="宋体" w:hint="default"/>
                <w:sz w:val="18"/>
                <w:szCs w:val="18"/>
              </w:rPr>
            </w:pPr>
            <w:r>
              <w:rPr>
                <w:rFonts w:ascii="宋体" w:hAnsi="宋体" w:cs="宋体" w:eastAsia="宋体" w:hint="default"/>
                <w:color w:val="FFFFFF"/>
                <w:sz w:val="18"/>
                <w:szCs w:val="18"/>
              </w:rPr>
              <w:t>法定代表人</w:t>
            </w:r>
            <w:r>
              <w:rPr>
                <w:rFonts w:ascii="Times New Roman" w:hAnsi="Times New Roman" w:cs="Times New Roman" w:eastAsia="Times New Roman" w:hint="default"/>
                <w:color w:val="FFFFFF"/>
                <w:sz w:val="18"/>
                <w:szCs w:val="18"/>
              </w:rPr>
              <w:t>/ </w:t>
            </w:r>
            <w:r>
              <w:rPr>
                <w:rFonts w:ascii="宋体" w:hAnsi="宋体" w:cs="宋体" w:eastAsia="宋体" w:hint="default"/>
                <w:color w:val="FFFFFF"/>
                <w:sz w:val="18"/>
                <w:szCs w:val="18"/>
              </w:rPr>
              <w:t>单位负责人</w:t>
            </w:r>
            <w:r>
              <w:rPr>
                <w:rFonts w:ascii="宋体" w:hAnsi="宋体" w:cs="宋体" w:eastAsia="宋体" w:hint="default"/>
                <w:sz w:val="18"/>
                <w:szCs w:val="18"/>
              </w:rPr>
            </w:r>
          </w:p>
        </w:tc>
        <w:tc>
          <w:tcPr>
            <w:tcW w:w="88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color w:val="FFFFFF"/>
                <w:sz w:val="18"/>
                <w:szCs w:val="18"/>
              </w:rPr>
              <w:t>成立日期</w:t>
            </w:r>
            <w:r>
              <w:rPr>
                <w:rFonts w:ascii="宋体" w:hAnsi="宋体" w:cs="宋体" w:eastAsia="宋体" w:hint="default"/>
                <w:sz w:val="18"/>
                <w:szCs w:val="18"/>
              </w:rPr>
            </w:r>
          </w:p>
        </w:tc>
        <w:tc>
          <w:tcPr>
            <w:tcW w:w="180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color w:val="FFFFFF"/>
                <w:sz w:val="18"/>
                <w:szCs w:val="18"/>
              </w:rPr>
              <w:t>组织机构代码</w:t>
            </w:r>
            <w:r>
              <w:rPr>
                <w:rFonts w:ascii="宋体" w:hAnsi="宋体" w:cs="宋体" w:eastAsia="宋体" w:hint="default"/>
                <w:sz w:val="18"/>
                <w:szCs w:val="18"/>
              </w:rPr>
            </w:r>
          </w:p>
        </w:tc>
        <w:tc>
          <w:tcPr>
            <w:tcW w:w="180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color w:val="FFFFFF"/>
                <w:sz w:val="18"/>
                <w:szCs w:val="18"/>
              </w:rPr>
              <w:t>注册资本</w:t>
            </w:r>
            <w:r>
              <w:rPr>
                <w:rFonts w:ascii="宋体" w:hAnsi="宋体" w:cs="宋体" w:eastAsia="宋体" w:hint="default"/>
                <w:sz w:val="18"/>
                <w:szCs w:val="18"/>
              </w:rPr>
            </w:r>
          </w:p>
        </w:tc>
        <w:tc>
          <w:tcPr>
            <w:tcW w:w="180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color w:val="FFFFFF"/>
                <w:sz w:val="18"/>
                <w:szCs w:val="18"/>
              </w:rPr>
              <w:t>主要经营业务</w:t>
            </w:r>
            <w:r>
              <w:rPr>
                <w:rFonts w:ascii="宋体" w:hAnsi="宋体" w:cs="宋体" w:eastAsia="宋体" w:hint="default"/>
                <w:sz w:val="18"/>
                <w:szCs w:val="18"/>
              </w:rPr>
            </w:r>
          </w:p>
        </w:tc>
      </w:tr>
      <w:tr>
        <w:trPr>
          <w:trHeight w:val="720" w:hRule="exact"/>
        </w:trPr>
        <w:tc>
          <w:tcPr>
            <w:tcW w:w="2182" w:type="dxa"/>
            <w:tcBorders>
              <w:top w:val="single" w:sz="6" w:space="0" w:color="D99493"/>
              <w:left w:val="single" w:sz="6" w:space="0" w:color="D99493"/>
              <w:bottom w:val="single" w:sz="13" w:space="0" w:color="C0504D"/>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广州瑞丰投资有限公司</w:t>
            </w:r>
          </w:p>
        </w:tc>
        <w:tc>
          <w:tcPr>
            <w:tcW w:w="10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8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67779219-3</w:t>
            </w:r>
          </w:p>
        </w:tc>
        <w:tc>
          <w:tcPr>
            <w:tcW w:w="180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02"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51"/>
              <w:ind w:left="21" w:right="17"/>
              <w:jc w:val="left"/>
              <w:rPr>
                <w:rFonts w:ascii="宋体" w:hAnsi="宋体" w:cs="宋体" w:eastAsia="宋体" w:hint="default"/>
                <w:sz w:val="18"/>
                <w:szCs w:val="18"/>
              </w:rPr>
            </w:pPr>
            <w:r>
              <w:rPr>
                <w:rFonts w:ascii="宋体" w:hAnsi="宋体" w:cs="宋体" w:eastAsia="宋体" w:hint="default"/>
                <w:spacing w:val="-6"/>
                <w:sz w:val="18"/>
                <w:szCs w:val="18"/>
              </w:rPr>
              <w:t>服装行业的投资、投资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管理咨询等。</w:t>
            </w:r>
          </w:p>
        </w:tc>
      </w:tr>
      <w:tr>
        <w:trPr>
          <w:trHeight w:val="408" w:hRule="exact"/>
        </w:trPr>
        <w:tc>
          <w:tcPr>
            <w:tcW w:w="21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color w:val="FFFFFF"/>
                <w:spacing w:val="-3"/>
                <w:sz w:val="18"/>
                <w:szCs w:val="18"/>
              </w:rPr>
              <w:t>经营成果、财务状况、现金</w:t>
            </w:r>
            <w:r>
              <w:rPr>
                <w:rFonts w:ascii="宋体" w:hAnsi="宋体" w:cs="宋体" w:eastAsia="宋体" w:hint="default"/>
                <w:spacing w:val="-3"/>
                <w:sz w:val="18"/>
                <w:szCs w:val="18"/>
              </w:rPr>
            </w:r>
          </w:p>
        </w:tc>
        <w:tc>
          <w:tcPr>
            <w:tcW w:w="7386" w:type="dxa"/>
            <w:gridSpan w:val="5"/>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该公司正常经营，财务状况良好，现金流正常。</w:t>
            </w:r>
          </w:p>
        </w:tc>
      </w:tr>
    </w:tbl>
    <w:p>
      <w:pPr>
        <w:spacing w:after="0" w:line="240" w:lineRule="auto"/>
        <w:jc w:val="left"/>
        <w:rPr>
          <w:rFonts w:ascii="宋体" w:hAnsi="宋体" w:cs="宋体" w:eastAsia="宋体"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182"/>
        <w:gridCol w:w="7386"/>
      </w:tblGrid>
      <w:tr>
        <w:trPr>
          <w:trHeight w:val="368" w:hRule="exact"/>
        </w:trPr>
        <w:tc>
          <w:tcPr>
            <w:tcW w:w="21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color w:val="FFFFFF"/>
                <w:sz w:val="18"/>
                <w:szCs w:val="18"/>
              </w:rPr>
              <w:t>流和未来发展战略等</w:t>
            </w:r>
            <w:r>
              <w:rPr>
                <w:rFonts w:ascii="宋体" w:hAnsi="宋体" w:cs="宋体" w:eastAsia="宋体" w:hint="default"/>
                <w:sz w:val="18"/>
                <w:szCs w:val="18"/>
              </w:rPr>
            </w:r>
          </w:p>
        </w:tc>
        <w:tc>
          <w:tcPr>
            <w:tcW w:w="7386" w:type="dxa"/>
            <w:tcBorders>
              <w:top w:val="single" w:sz="6" w:space="0" w:color="D99493"/>
              <w:left w:val="single" w:sz="6" w:space="0" w:color="D99493"/>
              <w:bottom w:val="single" w:sz="6" w:space="0" w:color="D99493"/>
              <w:right w:val="single" w:sz="6" w:space="0" w:color="D99493"/>
            </w:tcBorders>
          </w:tcPr>
          <w:p>
            <w:pPr/>
          </w:p>
        </w:tc>
      </w:tr>
      <w:tr>
        <w:trPr>
          <w:trHeight w:val="1032" w:hRule="exact"/>
        </w:trPr>
        <w:tc>
          <w:tcPr>
            <w:tcW w:w="21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1" w:right="165"/>
              <w:jc w:val="both"/>
              <w:rPr>
                <w:rFonts w:ascii="宋体" w:hAnsi="宋体" w:cs="宋体" w:eastAsia="宋体" w:hint="default"/>
                <w:sz w:val="18"/>
                <w:szCs w:val="18"/>
              </w:rPr>
            </w:pPr>
            <w:r>
              <w:rPr>
                <w:rFonts w:ascii="宋体" w:hAnsi="宋体" w:cs="宋体" w:eastAsia="宋体" w:hint="default"/>
                <w:color w:val="FFFFFF"/>
                <w:sz w:val="18"/>
                <w:szCs w:val="18"/>
              </w:rPr>
              <w:t>控股股东报告期内控股和 参股的其他境内外上市公 司的股权情况</w:t>
            </w:r>
            <w:r>
              <w:rPr>
                <w:rFonts w:ascii="宋体" w:hAnsi="宋体" w:cs="宋体" w:eastAsia="宋体" w:hint="default"/>
                <w:sz w:val="18"/>
                <w:szCs w:val="18"/>
              </w:rPr>
            </w:r>
          </w:p>
        </w:tc>
        <w:tc>
          <w:tcPr>
            <w:tcW w:w="73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line="547" w:lineRule="auto" w:before="115"/>
        <w:ind w:left="152" w:right="7561" w:firstLine="0"/>
        <w:jc w:val="left"/>
        <w:rPr>
          <w:rFonts w:ascii="宋体" w:hAnsi="宋体" w:cs="宋体" w:eastAsia="宋体" w:hint="default"/>
          <w:sz w:val="18"/>
          <w:szCs w:val="18"/>
        </w:rPr>
      </w:pPr>
      <w:r>
        <w:rPr/>
        <w:pict>
          <v:shape style="position:absolute;margin-left:56.279999pt;margin-top:84.244705pt;width:479.65pt;height:129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7"/>
                    <w:gridCol w:w="2057"/>
                    <w:gridCol w:w="4177"/>
                  </w:tblGrid>
                  <w:tr>
                    <w:trPr>
                      <w:trHeight w:val="407" w:hRule="exact"/>
                    </w:trPr>
                    <w:tc>
                      <w:tcPr>
                        <w:tcW w:w="33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30" w:right="0"/>
                          <w:jc w:val="left"/>
                          <w:rPr>
                            <w:rFonts w:ascii="宋体" w:hAnsi="宋体" w:cs="宋体" w:eastAsia="宋体" w:hint="default"/>
                            <w:sz w:val="18"/>
                            <w:szCs w:val="18"/>
                          </w:rPr>
                        </w:pPr>
                        <w:r>
                          <w:rPr>
                            <w:rFonts w:ascii="宋体" w:hAnsi="宋体" w:cs="宋体" w:eastAsia="宋体" w:hint="default"/>
                            <w:color w:val="FFFFFF"/>
                            <w:sz w:val="18"/>
                            <w:szCs w:val="18"/>
                          </w:rPr>
                          <w:t>实际控制人姓名</w:t>
                        </w:r>
                        <w:r>
                          <w:rPr>
                            <w:rFonts w:ascii="宋体" w:hAnsi="宋体" w:cs="宋体" w:eastAsia="宋体" w:hint="default"/>
                            <w:sz w:val="18"/>
                            <w:szCs w:val="18"/>
                          </w:rPr>
                        </w:r>
                      </w:p>
                    </w:tc>
                    <w:tc>
                      <w:tcPr>
                        <w:tcW w:w="20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color w:val="FFFFFF"/>
                            <w:sz w:val="18"/>
                            <w:szCs w:val="18"/>
                          </w:rPr>
                          <w:t>国籍</w:t>
                        </w:r>
                        <w:r>
                          <w:rPr>
                            <w:rFonts w:ascii="宋体" w:hAnsi="宋体" w:cs="宋体" w:eastAsia="宋体" w:hint="default"/>
                            <w:sz w:val="18"/>
                            <w:szCs w:val="18"/>
                          </w:rPr>
                        </w:r>
                      </w:p>
                    </w:tc>
                    <w:tc>
                      <w:tcPr>
                        <w:tcW w:w="417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820" w:right="0"/>
                          <w:jc w:val="left"/>
                          <w:rPr>
                            <w:rFonts w:ascii="宋体" w:hAnsi="宋体" w:cs="宋体" w:eastAsia="宋体" w:hint="default"/>
                            <w:sz w:val="18"/>
                            <w:szCs w:val="18"/>
                          </w:rPr>
                        </w:pPr>
                        <w:r>
                          <w:rPr>
                            <w:rFonts w:ascii="宋体" w:hAnsi="宋体" w:cs="宋体" w:eastAsia="宋体" w:hint="default"/>
                            <w:color w:val="FFFFFF"/>
                            <w:sz w:val="18"/>
                            <w:szCs w:val="18"/>
                          </w:rPr>
                          <w:t>是否取得其他国家或地区居留权</w:t>
                        </w:r>
                        <w:r>
                          <w:rPr>
                            <w:rFonts w:ascii="宋体" w:hAnsi="宋体" w:cs="宋体" w:eastAsia="宋体" w:hint="default"/>
                            <w:sz w:val="18"/>
                            <w:szCs w:val="18"/>
                          </w:rPr>
                        </w:r>
                      </w:p>
                    </w:tc>
                  </w:tr>
                  <w:tr>
                    <w:trPr>
                      <w:trHeight w:val="406" w:hRule="exact"/>
                    </w:trPr>
                    <w:tc>
                      <w:tcPr>
                        <w:tcW w:w="33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20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4" w:hRule="exact"/>
                    </w:trPr>
                    <w:tc>
                      <w:tcPr>
                        <w:tcW w:w="33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最近</w:t>
                        </w:r>
                        <w:r>
                          <w:rPr>
                            <w:rFonts w:ascii="宋体" w:hAnsi="宋体" w:cs="宋体" w:eastAsia="宋体" w:hint="default"/>
                            <w:color w:val="FFFFFF"/>
                            <w:spacing w:val="-44"/>
                            <w:sz w:val="18"/>
                            <w:szCs w:val="18"/>
                          </w:rPr>
                          <w:t> </w:t>
                        </w:r>
                        <w:r>
                          <w:rPr>
                            <w:rFonts w:ascii="Times New Roman" w:hAnsi="Times New Roman" w:cs="Times New Roman" w:eastAsia="Times New Roman" w:hint="default"/>
                            <w:color w:val="FFFFFF"/>
                            <w:sz w:val="18"/>
                            <w:szCs w:val="18"/>
                          </w:rPr>
                          <w:t>5</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年内的职业及职务</w:t>
                        </w:r>
                        <w:r>
                          <w:rPr>
                            <w:rFonts w:ascii="宋体" w:hAnsi="宋体" w:cs="宋体" w:eastAsia="宋体" w:hint="default"/>
                            <w:sz w:val="18"/>
                            <w:szCs w:val="18"/>
                          </w:rPr>
                        </w:r>
                      </w:p>
                    </w:tc>
                    <w:tc>
                      <w:tcPr>
                        <w:tcW w:w="6234" w:type="dxa"/>
                        <w:gridSpan w:val="2"/>
                        <w:tcBorders>
                          <w:top w:val="single" w:sz="6" w:space="0" w:color="D99493"/>
                          <w:left w:val="single" w:sz="6" w:space="0" w:color="D99493"/>
                          <w:bottom w:val="single" w:sz="6" w:space="0" w:color="D99493"/>
                          <w:right w:val="single" w:sz="6" w:space="0" w:color="D99493"/>
                        </w:tcBorders>
                      </w:tcPr>
                      <w:p>
                        <w:pPr>
                          <w:pStyle w:val="TableParagraph"/>
                          <w:spacing w:line="312" w:lineRule="auto" w:before="51"/>
                          <w:ind w:left="21" w:right="29"/>
                          <w:jc w:val="both"/>
                          <w:rPr>
                            <w:rFonts w:ascii="宋体" w:hAnsi="宋体" w:cs="宋体" w:eastAsia="宋体" w:hint="default"/>
                            <w:sz w:val="18"/>
                            <w:szCs w:val="18"/>
                          </w:rPr>
                        </w:pPr>
                        <w:r>
                          <w:rPr>
                            <w:rFonts w:ascii="宋体" w:hAnsi="宋体" w:cs="宋体" w:eastAsia="宋体" w:hint="default"/>
                            <w:sz w:val="18"/>
                            <w:szCs w:val="18"/>
                          </w:rPr>
                          <w:t>现任公司董事长，香港卡奴迪路董事，澳门卡奴迪路董事，兼任广州市私营企 业协会副会长，广东福商投资有限公司董事，广州天河立嘉小额贷款有限公司 董事长，广州市第十四届人大代表。</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年至今，历任本公司执行董事、总经 理、董事长；</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年至今任瑞丰投资执行董事和经理。</w:t>
                        </w:r>
                      </w:p>
                    </w:tc>
                  </w:tr>
                  <w:tr>
                    <w:trPr>
                      <w:trHeight w:val="408" w:hRule="exact"/>
                    </w:trPr>
                    <w:tc>
                      <w:tcPr>
                        <w:tcW w:w="33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过去</w:t>
                        </w:r>
                        <w:r>
                          <w:rPr>
                            <w:rFonts w:ascii="宋体" w:hAnsi="宋体" w:cs="宋体" w:eastAsia="宋体" w:hint="default"/>
                            <w:color w:val="FFFFFF"/>
                            <w:spacing w:val="-45"/>
                            <w:sz w:val="18"/>
                            <w:szCs w:val="18"/>
                          </w:rPr>
                          <w:t> </w:t>
                        </w:r>
                        <w:r>
                          <w:rPr>
                            <w:rFonts w:ascii="Times New Roman" w:hAnsi="Times New Roman" w:cs="Times New Roman" w:eastAsia="Times New Roman" w:hint="default"/>
                            <w:color w:val="FFFFFF"/>
                            <w:sz w:val="18"/>
                            <w:szCs w:val="18"/>
                          </w:rPr>
                          <w:t>10 </w:t>
                        </w:r>
                        <w:r>
                          <w:rPr>
                            <w:rFonts w:ascii="宋体" w:hAnsi="宋体" w:cs="宋体" w:eastAsia="宋体" w:hint="default"/>
                            <w:color w:val="FFFFFF"/>
                            <w:sz w:val="18"/>
                            <w:szCs w:val="18"/>
                          </w:rPr>
                          <w:t>年曾控股的境内外上市公司情况</w:t>
                        </w:r>
                        <w:r>
                          <w:rPr>
                            <w:rFonts w:ascii="宋体" w:hAnsi="宋体" w:cs="宋体" w:eastAsia="宋体" w:hint="default"/>
                            <w:sz w:val="18"/>
                            <w:szCs w:val="18"/>
                          </w:rPr>
                        </w:r>
                      </w:p>
                    </w:tc>
                    <w:tc>
                      <w:tcPr>
                        <w:tcW w:w="6234" w:type="dxa"/>
                        <w:gridSpan w:val="2"/>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公司与实际控制人之间的产权及控制关系的方框图</w:t>
      </w:r>
    </w:p>
    <w:p>
      <w:pPr>
        <w:spacing w:line="240" w:lineRule="auto" w:before="8"/>
        <w:rPr>
          <w:rFonts w:ascii="宋体" w:hAnsi="宋体" w:cs="宋体" w:eastAsia="宋体" w:hint="default"/>
          <w:sz w:val="20"/>
          <w:szCs w:val="20"/>
        </w:rPr>
      </w:pPr>
    </w:p>
    <w:p>
      <w:pPr>
        <w:spacing w:line="3886" w:lineRule="exact"/>
        <w:ind w:left="1939"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3860143" cy="2468118"/>
            <wp:effectExtent l="0" t="0" r="0" b="0"/>
            <wp:docPr id="5" name="image6.jpeg" descr=""/>
            <wp:cNvGraphicFramePr>
              <a:graphicFrameLocks noChangeAspect="1"/>
            </wp:cNvGraphicFramePr>
            <a:graphic>
              <a:graphicData uri="http://schemas.openxmlformats.org/drawingml/2006/picture">
                <pic:pic>
                  <pic:nvPicPr>
                    <pic:cNvPr id="6" name="image6.jpeg"/>
                    <pic:cNvPicPr/>
                  </pic:nvPicPr>
                  <pic:blipFill>
                    <a:blip r:embed="rId13" cstate="print"/>
                    <a:stretch>
                      <a:fillRect/>
                    </a:stretch>
                  </pic:blipFill>
                  <pic:spPr>
                    <a:xfrm>
                      <a:off x="0" y="0"/>
                      <a:ext cx="3860143" cy="2468118"/>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4"/>
        <w:rPr>
          <w:rFonts w:ascii="宋体" w:hAnsi="宋体" w:cs="宋体" w:eastAsia="宋体" w:hint="default"/>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719" w:hRule="exact"/>
        </w:trPr>
        <w:tc>
          <w:tcPr>
            <w:tcW w:w="21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color w:val="FFFFFF"/>
                <w:sz w:val="18"/>
                <w:szCs w:val="18"/>
              </w:rPr>
              <w:t>法人股东名称</w:t>
            </w:r>
            <w:r>
              <w:rPr>
                <w:rFonts w:ascii="宋体" w:hAnsi="宋体" w:cs="宋体" w:eastAsia="宋体" w:hint="default"/>
                <w:sz w:val="18"/>
                <w:szCs w:val="18"/>
              </w:rPr>
            </w:r>
          </w:p>
        </w:tc>
        <w:tc>
          <w:tcPr>
            <w:tcW w:w="109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0"/>
              <w:ind w:left="88" w:right="42" w:hanging="46"/>
              <w:jc w:val="left"/>
              <w:rPr>
                <w:rFonts w:ascii="宋体" w:hAnsi="宋体" w:cs="宋体" w:eastAsia="宋体" w:hint="default"/>
                <w:sz w:val="18"/>
                <w:szCs w:val="18"/>
              </w:rPr>
            </w:pPr>
            <w:r>
              <w:rPr>
                <w:rFonts w:ascii="宋体" w:hAnsi="宋体" w:cs="宋体" w:eastAsia="宋体" w:hint="default"/>
                <w:color w:val="FFFFFF"/>
                <w:sz w:val="18"/>
                <w:szCs w:val="18"/>
              </w:rPr>
              <w:t>法定代表人</w:t>
            </w:r>
            <w:r>
              <w:rPr>
                <w:rFonts w:ascii="宋体" w:hAnsi="宋体" w:cs="宋体" w:eastAsia="宋体" w:hint="default"/>
                <w:color w:val="FFFFFF"/>
                <w:sz w:val="18"/>
                <w:szCs w:val="18"/>
              </w:rPr>
              <w:t>/ </w:t>
            </w:r>
            <w:r>
              <w:rPr>
                <w:rFonts w:ascii="宋体" w:hAnsi="宋体" w:cs="宋体" w:eastAsia="宋体" w:hint="default"/>
                <w:color w:val="FFFFFF"/>
                <w:sz w:val="18"/>
                <w:szCs w:val="18"/>
              </w:rPr>
              <w:t>单位负责人</w:t>
            </w:r>
            <w:r>
              <w:rPr>
                <w:rFonts w:ascii="宋体" w:hAnsi="宋体" w:cs="宋体" w:eastAsia="宋体" w:hint="default"/>
                <w:sz w:val="18"/>
                <w:szCs w:val="18"/>
              </w:rPr>
            </w:r>
          </w:p>
        </w:tc>
        <w:tc>
          <w:tcPr>
            <w:tcW w:w="88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color w:val="FFFFFF"/>
                <w:sz w:val="18"/>
                <w:szCs w:val="18"/>
              </w:rPr>
              <w:t>成立日期</w:t>
            </w:r>
            <w:r>
              <w:rPr>
                <w:rFonts w:ascii="宋体" w:hAnsi="宋体" w:cs="宋体" w:eastAsia="宋体" w:hint="default"/>
                <w:sz w:val="18"/>
                <w:szCs w:val="18"/>
              </w:rPr>
            </w:r>
          </w:p>
        </w:tc>
        <w:tc>
          <w:tcPr>
            <w:tcW w:w="180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color w:val="FFFFFF"/>
                <w:sz w:val="18"/>
                <w:szCs w:val="18"/>
              </w:rPr>
              <w:t>组织机构代码</w:t>
            </w:r>
            <w:r>
              <w:rPr>
                <w:rFonts w:ascii="宋体" w:hAnsi="宋体" w:cs="宋体" w:eastAsia="宋体" w:hint="default"/>
                <w:sz w:val="18"/>
                <w:szCs w:val="18"/>
              </w:rPr>
            </w:r>
          </w:p>
        </w:tc>
        <w:tc>
          <w:tcPr>
            <w:tcW w:w="180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color w:val="FFFFFF"/>
                <w:sz w:val="18"/>
                <w:szCs w:val="18"/>
              </w:rPr>
              <w:t>注册资本</w:t>
            </w:r>
            <w:r>
              <w:rPr>
                <w:rFonts w:ascii="宋体" w:hAnsi="宋体" w:cs="宋体" w:eastAsia="宋体" w:hint="default"/>
                <w:sz w:val="18"/>
                <w:szCs w:val="18"/>
              </w:rPr>
            </w:r>
          </w:p>
        </w:tc>
        <w:tc>
          <w:tcPr>
            <w:tcW w:w="180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0"/>
              <w:ind w:left="715" w:right="83" w:hanging="632"/>
              <w:jc w:val="left"/>
              <w:rPr>
                <w:rFonts w:ascii="宋体" w:hAnsi="宋体" w:cs="宋体" w:eastAsia="宋体" w:hint="default"/>
                <w:sz w:val="18"/>
                <w:szCs w:val="18"/>
              </w:rPr>
            </w:pPr>
            <w:r>
              <w:rPr>
                <w:rFonts w:ascii="宋体" w:hAnsi="宋体" w:cs="宋体" w:eastAsia="宋体" w:hint="default"/>
                <w:color w:val="FFFFFF"/>
                <w:sz w:val="18"/>
                <w:szCs w:val="18"/>
              </w:rPr>
              <w:t>主要经营业务或管理 活动</w:t>
            </w:r>
            <w:r>
              <w:rPr>
                <w:rFonts w:ascii="宋体" w:hAnsi="宋体" w:cs="宋体" w:eastAsia="宋体" w:hint="default"/>
                <w:sz w:val="18"/>
                <w:szCs w:val="18"/>
              </w:rPr>
            </w:r>
          </w:p>
        </w:tc>
      </w:tr>
    </w:tbl>
    <w:p>
      <w:pPr>
        <w:spacing w:after="0" w:line="314" w:lineRule="auto"/>
        <w:jc w:val="left"/>
        <w:rPr>
          <w:rFonts w:ascii="宋体" w:hAnsi="宋体" w:cs="宋体" w:eastAsia="宋体" w:hint="default"/>
          <w:sz w:val="18"/>
          <w:szCs w:val="18"/>
        </w:rPr>
        <w:sectPr>
          <w:pgSz w:w="11910" w:h="16840"/>
          <w:pgMar w:header="875" w:footer="1099" w:top="1300" w:bottom="1280" w:left="980" w:right="980"/>
        </w:sectPr>
      </w:pPr>
    </w:p>
    <w:p>
      <w:pPr>
        <w:pStyle w:val="Heading2"/>
        <w:spacing w:line="240" w:lineRule="auto" w:before="101"/>
        <w:ind w:right="0"/>
        <w:jc w:val="left"/>
        <w:rPr>
          <w:b w:val="0"/>
          <w:bCs w:val="0"/>
        </w:rPr>
      </w:pPr>
      <w:r>
        <w:rPr/>
        <w:t>四、公司股东及其一致行动人在报告期提出或实施股份增持计划的情况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368"/>
        <w:gridCol w:w="1369"/>
        <w:gridCol w:w="1368"/>
        <w:gridCol w:w="1366"/>
        <w:gridCol w:w="1368"/>
        <w:gridCol w:w="1369"/>
        <w:gridCol w:w="1366"/>
      </w:tblGrid>
      <w:tr>
        <w:trPr>
          <w:trHeight w:val="718" w:hRule="exact"/>
        </w:trPr>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49"/>
              <w:ind w:left="228" w:right="89" w:hanging="138"/>
              <w:jc w:val="left"/>
              <w:rPr>
                <w:rFonts w:ascii="宋体" w:hAnsi="宋体" w:cs="宋体" w:eastAsia="宋体" w:hint="default"/>
                <w:sz w:val="18"/>
                <w:szCs w:val="18"/>
              </w:rPr>
            </w:pPr>
            <w:r>
              <w:rPr>
                <w:rFonts w:ascii="宋体" w:hAnsi="宋体" w:cs="宋体" w:eastAsia="宋体" w:hint="default"/>
                <w:color w:val="FFFFFF"/>
                <w:sz w:val="18"/>
                <w:szCs w:val="18"/>
              </w:rPr>
              <w:t>股东名称</w:t>
            </w:r>
            <w:r>
              <w:rPr>
                <w:rFonts w:ascii="宋体" w:hAnsi="宋体" w:cs="宋体" w:eastAsia="宋体" w:hint="default"/>
                <w:color w:val="FFFFFF"/>
                <w:sz w:val="18"/>
                <w:szCs w:val="18"/>
              </w:rPr>
              <w:t>/</w:t>
            </w:r>
            <w:r>
              <w:rPr>
                <w:rFonts w:ascii="宋体" w:hAnsi="宋体" w:cs="宋体" w:eastAsia="宋体" w:hint="default"/>
                <w:color w:val="FFFFFF"/>
                <w:sz w:val="18"/>
                <w:szCs w:val="18"/>
              </w:rPr>
              <w:t>一致 行动人姓名</w:t>
            </w:r>
            <w:r>
              <w:rPr>
                <w:rFonts w:ascii="宋体" w:hAnsi="宋体" w:cs="宋体" w:eastAsia="宋体" w:hint="default"/>
                <w:sz w:val="18"/>
                <w:szCs w:val="18"/>
              </w:rPr>
            </w:r>
          </w:p>
        </w:tc>
        <w:tc>
          <w:tcPr>
            <w:tcW w:w="13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49"/>
              <w:ind w:left="587" w:right="44" w:hanging="540"/>
              <w:jc w:val="left"/>
              <w:rPr>
                <w:rFonts w:ascii="宋体" w:hAnsi="宋体" w:cs="宋体" w:eastAsia="宋体" w:hint="default"/>
                <w:sz w:val="18"/>
                <w:szCs w:val="18"/>
              </w:rPr>
            </w:pPr>
            <w:r>
              <w:rPr>
                <w:rFonts w:ascii="宋体" w:hAnsi="宋体" w:cs="宋体" w:eastAsia="宋体" w:hint="default"/>
                <w:color w:val="FFFFFF"/>
                <w:sz w:val="18"/>
                <w:szCs w:val="18"/>
              </w:rPr>
              <w:t>计划增持股份数 量</w:t>
            </w:r>
            <w:r>
              <w:rPr>
                <w:rFonts w:ascii="宋体" w:hAnsi="宋体" w:cs="宋体" w:eastAsia="宋体" w:hint="default"/>
                <w:sz w:val="18"/>
                <w:szCs w:val="18"/>
              </w:rPr>
            </w:r>
          </w:p>
        </w:tc>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49"/>
              <w:ind w:left="585" w:right="47" w:hanging="540"/>
              <w:jc w:val="left"/>
              <w:rPr>
                <w:rFonts w:ascii="宋体" w:hAnsi="宋体" w:cs="宋体" w:eastAsia="宋体" w:hint="default"/>
                <w:sz w:val="18"/>
                <w:szCs w:val="18"/>
              </w:rPr>
            </w:pPr>
            <w:r>
              <w:rPr>
                <w:rFonts w:ascii="宋体" w:hAnsi="宋体" w:cs="宋体" w:eastAsia="宋体" w:hint="default"/>
                <w:color w:val="FFFFFF"/>
                <w:sz w:val="18"/>
                <w:szCs w:val="18"/>
              </w:rPr>
              <w:t>计划增持股份比 例</w:t>
            </w:r>
            <w:r>
              <w:rPr>
                <w:rFonts w:ascii="宋体" w:hAnsi="宋体" w:cs="宋体" w:eastAsia="宋体" w:hint="default"/>
                <w:sz w:val="18"/>
                <w:szCs w:val="18"/>
              </w:rPr>
            </w:r>
          </w:p>
        </w:tc>
        <w:tc>
          <w:tcPr>
            <w:tcW w:w="13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49"/>
              <w:ind w:left="585" w:right="45" w:hanging="540"/>
              <w:jc w:val="left"/>
              <w:rPr>
                <w:rFonts w:ascii="宋体" w:hAnsi="宋体" w:cs="宋体" w:eastAsia="宋体" w:hint="default"/>
                <w:sz w:val="18"/>
                <w:szCs w:val="18"/>
              </w:rPr>
            </w:pPr>
            <w:r>
              <w:rPr>
                <w:rFonts w:ascii="宋体" w:hAnsi="宋体" w:cs="宋体" w:eastAsia="宋体" w:hint="default"/>
                <w:color w:val="FFFFFF"/>
                <w:sz w:val="18"/>
                <w:szCs w:val="18"/>
              </w:rPr>
              <w:t>实际增持股份数 量</w:t>
            </w:r>
            <w:r>
              <w:rPr>
                <w:rFonts w:ascii="宋体" w:hAnsi="宋体" w:cs="宋体" w:eastAsia="宋体" w:hint="default"/>
                <w:sz w:val="18"/>
                <w:szCs w:val="18"/>
              </w:rPr>
            </w:r>
          </w:p>
        </w:tc>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49"/>
              <w:ind w:left="585" w:right="47" w:hanging="540"/>
              <w:jc w:val="left"/>
              <w:rPr>
                <w:rFonts w:ascii="宋体" w:hAnsi="宋体" w:cs="宋体" w:eastAsia="宋体" w:hint="default"/>
                <w:sz w:val="18"/>
                <w:szCs w:val="18"/>
              </w:rPr>
            </w:pPr>
            <w:r>
              <w:rPr>
                <w:rFonts w:ascii="宋体" w:hAnsi="宋体" w:cs="宋体" w:eastAsia="宋体" w:hint="default"/>
                <w:color w:val="FFFFFF"/>
                <w:sz w:val="18"/>
                <w:szCs w:val="18"/>
              </w:rPr>
              <w:t>实际增持股份比 例</w:t>
            </w:r>
            <w:r>
              <w:rPr>
                <w:rFonts w:ascii="宋体" w:hAnsi="宋体" w:cs="宋体" w:eastAsia="宋体" w:hint="default"/>
                <w:sz w:val="18"/>
                <w:szCs w:val="18"/>
              </w:rPr>
            </w:r>
          </w:p>
        </w:tc>
        <w:tc>
          <w:tcPr>
            <w:tcW w:w="13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49"/>
              <w:ind w:left="225" w:right="46" w:hanging="180"/>
              <w:jc w:val="left"/>
              <w:rPr>
                <w:rFonts w:ascii="宋体" w:hAnsi="宋体" w:cs="宋体" w:eastAsia="宋体" w:hint="default"/>
                <w:sz w:val="18"/>
                <w:szCs w:val="18"/>
              </w:rPr>
            </w:pPr>
            <w:r>
              <w:rPr>
                <w:rFonts w:ascii="宋体" w:hAnsi="宋体" w:cs="宋体" w:eastAsia="宋体" w:hint="default"/>
                <w:color w:val="FFFFFF"/>
                <w:sz w:val="18"/>
                <w:szCs w:val="18"/>
              </w:rPr>
              <w:t>股份增持计划初 次披露日期</w:t>
            </w:r>
            <w:r>
              <w:rPr>
                <w:rFonts w:ascii="宋体" w:hAnsi="宋体" w:cs="宋体" w:eastAsia="宋体" w:hint="default"/>
                <w:sz w:val="18"/>
                <w:szCs w:val="18"/>
              </w:rPr>
            </w:r>
          </w:p>
        </w:tc>
        <w:tc>
          <w:tcPr>
            <w:tcW w:w="13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49"/>
              <w:ind w:left="45" w:right="43"/>
              <w:jc w:val="left"/>
              <w:rPr>
                <w:rFonts w:ascii="宋体" w:hAnsi="宋体" w:cs="宋体" w:eastAsia="宋体" w:hint="default"/>
                <w:sz w:val="18"/>
                <w:szCs w:val="18"/>
              </w:rPr>
            </w:pPr>
            <w:r>
              <w:rPr>
                <w:rFonts w:ascii="宋体" w:hAnsi="宋体" w:cs="宋体" w:eastAsia="宋体" w:hint="default"/>
                <w:color w:val="FFFFFF"/>
                <w:sz w:val="18"/>
                <w:szCs w:val="18"/>
              </w:rPr>
              <w:t>股份增持计划实 施结束披露日期</w:t>
            </w:r>
            <w:r>
              <w:rPr>
                <w:rFonts w:ascii="宋体" w:hAnsi="宋体" w:cs="宋体" w:eastAsia="宋体" w:hint="default"/>
                <w:sz w:val="18"/>
                <w:szCs w:val="18"/>
              </w:rPr>
            </w:r>
          </w:p>
        </w:tc>
      </w:tr>
    </w:tbl>
    <w:p>
      <w:pPr>
        <w:spacing w:line="360" w:lineRule="auto" w:before="49"/>
        <w:ind w:left="152" w:right="8694" w:firstLine="0"/>
        <w:jc w:val="left"/>
        <w:rPr>
          <w:rFonts w:ascii="宋体" w:hAnsi="宋体" w:cs="宋体" w:eastAsia="宋体" w:hint="default"/>
          <w:sz w:val="18"/>
          <w:szCs w:val="18"/>
        </w:rPr>
      </w:pPr>
      <w:r>
        <w:rPr>
          <w:rFonts w:ascii="宋体" w:hAnsi="宋体" w:cs="宋体" w:eastAsia="宋体" w:hint="default"/>
          <w:sz w:val="18"/>
          <w:szCs w:val="18"/>
        </w:rPr>
        <w:t>其他情况说明 无</w:t>
      </w:r>
    </w:p>
    <w:p>
      <w:pPr>
        <w:spacing w:after="0" w:line="360" w:lineRule="auto"/>
        <w:jc w:val="left"/>
        <w:rPr>
          <w:rFonts w:ascii="宋体" w:hAnsi="宋体" w:cs="宋体" w:eastAsia="宋体" w:hint="default"/>
          <w:sz w:val="18"/>
          <w:szCs w:val="18"/>
        </w:rPr>
        <w:sectPr>
          <w:pgSz w:w="11910" w:h="16840"/>
          <w:pgMar w:header="875" w:footer="1099" w:top="1300" w:bottom="1280" w:left="980" w:right="980"/>
        </w:sectPr>
      </w:pPr>
    </w:p>
    <w:p>
      <w:pPr>
        <w:spacing w:line="240" w:lineRule="auto" w:before="0"/>
        <w:rPr>
          <w:rFonts w:ascii="宋体" w:hAnsi="宋体" w:cs="宋体" w:eastAsia="宋体" w:hint="default"/>
          <w:sz w:val="20"/>
          <w:szCs w:val="20"/>
        </w:rPr>
      </w:pPr>
      <w:r>
        <w:rPr/>
        <w:pict>
          <v:shape style="position:absolute;margin-left:101.660004pt;margin-top:369.889984pt;width:85.2pt;height:15.6pt;mso-position-horizontal-relative:page;mso-position-vertical-relative:page;z-index:-75042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财务总监、</w:t>
                  </w:r>
                </w:p>
              </w:txbxContent>
            </v:textbox>
            <w10:wrap type="none"/>
          </v:shape>
        </w:pict>
      </w:r>
    </w:p>
    <w:p>
      <w:pPr>
        <w:spacing w:line="240" w:lineRule="auto" w:before="4"/>
        <w:rPr>
          <w:rFonts w:ascii="宋体" w:hAnsi="宋体" w:cs="宋体" w:eastAsia="宋体" w:hint="default"/>
          <w:sz w:val="25"/>
          <w:szCs w:val="25"/>
        </w:rPr>
      </w:pPr>
    </w:p>
    <w:p>
      <w:pPr>
        <w:pStyle w:val="Heading1"/>
        <w:spacing w:line="240" w:lineRule="auto"/>
        <w:ind w:left="1679" w:right="0"/>
        <w:jc w:val="left"/>
        <w:rPr>
          <w:b w:val="0"/>
          <w:bCs w:val="0"/>
        </w:rPr>
      </w:pPr>
      <w:bookmarkStart w:name="_bookmark6" w:id="7"/>
      <w:bookmarkEnd w:id="7"/>
      <w:r>
        <w:rPr>
          <w:b w:val="0"/>
          <w:bCs w:val="0"/>
        </w:rPr>
      </w:r>
      <w:r>
        <w:rPr/>
        <w:t>第七节</w:t>
      </w:r>
      <w:r>
        <w:rPr>
          <w:spacing w:val="-9"/>
        </w:rPr>
        <w:t> </w:t>
      </w:r>
      <w:r>
        <w:rPr/>
        <w:t>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872"/>
        <w:gridCol w:w="869"/>
        <w:gridCol w:w="871"/>
        <w:gridCol w:w="869"/>
        <w:gridCol w:w="631"/>
        <w:gridCol w:w="991"/>
        <w:gridCol w:w="984"/>
        <w:gridCol w:w="869"/>
        <w:gridCol w:w="869"/>
        <w:gridCol w:w="871"/>
        <w:gridCol w:w="869"/>
      </w:tblGrid>
      <w:tr>
        <w:trPr>
          <w:trHeight w:val="1030" w:hRule="exact"/>
        </w:trPr>
        <w:tc>
          <w:tcPr>
            <w:tcW w:w="8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color w:val="FFFFFF"/>
                <w:sz w:val="18"/>
                <w:szCs w:val="18"/>
              </w:rPr>
              <w:t>姓名</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color w:val="FFFFFF"/>
                <w:sz w:val="18"/>
                <w:szCs w:val="18"/>
              </w:rPr>
              <w:t>职务</w:t>
            </w:r>
            <w:r>
              <w:rPr>
                <w:rFonts w:ascii="宋体" w:hAnsi="宋体" w:cs="宋体" w:eastAsia="宋体" w:hint="default"/>
                <w:sz w:val="18"/>
                <w:szCs w:val="18"/>
              </w:rPr>
            </w:r>
          </w:p>
        </w:tc>
        <w:tc>
          <w:tcPr>
            <w:tcW w:w="8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color w:val="FFFFFF"/>
                <w:sz w:val="18"/>
                <w:szCs w:val="18"/>
              </w:rPr>
              <w:t>任职状态</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color w:val="FFFFFF"/>
                <w:sz w:val="18"/>
                <w:szCs w:val="18"/>
              </w:rPr>
              <w:t>性别</w:t>
            </w:r>
            <w:r>
              <w:rPr>
                <w:rFonts w:ascii="宋体" w:hAnsi="宋体" w:cs="宋体" w:eastAsia="宋体" w:hint="default"/>
                <w:sz w:val="18"/>
                <w:szCs w:val="18"/>
              </w:rPr>
            </w:r>
          </w:p>
        </w:tc>
        <w:tc>
          <w:tcPr>
            <w:tcW w:w="6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29" w:right="0"/>
              <w:jc w:val="left"/>
              <w:rPr>
                <w:rFonts w:ascii="宋体" w:hAnsi="宋体" w:cs="宋体" w:eastAsia="宋体" w:hint="default"/>
                <w:sz w:val="18"/>
                <w:szCs w:val="18"/>
              </w:rPr>
            </w:pPr>
            <w:r>
              <w:rPr>
                <w:rFonts w:ascii="宋体" w:hAnsi="宋体" w:cs="宋体" w:eastAsia="宋体" w:hint="default"/>
                <w:color w:val="FFFFFF"/>
                <w:sz w:val="18"/>
                <w:szCs w:val="18"/>
              </w:rPr>
              <w:t>年龄</w:t>
            </w:r>
            <w:r>
              <w:rPr>
                <w:rFonts w:ascii="宋体" w:hAnsi="宋体" w:cs="宋体" w:eastAsia="宋体" w:hint="default"/>
                <w:sz w:val="18"/>
                <w:szCs w:val="18"/>
              </w:rPr>
            </w:r>
          </w:p>
        </w:tc>
        <w:tc>
          <w:tcPr>
            <w:tcW w:w="9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8" w:right="36" w:hanging="360"/>
              <w:jc w:val="left"/>
              <w:rPr>
                <w:rFonts w:ascii="宋体" w:hAnsi="宋体" w:cs="宋体" w:eastAsia="宋体" w:hint="default"/>
                <w:sz w:val="18"/>
                <w:szCs w:val="18"/>
              </w:rPr>
            </w:pPr>
            <w:r>
              <w:rPr>
                <w:rFonts w:ascii="宋体" w:hAnsi="宋体" w:cs="宋体" w:eastAsia="宋体" w:hint="default"/>
                <w:color w:val="FFFFFF"/>
                <w:sz w:val="18"/>
                <w:szCs w:val="18"/>
              </w:rPr>
              <w:t>任期起始日 期</w:t>
            </w:r>
            <w:r>
              <w:rPr>
                <w:rFonts w:ascii="宋体" w:hAnsi="宋体" w:cs="宋体" w:eastAsia="宋体" w:hint="default"/>
                <w:sz w:val="18"/>
                <w:szCs w:val="18"/>
              </w:rPr>
            </w:r>
          </w:p>
        </w:tc>
        <w:tc>
          <w:tcPr>
            <w:tcW w:w="9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3" w:hanging="361"/>
              <w:jc w:val="left"/>
              <w:rPr>
                <w:rFonts w:ascii="宋体" w:hAnsi="宋体" w:cs="宋体" w:eastAsia="宋体" w:hint="default"/>
                <w:sz w:val="18"/>
                <w:szCs w:val="18"/>
              </w:rPr>
            </w:pPr>
            <w:r>
              <w:rPr>
                <w:rFonts w:ascii="宋体" w:hAnsi="宋体" w:cs="宋体" w:eastAsia="宋体" w:hint="default"/>
                <w:color w:val="FFFFFF"/>
                <w:sz w:val="18"/>
                <w:szCs w:val="18"/>
              </w:rPr>
              <w:t>任期终止日 期</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color w:val="FFFFFF"/>
                <w:sz w:val="18"/>
                <w:szCs w:val="18"/>
              </w:rPr>
              <w:t>期初持股 数（股）</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69" w:right="63"/>
              <w:jc w:val="left"/>
              <w:rPr>
                <w:rFonts w:ascii="宋体" w:hAnsi="宋体" w:cs="宋体" w:eastAsia="宋体" w:hint="default"/>
                <w:sz w:val="18"/>
                <w:szCs w:val="18"/>
              </w:rPr>
            </w:pPr>
            <w:r>
              <w:rPr>
                <w:rFonts w:ascii="宋体" w:hAnsi="宋体" w:cs="宋体" w:eastAsia="宋体" w:hint="default"/>
                <w:color w:val="FFFFFF"/>
                <w:sz w:val="18"/>
                <w:szCs w:val="18"/>
              </w:rPr>
              <w:t>本期增持 股份数量</w:t>
            </w:r>
            <w:r>
              <w:rPr>
                <w:rFonts w:ascii="宋体" w:hAnsi="宋体" w:cs="宋体" w:eastAsia="宋体" w:hint="default"/>
                <w:sz w:val="18"/>
                <w:szCs w:val="18"/>
              </w:rPr>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color w:val="FFFFFF"/>
                <w:sz w:val="18"/>
                <w:szCs w:val="18"/>
              </w:rPr>
              <w:t>（股）</w:t>
            </w:r>
            <w:r>
              <w:rPr>
                <w:rFonts w:ascii="宋体" w:hAnsi="宋体" w:cs="宋体" w:eastAsia="宋体" w:hint="default"/>
                <w:sz w:val="18"/>
                <w:szCs w:val="18"/>
              </w:rPr>
            </w:r>
          </w:p>
        </w:tc>
        <w:tc>
          <w:tcPr>
            <w:tcW w:w="8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69" w:right="65"/>
              <w:jc w:val="left"/>
              <w:rPr>
                <w:rFonts w:ascii="宋体" w:hAnsi="宋体" w:cs="宋体" w:eastAsia="宋体" w:hint="default"/>
                <w:sz w:val="18"/>
                <w:szCs w:val="18"/>
              </w:rPr>
            </w:pPr>
            <w:r>
              <w:rPr>
                <w:rFonts w:ascii="宋体" w:hAnsi="宋体" w:cs="宋体" w:eastAsia="宋体" w:hint="default"/>
                <w:color w:val="FFFFFF"/>
                <w:sz w:val="18"/>
                <w:szCs w:val="18"/>
              </w:rPr>
              <w:t>本期减持 股份数量</w:t>
            </w:r>
            <w:r>
              <w:rPr>
                <w:rFonts w:ascii="宋体" w:hAnsi="宋体" w:cs="宋体" w:eastAsia="宋体" w:hint="default"/>
                <w:sz w:val="18"/>
                <w:szCs w:val="18"/>
              </w:rPr>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color w:val="FFFFFF"/>
                <w:sz w:val="18"/>
                <w:szCs w:val="18"/>
              </w:rPr>
              <w:t>（股）</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color w:val="FFFFFF"/>
                <w:sz w:val="18"/>
                <w:szCs w:val="18"/>
              </w:rPr>
              <w:t>期末持股 数（股）</w:t>
            </w:r>
            <w:r>
              <w:rPr>
                <w:rFonts w:ascii="宋体" w:hAnsi="宋体" w:cs="宋体" w:eastAsia="宋体" w:hint="default"/>
                <w:sz w:val="18"/>
                <w:szCs w:val="18"/>
              </w:rPr>
            </w:r>
          </w:p>
        </w:tc>
      </w:tr>
      <w:tr>
        <w:trPr>
          <w:trHeight w:val="721"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15,750,000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15,750,000</w:t>
            </w:r>
          </w:p>
        </w:tc>
      </w:tr>
      <w:tr>
        <w:trPr>
          <w:trHeight w:val="720"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6,000,000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718"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49"/>
              <w:ind w:left="21" w:right="17"/>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3,750,000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3,750,000</w:t>
            </w:r>
          </w:p>
        </w:tc>
      </w:tr>
      <w:tr>
        <w:trPr>
          <w:trHeight w:val="720"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3,750,000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3,750,000</w:t>
            </w:r>
          </w:p>
        </w:tc>
      </w:tr>
      <w:tr>
        <w:trPr>
          <w:trHeight w:val="1030"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林峰国</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1" w:right="17"/>
              <w:jc w:val="left"/>
              <w:rPr>
                <w:rFonts w:ascii="宋体" w:hAnsi="宋体" w:cs="宋体" w:eastAsia="宋体" w:hint="default"/>
                <w:sz w:val="18"/>
                <w:szCs w:val="18"/>
              </w:rPr>
            </w:pPr>
            <w:r>
              <w:rPr>
                <w:rFonts w:ascii="宋体" w:hAnsi="宋体" w:cs="宋体" w:eastAsia="宋体" w:hint="default"/>
                <w:spacing w:val="-18"/>
                <w:sz w:val="18"/>
                <w:szCs w:val="18"/>
              </w:rPr>
              <w:t>董事、董事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2.85pt;height:15.6pt;mso-position-horizontal-relative:char;mso-position-vertical-relative:line" coordorigin="0,0" coordsize="857,312">
                  <v:group style="position:absolute;left:0;top:0;width:857;height:312" coordorigin="0,0" coordsize="857,312">
                    <v:shape style="position:absolute;left:0;top:0;width:857;height:312" coordorigin="0,0" coordsize="857,312" path="m0,312l857,312,8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7"/>
                <w:szCs w:val="17"/>
              </w:rPr>
            </w:pP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荆林波</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胡玉明</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冯果</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刘少波</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刘文焱</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赖小妍</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陈马迪</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陈秀森</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陈秀森</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w:t>
            </w: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严炎象</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1" w:type="dxa"/>
            <w:tcBorders>
              <w:top w:val="single" w:sz="6" w:space="0" w:color="D99493"/>
              <w:left w:val="single" w:sz="6" w:space="0" w:color="D99493"/>
              <w:bottom w:val="single" w:sz="6" w:space="0" w:color="D99493"/>
              <w:right w:val="single" w:sz="6" w:space="0" w:color="D99493"/>
            </w:tcBorders>
          </w:tcPr>
          <w:p>
            <w:pP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7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7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3,750,000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3,750,000</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b/>
          <w:bCs/>
          <w:sz w:val="10"/>
          <w:szCs w:val="10"/>
        </w:rPr>
      </w:pPr>
    </w:p>
    <w:tbl>
      <w:tblPr>
        <w:tblW w:w="0" w:type="auto"/>
        <w:jc w:val="left"/>
        <w:tblInd w:w="145" w:type="dxa"/>
        <w:tblLayout w:type="fixed"/>
        <w:tblCellMar>
          <w:top w:w="0" w:type="dxa"/>
          <w:left w:w="0" w:type="dxa"/>
          <w:bottom w:w="0" w:type="dxa"/>
          <w:right w:w="0" w:type="dxa"/>
        </w:tblCellMar>
        <w:tblLook w:val="01E0"/>
      </w:tblPr>
      <w:tblGrid>
        <w:gridCol w:w="872"/>
        <w:gridCol w:w="869"/>
        <w:gridCol w:w="871"/>
        <w:gridCol w:w="869"/>
        <w:gridCol w:w="631"/>
        <w:gridCol w:w="991"/>
        <w:gridCol w:w="984"/>
        <w:gridCol w:w="869"/>
        <w:gridCol w:w="869"/>
        <w:gridCol w:w="871"/>
        <w:gridCol w:w="869"/>
      </w:tblGrid>
      <w:tr>
        <w:trPr>
          <w:trHeight w:val="368" w:hRule="exact"/>
        </w:trPr>
        <w:tc>
          <w:tcPr>
            <w:tcW w:w="872"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c>
          <w:tcPr>
            <w:tcW w:w="871"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c>
          <w:tcPr>
            <w:tcW w:w="631" w:type="dxa"/>
            <w:tcBorders>
              <w:top w:val="single" w:sz="6" w:space="0" w:color="D99493"/>
              <w:left w:val="single" w:sz="6" w:space="0" w:color="D99493"/>
              <w:bottom w:val="single" w:sz="6" w:space="0" w:color="D99493"/>
              <w:right w:val="single" w:sz="6" w:space="0" w:color="D99493"/>
            </w:tcBorders>
          </w:tcPr>
          <w:p>
            <w:pPr/>
          </w:p>
        </w:tc>
        <w:tc>
          <w:tcPr>
            <w:tcW w:w="9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c>
          <w:tcPr>
            <w:tcW w:w="871"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8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8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6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33,000,000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33,000,000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both"/>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586" w:lineRule="exact" w:before="18"/>
        <w:ind w:left="635" w:right="206" w:hanging="89"/>
        <w:jc w:val="left"/>
      </w:pPr>
      <w:r>
        <w:rPr/>
        <w:t>（一）董事会成员</w:t>
      </w:r>
      <w:r>
        <w:rPr>
          <w:w w:val="100"/>
        </w:rPr>
        <w:t> </w:t>
      </w:r>
      <w:r>
        <w:rPr>
          <w:rFonts w:ascii="宋体" w:hAnsi="宋体" w:cs="宋体" w:eastAsia="宋体" w:hint="default"/>
          <w:b/>
          <w:bCs/>
          <w:spacing w:val="-4"/>
        </w:rPr>
        <w:t>林永飞先生：</w:t>
      </w:r>
      <w:r>
        <w:rPr>
          <w:spacing w:val="-4"/>
        </w:rPr>
        <w:t>中国国籍，中山大学</w:t>
      </w:r>
      <w:r>
        <w:rPr>
          <w:rFonts w:ascii="宋体" w:hAnsi="宋体" w:cs="宋体" w:eastAsia="宋体" w:hint="default"/>
          <w:spacing w:val="-4"/>
        </w:rPr>
        <w:t>EMBA</w:t>
      </w:r>
      <w:r>
        <w:rPr>
          <w:spacing w:val="-4"/>
        </w:rPr>
        <w:t>研修班毕业</w:t>
      </w:r>
      <w:r>
        <w:rPr>
          <w:rFonts w:ascii="宋体" w:hAnsi="宋体" w:cs="宋体" w:eastAsia="宋体" w:hint="default"/>
          <w:b/>
          <w:bCs/>
          <w:spacing w:val="-4"/>
        </w:rPr>
        <w:t>，</w:t>
      </w:r>
      <w:r>
        <w:rPr>
          <w:spacing w:val="-4"/>
        </w:rPr>
        <w:t>现任公司董事长，香港卡奴迪路董事，澳门卡奴</w:t>
      </w:r>
    </w:p>
    <w:p>
      <w:pPr>
        <w:pStyle w:val="BodyText"/>
        <w:spacing w:line="408" w:lineRule="auto" w:before="106"/>
        <w:ind w:right="206"/>
        <w:jc w:val="both"/>
      </w:pPr>
      <w:r>
        <w:rPr>
          <w:spacing w:val="-2"/>
        </w:rPr>
        <w:t>迪路董事，兼任广州市私营企业协会副会长，广东福商投资有限公司董事，广州天河立嘉小额贷款有限公</w:t>
      </w:r>
      <w:r>
        <w:rPr>
          <w:spacing w:val="-43"/>
        </w:rPr>
        <w:t> </w:t>
      </w:r>
      <w:r>
        <w:rPr>
          <w:spacing w:val="-43"/>
        </w:rPr>
      </w:r>
      <w:r>
        <w:rPr>
          <w:spacing w:val="-2"/>
        </w:rPr>
        <w:t>司董事长，广州市第十四届人大代表。</w:t>
      </w:r>
      <w:r>
        <w:rPr>
          <w:rFonts w:ascii="宋体" w:hAnsi="宋体" w:cs="宋体" w:eastAsia="宋体" w:hint="default"/>
          <w:spacing w:val="-2"/>
        </w:rPr>
        <w:t>2002</w:t>
      </w:r>
      <w:r>
        <w:rPr>
          <w:spacing w:val="-2"/>
        </w:rPr>
        <w:t>年至今，历任本公司执行董事、总经理、董事长；</w:t>
      </w:r>
      <w:r>
        <w:rPr>
          <w:rFonts w:ascii="宋体" w:hAnsi="宋体" w:cs="宋体" w:eastAsia="宋体" w:hint="default"/>
          <w:spacing w:val="-2"/>
        </w:rPr>
        <w:t>2008</w:t>
      </w:r>
      <w:r>
        <w:rPr>
          <w:spacing w:val="-2"/>
        </w:rPr>
        <w:t>年至今</w:t>
      </w:r>
      <w:r>
        <w:rPr>
          <w:spacing w:val="-34"/>
        </w:rPr>
        <w:t> </w:t>
      </w:r>
      <w:r>
        <w:rPr>
          <w:spacing w:val="-34"/>
        </w:rPr>
      </w:r>
      <w:r>
        <w:rPr/>
        <w:t>任瑞丰投资执行董事和经理。</w:t>
      </w:r>
    </w:p>
    <w:p>
      <w:pPr>
        <w:pStyle w:val="BodyText"/>
        <w:spacing w:line="408" w:lineRule="auto" w:before="166"/>
        <w:ind w:right="206" w:firstLine="482"/>
        <w:jc w:val="both"/>
      </w:pPr>
      <w:r>
        <w:rPr>
          <w:rFonts w:ascii="宋体" w:hAnsi="宋体" w:cs="宋体" w:eastAsia="宋体" w:hint="default"/>
          <w:b/>
          <w:bCs/>
          <w:spacing w:val="-4"/>
        </w:rPr>
        <w:t>翁武强先生：</w:t>
      </w:r>
      <w:r>
        <w:rPr>
          <w:spacing w:val="-4"/>
        </w:rPr>
        <w:t>中国国籍，中山大学</w:t>
      </w:r>
      <w:r>
        <w:rPr>
          <w:rFonts w:ascii="宋体" w:hAnsi="宋体" w:cs="宋体" w:eastAsia="宋体" w:hint="default"/>
          <w:spacing w:val="-4"/>
        </w:rPr>
        <w:t>EMBA</w:t>
      </w:r>
      <w:r>
        <w:rPr>
          <w:spacing w:val="-4"/>
        </w:rPr>
        <w:t>研修班毕业，现任公司董事总经理，香港卡奴迪路董事，卡奴</w:t>
      </w:r>
      <w:r>
        <w:rPr>
          <w:w w:val="100"/>
        </w:rPr>
        <w:t> </w:t>
      </w:r>
      <w:r>
        <w:rPr>
          <w:spacing w:val="-2"/>
        </w:rPr>
        <w:t>迪路国际执行董事，狮丹公司执行董事，连卡悦圆执行董事，山南公司执行董事，衡阳连卡福董事长，杭</w:t>
      </w:r>
      <w:r>
        <w:rPr>
          <w:spacing w:val="-43"/>
        </w:rPr>
        <w:t> </w:t>
      </w:r>
      <w:r>
        <w:rPr>
          <w:spacing w:val="-43"/>
        </w:rPr>
      </w:r>
      <w:r>
        <w:rPr/>
        <w:t>州连卡恒福董事。</w:t>
      </w:r>
      <w:r>
        <w:rPr>
          <w:rFonts w:ascii="宋体" w:hAnsi="宋体" w:cs="宋体" w:eastAsia="宋体" w:hint="default"/>
        </w:rPr>
        <w:t>2002</w:t>
      </w:r>
      <w:r>
        <w:rPr/>
        <w:t>年至今，历任本公司营销总监、董事和总经理。</w:t>
      </w:r>
    </w:p>
    <w:p>
      <w:pPr>
        <w:pStyle w:val="BodyText"/>
        <w:spacing w:line="408" w:lineRule="auto" w:before="166"/>
        <w:ind w:right="206" w:firstLine="482"/>
        <w:jc w:val="left"/>
      </w:pPr>
      <w:r>
        <w:rPr>
          <w:rFonts w:ascii="宋体" w:hAnsi="宋体" w:cs="宋体" w:eastAsia="宋体" w:hint="default"/>
          <w:b/>
          <w:bCs/>
          <w:spacing w:val="-4"/>
        </w:rPr>
        <w:t>杨厚威先生：</w:t>
      </w:r>
      <w:r>
        <w:rPr>
          <w:spacing w:val="-4"/>
        </w:rPr>
        <w:t>中国国籍，现任公司董事、副总经理和设计总监，香港卡奴迪路董事。</w:t>
      </w:r>
      <w:r>
        <w:rPr>
          <w:rFonts w:ascii="宋体" w:hAnsi="宋体" w:cs="宋体" w:eastAsia="宋体" w:hint="default"/>
          <w:spacing w:val="-4"/>
        </w:rPr>
        <w:t>2002</w:t>
      </w:r>
      <w:r>
        <w:rPr>
          <w:spacing w:val="-4"/>
        </w:rPr>
        <w:t>年至今，历</w:t>
      </w:r>
      <w:r>
        <w:rPr>
          <w:w w:val="100"/>
        </w:rPr>
        <w:t> </w:t>
      </w:r>
      <w:r>
        <w:rPr/>
        <w:t>任本公司设计总监、副总经理、董事。</w:t>
      </w:r>
    </w:p>
    <w:p>
      <w:pPr>
        <w:pStyle w:val="BodyText"/>
        <w:spacing w:line="408" w:lineRule="auto" w:before="166"/>
        <w:ind w:right="0" w:firstLine="482"/>
        <w:jc w:val="left"/>
      </w:pPr>
      <w:r>
        <w:rPr>
          <w:rFonts w:ascii="宋体" w:hAnsi="宋体" w:cs="宋体" w:eastAsia="宋体" w:hint="default"/>
          <w:b/>
          <w:bCs/>
          <w:spacing w:val="-1"/>
        </w:rPr>
        <w:t>林峰国先生</w:t>
      </w:r>
      <w:r>
        <w:rPr>
          <w:spacing w:val="-1"/>
        </w:rPr>
        <w:t>：中国国籍，厦门大学管理学（会计学）博士，现任公司董事、董事会秘书兼财务总监，</w:t>
      </w:r>
      <w:r>
        <w:rPr>
          <w:w w:val="100"/>
        </w:rPr>
        <w:t> </w:t>
      </w:r>
      <w:r>
        <w:rPr/>
        <w:t>衡阳连卡福董事，香港卡奴迪路董事，杭州连卡恒福董事，并兼任暨南大学会计学硕士专业（</w:t>
      </w:r>
      <w:r>
        <w:rPr>
          <w:rFonts w:ascii="宋体" w:hAnsi="宋体" w:cs="宋体" w:eastAsia="宋体" w:hint="default"/>
        </w:rPr>
        <w:t>MPAcc</w:t>
      </w:r>
      <w:r>
        <w:rPr/>
        <w:t>）研</w:t>
      </w:r>
      <w:r>
        <w:rPr>
          <w:spacing w:val="-3"/>
          <w:w w:val="100"/>
        </w:rPr>
        <w:t> </w:t>
      </w:r>
      <w:r>
        <w:rPr>
          <w:spacing w:val="-2"/>
        </w:rPr>
        <w:t>究生导师。</w:t>
      </w:r>
      <w:r>
        <w:rPr>
          <w:rFonts w:ascii="宋体" w:hAnsi="宋体" w:cs="宋体" w:eastAsia="宋体" w:hint="default"/>
          <w:spacing w:val="-2"/>
        </w:rPr>
        <w:t>2005</w:t>
      </w:r>
      <w:r>
        <w:rPr>
          <w:spacing w:val="-2"/>
        </w:rPr>
        <w:t>年至</w:t>
      </w:r>
      <w:r>
        <w:rPr>
          <w:rFonts w:ascii="宋体" w:hAnsi="宋体" w:cs="宋体" w:eastAsia="宋体" w:hint="default"/>
          <w:spacing w:val="-2"/>
        </w:rPr>
        <w:t>2008</w:t>
      </w:r>
      <w:r>
        <w:rPr>
          <w:spacing w:val="-2"/>
        </w:rPr>
        <w:t>年，曾任厦门华纶印染有限公司董事、财务总监，福建众和股份董事、董事会秘</w:t>
      </w:r>
      <w:r>
        <w:rPr>
          <w:spacing w:val="-34"/>
        </w:rPr>
        <w:t> </w:t>
      </w:r>
      <w:r>
        <w:rPr>
          <w:spacing w:val="-34"/>
        </w:rPr>
      </w:r>
      <w:r>
        <w:rPr/>
        <w:t>书；</w:t>
      </w:r>
      <w:r>
        <w:rPr>
          <w:rFonts w:ascii="宋体" w:hAnsi="宋体" w:cs="宋体" w:eastAsia="宋体" w:hint="default"/>
        </w:rPr>
        <w:t>2008</w:t>
      </w:r>
      <w:r>
        <w:rPr/>
        <w:t>年至今任本公司董事、财务总监、董事会秘书。</w:t>
      </w:r>
    </w:p>
    <w:p>
      <w:pPr>
        <w:pStyle w:val="BodyText"/>
        <w:spacing w:line="240" w:lineRule="auto" w:before="168"/>
        <w:ind w:left="635" w:right="206"/>
        <w:jc w:val="left"/>
      </w:pPr>
      <w:r>
        <w:rPr>
          <w:rFonts w:ascii="宋体" w:hAnsi="宋体" w:cs="宋体" w:eastAsia="宋体" w:hint="default"/>
          <w:b/>
          <w:bCs/>
        </w:rPr>
        <w:t>翁武游先生</w:t>
      </w:r>
      <w:r>
        <w:rPr/>
        <w:t>：中国国籍，现任公司董事，香港卡奴迪路董事。</w:t>
      </w:r>
      <w:r>
        <w:rPr>
          <w:rFonts w:ascii="宋体" w:hAnsi="宋体" w:cs="宋体" w:eastAsia="宋体" w:hint="default"/>
        </w:rPr>
        <w:t>2002</w:t>
      </w:r>
      <w:r>
        <w:rPr/>
        <w:t>年至今，任职于本公司。</w:t>
      </w:r>
    </w:p>
    <w:p>
      <w:pPr>
        <w:spacing w:line="240" w:lineRule="auto" w:before="10"/>
        <w:rPr>
          <w:rFonts w:ascii="宋体" w:hAnsi="宋体" w:cs="宋体" w:eastAsia="宋体" w:hint="default"/>
          <w:sz w:val="23"/>
          <w:szCs w:val="23"/>
        </w:rPr>
      </w:pPr>
    </w:p>
    <w:p>
      <w:pPr>
        <w:pStyle w:val="BodyText"/>
        <w:spacing w:line="408" w:lineRule="auto"/>
        <w:ind w:right="206" w:firstLine="482"/>
        <w:jc w:val="both"/>
      </w:pPr>
      <w:r>
        <w:rPr>
          <w:rFonts w:ascii="宋体" w:hAnsi="宋体" w:cs="宋体" w:eastAsia="宋体" w:hint="default"/>
          <w:b/>
          <w:bCs/>
          <w:spacing w:val="-4"/>
        </w:rPr>
        <w:t>胡玉明先生</w:t>
      </w:r>
      <w:r>
        <w:rPr>
          <w:spacing w:val="-4"/>
        </w:rPr>
        <w:t>：中国国籍，现任公司独立董事，广东省会计学会副会长，暨南大学管理学院会计学教授</w:t>
      </w:r>
      <w:r>
        <w:rPr>
          <w:w w:val="100"/>
        </w:rPr>
        <w:t> </w:t>
      </w:r>
      <w:r>
        <w:rPr>
          <w:spacing w:val="-2"/>
        </w:rPr>
        <w:t>和博士生导师；兼任广州鹿山新材料股份有限公司，广东宏大爆破股份有限公司和广东汤臣倍健生物科技</w:t>
      </w:r>
      <w:r>
        <w:rPr>
          <w:spacing w:val="-43"/>
        </w:rPr>
        <w:t> </w:t>
      </w:r>
      <w:r>
        <w:rPr>
          <w:spacing w:val="-43"/>
        </w:rPr>
      </w:r>
      <w:r>
        <w:rPr/>
        <w:t>股份有限公司独立董事。</w:t>
      </w:r>
    </w:p>
    <w:p>
      <w:pPr>
        <w:pStyle w:val="BodyText"/>
        <w:spacing w:line="408" w:lineRule="auto" w:before="166"/>
        <w:ind w:right="0" w:firstLine="482"/>
        <w:jc w:val="left"/>
      </w:pPr>
      <w:r>
        <w:rPr>
          <w:rFonts w:ascii="宋体" w:hAnsi="宋体" w:cs="宋体" w:eastAsia="宋体" w:hint="default"/>
          <w:b/>
          <w:bCs/>
          <w:spacing w:val="-4"/>
        </w:rPr>
        <w:t>冯果先生</w:t>
      </w:r>
      <w:r>
        <w:rPr>
          <w:spacing w:val="-4"/>
        </w:rPr>
        <w:t>：中国国籍，现任公司独立董事、中国经济法研究会常务理事及学术委员会副主任，中国商</w:t>
      </w:r>
      <w:r>
        <w:rPr>
          <w:w w:val="100"/>
        </w:rPr>
        <w:t> </w:t>
      </w:r>
      <w:r>
        <w:rPr>
          <w:spacing w:val="-2"/>
        </w:rPr>
        <w:t>法研究会常务理事，湖北省法学会商法学会会长、湖北省经济法研究会副会长，厦门大学经济法研究中心</w:t>
      </w:r>
      <w:r>
        <w:rPr>
          <w:spacing w:val="-42"/>
        </w:rPr>
        <w:t> </w:t>
      </w:r>
      <w:r>
        <w:rPr>
          <w:spacing w:val="-42"/>
        </w:rPr>
      </w:r>
      <w:r>
        <w:rPr/>
        <w:t>兼职研究员，武汉大学法学院教授、博士生导师、副院长、经济法研究所所长，武汉仲裁委员会仲裁员，</w:t>
      </w:r>
      <w:r>
        <w:rPr>
          <w:spacing w:val="-21"/>
        </w:rPr>
        <w:t> </w:t>
      </w:r>
      <w:r>
        <w:rPr>
          <w:spacing w:val="-21"/>
        </w:rPr>
      </w:r>
      <w:r>
        <w:rPr>
          <w:spacing w:val="-2"/>
        </w:rPr>
        <w:t>武汉中级人民法院专家咨询委员会委员，入选教育部“新世纪优秀人才”支持计划。兼任名流置业股份有</w:t>
      </w:r>
      <w:r>
        <w:rPr>
          <w:spacing w:val="-43"/>
        </w:rPr>
        <w:t> </w:t>
      </w:r>
      <w:r>
        <w:rPr>
          <w:spacing w:val="-43"/>
        </w:rPr>
      </w:r>
      <w:r>
        <w:rPr/>
        <w:t>限公司、武汉三特索道股份有限公司、湖北鼎龙化学股份有限公司独立董事。</w:t>
      </w:r>
    </w:p>
    <w:p>
      <w:pPr>
        <w:spacing w:after="0" w:line="408" w:lineRule="auto"/>
        <w:jc w:val="left"/>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408" w:lineRule="auto" w:before="36"/>
        <w:ind w:right="206" w:firstLine="482"/>
        <w:jc w:val="both"/>
      </w:pPr>
      <w:r>
        <w:rPr>
          <w:rFonts w:ascii="宋体" w:hAnsi="宋体" w:cs="宋体" w:eastAsia="宋体" w:hint="default"/>
          <w:b/>
          <w:bCs/>
          <w:spacing w:val="-4"/>
        </w:rPr>
        <w:t>刘少波先生</w:t>
      </w:r>
      <w:r>
        <w:rPr>
          <w:spacing w:val="-4"/>
        </w:rPr>
        <w:t>：中国国籍，现任公司独立董事、暨南大学经济学院院长，金融研究所所长，金融学教授</w:t>
      </w:r>
      <w:r>
        <w:rPr>
          <w:w w:val="100"/>
        </w:rPr>
        <w:t> </w:t>
      </w:r>
      <w:r>
        <w:rPr>
          <w:spacing w:val="-2"/>
        </w:rPr>
        <w:t>和博士生导师；兼任广东省政府决策咨询顾问专家、广州市政府决策咨询专家，广东经济学会副会长，广</w:t>
      </w:r>
      <w:r>
        <w:rPr>
          <w:spacing w:val="-47"/>
        </w:rPr>
        <w:t> </w:t>
      </w:r>
      <w:r>
        <w:rPr>
          <w:spacing w:val="-47"/>
        </w:rPr>
      </w:r>
      <w:r>
        <w:rPr>
          <w:spacing w:val="-2"/>
        </w:rPr>
        <w:t>东省第三产业研究会副会长，中国金融学年会理事会理事；广东南粤物流股份有限公司、佛山星期六鞋业</w:t>
      </w:r>
      <w:r>
        <w:rPr>
          <w:spacing w:val="-42"/>
        </w:rPr>
        <w:t> </w:t>
      </w:r>
      <w:r>
        <w:rPr>
          <w:spacing w:val="-42"/>
        </w:rPr>
      </w:r>
      <w:r>
        <w:rPr/>
        <w:t>股份有限公司、广东太安堂药业股份有限公司、广州发展实业控股集团股份有限公司独立董事。</w:t>
      </w:r>
    </w:p>
    <w:p>
      <w:pPr>
        <w:pStyle w:val="BodyText"/>
        <w:spacing w:line="408" w:lineRule="auto" w:before="166"/>
        <w:ind w:right="0" w:firstLine="482"/>
        <w:jc w:val="left"/>
      </w:pPr>
      <w:r>
        <w:rPr>
          <w:rFonts w:ascii="宋体" w:hAnsi="宋体" w:cs="宋体" w:eastAsia="宋体" w:hint="default"/>
          <w:b/>
          <w:bCs/>
          <w:spacing w:val="-1"/>
        </w:rPr>
        <w:t>荆林波先生</w:t>
      </w:r>
      <w:r>
        <w:rPr>
          <w:spacing w:val="-1"/>
        </w:rPr>
        <w:t>：中国国籍，现任公司独立董事、中国社会科学院财经战略研究院研究员、博士生导师，</w:t>
      </w:r>
      <w:r>
        <w:rPr>
          <w:w w:val="100"/>
        </w:rPr>
        <w:t> </w:t>
      </w:r>
      <w:r>
        <w:rPr>
          <w:spacing w:val="-2"/>
        </w:rPr>
        <w:t>副院长，《财贸经济》副主编；兼任中国市场学会副会长，</w:t>
      </w:r>
      <w:r>
        <w:rPr>
          <w:rFonts w:ascii="宋体" w:hAnsi="宋体" w:cs="宋体" w:eastAsia="宋体" w:hint="default"/>
          <w:spacing w:val="-2"/>
        </w:rPr>
        <w:t>APEC</w:t>
      </w:r>
      <w:r>
        <w:rPr>
          <w:spacing w:val="-2"/>
        </w:rPr>
        <w:t>电子商务工商联盟专委会主任委员，中国</w:t>
      </w:r>
      <w:r>
        <w:rPr>
          <w:spacing w:val="-41"/>
        </w:rPr>
        <w:t> </w:t>
      </w:r>
      <w:r>
        <w:rPr>
          <w:spacing w:val="-41"/>
        </w:rPr>
      </w:r>
      <w:r>
        <w:rPr>
          <w:spacing w:val="-2"/>
        </w:rPr>
        <w:t>商业经济学会副会长，中国物流学会副会长，世烹联国际饮食文化研究会秘书长，中国烹饪协会专家委员</w:t>
      </w:r>
      <w:r>
        <w:rPr>
          <w:spacing w:val="-44"/>
        </w:rPr>
        <w:t> </w:t>
      </w:r>
      <w:r>
        <w:rPr>
          <w:spacing w:val="-44"/>
        </w:rPr>
      </w:r>
      <w:r>
        <w:rPr>
          <w:spacing w:val="-2"/>
        </w:rPr>
        <w:t>会副主任，中国商业政策研究会副会长，全国高等院校贸易经济教学理事会副会长，正泰电器股份有限公</w:t>
      </w:r>
      <w:r>
        <w:rPr>
          <w:spacing w:val="-44"/>
        </w:rPr>
        <w:t> </w:t>
      </w:r>
      <w:r>
        <w:rPr>
          <w:spacing w:val="-44"/>
        </w:rPr>
      </w:r>
      <w:r>
        <w:rPr>
          <w:spacing w:val="-2"/>
        </w:rPr>
        <w:t>司、浙江中国小商品城集团股份有限公司、中国全聚德（集团）股份有限公司、净雅食品股份有限公司独</w:t>
      </w:r>
      <w:r>
        <w:rPr>
          <w:spacing w:val="-43"/>
        </w:rPr>
        <w:t> </w:t>
      </w:r>
      <w:r>
        <w:rPr>
          <w:spacing w:val="-43"/>
        </w:rPr>
      </w:r>
      <w:r>
        <w:rPr/>
        <w:t>立董事。</w:t>
      </w:r>
    </w:p>
    <w:p>
      <w:pPr>
        <w:pStyle w:val="BodyText"/>
        <w:spacing w:line="513" w:lineRule="auto" w:before="166"/>
        <w:ind w:left="633" w:right="315" w:firstLine="120"/>
        <w:jc w:val="left"/>
      </w:pPr>
      <w:r>
        <w:rPr/>
        <w:t>（二）监事会成员</w:t>
      </w:r>
      <w:r>
        <w:rPr>
          <w:w w:val="100"/>
        </w:rPr>
        <w:t> </w:t>
      </w:r>
      <w:r>
        <w:rPr>
          <w:spacing w:val="-2"/>
        </w:rPr>
        <w:t>本公司共有</w:t>
      </w:r>
      <w:r>
        <w:rPr>
          <w:rFonts w:ascii="宋体" w:hAnsi="宋体" w:cs="宋体" w:eastAsia="宋体" w:hint="default"/>
          <w:spacing w:val="-2"/>
        </w:rPr>
        <w:t>3</w:t>
      </w:r>
      <w:r>
        <w:rPr>
          <w:spacing w:val="-2"/>
        </w:rPr>
        <w:t>名监事，其中职工代表监事</w:t>
      </w:r>
      <w:r>
        <w:rPr>
          <w:rFonts w:ascii="宋体" w:hAnsi="宋体" w:cs="宋体" w:eastAsia="宋体" w:hint="default"/>
          <w:spacing w:val="-2"/>
        </w:rPr>
        <w:t>1</w:t>
      </w:r>
      <w:r>
        <w:rPr>
          <w:spacing w:val="-2"/>
        </w:rPr>
        <w:t>名。近五年监事的主要工作经历如下：</w:t>
      </w:r>
    </w:p>
    <w:p>
      <w:pPr>
        <w:pStyle w:val="BodyText"/>
        <w:spacing w:line="408" w:lineRule="auto" w:before="73"/>
        <w:ind w:right="206" w:firstLine="482"/>
        <w:jc w:val="left"/>
      </w:pPr>
      <w:r>
        <w:rPr>
          <w:rFonts w:ascii="宋体" w:hAnsi="宋体" w:cs="宋体" w:eastAsia="宋体" w:hint="default"/>
          <w:b/>
          <w:bCs/>
          <w:spacing w:val="-8"/>
        </w:rPr>
        <w:t>刘文焱女士：</w:t>
      </w:r>
      <w:r>
        <w:rPr>
          <w:spacing w:val="-8"/>
        </w:rPr>
        <w:t>中国国籍，现任公司职工监事、监事会主席，衡阳连卡福监事，杭州连卡恒福监事。</w:t>
      </w:r>
      <w:r>
        <w:rPr>
          <w:rFonts w:ascii="宋体" w:hAnsi="宋体" w:cs="宋体" w:eastAsia="宋体" w:hint="default"/>
          <w:spacing w:val="-8"/>
        </w:rPr>
        <w:t>2002</w:t>
      </w:r>
      <w:r>
        <w:rPr>
          <w:rFonts w:ascii="宋体" w:hAnsi="宋体" w:cs="宋体" w:eastAsia="宋体" w:hint="default"/>
          <w:w w:val="100"/>
        </w:rPr>
        <w:t> </w:t>
      </w:r>
      <w:r>
        <w:rPr/>
        <w:t>年至今，任职于本公司。</w:t>
      </w:r>
    </w:p>
    <w:p>
      <w:pPr>
        <w:pStyle w:val="BodyText"/>
        <w:spacing w:line="513" w:lineRule="auto" w:before="166"/>
        <w:ind w:left="635" w:right="206"/>
        <w:jc w:val="left"/>
      </w:pPr>
      <w:r>
        <w:rPr>
          <w:rFonts w:ascii="宋体" w:hAnsi="宋体" w:cs="宋体" w:eastAsia="宋体" w:hint="default"/>
          <w:b/>
          <w:bCs/>
          <w:spacing w:val="-2"/>
        </w:rPr>
        <w:t>陈马迪先生</w:t>
      </w:r>
      <w:r>
        <w:rPr>
          <w:spacing w:val="-2"/>
        </w:rPr>
        <w:t>：中国国籍，现任公司监事。</w:t>
      </w:r>
      <w:r>
        <w:rPr>
          <w:rFonts w:ascii="宋体" w:hAnsi="宋体" w:cs="宋体" w:eastAsia="宋体" w:hint="default"/>
          <w:spacing w:val="-2"/>
        </w:rPr>
        <w:t>2002</w:t>
      </w:r>
      <w:r>
        <w:rPr>
          <w:spacing w:val="-2"/>
        </w:rPr>
        <w:t>年至今，任职本公司信息技术部经理。</w:t>
      </w:r>
      <w:r>
        <w:rPr>
          <w:spacing w:val="-34"/>
        </w:rPr>
        <w:t> </w:t>
      </w:r>
      <w:r>
        <w:rPr>
          <w:spacing w:val="-34"/>
        </w:rPr>
      </w:r>
      <w:r>
        <w:rPr>
          <w:rFonts w:ascii="宋体" w:hAnsi="宋体" w:cs="宋体" w:eastAsia="宋体" w:hint="default"/>
          <w:b/>
          <w:bCs/>
        </w:rPr>
        <w:t>赖小妍女士：</w:t>
      </w:r>
      <w:r>
        <w:rPr/>
        <w:t>中国香港籍，现任公司监事。</w:t>
      </w:r>
      <w:r>
        <w:rPr>
          <w:rFonts w:ascii="宋体" w:hAnsi="宋体" w:cs="宋体" w:eastAsia="宋体" w:hint="default"/>
        </w:rPr>
        <w:t>2002</w:t>
      </w:r>
      <w:r>
        <w:rPr/>
        <w:t>年至今，任职于本公司。</w:t>
      </w:r>
    </w:p>
    <w:p>
      <w:pPr>
        <w:pStyle w:val="BodyText"/>
        <w:spacing w:line="240" w:lineRule="auto" w:before="73"/>
        <w:ind w:left="753" w:right="206"/>
        <w:jc w:val="left"/>
      </w:pPr>
      <w:r>
        <w:rPr/>
        <w:t>（三）高级管理人员</w:t>
      </w:r>
    </w:p>
    <w:p>
      <w:pPr>
        <w:spacing w:line="240" w:lineRule="auto" w:before="12"/>
        <w:rPr>
          <w:rFonts w:ascii="宋体" w:hAnsi="宋体" w:cs="宋体" w:eastAsia="宋体" w:hint="default"/>
          <w:sz w:val="23"/>
          <w:szCs w:val="23"/>
        </w:rPr>
      </w:pPr>
    </w:p>
    <w:p>
      <w:pPr>
        <w:pStyle w:val="BodyText"/>
        <w:spacing w:line="408" w:lineRule="auto"/>
        <w:ind w:right="206" w:firstLine="480"/>
        <w:jc w:val="left"/>
      </w:pPr>
      <w:r>
        <w:rPr>
          <w:spacing w:val="-4"/>
        </w:rPr>
        <w:t>本公司高级管理人员翁武强先生、杨厚威先生、林峰国先生近五年的主要工作经历详见“（一）董事</w:t>
      </w:r>
      <w:r>
        <w:rPr>
          <w:w w:val="100"/>
        </w:rPr>
        <w:t> </w:t>
      </w:r>
      <w:r>
        <w:rPr/>
        <w:t>会成员”。</w:t>
      </w:r>
    </w:p>
    <w:p>
      <w:pPr>
        <w:pStyle w:val="BodyText"/>
        <w:spacing w:line="240" w:lineRule="auto" w:before="166"/>
        <w:ind w:left="575" w:right="206"/>
        <w:jc w:val="left"/>
      </w:pPr>
      <w:r>
        <w:rPr>
          <w:rFonts w:ascii="宋体" w:hAnsi="宋体" w:cs="宋体" w:eastAsia="宋体" w:hint="default"/>
          <w:b/>
          <w:bCs/>
        </w:rPr>
        <w:t>陈秀森先生</w:t>
      </w:r>
      <w:r>
        <w:rPr/>
        <w:t>，现任公司副总经理。</w:t>
      </w:r>
      <w:r>
        <w:rPr>
          <w:rFonts w:ascii="宋体" w:hAnsi="宋体" w:cs="宋体" w:eastAsia="宋体" w:hint="default"/>
        </w:rPr>
        <w:t>2006</w:t>
      </w:r>
      <w:r>
        <w:rPr/>
        <w:t>年至今，历任本公司副总经理、董事。</w:t>
      </w:r>
    </w:p>
    <w:p>
      <w:pPr>
        <w:spacing w:line="240" w:lineRule="auto" w:before="8"/>
        <w:rPr>
          <w:rFonts w:ascii="宋体" w:hAnsi="宋体" w:cs="宋体" w:eastAsia="宋体" w:hint="default"/>
          <w:sz w:val="19"/>
          <w:szCs w:val="19"/>
        </w:rPr>
      </w:pPr>
    </w:p>
    <w:p>
      <w:pPr>
        <w:spacing w:before="0"/>
        <w:ind w:left="152" w:right="206"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9" w:hRule="exact"/>
        </w:trPr>
        <w:tc>
          <w:tcPr>
            <w:tcW w:w="12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color w:val="FFFFFF"/>
                <w:sz w:val="18"/>
                <w:szCs w:val="18"/>
              </w:rPr>
              <w:t>任职人员姓名</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color w:val="FFFFFF"/>
                <w:sz w:val="18"/>
                <w:szCs w:val="18"/>
              </w:rPr>
              <w:t>股东单位名称</w:t>
            </w:r>
            <w:r>
              <w:rPr>
                <w:rFonts w:ascii="宋体" w:hAnsi="宋体" w:cs="宋体" w:eastAsia="宋体" w:hint="default"/>
                <w:sz w:val="18"/>
                <w:szCs w:val="18"/>
              </w:rPr>
            </w:r>
          </w:p>
        </w:tc>
        <w:tc>
          <w:tcPr>
            <w:tcW w:w="10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0"/>
              <w:ind w:left="74" w:right="75"/>
              <w:jc w:val="left"/>
              <w:rPr>
                <w:rFonts w:ascii="宋体" w:hAnsi="宋体" w:cs="宋体" w:eastAsia="宋体" w:hint="default"/>
                <w:sz w:val="18"/>
                <w:szCs w:val="18"/>
              </w:rPr>
            </w:pPr>
            <w:r>
              <w:rPr>
                <w:rFonts w:ascii="宋体" w:hAnsi="宋体" w:cs="宋体" w:eastAsia="宋体" w:hint="default"/>
                <w:color w:val="FFFFFF"/>
                <w:sz w:val="18"/>
                <w:szCs w:val="18"/>
              </w:rPr>
              <w:t>在股东单位 担任的职务</w:t>
            </w:r>
            <w:r>
              <w:rPr>
                <w:rFonts w:ascii="宋体" w:hAnsi="宋体" w:cs="宋体" w:eastAsia="宋体" w:hint="default"/>
                <w:sz w:val="18"/>
                <w:szCs w:val="18"/>
              </w:rPr>
            </w:r>
          </w:p>
        </w:tc>
        <w:tc>
          <w:tcPr>
            <w:tcW w:w="11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color w:val="FFFFFF"/>
                <w:sz w:val="18"/>
                <w:szCs w:val="18"/>
              </w:rPr>
              <w:t>任期起始日期</w:t>
            </w:r>
            <w:r>
              <w:rPr>
                <w:rFonts w:ascii="宋体" w:hAnsi="宋体" w:cs="宋体" w:eastAsia="宋体" w:hint="default"/>
                <w:sz w:val="18"/>
                <w:szCs w:val="18"/>
              </w:rPr>
            </w:r>
          </w:p>
        </w:tc>
        <w:tc>
          <w:tcPr>
            <w:tcW w:w="133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color w:val="FFFFFF"/>
                <w:sz w:val="18"/>
                <w:szCs w:val="18"/>
              </w:rPr>
              <w:t>任期终止日期</w:t>
            </w:r>
            <w:r>
              <w:rPr>
                <w:rFonts w:ascii="宋体" w:hAnsi="宋体" w:cs="宋体" w:eastAsia="宋体" w:hint="default"/>
                <w:sz w:val="18"/>
                <w:szCs w:val="18"/>
              </w:rPr>
            </w:r>
          </w:p>
        </w:tc>
        <w:tc>
          <w:tcPr>
            <w:tcW w:w="158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0"/>
              <w:ind w:left="335" w:right="65" w:hanging="269"/>
              <w:jc w:val="left"/>
              <w:rPr>
                <w:rFonts w:ascii="宋体" w:hAnsi="宋体" w:cs="宋体" w:eastAsia="宋体" w:hint="default"/>
                <w:sz w:val="18"/>
                <w:szCs w:val="18"/>
              </w:rPr>
            </w:pPr>
            <w:r>
              <w:rPr>
                <w:rFonts w:ascii="宋体" w:hAnsi="宋体" w:cs="宋体" w:eastAsia="宋体" w:hint="default"/>
                <w:color w:val="FFFFFF"/>
                <w:sz w:val="18"/>
                <w:szCs w:val="18"/>
              </w:rPr>
              <w:t>在股东单位是否领 取报酬津贴</w:t>
            </w:r>
            <w:r>
              <w:rPr>
                <w:rFonts w:ascii="宋体" w:hAnsi="宋体" w:cs="宋体" w:eastAsia="宋体" w:hint="default"/>
                <w:sz w:val="18"/>
                <w:szCs w:val="18"/>
              </w:rPr>
            </w:r>
          </w:p>
        </w:tc>
      </w:tr>
      <w:tr>
        <w:trPr>
          <w:trHeight w:val="406" w:hRule="exact"/>
        </w:trPr>
        <w:tc>
          <w:tcPr>
            <w:tcW w:w="12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广州瑞丰投资有限公司</w:t>
            </w:r>
          </w:p>
        </w:tc>
        <w:tc>
          <w:tcPr>
            <w:tcW w:w="10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30" w:type="dxa"/>
            <w:tcBorders>
              <w:top w:val="single" w:sz="6" w:space="0" w:color="D99493"/>
              <w:left w:val="single" w:sz="6" w:space="0" w:color="D99493"/>
              <w:bottom w:val="single" w:sz="6" w:space="0" w:color="D99493"/>
              <w:right w:val="single" w:sz="6" w:space="0" w:color="D99493"/>
            </w:tcBorders>
          </w:tcPr>
          <w:p>
            <w:pPr/>
          </w:p>
        </w:tc>
        <w:tc>
          <w:tcPr>
            <w:tcW w:w="158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1"/>
              <w:ind w:left="21" w:right="82"/>
              <w:jc w:val="left"/>
              <w:rPr>
                <w:rFonts w:ascii="宋体" w:hAnsi="宋体" w:cs="宋体" w:eastAsia="宋体" w:hint="default"/>
                <w:sz w:val="18"/>
                <w:szCs w:val="18"/>
              </w:rPr>
            </w:pPr>
            <w:r>
              <w:rPr>
                <w:rFonts w:ascii="宋体" w:hAnsi="宋体" w:cs="宋体" w:eastAsia="宋体" w:hint="default"/>
                <w:color w:val="FFFFFF"/>
                <w:sz w:val="18"/>
                <w:szCs w:val="18"/>
              </w:rPr>
              <w:t>在股东单位任 职情况的说明</w:t>
            </w:r>
            <w:r>
              <w:rPr>
                <w:rFonts w:ascii="宋体" w:hAnsi="宋体" w:cs="宋体" w:eastAsia="宋体" w:hint="default"/>
                <w:sz w:val="18"/>
                <w:szCs w:val="18"/>
              </w:rPr>
            </w:r>
          </w:p>
        </w:tc>
        <w:tc>
          <w:tcPr>
            <w:tcW w:w="8370" w:type="dxa"/>
            <w:gridSpan w:val="5"/>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206"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2"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5" w:footer="1099" w:top="1300" w:bottom="1280" w:left="980" w:right="920"/>
        </w:sectPr>
      </w:pPr>
    </w:p>
    <w:p>
      <w:pPr>
        <w:spacing w:line="240" w:lineRule="auto" w:before="1"/>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20" w:hRule="exact"/>
        </w:trPr>
        <w:tc>
          <w:tcPr>
            <w:tcW w:w="12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color w:val="FFFFFF"/>
                <w:sz w:val="18"/>
                <w:szCs w:val="18"/>
              </w:rPr>
              <w:t>任职人员姓名</w:t>
            </w:r>
            <w:r>
              <w:rPr>
                <w:rFonts w:ascii="宋体" w:hAnsi="宋体" w:cs="宋体" w:eastAsia="宋体" w:hint="default"/>
                <w:sz w:val="18"/>
                <w:szCs w:val="18"/>
              </w:rPr>
            </w:r>
          </w:p>
        </w:tc>
        <w:tc>
          <w:tcPr>
            <w:tcW w:w="319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color w:val="FFFFFF"/>
                <w:sz w:val="18"/>
                <w:szCs w:val="18"/>
              </w:rPr>
              <w:t>其他单位名称</w:t>
            </w:r>
            <w:r>
              <w:rPr>
                <w:rFonts w:ascii="宋体" w:hAnsi="宋体" w:cs="宋体" w:eastAsia="宋体" w:hint="default"/>
                <w:sz w:val="18"/>
                <w:szCs w:val="18"/>
              </w:rPr>
            </w:r>
          </w:p>
        </w:tc>
        <w:tc>
          <w:tcPr>
            <w:tcW w:w="106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74" w:right="72"/>
              <w:jc w:val="left"/>
              <w:rPr>
                <w:rFonts w:ascii="宋体" w:hAnsi="宋体" w:cs="宋体" w:eastAsia="宋体" w:hint="default"/>
                <w:sz w:val="18"/>
                <w:szCs w:val="18"/>
              </w:rPr>
            </w:pPr>
            <w:r>
              <w:rPr>
                <w:rFonts w:ascii="宋体" w:hAnsi="宋体" w:cs="宋体" w:eastAsia="宋体" w:hint="default"/>
                <w:color w:val="FFFFFF"/>
                <w:sz w:val="18"/>
                <w:szCs w:val="18"/>
              </w:rPr>
              <w:t>在其他单位 担任的职务</w:t>
            </w:r>
            <w:r>
              <w:rPr>
                <w:rFonts w:ascii="宋体" w:hAnsi="宋体" w:cs="宋体" w:eastAsia="宋体" w:hint="default"/>
                <w:sz w:val="18"/>
                <w:szCs w:val="18"/>
              </w:rPr>
            </w:r>
          </w:p>
        </w:tc>
        <w:tc>
          <w:tcPr>
            <w:tcW w:w="11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color w:val="FFFFFF"/>
                <w:sz w:val="18"/>
                <w:szCs w:val="18"/>
              </w:rPr>
              <w:t>任期起始日期</w:t>
            </w:r>
            <w:r>
              <w:rPr>
                <w:rFonts w:ascii="宋体" w:hAnsi="宋体" w:cs="宋体" w:eastAsia="宋体" w:hint="default"/>
                <w:sz w:val="18"/>
                <w:szCs w:val="18"/>
              </w:rPr>
            </w:r>
          </w:p>
        </w:tc>
        <w:tc>
          <w:tcPr>
            <w:tcW w:w="13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color w:val="FFFFFF"/>
                <w:sz w:val="18"/>
                <w:szCs w:val="18"/>
              </w:rPr>
              <w:t>任期终止日期</w:t>
            </w:r>
            <w:r>
              <w:rPr>
                <w:rFonts w:ascii="宋体" w:hAnsi="宋体" w:cs="宋体" w:eastAsia="宋体" w:hint="default"/>
                <w:sz w:val="18"/>
                <w:szCs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340" w:right="67" w:hanging="272"/>
              <w:jc w:val="left"/>
              <w:rPr>
                <w:rFonts w:ascii="宋体" w:hAnsi="宋体" w:cs="宋体" w:eastAsia="宋体" w:hint="default"/>
                <w:sz w:val="18"/>
                <w:szCs w:val="18"/>
              </w:rPr>
            </w:pPr>
            <w:r>
              <w:rPr>
                <w:rFonts w:ascii="宋体" w:hAnsi="宋体" w:cs="宋体" w:eastAsia="宋体" w:hint="default"/>
                <w:color w:val="FFFFFF"/>
                <w:sz w:val="18"/>
                <w:szCs w:val="18"/>
              </w:rPr>
              <w:t>在其他单位是否领 取报酬津贴</w:t>
            </w:r>
            <w:r>
              <w:rPr>
                <w:rFonts w:ascii="宋体" w:hAnsi="宋体" w:cs="宋体" w:eastAsia="宋体" w:hint="default"/>
                <w:sz w:val="18"/>
                <w:szCs w:val="18"/>
              </w:rPr>
            </w:r>
          </w:p>
        </w:tc>
      </w:tr>
      <w:tr>
        <w:trPr>
          <w:trHeight w:val="718" w:hRule="exact"/>
        </w:trPr>
        <w:tc>
          <w:tcPr>
            <w:tcW w:w="1200"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广州瑞丰投资有限公司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49"/>
              <w:ind w:left="21" w:right="17"/>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广东福商投资有限公司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vMerge/>
            <w:tcBorders>
              <w:left w:val="single" w:sz="6" w:space="0" w:color="D99493"/>
              <w:bottom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广州天河立嘉小额贷款有限公司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广州狮丹贸易有限公司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9"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广州卡奴迪路国际品牌管理有限公司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广州连卡悦圆发展有限公司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vMerge/>
            <w:tcBorders>
              <w:left w:val="single" w:sz="6" w:space="0" w:color="D99493"/>
              <w:bottom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林峰国</w:t>
            </w: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0" w:type="dxa"/>
            <w:vMerge/>
            <w:tcBorders>
              <w:left w:val="single" w:sz="6" w:space="0" w:color="D99493"/>
              <w:bottom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319" w:lineRule="auto" w:before="49"/>
              <w:ind w:left="21" w:right="125"/>
              <w:jc w:val="left"/>
              <w:rPr>
                <w:rFonts w:ascii="宋体" w:hAnsi="宋体" w:cs="宋体" w:eastAsia="宋体" w:hint="default"/>
                <w:sz w:val="18"/>
                <w:szCs w:val="18"/>
              </w:rPr>
            </w:pPr>
            <w:r>
              <w:rPr>
                <w:rFonts w:ascii="宋体" w:hAnsi="宋体" w:cs="宋体" w:eastAsia="宋体" w:hint="default"/>
                <w:sz w:val="18"/>
                <w:szCs w:val="18"/>
              </w:rPr>
              <w:t>硕士研究生 导师</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翁武游</w:t>
            </w: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杨厚威</w:t>
            </w: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200"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冯果</w:t>
            </w: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武汉大学法学院</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名流置业股份有限公司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武汉三特索道股份有限公司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200" w:type="dxa"/>
            <w:vMerge/>
            <w:tcBorders>
              <w:left w:val="single" w:sz="6" w:space="0" w:color="D99493"/>
              <w:bottom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湖北鼎龙化学股份有限公司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200"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胡玉明</w:t>
            </w: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暨南大学管理学院</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广州鹿山新材料股份有限公司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广东宏大爆破股份有限公司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vMerge/>
            <w:tcBorders>
              <w:left w:val="single" w:sz="6" w:space="0" w:color="D99493"/>
              <w:bottom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广东汤臣倍健生物科技股份有限公司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1200"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刘少波</w:t>
            </w: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暨南大学经济学院</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49"/>
              <w:ind w:left="21" w:right="17"/>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广东南粤物流股份有限公司、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佛山星期六鞋业股份有限公司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vMerge/>
            <w:tcBorders>
              <w:left w:val="single" w:sz="6" w:space="0" w:color="D99493"/>
              <w:bottom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广东太安堂药业股份有限公司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5" w:footer="1099" w:top="1300" w:bottom="1280" w:left="980" w:right="980"/>
        </w:sectPr>
      </w:pPr>
    </w:p>
    <w:p>
      <w:pPr>
        <w:spacing w:line="240" w:lineRule="auto" w:before="1"/>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408" w:hRule="exact"/>
        </w:trPr>
        <w:tc>
          <w:tcPr>
            <w:tcW w:w="1200" w:type="dxa"/>
            <w:tcBorders>
              <w:top w:val="single" w:sz="6" w:space="0" w:color="D99493"/>
              <w:left w:val="single" w:sz="6" w:space="0" w:color="D99493"/>
              <w:bottom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广州发展实业控股集团股份有限公司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30" w:hRule="exact"/>
        </w:trPr>
        <w:tc>
          <w:tcPr>
            <w:tcW w:w="1200"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324" w:right="0"/>
              <w:jc w:val="left"/>
              <w:rPr>
                <w:rFonts w:ascii="宋体" w:hAnsi="宋体" w:cs="宋体" w:eastAsia="宋体" w:hint="default"/>
                <w:sz w:val="18"/>
                <w:szCs w:val="18"/>
              </w:rPr>
            </w:pPr>
            <w:r>
              <w:rPr>
                <w:rFonts w:ascii="宋体" w:hAnsi="宋体" w:cs="宋体" w:eastAsia="宋体" w:hint="default"/>
                <w:sz w:val="18"/>
                <w:szCs w:val="18"/>
              </w:rPr>
              <w:t>荆林波</w:t>
            </w: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中国社会科学院财经战略研究院</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7"/>
              <w:jc w:val="both"/>
              <w:rPr>
                <w:rFonts w:ascii="宋体" w:hAnsi="宋体" w:cs="宋体" w:eastAsia="宋体" w:hint="default"/>
                <w:sz w:val="18"/>
                <w:szCs w:val="18"/>
              </w:rPr>
            </w:pPr>
            <w:r>
              <w:rPr>
                <w:rFonts w:ascii="宋体" w:hAnsi="宋体" w:cs="宋体" w:eastAsia="宋体" w:hint="default"/>
                <w:spacing w:val="-12"/>
                <w:sz w:val="18"/>
                <w:szCs w:val="18"/>
              </w:rPr>
              <w:t>研究员、博士</w:t>
            </w:r>
            <w:r>
              <w:rPr>
                <w:rFonts w:ascii="宋体" w:hAnsi="宋体" w:cs="宋体" w:eastAsia="宋体" w:hint="default"/>
                <w:sz w:val="18"/>
                <w:szCs w:val="18"/>
              </w:rPr>
              <w:t> </w:t>
            </w:r>
            <w:r>
              <w:rPr>
                <w:rFonts w:ascii="宋体" w:hAnsi="宋体" w:cs="宋体" w:eastAsia="宋体" w:hint="default"/>
                <w:spacing w:val="-12"/>
                <w:sz w:val="18"/>
                <w:szCs w:val="18"/>
              </w:rPr>
              <w:t>生导师、副院</w:t>
            </w:r>
            <w:r>
              <w:rPr>
                <w:rFonts w:ascii="宋体" w:hAnsi="宋体" w:cs="宋体" w:eastAsia="宋体" w:hint="default"/>
                <w:sz w:val="18"/>
                <w:szCs w:val="18"/>
              </w:rPr>
              <w:t> 长</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正泰电器股份有限公司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浙江中国小商品城集团股份有限公司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中国全聚德（集团）股份有限公司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200" w:type="dxa"/>
            <w:vMerge/>
            <w:tcBorders>
              <w:left w:val="single" w:sz="6" w:space="0" w:color="D99493"/>
              <w:bottom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净雅食品股份有限公司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9" w:hRule="exact"/>
        </w:trPr>
        <w:tc>
          <w:tcPr>
            <w:tcW w:w="1200" w:type="dxa"/>
            <w:vMerge w:val="restart"/>
            <w:tcBorders>
              <w:top w:val="single" w:sz="6" w:space="0" w:color="D99493"/>
              <w:left w:val="single" w:sz="6" w:space="0" w:color="D99493"/>
              <w:right w:val="single" w:sz="6" w:space="0" w:color="D99493"/>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刘文焱</w:t>
            </w: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vMerge/>
            <w:tcBorders>
              <w:left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vMerge/>
            <w:tcBorders>
              <w:left w:val="single" w:sz="6" w:space="0" w:color="D99493"/>
              <w:bottom w:val="single" w:sz="6" w:space="0" w:color="D99493"/>
              <w:right w:val="single" w:sz="6" w:space="0" w:color="D99493"/>
            </w:tcBorders>
          </w:tcPr>
          <w:p>
            <w:pPr/>
          </w:p>
        </w:tc>
        <w:tc>
          <w:tcPr>
            <w:tcW w:w="3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6" w:space="0" w:color="D99493"/>
              <w:left w:val="single" w:sz="6" w:space="0" w:color="D99493"/>
              <w:bottom w:val="single" w:sz="6" w:space="0" w:color="D99493"/>
              <w:right w:val="single" w:sz="6" w:space="0" w:color="D99493"/>
            </w:tcBorders>
          </w:tcPr>
          <w:p>
            <w:pPr/>
          </w:p>
        </w:tc>
        <w:tc>
          <w:tcPr>
            <w:tcW w:w="132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1" w:right="82"/>
              <w:jc w:val="left"/>
              <w:rPr>
                <w:rFonts w:ascii="宋体" w:hAnsi="宋体" w:cs="宋体" w:eastAsia="宋体" w:hint="default"/>
                <w:sz w:val="18"/>
                <w:szCs w:val="18"/>
              </w:rPr>
            </w:pPr>
            <w:r>
              <w:rPr>
                <w:rFonts w:ascii="宋体" w:hAnsi="宋体" w:cs="宋体" w:eastAsia="宋体" w:hint="default"/>
                <w:color w:val="FFFFFF"/>
                <w:sz w:val="18"/>
                <w:szCs w:val="18"/>
              </w:rPr>
              <w:t>在其他单位任 职情况的说明</w:t>
            </w:r>
            <w:r>
              <w:rPr>
                <w:rFonts w:ascii="宋体" w:hAnsi="宋体" w:cs="宋体" w:eastAsia="宋体" w:hint="default"/>
                <w:sz w:val="18"/>
                <w:szCs w:val="18"/>
              </w:rPr>
            </w:r>
          </w:p>
        </w:tc>
        <w:tc>
          <w:tcPr>
            <w:tcW w:w="8370" w:type="dxa"/>
            <w:gridSpan w:val="5"/>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spacing w:line="240" w:lineRule="auto" w:before="1"/>
        <w:rPr>
          <w:rFonts w:ascii="宋体" w:hAnsi="宋体" w:cs="宋体" w:eastAsia="宋体" w:hint="default"/>
          <w:sz w:val="13"/>
          <w:szCs w:val="13"/>
        </w:rPr>
      </w:pPr>
    </w:p>
    <w:p>
      <w:pPr>
        <w:pStyle w:val="BodyText"/>
        <w:spacing w:line="408" w:lineRule="auto"/>
        <w:ind w:right="0" w:firstLine="420"/>
        <w:jc w:val="left"/>
      </w:pPr>
      <w:r>
        <w:rPr>
          <w:rFonts w:ascii="宋体" w:hAnsi="宋体" w:cs="宋体" w:eastAsia="宋体" w:hint="default"/>
        </w:rPr>
        <w:t>1</w:t>
      </w:r>
      <w:r>
        <w:rPr/>
        <w:t>、董事、监事、高级管理人员报酬的决策程序：公司建立了完善的高级管理人员绩效考评体系和薪</w:t>
      </w:r>
      <w:r>
        <w:rPr>
          <w:w w:val="100"/>
        </w:rPr>
        <w:t> </w:t>
      </w:r>
      <w:r>
        <w:rPr>
          <w:spacing w:val="-2"/>
        </w:rPr>
        <w:t>酬制度，高级管理人员的工作绩效与其收入直接挂钩。董事会薪酬与考核委员会负责对高级管理人员的工</w:t>
      </w:r>
      <w:r>
        <w:rPr>
          <w:spacing w:val="-44"/>
        </w:rPr>
        <w:t> </w:t>
      </w:r>
      <w:r>
        <w:rPr>
          <w:spacing w:val="-44"/>
        </w:rPr>
      </w:r>
      <w:r>
        <w:rPr/>
        <w:t>作能力、履职情况、责任目标完成情况等进行年终考评，制定薪酬方案。</w:t>
      </w:r>
    </w:p>
    <w:p>
      <w:pPr>
        <w:pStyle w:val="BodyText"/>
        <w:spacing w:line="408" w:lineRule="auto" w:before="46"/>
        <w:ind w:right="0" w:firstLine="420"/>
        <w:jc w:val="left"/>
      </w:pPr>
      <w:r>
        <w:rPr>
          <w:rFonts w:ascii="宋体" w:hAnsi="宋体" w:cs="宋体" w:eastAsia="宋体" w:hint="default"/>
          <w:spacing w:val="-2"/>
        </w:rPr>
        <w:t>2</w:t>
      </w:r>
      <w:r>
        <w:rPr>
          <w:spacing w:val="-2"/>
        </w:rPr>
        <w:t>、董事、监事、高级管理人员报酬确定依据：公司董事、监事、高级管理人员报酬依据公司的薪酬</w:t>
      </w:r>
      <w:r>
        <w:rPr>
          <w:w w:val="100"/>
        </w:rPr>
        <w:t> </w:t>
      </w:r>
      <w:r>
        <w:rPr/>
        <w:t>制度、经营业绩和个人绩效考核指标来确定。</w:t>
      </w:r>
    </w:p>
    <w:p>
      <w:pPr>
        <w:pStyle w:val="BodyText"/>
        <w:spacing w:line="408" w:lineRule="auto" w:before="46"/>
        <w:ind w:right="0" w:firstLine="420"/>
        <w:jc w:val="left"/>
      </w:pPr>
      <w:r>
        <w:rPr>
          <w:rFonts w:ascii="宋体" w:hAnsi="宋体" w:cs="宋体" w:eastAsia="宋体" w:hint="default"/>
          <w:spacing w:val="-2"/>
        </w:rPr>
        <w:t>3</w:t>
      </w:r>
      <w:r>
        <w:rPr>
          <w:spacing w:val="-2"/>
        </w:rPr>
        <w:t>、董事、监事和高级管理人员报酬的实际支付情况：公司严格按照董事、监事、高级管理人员薪酬</w:t>
      </w:r>
      <w:r>
        <w:rPr>
          <w:w w:val="100"/>
        </w:rPr>
        <w:t> </w:t>
      </w:r>
      <w:r>
        <w:rPr/>
        <w:t>的决策程序与确定依据支付薪酬。</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8" w:hRule="exact"/>
        </w:trPr>
        <w:tc>
          <w:tcPr>
            <w:tcW w:w="1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姓名</w:t>
            </w:r>
            <w:r>
              <w:rPr>
                <w:rFonts w:ascii="宋体" w:hAnsi="宋体" w:cs="宋体" w:eastAsia="宋体" w:hint="default"/>
                <w:sz w:val="18"/>
                <w:szCs w:val="18"/>
              </w:rPr>
            </w:r>
          </w:p>
        </w:tc>
        <w:tc>
          <w:tcPr>
            <w:tcW w:w="11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职务</w:t>
            </w:r>
            <w:r>
              <w:rPr>
                <w:rFonts w:ascii="宋体" w:hAnsi="宋体" w:cs="宋体" w:eastAsia="宋体" w:hint="default"/>
                <w:sz w:val="18"/>
                <w:szCs w:val="18"/>
              </w:rPr>
            </w:r>
          </w:p>
        </w:tc>
        <w:tc>
          <w:tcPr>
            <w:tcW w:w="1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性别</w:t>
            </w:r>
            <w:r>
              <w:rPr>
                <w:rFonts w:ascii="宋体" w:hAnsi="宋体" w:cs="宋体" w:eastAsia="宋体" w:hint="default"/>
                <w:sz w:val="18"/>
                <w:szCs w:val="18"/>
              </w:rPr>
            </w:r>
          </w:p>
        </w:tc>
        <w:tc>
          <w:tcPr>
            <w:tcW w:w="11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年龄</w:t>
            </w:r>
            <w:r>
              <w:rPr>
                <w:rFonts w:ascii="宋体" w:hAnsi="宋体" w:cs="宋体" w:eastAsia="宋体" w:hint="default"/>
                <w:sz w:val="18"/>
                <w:szCs w:val="18"/>
              </w:rPr>
            </w:r>
          </w:p>
        </w:tc>
        <w:tc>
          <w:tcPr>
            <w:tcW w:w="11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任职状态</w:t>
            </w:r>
            <w:r>
              <w:rPr>
                <w:rFonts w:ascii="宋体" w:hAnsi="宋体" w:cs="宋体" w:eastAsia="宋体" w:hint="default"/>
                <w:sz w:val="18"/>
                <w:szCs w:val="18"/>
              </w:rPr>
            </w:r>
          </w:p>
        </w:tc>
        <w:tc>
          <w:tcPr>
            <w:tcW w:w="11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49"/>
              <w:ind w:left="50" w:right="48"/>
              <w:jc w:val="left"/>
              <w:rPr>
                <w:rFonts w:ascii="宋体" w:hAnsi="宋体" w:cs="宋体" w:eastAsia="宋体" w:hint="default"/>
                <w:sz w:val="18"/>
                <w:szCs w:val="18"/>
              </w:rPr>
            </w:pPr>
            <w:r>
              <w:rPr>
                <w:rFonts w:ascii="宋体" w:hAnsi="宋体" w:cs="宋体" w:eastAsia="宋体" w:hint="default"/>
                <w:color w:val="FFFFFF"/>
                <w:sz w:val="18"/>
                <w:szCs w:val="18"/>
              </w:rPr>
              <w:t>从公司获得的 应付报酬总额</w:t>
            </w:r>
            <w:r>
              <w:rPr>
                <w:rFonts w:ascii="宋体" w:hAnsi="宋体" w:cs="宋体" w:eastAsia="宋体" w:hint="default"/>
                <w:sz w:val="18"/>
                <w:szCs w:val="18"/>
              </w:rPr>
            </w:r>
          </w:p>
        </w:tc>
        <w:tc>
          <w:tcPr>
            <w:tcW w:w="1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49"/>
              <w:ind w:left="50" w:right="50"/>
              <w:jc w:val="left"/>
              <w:rPr>
                <w:rFonts w:ascii="宋体" w:hAnsi="宋体" w:cs="宋体" w:eastAsia="宋体" w:hint="default"/>
                <w:sz w:val="18"/>
                <w:szCs w:val="18"/>
              </w:rPr>
            </w:pPr>
            <w:r>
              <w:rPr>
                <w:rFonts w:ascii="宋体" w:hAnsi="宋体" w:cs="宋体" w:eastAsia="宋体" w:hint="default"/>
                <w:color w:val="FFFFFF"/>
                <w:sz w:val="18"/>
                <w:szCs w:val="18"/>
              </w:rPr>
              <w:t>从股东单位获 得的报酬总额</w:t>
            </w:r>
            <w:r>
              <w:rPr>
                <w:rFonts w:ascii="宋体" w:hAnsi="宋体" w:cs="宋体" w:eastAsia="宋体" w:hint="default"/>
                <w:sz w:val="18"/>
                <w:szCs w:val="18"/>
              </w:rPr>
            </w:r>
          </w:p>
        </w:tc>
        <w:tc>
          <w:tcPr>
            <w:tcW w:w="11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49"/>
              <w:ind w:left="232" w:right="48" w:hanging="180"/>
              <w:jc w:val="left"/>
              <w:rPr>
                <w:rFonts w:ascii="宋体" w:hAnsi="宋体" w:cs="宋体" w:eastAsia="宋体" w:hint="default"/>
                <w:sz w:val="18"/>
                <w:szCs w:val="18"/>
              </w:rPr>
            </w:pPr>
            <w:r>
              <w:rPr>
                <w:rFonts w:ascii="宋体" w:hAnsi="宋体" w:cs="宋体" w:eastAsia="宋体" w:hint="default"/>
                <w:color w:val="FFFFFF"/>
                <w:sz w:val="18"/>
                <w:szCs w:val="18"/>
              </w:rPr>
              <w:t>报告期末实际 获得报酬</w:t>
            </w:r>
            <w:r>
              <w:rPr>
                <w:rFonts w:ascii="宋体" w:hAnsi="宋体" w:cs="宋体" w:eastAsia="宋体" w:hint="default"/>
                <w:sz w:val="18"/>
                <w:szCs w:val="18"/>
              </w:rPr>
            </w:r>
          </w:p>
        </w:tc>
      </w:tr>
      <w:tr>
        <w:trPr>
          <w:trHeight w:val="408" w:hRule="exact"/>
        </w:trPr>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林永飞</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350,473.13</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350,473.13</w:t>
            </w:r>
          </w:p>
        </w:tc>
      </w:tr>
      <w:tr>
        <w:trPr>
          <w:trHeight w:val="406" w:hRule="exact"/>
        </w:trPr>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翁武强</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361,320.00</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361,320.00</w:t>
            </w:r>
          </w:p>
        </w:tc>
      </w:tr>
      <w:tr>
        <w:trPr>
          <w:trHeight w:val="720" w:hRule="exact"/>
        </w:trPr>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杨厚威</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51"/>
              <w:ind w:left="52" w:right="48"/>
              <w:jc w:val="left"/>
              <w:rPr>
                <w:rFonts w:ascii="宋体" w:hAnsi="宋体" w:cs="宋体" w:eastAsia="宋体" w:hint="default"/>
                <w:sz w:val="18"/>
                <w:szCs w:val="18"/>
              </w:rPr>
            </w:pPr>
            <w:r>
              <w:rPr>
                <w:rFonts w:ascii="宋体" w:hAnsi="宋体" w:cs="宋体" w:eastAsia="宋体" w:hint="default"/>
                <w:sz w:val="18"/>
                <w:szCs w:val="18"/>
              </w:rPr>
              <w:t>董事、副总经 理、设计总监</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507,585.00</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507,585.00</w:t>
            </w:r>
          </w:p>
        </w:tc>
      </w:tr>
      <w:tr>
        <w:trPr>
          <w:trHeight w:val="1032" w:hRule="exact"/>
        </w:trPr>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林峰国</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319"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财务总监、董 事、董事会秘 书</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298,635.00</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298,635.00</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8" w:hRule="exact"/>
        </w:trPr>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翁武游</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269,748.00</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269,748.00</w:t>
            </w:r>
          </w:p>
        </w:tc>
      </w:tr>
      <w:tr>
        <w:trPr>
          <w:trHeight w:val="406" w:hRule="exact"/>
        </w:trPr>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荆林波</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80,000.00</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8" w:hRule="exact"/>
        </w:trPr>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胡玉明</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80,000.00</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6" w:hRule="exact"/>
        </w:trPr>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冯果</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80,000.00</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8" w:hRule="exact"/>
        </w:trPr>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刘少波</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501" w:right="0"/>
              <w:jc w:val="lef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80,000.00</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6" w:hRule="exact"/>
        </w:trPr>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刘文焱</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167,470.00</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167,470.00</w:t>
            </w:r>
          </w:p>
        </w:tc>
      </w:tr>
      <w:tr>
        <w:trPr>
          <w:trHeight w:val="408" w:hRule="exact"/>
        </w:trPr>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赖小妍</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501" w:right="0"/>
              <w:jc w:val="lef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317,026.76</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317,026.76</w:t>
            </w:r>
          </w:p>
        </w:tc>
      </w:tr>
      <w:tr>
        <w:trPr>
          <w:trHeight w:val="408" w:hRule="exact"/>
        </w:trPr>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陈马迪</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149,165.50</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149,165.50</w:t>
            </w:r>
          </w:p>
        </w:tc>
      </w:tr>
      <w:tr>
        <w:trPr>
          <w:trHeight w:val="406" w:hRule="exact"/>
        </w:trPr>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陈秀森</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67</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179,235.00</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179,235.00</w:t>
            </w:r>
          </w:p>
        </w:tc>
      </w:tr>
      <w:tr>
        <w:trPr>
          <w:trHeight w:val="408" w:hRule="exact"/>
        </w:trPr>
        <w:tc>
          <w:tcPr>
            <w:tcW w:w="1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1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1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1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2,920,658.39</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2,920,658.39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330"/>
        <w:gridCol w:w="1330"/>
        <w:gridCol w:w="1169"/>
        <w:gridCol w:w="1491"/>
        <w:gridCol w:w="4249"/>
      </w:tblGrid>
      <w:tr>
        <w:trPr>
          <w:trHeight w:val="408" w:hRule="exact"/>
        </w:trPr>
        <w:tc>
          <w:tcPr>
            <w:tcW w:w="133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姓名</w:t>
            </w:r>
            <w:r>
              <w:rPr>
                <w:rFonts w:ascii="宋体" w:hAnsi="宋体" w:cs="宋体" w:eastAsia="宋体" w:hint="default"/>
                <w:sz w:val="18"/>
                <w:szCs w:val="18"/>
              </w:rPr>
            </w:r>
          </w:p>
        </w:tc>
        <w:tc>
          <w:tcPr>
            <w:tcW w:w="133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担任的职务</w:t>
            </w:r>
            <w:r>
              <w:rPr>
                <w:rFonts w:ascii="宋体" w:hAnsi="宋体" w:cs="宋体" w:eastAsia="宋体" w:hint="default"/>
                <w:sz w:val="18"/>
                <w:szCs w:val="18"/>
              </w:rPr>
            </w:r>
          </w:p>
        </w:tc>
        <w:tc>
          <w:tcPr>
            <w:tcW w:w="11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类型</w:t>
            </w:r>
            <w:r>
              <w:rPr>
                <w:rFonts w:ascii="宋体" w:hAnsi="宋体" w:cs="宋体" w:eastAsia="宋体" w:hint="default"/>
                <w:sz w:val="18"/>
                <w:szCs w:val="18"/>
              </w:rPr>
            </w:r>
          </w:p>
        </w:tc>
        <w:tc>
          <w:tcPr>
            <w:tcW w:w="14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日期</w:t>
            </w:r>
            <w:r>
              <w:rPr>
                <w:rFonts w:ascii="宋体" w:hAnsi="宋体" w:cs="宋体" w:eastAsia="宋体" w:hint="default"/>
                <w:sz w:val="18"/>
                <w:szCs w:val="18"/>
              </w:rPr>
            </w:r>
          </w:p>
        </w:tc>
        <w:tc>
          <w:tcPr>
            <w:tcW w:w="424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原因</w:t>
            </w:r>
            <w:r>
              <w:rPr>
                <w:rFonts w:ascii="宋体" w:hAnsi="宋体" w:cs="宋体" w:eastAsia="宋体" w:hint="default"/>
                <w:sz w:val="18"/>
                <w:szCs w:val="18"/>
              </w:rPr>
            </w:r>
          </w:p>
        </w:tc>
      </w:tr>
      <w:tr>
        <w:trPr>
          <w:trHeight w:val="1030" w:hRule="exact"/>
        </w:trPr>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陈秀森</w:t>
            </w: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4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9"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70"/>
              <w:jc w:val="both"/>
              <w:rPr>
                <w:rFonts w:ascii="宋体" w:hAnsi="宋体" w:cs="宋体" w:eastAsia="宋体" w:hint="default"/>
                <w:sz w:val="18"/>
                <w:szCs w:val="18"/>
              </w:rPr>
            </w:pPr>
            <w:r>
              <w:rPr>
                <w:rFonts w:ascii="宋体" w:hAnsi="宋体" w:cs="宋体" w:eastAsia="宋体" w:hint="default"/>
                <w:sz w:val="18"/>
                <w:szCs w:val="18"/>
              </w:rPr>
              <w:t>陈秀森先生因个人原因，向公司董事会申请辞去公司 董事职务。陈秀森先生辞去公司董事职务后，仍在公 司担任副总经理职务。</w:t>
            </w:r>
          </w:p>
        </w:tc>
      </w:tr>
      <w:tr>
        <w:trPr>
          <w:trHeight w:val="1032" w:hRule="exact"/>
        </w:trPr>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严炎象</w:t>
            </w: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4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9"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70"/>
              <w:jc w:val="both"/>
              <w:rPr>
                <w:rFonts w:ascii="宋体" w:hAnsi="宋体" w:cs="宋体" w:eastAsia="宋体" w:hint="default"/>
                <w:sz w:val="18"/>
                <w:szCs w:val="18"/>
              </w:rPr>
            </w:pPr>
            <w:r>
              <w:rPr>
                <w:rFonts w:ascii="宋体" w:hAnsi="宋体" w:cs="宋体" w:eastAsia="宋体" w:hint="default"/>
                <w:sz w:val="18"/>
                <w:szCs w:val="18"/>
              </w:rPr>
              <w:t>严炎象先生因个人原因，向公司董事会申请辞去公司 董事职务。严炎象先生辞去公司董事职务后，不再在 公司担任任何职务。</w:t>
            </w:r>
          </w:p>
        </w:tc>
      </w:tr>
    </w:tbl>
    <w:p>
      <w:pPr>
        <w:spacing w:line="240" w:lineRule="auto" w:before="1"/>
        <w:rPr>
          <w:rFonts w:ascii="宋体" w:hAnsi="宋体" w:cs="宋体" w:eastAsia="宋体" w:hint="default"/>
          <w:b/>
          <w:bCs/>
          <w:sz w:val="18"/>
          <w:szCs w:val="18"/>
        </w:rPr>
      </w:pPr>
    </w:p>
    <w:p>
      <w:pPr>
        <w:spacing w:line="496" w:lineRule="auto" w:before="26"/>
        <w:ind w:left="152" w:right="0" w:firstLine="0"/>
        <w:jc w:val="left"/>
        <w:rPr>
          <w:rFonts w:ascii="宋体" w:hAnsi="宋体" w:cs="宋体" w:eastAsia="宋体" w:hint="default"/>
          <w:sz w:val="21"/>
          <w:szCs w:val="21"/>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w w:val="99"/>
          <w:sz w:val="24"/>
          <w:szCs w:val="24"/>
        </w:rPr>
        <w:t> </w:t>
      </w:r>
      <w:r>
        <w:rPr>
          <w:rFonts w:ascii="宋体" w:hAnsi="宋体" w:cs="宋体" w:eastAsia="宋体" w:hint="default"/>
          <w:spacing w:val="-2"/>
          <w:sz w:val="21"/>
          <w:szCs w:val="21"/>
        </w:rPr>
        <w:t>报告期内，公司核心技术团队及关键技术人员等对公司核心竞争力有重大影响的人员未发生变动。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b/>
          <w:bCs/>
          <w:sz w:val="24"/>
          <w:szCs w:val="24"/>
        </w:rPr>
        <w:t>六、公司员工情况</w:t>
      </w:r>
      <w:r>
        <w:rPr>
          <w:rFonts w:ascii="宋体" w:hAnsi="宋体" w:cs="宋体" w:eastAsia="宋体" w:hint="default"/>
          <w:b/>
          <w:bCs/>
          <w:w w:val="99"/>
          <w:sz w:val="24"/>
          <w:szCs w:val="24"/>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日，本公司共有员工</w:t>
      </w:r>
      <w:r>
        <w:rPr>
          <w:rFonts w:ascii="Times New Roman" w:hAnsi="Times New Roman" w:cs="Times New Roman" w:eastAsia="Times New Roman" w:hint="default"/>
          <w:sz w:val="21"/>
          <w:szCs w:val="21"/>
        </w:rPr>
        <w:t>1218</w:t>
      </w:r>
      <w:r>
        <w:rPr>
          <w:rFonts w:ascii="宋体" w:hAnsi="宋体" w:cs="宋体" w:eastAsia="宋体" w:hint="default"/>
          <w:sz w:val="21"/>
          <w:szCs w:val="21"/>
        </w:rPr>
        <w:t>人，按学历、专业构成划分的员工人数如下表：</w:t>
      </w:r>
    </w:p>
    <w:p>
      <w:pPr>
        <w:spacing w:line="240" w:lineRule="auto" w:before="5"/>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656"/>
        <w:gridCol w:w="1983"/>
        <w:gridCol w:w="2652"/>
        <w:gridCol w:w="2561"/>
      </w:tblGrid>
      <w:tr>
        <w:trPr>
          <w:trHeight w:val="329" w:hRule="exact"/>
        </w:trPr>
        <w:tc>
          <w:tcPr>
            <w:tcW w:w="165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color w:val="FFFFFF"/>
                <w:sz w:val="18"/>
                <w:szCs w:val="18"/>
              </w:rPr>
              <w:t>类别</w:t>
            </w:r>
            <w:r>
              <w:rPr>
                <w:rFonts w:ascii="宋体" w:hAnsi="宋体" w:cs="宋体" w:eastAsia="宋体" w:hint="default"/>
                <w:sz w:val="18"/>
                <w:szCs w:val="18"/>
              </w:rPr>
            </w:r>
          </w:p>
        </w:tc>
        <w:tc>
          <w:tcPr>
            <w:tcW w:w="198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color w:val="FFFFFF"/>
                <w:sz w:val="18"/>
                <w:szCs w:val="18"/>
              </w:rPr>
              <w:t>细分类别</w:t>
            </w:r>
            <w:r>
              <w:rPr>
                <w:rFonts w:ascii="宋体" w:hAnsi="宋体" w:cs="宋体" w:eastAsia="宋体" w:hint="default"/>
                <w:sz w:val="18"/>
                <w:szCs w:val="18"/>
              </w:rPr>
            </w:r>
          </w:p>
        </w:tc>
        <w:tc>
          <w:tcPr>
            <w:tcW w:w="265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color w:val="FFFFFF"/>
                <w:sz w:val="18"/>
                <w:szCs w:val="18"/>
              </w:rPr>
              <w:t>员工人数（人）</w:t>
            </w:r>
            <w:r>
              <w:rPr>
                <w:rFonts w:ascii="宋体" w:hAnsi="宋体" w:cs="宋体" w:eastAsia="宋体" w:hint="default"/>
                <w:sz w:val="18"/>
                <w:szCs w:val="18"/>
              </w:rPr>
            </w:r>
          </w:p>
        </w:tc>
        <w:tc>
          <w:tcPr>
            <w:tcW w:w="256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color w:val="FFFFFF"/>
                <w:sz w:val="18"/>
                <w:szCs w:val="18"/>
              </w:rPr>
              <w:t>所占比例（</w:t>
            </w:r>
            <w:r>
              <w:rPr>
                <w:rFonts w:ascii="宋体" w:hAnsi="宋体" w:cs="宋体" w:eastAsia="宋体" w:hint="default"/>
                <w:b/>
                <w:bCs/>
                <w:color w:val="FFFFFF"/>
                <w:sz w:val="18"/>
                <w:szCs w:val="18"/>
              </w:rPr>
              <w:t>%</w:t>
            </w:r>
            <w:r>
              <w:rPr>
                <w:rFonts w:ascii="宋体" w:hAnsi="宋体" w:cs="宋体" w:eastAsia="宋体" w:hint="default"/>
                <w:b/>
                <w:bCs/>
                <w:color w:val="FFFFFF"/>
                <w:sz w:val="18"/>
                <w:szCs w:val="18"/>
              </w:rPr>
              <w:t>）</w:t>
            </w:r>
            <w:r>
              <w:rPr>
                <w:rFonts w:ascii="宋体" w:hAnsi="宋体" w:cs="宋体" w:eastAsia="宋体" w:hint="default"/>
                <w:sz w:val="18"/>
                <w:szCs w:val="18"/>
              </w:rPr>
            </w:r>
          </w:p>
        </w:tc>
      </w:tr>
      <w:tr>
        <w:trPr>
          <w:trHeight w:val="365" w:hRule="exact"/>
        </w:trPr>
        <w:tc>
          <w:tcPr>
            <w:tcW w:w="1656" w:type="dxa"/>
            <w:vMerge w:val="restart"/>
            <w:tcBorders>
              <w:top w:val="single" w:sz="11" w:space="0" w:color="D99493"/>
              <w:left w:val="single" w:sz="6" w:space="0" w:color="D99493"/>
              <w:right w:val="single" w:sz="6" w:space="0" w:color="D99493"/>
            </w:tcBorders>
          </w:tcPr>
          <w:p>
            <w:pPr>
              <w:pStyle w:val="TableParagraph"/>
              <w:spacing w:line="240" w:lineRule="auto" w:before="31"/>
              <w:ind w:left="461" w:right="0"/>
              <w:jc w:val="left"/>
              <w:rPr>
                <w:rFonts w:ascii="宋体" w:hAnsi="宋体" w:cs="宋体" w:eastAsia="宋体" w:hint="default"/>
                <w:sz w:val="18"/>
                <w:szCs w:val="18"/>
              </w:rPr>
            </w:pPr>
            <w:r>
              <w:rPr>
                <w:rFonts w:ascii="宋体" w:hAnsi="宋体" w:cs="宋体" w:eastAsia="宋体" w:hint="default"/>
                <w:sz w:val="18"/>
                <w:szCs w:val="18"/>
              </w:rPr>
              <w:t>学历构成</w:t>
            </w:r>
          </w:p>
        </w:tc>
        <w:tc>
          <w:tcPr>
            <w:tcW w:w="1983" w:type="dxa"/>
            <w:tcBorders>
              <w:top w:val="single" w:sz="11" w:space="0" w:color="D99493"/>
              <w:left w:val="single" w:sz="6" w:space="0" w:color="D99493"/>
              <w:bottom w:val="single" w:sz="6" w:space="0" w:color="D99493"/>
              <w:right w:val="single" w:sz="6" w:space="0" w:color="D99493"/>
            </w:tcBorders>
          </w:tcPr>
          <w:p>
            <w:pPr>
              <w:pStyle w:val="TableParagraph"/>
              <w:spacing w:line="240" w:lineRule="auto" w:before="31"/>
              <w:ind w:right="2"/>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652" w:type="dxa"/>
            <w:tcBorders>
              <w:top w:val="single" w:sz="11" w:space="0" w:color="D99493"/>
              <w:left w:val="single" w:sz="6" w:space="0" w:color="D99493"/>
              <w:bottom w:val="single" w:sz="6" w:space="0" w:color="D99493"/>
              <w:right w:val="single" w:sz="6" w:space="0" w:color="D99493"/>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5</w:t>
            </w:r>
          </w:p>
        </w:tc>
        <w:tc>
          <w:tcPr>
            <w:tcW w:w="2561" w:type="dxa"/>
            <w:tcBorders>
              <w:top w:val="single" w:sz="11" w:space="0" w:color="D99493"/>
              <w:left w:val="single" w:sz="6" w:space="0" w:color="D99493"/>
              <w:bottom w:val="single" w:sz="6" w:space="0" w:color="D99493"/>
              <w:right w:val="single" w:sz="6" w:space="0" w:color="D99493"/>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0.41</w:t>
            </w:r>
          </w:p>
        </w:tc>
      </w:tr>
      <w:tr>
        <w:trPr>
          <w:trHeight w:val="348" w:hRule="exact"/>
        </w:trPr>
        <w:tc>
          <w:tcPr>
            <w:tcW w:w="1656" w:type="dxa"/>
            <w:vMerge/>
            <w:tcBorders>
              <w:left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6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91</w:t>
            </w:r>
          </w:p>
        </w:tc>
        <w:tc>
          <w:tcPr>
            <w:tcW w:w="2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7.47</w:t>
            </w:r>
          </w:p>
        </w:tc>
      </w:tr>
      <w:tr>
        <w:trPr>
          <w:trHeight w:val="346" w:hRule="exact"/>
        </w:trPr>
        <w:tc>
          <w:tcPr>
            <w:tcW w:w="1656" w:type="dxa"/>
            <w:vMerge/>
            <w:tcBorders>
              <w:left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6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253</w:t>
            </w:r>
          </w:p>
        </w:tc>
        <w:tc>
          <w:tcPr>
            <w:tcW w:w="2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20.77</w:t>
            </w:r>
          </w:p>
        </w:tc>
      </w:tr>
      <w:tr>
        <w:trPr>
          <w:trHeight w:val="348" w:hRule="exact"/>
        </w:trPr>
        <w:tc>
          <w:tcPr>
            <w:tcW w:w="1656" w:type="dxa"/>
            <w:vMerge/>
            <w:tcBorders>
              <w:left w:val="single" w:sz="6" w:space="0" w:color="D99493"/>
              <w:bottom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高中及以下</w:t>
            </w:r>
          </w:p>
        </w:tc>
        <w:tc>
          <w:tcPr>
            <w:tcW w:w="26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869</w:t>
            </w:r>
          </w:p>
        </w:tc>
        <w:tc>
          <w:tcPr>
            <w:tcW w:w="2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71.35</w:t>
            </w:r>
          </w:p>
        </w:tc>
      </w:tr>
      <w:tr>
        <w:trPr>
          <w:trHeight w:val="348" w:hRule="exact"/>
        </w:trPr>
        <w:tc>
          <w:tcPr>
            <w:tcW w:w="1656" w:type="dxa"/>
            <w:vMerge w:val="restart"/>
            <w:tcBorders>
              <w:top w:val="single" w:sz="6" w:space="0" w:color="D99493"/>
              <w:left w:val="single" w:sz="6" w:space="0" w:color="D99493"/>
              <w:right w:val="single" w:sz="6" w:space="0" w:color="D99493"/>
            </w:tcBorders>
          </w:tcPr>
          <w:p>
            <w:pPr>
              <w:pStyle w:val="TableParagraph"/>
              <w:spacing w:line="240" w:lineRule="auto" w:before="17"/>
              <w:ind w:left="461" w:right="0"/>
              <w:jc w:val="left"/>
              <w:rPr>
                <w:rFonts w:ascii="宋体" w:hAnsi="宋体" w:cs="宋体" w:eastAsia="宋体" w:hint="default"/>
                <w:sz w:val="18"/>
                <w:szCs w:val="18"/>
              </w:rPr>
            </w:pPr>
            <w:r>
              <w:rPr>
                <w:rFonts w:ascii="宋体" w:hAnsi="宋体" w:cs="宋体" w:eastAsia="宋体" w:hint="default"/>
                <w:sz w:val="18"/>
                <w:szCs w:val="18"/>
              </w:rPr>
              <w:t>专业构成</w:t>
            </w: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6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95</w:t>
            </w:r>
          </w:p>
        </w:tc>
        <w:tc>
          <w:tcPr>
            <w:tcW w:w="2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7.80</w:t>
            </w:r>
          </w:p>
        </w:tc>
      </w:tr>
      <w:tr>
        <w:trPr>
          <w:trHeight w:val="346" w:hRule="exact"/>
        </w:trPr>
        <w:tc>
          <w:tcPr>
            <w:tcW w:w="1656" w:type="dxa"/>
            <w:vMerge/>
            <w:tcBorders>
              <w:left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设计人员</w:t>
            </w:r>
          </w:p>
        </w:tc>
        <w:tc>
          <w:tcPr>
            <w:tcW w:w="26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8"/>
              <w:ind w:left="2" w:right="0"/>
              <w:jc w:val="center"/>
              <w:rPr>
                <w:rFonts w:ascii="宋体" w:hAnsi="宋体" w:cs="宋体" w:eastAsia="宋体" w:hint="default"/>
                <w:sz w:val="18"/>
                <w:szCs w:val="18"/>
              </w:rPr>
            </w:pPr>
            <w:r>
              <w:rPr>
                <w:rFonts w:ascii="宋体"/>
                <w:sz w:val="18"/>
              </w:rPr>
              <w:t>35</w:t>
            </w:r>
          </w:p>
        </w:tc>
        <w:tc>
          <w:tcPr>
            <w:tcW w:w="2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2.87</w:t>
            </w:r>
          </w:p>
        </w:tc>
      </w:tr>
      <w:tr>
        <w:trPr>
          <w:trHeight w:val="348" w:hRule="exact"/>
        </w:trPr>
        <w:tc>
          <w:tcPr>
            <w:tcW w:w="1656" w:type="dxa"/>
            <w:vMerge/>
            <w:tcBorders>
              <w:left w:val="single" w:sz="6" w:space="0" w:color="D99493"/>
              <w:bottom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产品人员</w:t>
            </w:r>
          </w:p>
        </w:tc>
        <w:tc>
          <w:tcPr>
            <w:tcW w:w="26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w:t>
            </w:r>
          </w:p>
        </w:tc>
        <w:tc>
          <w:tcPr>
            <w:tcW w:w="2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1.64</w:t>
            </w:r>
          </w:p>
        </w:tc>
      </w:tr>
    </w:tbl>
    <w:p>
      <w:pPr>
        <w:spacing w:after="0" w:line="240" w:lineRule="auto"/>
        <w:jc w:val="center"/>
        <w:rPr>
          <w:rFonts w:ascii="宋体" w:hAnsi="宋体" w:cs="宋体" w:eastAsia="宋体" w:hint="default"/>
          <w:sz w:val="18"/>
          <w:szCs w:val="18"/>
        </w:rPr>
        <w:sectPr>
          <w:pgSz w:w="11910" w:h="16840"/>
          <w:pgMar w:header="875" w:footer="1099" w:top="1300" w:bottom="1280" w:left="980" w:right="980"/>
        </w:sectPr>
      </w:pPr>
    </w:p>
    <w:p>
      <w:pPr>
        <w:spacing w:line="240" w:lineRule="auto" w:before="1"/>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656"/>
        <w:gridCol w:w="1983"/>
        <w:gridCol w:w="2652"/>
        <w:gridCol w:w="2561"/>
      </w:tblGrid>
      <w:tr>
        <w:trPr>
          <w:trHeight w:val="348" w:hRule="exact"/>
        </w:trPr>
        <w:tc>
          <w:tcPr>
            <w:tcW w:w="1656" w:type="dxa"/>
            <w:vMerge w:val="restart"/>
            <w:tcBorders>
              <w:top w:val="single" w:sz="6" w:space="0" w:color="D99493"/>
              <w:left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物流人员</w:t>
            </w:r>
          </w:p>
        </w:tc>
        <w:tc>
          <w:tcPr>
            <w:tcW w:w="26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8"/>
              <w:ind w:left="2" w:right="0"/>
              <w:jc w:val="center"/>
              <w:rPr>
                <w:rFonts w:ascii="宋体" w:hAnsi="宋体" w:cs="宋体" w:eastAsia="宋体" w:hint="default"/>
                <w:sz w:val="18"/>
                <w:szCs w:val="18"/>
              </w:rPr>
            </w:pPr>
            <w:r>
              <w:rPr>
                <w:rFonts w:ascii="宋体"/>
                <w:sz w:val="18"/>
              </w:rPr>
              <w:t>50</w:t>
            </w:r>
          </w:p>
        </w:tc>
        <w:tc>
          <w:tcPr>
            <w:tcW w:w="2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8"/>
              <w:ind w:right="1092"/>
              <w:jc w:val="right"/>
              <w:rPr>
                <w:rFonts w:ascii="宋体" w:hAnsi="宋体" w:cs="宋体" w:eastAsia="宋体" w:hint="default"/>
                <w:sz w:val="18"/>
                <w:szCs w:val="18"/>
              </w:rPr>
            </w:pPr>
            <w:r>
              <w:rPr>
                <w:rFonts w:ascii="宋体"/>
                <w:sz w:val="18"/>
              </w:rPr>
              <w:t>4.11</w:t>
            </w:r>
          </w:p>
        </w:tc>
      </w:tr>
      <w:tr>
        <w:trPr>
          <w:trHeight w:val="346" w:hRule="exact"/>
        </w:trPr>
        <w:tc>
          <w:tcPr>
            <w:tcW w:w="1656" w:type="dxa"/>
            <w:vMerge/>
            <w:tcBorders>
              <w:left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z w:val="18"/>
                <w:szCs w:val="18"/>
              </w:rPr>
              <w:t>人员</w:t>
            </w:r>
          </w:p>
        </w:tc>
        <w:tc>
          <w:tcPr>
            <w:tcW w:w="26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6</w:t>
            </w:r>
          </w:p>
        </w:tc>
        <w:tc>
          <w:tcPr>
            <w:tcW w:w="2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1092"/>
              <w:jc w:val="right"/>
              <w:rPr>
                <w:rFonts w:ascii="宋体" w:hAnsi="宋体" w:cs="宋体" w:eastAsia="宋体" w:hint="default"/>
                <w:sz w:val="18"/>
                <w:szCs w:val="18"/>
              </w:rPr>
            </w:pPr>
            <w:r>
              <w:rPr>
                <w:rFonts w:ascii="宋体"/>
                <w:sz w:val="18"/>
              </w:rPr>
              <w:t>0.49</w:t>
            </w:r>
          </w:p>
        </w:tc>
      </w:tr>
      <w:tr>
        <w:trPr>
          <w:trHeight w:val="348" w:hRule="exact"/>
        </w:trPr>
        <w:tc>
          <w:tcPr>
            <w:tcW w:w="1656" w:type="dxa"/>
            <w:vMerge/>
            <w:tcBorders>
              <w:left w:val="single" w:sz="6" w:space="0" w:color="D99493"/>
              <w:bottom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6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1012</w:t>
            </w:r>
          </w:p>
        </w:tc>
        <w:tc>
          <w:tcPr>
            <w:tcW w:w="2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1046"/>
              <w:jc w:val="right"/>
              <w:rPr>
                <w:rFonts w:ascii="宋体" w:hAnsi="宋体" w:cs="宋体" w:eastAsia="宋体" w:hint="default"/>
                <w:sz w:val="18"/>
                <w:szCs w:val="18"/>
              </w:rPr>
            </w:pPr>
            <w:r>
              <w:rPr>
                <w:rFonts w:ascii="宋体"/>
                <w:sz w:val="18"/>
              </w:rPr>
              <w:t>83.09</w:t>
            </w:r>
          </w:p>
        </w:tc>
      </w:tr>
      <w:tr>
        <w:trPr>
          <w:trHeight w:val="348" w:hRule="exact"/>
        </w:trPr>
        <w:tc>
          <w:tcPr>
            <w:tcW w:w="3639" w:type="dxa"/>
            <w:gridSpan w:val="2"/>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1218</w:t>
            </w:r>
          </w:p>
        </w:tc>
        <w:tc>
          <w:tcPr>
            <w:tcW w:w="25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1133"/>
              <w:jc w:val="right"/>
              <w:rPr>
                <w:rFonts w:ascii="宋体" w:hAnsi="宋体" w:cs="宋体" w:eastAsia="宋体" w:hint="default"/>
                <w:sz w:val="18"/>
                <w:szCs w:val="18"/>
              </w:rPr>
            </w:pPr>
            <w:r>
              <w:rPr>
                <w:rFonts w:ascii="宋体"/>
                <w:sz w:val="18"/>
              </w:rPr>
              <w:t>100</w:t>
            </w:r>
          </w:p>
        </w:tc>
      </w:tr>
    </w:tbl>
    <w:p>
      <w:pPr>
        <w:spacing w:after="0" w:line="240" w:lineRule="auto"/>
        <w:jc w:val="right"/>
        <w:rPr>
          <w:rFonts w:ascii="宋体" w:hAnsi="宋体" w:cs="宋体" w:eastAsia="宋体" w:hint="default"/>
          <w:sz w:val="18"/>
          <w:szCs w:val="18"/>
        </w:rPr>
        <w:sectPr>
          <w:pgSz w:w="11910" w:h="16840"/>
          <w:pgMar w:header="875" w:footer="1099" w:top="1300" w:bottom="12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4"/>
        <w:ind w:left="3692" w:right="3748"/>
        <w:jc w:val="center"/>
        <w:rPr>
          <w:b w:val="0"/>
          <w:bCs w:val="0"/>
        </w:rPr>
      </w:pPr>
      <w:bookmarkStart w:name="_bookmark7" w:id="8"/>
      <w:bookmarkEnd w:id="8"/>
      <w:r>
        <w:rPr>
          <w:b w:val="0"/>
          <w:bCs w:val="0"/>
        </w:rPr>
      </w: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206"/>
        <w:jc w:val="left"/>
        <w:rPr>
          <w:b w:val="0"/>
          <w:bCs w:val="0"/>
        </w:rPr>
      </w:pPr>
      <w:r>
        <w:rPr/>
        <w:t>一、公司治理的基本状况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0" w:firstLine="420"/>
        <w:jc w:val="left"/>
      </w:pPr>
      <w:r>
        <w:rPr/>
        <w:t>公司严格按照《公司法》、《证券法》、《上市公司治理准则》、《深圳证券交易所股票上市规则》</w:t>
      </w:r>
      <w:r>
        <w:rPr>
          <w:w w:val="100"/>
        </w:rPr>
        <w:t> </w:t>
      </w:r>
      <w:r>
        <w:rPr>
          <w:spacing w:val="-2"/>
        </w:rPr>
        <w:t>和中国证监会有关法律法规的要求，规范运作，不断完善公司的法人治理结构，建立健全内部管理和控制</w:t>
      </w:r>
      <w:r>
        <w:rPr>
          <w:spacing w:val="-43"/>
        </w:rPr>
        <w:t> </w:t>
      </w:r>
      <w:r>
        <w:rPr>
          <w:spacing w:val="-43"/>
        </w:rPr>
      </w:r>
      <w:r>
        <w:rPr/>
        <w:t>制度，持续深入开展公司治理活动，进一步规范公司运作，不断提高公司治理水平。 截至报告期末，公</w:t>
      </w:r>
      <w:r>
        <w:rPr>
          <w:spacing w:val="-24"/>
        </w:rPr>
        <w:t> </w:t>
      </w:r>
      <w:r>
        <w:rPr>
          <w:spacing w:val="-24"/>
        </w:rPr>
      </w:r>
      <w:r>
        <w:rPr/>
        <w:t>司已建立并公开披露的各项制度名称如下：</w:t>
      </w:r>
    </w:p>
    <w:p>
      <w:pPr>
        <w:spacing w:line="240" w:lineRule="auto" w:before="11"/>
        <w:rPr>
          <w:rFonts w:ascii="宋体" w:hAnsi="宋体" w:cs="宋体" w:eastAsia="宋体" w:hint="default"/>
          <w:sz w:val="22"/>
          <w:szCs w:val="22"/>
        </w:rPr>
      </w:pPr>
    </w:p>
    <w:tbl>
      <w:tblPr>
        <w:tblW w:w="0" w:type="auto"/>
        <w:jc w:val="left"/>
        <w:tblInd w:w="145" w:type="dxa"/>
        <w:tblLayout w:type="fixed"/>
        <w:tblCellMar>
          <w:top w:w="0" w:type="dxa"/>
          <w:left w:w="0" w:type="dxa"/>
          <w:bottom w:w="0" w:type="dxa"/>
          <w:right w:w="0" w:type="dxa"/>
        </w:tblCellMar>
        <w:tblLook w:val="01E0"/>
      </w:tblPr>
      <w:tblGrid>
        <w:gridCol w:w="994"/>
        <w:gridCol w:w="1983"/>
        <w:gridCol w:w="4404"/>
        <w:gridCol w:w="2225"/>
      </w:tblGrid>
      <w:tr>
        <w:trPr>
          <w:trHeight w:val="336"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color w:val="FFFFFF"/>
                <w:sz w:val="18"/>
                <w:szCs w:val="18"/>
              </w:rPr>
              <w:t>序号</w:t>
            </w:r>
            <w:r>
              <w:rPr>
                <w:rFonts w:ascii="宋体" w:hAnsi="宋体" w:cs="宋体" w:eastAsia="宋体" w:hint="default"/>
                <w:sz w:val="18"/>
                <w:szCs w:val="18"/>
              </w:rPr>
            </w:r>
          </w:p>
        </w:tc>
        <w:tc>
          <w:tcPr>
            <w:tcW w:w="198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color w:val="FFFFFF"/>
                <w:sz w:val="18"/>
                <w:szCs w:val="18"/>
              </w:rPr>
              <w:t>批露日期</w:t>
            </w:r>
            <w:r>
              <w:rPr>
                <w:rFonts w:ascii="宋体" w:hAnsi="宋体" w:cs="宋体" w:eastAsia="宋体" w:hint="default"/>
                <w:sz w:val="18"/>
                <w:szCs w:val="18"/>
              </w:rPr>
            </w:r>
          </w:p>
        </w:tc>
        <w:tc>
          <w:tcPr>
            <w:tcW w:w="440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color w:val="FFFFFF"/>
                <w:sz w:val="18"/>
                <w:szCs w:val="18"/>
              </w:rPr>
              <w:t>制度名称</w:t>
            </w:r>
            <w:r>
              <w:rPr>
                <w:rFonts w:ascii="宋体" w:hAnsi="宋体" w:cs="宋体" w:eastAsia="宋体" w:hint="default"/>
                <w:sz w:val="18"/>
                <w:szCs w:val="18"/>
              </w:rPr>
            </w:r>
          </w:p>
        </w:tc>
        <w:tc>
          <w:tcPr>
            <w:tcW w:w="22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3"/>
              <w:ind w:left="3" w:right="0"/>
              <w:jc w:val="center"/>
              <w:rPr>
                <w:rFonts w:ascii="宋体" w:hAnsi="宋体" w:cs="宋体" w:eastAsia="宋体" w:hint="default"/>
                <w:sz w:val="18"/>
                <w:szCs w:val="18"/>
              </w:rPr>
            </w:pPr>
            <w:r>
              <w:rPr>
                <w:rFonts w:ascii="宋体" w:hAnsi="宋体" w:cs="宋体" w:eastAsia="宋体" w:hint="default"/>
                <w:color w:val="FFFFFF"/>
                <w:sz w:val="18"/>
                <w:szCs w:val="18"/>
              </w:rPr>
              <w:t>信息披露媒体</w:t>
            </w:r>
            <w:r>
              <w:rPr>
                <w:rFonts w:ascii="宋体" w:hAnsi="宋体" w:cs="宋体" w:eastAsia="宋体" w:hint="default"/>
                <w:sz w:val="18"/>
                <w:szCs w:val="18"/>
              </w:rPr>
            </w:r>
          </w:p>
        </w:tc>
      </w:tr>
      <w:tr>
        <w:trPr>
          <w:trHeight w:val="353"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25"/>
              <w:ind w:right="0"/>
              <w:jc w:val="center"/>
              <w:rPr>
                <w:rFonts w:ascii="宋体" w:hAnsi="宋体" w:cs="宋体" w:eastAsia="宋体" w:hint="default"/>
                <w:sz w:val="18"/>
                <w:szCs w:val="18"/>
              </w:rPr>
            </w:pPr>
            <w:r>
              <w:rPr>
                <w:rFonts w:ascii="宋体"/>
                <w:color w:val="FFFFFF"/>
                <w:sz w:val="18"/>
              </w:rPr>
              <w:t>1</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2012-3-23</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内幕信息知情人登记备案制度（</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right="0"/>
              <w:jc w:val="center"/>
              <w:rPr>
                <w:rFonts w:ascii="宋体" w:hAnsi="宋体" w:cs="宋体" w:eastAsia="宋体" w:hint="default"/>
                <w:sz w:val="18"/>
                <w:szCs w:val="18"/>
              </w:rPr>
            </w:pPr>
            <w:r>
              <w:rPr>
                <w:rFonts w:ascii="宋体"/>
                <w:color w:val="FFFFFF"/>
                <w:sz w:val="18"/>
              </w:rPr>
              <w:t>2</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2012-3-23</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募集资金管理制度（</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right="0"/>
              <w:jc w:val="center"/>
              <w:rPr>
                <w:rFonts w:ascii="宋体" w:hAnsi="宋体" w:cs="宋体" w:eastAsia="宋体" w:hint="default"/>
                <w:sz w:val="18"/>
                <w:szCs w:val="18"/>
              </w:rPr>
            </w:pPr>
            <w:r>
              <w:rPr>
                <w:rFonts w:ascii="宋体"/>
                <w:color w:val="FFFFFF"/>
                <w:sz w:val="18"/>
              </w:rPr>
              <w:t>3</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2012-3-23</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特定对象调研采访接待工作管理制度（</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20"/>
              <w:ind w:right="0"/>
              <w:jc w:val="center"/>
              <w:rPr>
                <w:rFonts w:ascii="宋体" w:hAnsi="宋体" w:cs="宋体" w:eastAsia="宋体" w:hint="default"/>
                <w:sz w:val="18"/>
                <w:szCs w:val="18"/>
              </w:rPr>
            </w:pPr>
            <w:r>
              <w:rPr>
                <w:rFonts w:ascii="宋体"/>
                <w:color w:val="FFFFFF"/>
                <w:sz w:val="18"/>
              </w:rPr>
              <w:t>4</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2012-3-23</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外部信息使用人管理制度（</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right="0"/>
              <w:jc w:val="center"/>
              <w:rPr>
                <w:rFonts w:ascii="宋体" w:hAnsi="宋体" w:cs="宋体" w:eastAsia="宋体" w:hint="default"/>
                <w:sz w:val="18"/>
                <w:szCs w:val="18"/>
              </w:rPr>
            </w:pPr>
            <w:r>
              <w:rPr>
                <w:rFonts w:ascii="宋体"/>
                <w:color w:val="FFFFFF"/>
                <w:sz w:val="18"/>
              </w:rPr>
              <w:t>5</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2012-4-28</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对外担保管理办法（</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20"/>
              <w:ind w:right="0"/>
              <w:jc w:val="center"/>
              <w:rPr>
                <w:rFonts w:ascii="宋体" w:hAnsi="宋体" w:cs="宋体" w:eastAsia="宋体" w:hint="default"/>
                <w:sz w:val="18"/>
                <w:szCs w:val="18"/>
              </w:rPr>
            </w:pPr>
            <w:r>
              <w:rPr>
                <w:rFonts w:ascii="宋体"/>
                <w:color w:val="FFFFFF"/>
                <w:sz w:val="18"/>
              </w:rPr>
              <w:t>6</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2012-4-28</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信息批露管理办法（</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8"/>
              <w:ind w:right="0"/>
              <w:jc w:val="center"/>
              <w:rPr>
                <w:rFonts w:ascii="宋体" w:hAnsi="宋体" w:cs="宋体" w:eastAsia="宋体" w:hint="default"/>
                <w:sz w:val="18"/>
                <w:szCs w:val="18"/>
              </w:rPr>
            </w:pPr>
            <w:r>
              <w:rPr>
                <w:rFonts w:ascii="宋体"/>
                <w:color w:val="FFFFFF"/>
                <w:sz w:val="18"/>
              </w:rPr>
              <w:t>7</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2012-4-28</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重大信息内部报告办法（</w:t>
            </w: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20"/>
              <w:ind w:right="0"/>
              <w:jc w:val="center"/>
              <w:rPr>
                <w:rFonts w:ascii="宋体" w:hAnsi="宋体" w:cs="宋体" w:eastAsia="宋体" w:hint="default"/>
                <w:sz w:val="18"/>
                <w:szCs w:val="18"/>
              </w:rPr>
            </w:pPr>
            <w:r>
              <w:rPr>
                <w:rFonts w:ascii="宋体"/>
                <w:color w:val="FFFFFF"/>
                <w:sz w:val="18"/>
              </w:rPr>
              <w:t>8</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2012-4-28</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关联交易管理办法（</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right="0"/>
              <w:jc w:val="center"/>
              <w:rPr>
                <w:rFonts w:ascii="宋体" w:hAnsi="宋体" w:cs="宋体" w:eastAsia="宋体" w:hint="default"/>
                <w:sz w:val="18"/>
                <w:szCs w:val="18"/>
              </w:rPr>
            </w:pPr>
            <w:r>
              <w:rPr>
                <w:rFonts w:ascii="宋体"/>
                <w:color w:val="FFFFFF"/>
                <w:sz w:val="18"/>
              </w:rPr>
              <w:t>9</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2012-4-28</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累积投票制实施细则（</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left="5" w:right="0"/>
              <w:jc w:val="center"/>
              <w:rPr>
                <w:rFonts w:ascii="宋体" w:hAnsi="宋体" w:cs="宋体" w:eastAsia="宋体" w:hint="default"/>
                <w:sz w:val="18"/>
                <w:szCs w:val="18"/>
              </w:rPr>
            </w:pPr>
            <w:r>
              <w:rPr>
                <w:rFonts w:ascii="宋体"/>
                <w:color w:val="FFFFFF"/>
                <w:sz w:val="18"/>
              </w:rPr>
              <w:t>10</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2012-4-28</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20"/>
              <w:ind w:left="5" w:right="0"/>
              <w:jc w:val="center"/>
              <w:rPr>
                <w:rFonts w:ascii="宋体" w:hAnsi="宋体" w:cs="宋体" w:eastAsia="宋体" w:hint="default"/>
                <w:sz w:val="18"/>
                <w:szCs w:val="18"/>
              </w:rPr>
            </w:pPr>
            <w:r>
              <w:rPr>
                <w:rFonts w:ascii="宋体"/>
                <w:color w:val="FFFFFF"/>
                <w:sz w:val="18"/>
              </w:rPr>
              <w:t>11</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2012-5-29</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董事会秘书工作制度（</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left="5" w:right="0"/>
              <w:jc w:val="center"/>
              <w:rPr>
                <w:rFonts w:ascii="宋体" w:hAnsi="宋体" w:cs="宋体" w:eastAsia="宋体" w:hint="default"/>
                <w:sz w:val="18"/>
                <w:szCs w:val="18"/>
              </w:rPr>
            </w:pPr>
            <w:r>
              <w:rPr>
                <w:rFonts w:ascii="宋体"/>
                <w:color w:val="FFFFFF"/>
                <w:sz w:val="18"/>
              </w:rPr>
              <w:t>12</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2012-5-29</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社会责任制度（</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20"/>
              <w:ind w:left="5" w:right="0"/>
              <w:jc w:val="center"/>
              <w:rPr>
                <w:rFonts w:ascii="宋体" w:hAnsi="宋体" w:cs="宋体" w:eastAsia="宋体" w:hint="default"/>
                <w:sz w:val="18"/>
                <w:szCs w:val="18"/>
              </w:rPr>
            </w:pPr>
            <w:r>
              <w:rPr>
                <w:rFonts w:ascii="宋体"/>
                <w:color w:val="FFFFFF"/>
                <w:sz w:val="18"/>
              </w:rPr>
              <w:t>13</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2012-5-29</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left="5" w:right="0"/>
              <w:jc w:val="center"/>
              <w:rPr>
                <w:rFonts w:ascii="宋体" w:hAnsi="宋体" w:cs="宋体" w:eastAsia="宋体" w:hint="default"/>
                <w:sz w:val="18"/>
                <w:szCs w:val="18"/>
              </w:rPr>
            </w:pPr>
            <w:r>
              <w:rPr>
                <w:rFonts w:ascii="宋体"/>
                <w:color w:val="FFFFFF"/>
                <w:sz w:val="18"/>
              </w:rPr>
              <w:t>14</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2012-5-29</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2"/>
                <w:sz w:val="18"/>
                <w:szCs w:val="18"/>
              </w:rPr>
              <w:t>董事、监事和高级管理人员所持本公司股份及其变动管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理制度（</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left="5" w:right="0"/>
              <w:jc w:val="center"/>
              <w:rPr>
                <w:rFonts w:ascii="宋体" w:hAnsi="宋体" w:cs="宋体" w:eastAsia="宋体" w:hint="default"/>
                <w:sz w:val="18"/>
                <w:szCs w:val="18"/>
              </w:rPr>
            </w:pPr>
            <w:r>
              <w:rPr>
                <w:rFonts w:ascii="宋体"/>
                <w:color w:val="FFFFFF"/>
                <w:sz w:val="18"/>
              </w:rPr>
              <w:t>15</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2012-08-20</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募集资金使用细则（</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20"/>
              <w:ind w:left="5" w:right="0"/>
              <w:jc w:val="center"/>
              <w:rPr>
                <w:rFonts w:ascii="宋体" w:hAnsi="宋体" w:cs="宋体" w:eastAsia="宋体" w:hint="default"/>
                <w:sz w:val="18"/>
                <w:szCs w:val="18"/>
              </w:rPr>
            </w:pPr>
            <w:r>
              <w:rPr>
                <w:rFonts w:ascii="宋体"/>
                <w:color w:val="FFFFFF"/>
                <w:sz w:val="18"/>
              </w:rPr>
              <w:t>16</w:t>
            </w:r>
            <w:r>
              <w:rPr>
                <w:rFonts w:ascii="宋体"/>
                <w:sz w:val="18"/>
              </w:rPr>
            </w:r>
          </w:p>
        </w:tc>
        <w:tc>
          <w:tcPr>
            <w:tcW w:w="1983"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20"/>
              <w:ind w:right="2"/>
              <w:jc w:val="center"/>
              <w:rPr>
                <w:rFonts w:ascii="宋体" w:hAnsi="宋体" w:cs="宋体" w:eastAsia="宋体" w:hint="default"/>
                <w:sz w:val="18"/>
                <w:szCs w:val="18"/>
              </w:rPr>
            </w:pPr>
            <w:r>
              <w:rPr>
                <w:rFonts w:ascii="宋体"/>
                <w:sz w:val="18"/>
              </w:rPr>
              <w:t>2012-08-20</w:t>
            </w:r>
          </w:p>
        </w:tc>
        <w:tc>
          <w:tcPr>
            <w:tcW w:w="44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对外捐赠管理制度（</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22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408" w:lineRule="auto" w:before="64"/>
        <w:ind w:right="206" w:firstLine="420"/>
        <w:jc w:val="left"/>
      </w:pPr>
      <w:r>
        <w:rPr>
          <w:spacing w:val="-2"/>
        </w:rPr>
        <w:t>截至本报告期末，公司治理实际情况符合中国证监会发布的有关上市公司治理的规范性文件，未收到</w:t>
      </w:r>
      <w:r>
        <w:rPr>
          <w:w w:val="100"/>
        </w:rPr>
        <w:t> </w:t>
      </w:r>
      <w:r>
        <w:rPr/>
        <w:t>被监管部门采取行政监管措施的有关文件。</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152" w:right="206"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40" w:lineRule="auto" w:before="115"/>
        <w:ind w:left="152" w:right="4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公司治理与《公司法》和中国证监会相关规定的要求不存在差异。</w:t>
      </w:r>
    </w:p>
    <w:p>
      <w:pPr>
        <w:spacing w:line="240" w:lineRule="auto" w:before="0"/>
        <w:rPr>
          <w:rFonts w:ascii="宋体" w:hAnsi="宋体" w:cs="宋体" w:eastAsia="宋体" w:hint="default"/>
          <w:sz w:val="18"/>
          <w:szCs w:val="18"/>
        </w:rPr>
      </w:pPr>
    </w:p>
    <w:p>
      <w:pPr>
        <w:spacing w:before="157"/>
        <w:ind w:left="152" w:right="206"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after="0"/>
        <w:jc w:val="left"/>
        <w:rPr>
          <w:rFonts w:ascii="宋体" w:hAnsi="宋体" w:cs="宋体" w:eastAsia="宋体" w:hint="default"/>
          <w:sz w:val="18"/>
          <w:szCs w:val="18"/>
        </w:rPr>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444" w:lineRule="auto" w:before="36"/>
        <w:ind w:left="678" w:right="0" w:firstLine="62"/>
        <w:jc w:val="left"/>
      </w:pPr>
      <w:r>
        <w:rPr>
          <w:rFonts w:ascii="宋体" w:hAnsi="宋体" w:cs="宋体" w:eastAsia="宋体" w:hint="default"/>
        </w:rPr>
        <w:t>1</w:t>
      </w:r>
      <w:r>
        <w:rPr/>
        <w:t>、公司治理专项活动：</w:t>
      </w:r>
      <w:r>
        <w:rPr>
          <w:w w:val="100"/>
        </w:rPr>
        <w:t> </w:t>
      </w:r>
      <w:r>
        <w:rPr>
          <w:spacing w:val="-5"/>
          <w:w w:val="100"/>
        </w:rPr>
        <w:t>根据中国证券监督管理委员会《关于开展加强上市公司治理专项活动有关事项的通知》（证监公司字</w:t>
      </w:r>
    </w:p>
    <w:p>
      <w:pPr>
        <w:pStyle w:val="BodyText"/>
        <w:spacing w:line="408" w:lineRule="auto" w:before="14"/>
        <w:ind w:right="216"/>
        <w:jc w:val="left"/>
      </w:pPr>
      <w:r>
        <w:rPr>
          <w:spacing w:val="-8"/>
          <w:w w:val="100"/>
        </w:rPr>
        <w:t>【</w:t>
      </w:r>
      <w:r>
        <w:rPr>
          <w:rFonts w:ascii="宋体" w:hAnsi="宋体" w:cs="宋体" w:eastAsia="宋体" w:hint="default"/>
          <w:spacing w:val="-8"/>
          <w:w w:val="100"/>
        </w:rPr>
        <w:t>2007</w:t>
      </w:r>
      <w:r>
        <w:rPr>
          <w:spacing w:val="-8"/>
          <w:w w:val="100"/>
        </w:rPr>
        <w:t>】</w:t>
      </w:r>
      <w:r>
        <w:rPr>
          <w:rFonts w:ascii="宋体" w:hAnsi="宋体" w:cs="宋体" w:eastAsia="宋体" w:hint="default"/>
          <w:spacing w:val="-8"/>
          <w:w w:val="100"/>
        </w:rPr>
        <w:t>28</w:t>
      </w:r>
      <w:r>
        <w:rPr>
          <w:rFonts w:ascii="宋体" w:hAnsi="宋体" w:cs="宋体" w:eastAsia="宋体" w:hint="default"/>
          <w:spacing w:val="-55"/>
          <w:w w:val="100"/>
        </w:rPr>
        <w:t> </w:t>
      </w:r>
      <w:r>
        <w:rPr>
          <w:spacing w:val="-11"/>
          <w:w w:val="100"/>
        </w:rPr>
        <w:t>号）、深圳证券交易所《关于做好加强上市公司治理专项活动有关工作的通知》（深证上【</w:t>
      </w:r>
      <w:r>
        <w:rPr>
          <w:rFonts w:ascii="宋体" w:hAnsi="宋体" w:cs="宋体" w:eastAsia="宋体" w:hint="default"/>
          <w:spacing w:val="-11"/>
          <w:w w:val="100"/>
        </w:rPr>
        <w:t>2007</w:t>
      </w:r>
      <w:r>
        <w:rPr>
          <w:spacing w:val="-11"/>
          <w:w w:val="100"/>
        </w:rPr>
        <w:t>】</w:t>
      </w:r>
      <w:r>
        <w:rPr>
          <w:w w:val="100"/>
        </w:rPr>
        <w:t> </w:t>
      </w:r>
      <w:r>
        <w:rPr>
          <w:rFonts w:ascii="宋体" w:hAnsi="宋体" w:cs="宋体" w:eastAsia="宋体" w:hint="default"/>
          <w:w w:val="100"/>
        </w:rPr>
        <w:t>39</w:t>
      </w:r>
      <w:r>
        <w:rPr>
          <w:rFonts w:ascii="宋体" w:hAnsi="宋体" w:cs="宋体" w:eastAsia="宋体" w:hint="default"/>
          <w:spacing w:val="-49"/>
          <w:w w:val="100"/>
        </w:rPr>
        <w:t> </w:t>
      </w:r>
      <w:r>
        <w:rPr>
          <w:spacing w:val="-4"/>
          <w:w w:val="100"/>
        </w:rPr>
        <w:t>号）、中国证券监督管理委员会广东监管局《关于在辖区新上市公司中开展加强公司治理专项活动的通</w:t>
      </w:r>
      <w:r>
        <w:rPr>
          <w:spacing w:val="-95"/>
          <w:w w:val="100"/>
        </w:rPr>
        <w:t> </w:t>
      </w:r>
      <w:r>
        <w:rPr>
          <w:spacing w:val="-95"/>
          <w:w w:val="100"/>
        </w:rPr>
      </w:r>
      <w:r>
        <w:rPr>
          <w:spacing w:val="-14"/>
          <w:w w:val="100"/>
        </w:rPr>
        <w:t>知》（广东证监【</w:t>
      </w:r>
      <w:r>
        <w:rPr>
          <w:rFonts w:ascii="宋体" w:hAnsi="宋体" w:cs="宋体" w:eastAsia="宋体" w:hint="default"/>
          <w:spacing w:val="-14"/>
          <w:w w:val="100"/>
        </w:rPr>
        <w:t>2011</w:t>
      </w:r>
      <w:r>
        <w:rPr>
          <w:spacing w:val="-14"/>
          <w:w w:val="100"/>
        </w:rPr>
        <w:t>】</w:t>
      </w:r>
      <w:r>
        <w:rPr>
          <w:rFonts w:ascii="宋体" w:hAnsi="宋体" w:cs="宋体" w:eastAsia="宋体" w:hint="default"/>
          <w:spacing w:val="-14"/>
          <w:w w:val="100"/>
        </w:rPr>
        <w:t>124</w:t>
      </w:r>
      <w:r>
        <w:rPr>
          <w:rFonts w:ascii="宋体" w:hAnsi="宋体" w:cs="宋体" w:eastAsia="宋体" w:hint="default"/>
          <w:spacing w:val="-51"/>
          <w:w w:val="100"/>
        </w:rPr>
        <w:t> </w:t>
      </w:r>
      <w:r>
        <w:rPr>
          <w:spacing w:val="-12"/>
          <w:w w:val="100"/>
        </w:rPr>
        <w:t>号）、《关于进一步提高辖区上市公司治理水平的指导意见》（广东证监【</w:t>
      </w:r>
      <w:r>
        <w:rPr>
          <w:rFonts w:ascii="宋体" w:hAnsi="宋体" w:cs="宋体" w:eastAsia="宋体" w:hint="default"/>
          <w:spacing w:val="-12"/>
          <w:w w:val="100"/>
        </w:rPr>
        <w:t>2012</w:t>
      </w:r>
      <w:r>
        <w:rPr>
          <w:spacing w:val="-12"/>
          <w:w w:val="100"/>
        </w:rPr>
        <w:t>】</w:t>
      </w:r>
      <w:r>
        <w:rPr>
          <w:spacing w:val="-99"/>
          <w:w w:val="100"/>
        </w:rPr>
        <w:t> </w:t>
      </w:r>
      <w:r>
        <w:rPr>
          <w:rFonts w:ascii="宋体" w:hAnsi="宋体" w:cs="宋体" w:eastAsia="宋体" w:hint="default"/>
        </w:rPr>
        <w:t>206</w:t>
      </w:r>
      <w:r>
        <w:rPr>
          <w:rFonts w:ascii="宋体" w:hAnsi="宋体" w:cs="宋体" w:eastAsia="宋体" w:hint="default"/>
          <w:spacing w:val="-54"/>
        </w:rPr>
        <w:t> </w:t>
      </w:r>
      <w:r>
        <w:rPr/>
        <w:t>号）等文件的要求，广州卡奴迪路服饰股份有限公司（下称“卡奴迪路”）本着实事求是的原则，严</w:t>
      </w:r>
      <w:r>
        <w:rPr>
          <w:w w:val="100"/>
        </w:rPr>
        <w:t> </w:t>
      </w:r>
      <w:r>
        <w:rPr>
          <w:spacing w:val="-11"/>
          <w:w w:val="100"/>
        </w:rPr>
        <w:t>格对照《公司法》、《证券法》等有关法律、行政法规，以及《公司章程》、《董事会议事规则》等内部规章</w:t>
      </w:r>
      <w:r>
        <w:rPr>
          <w:spacing w:val="-90"/>
          <w:w w:val="100"/>
        </w:rPr>
        <w:t> </w:t>
      </w:r>
      <w:r>
        <w:rPr>
          <w:spacing w:val="-90"/>
          <w:w w:val="100"/>
        </w:rPr>
      </w:r>
      <w:r>
        <w:rPr/>
        <w:t>制度，对公司治理情况进行逐一自查，形成自查报告，对自查过程中发现的问题制定了相应的整改计划。</w:t>
      </w:r>
      <w:r>
        <w:rPr>
          <w:spacing w:val="-31"/>
        </w:rPr>
        <w:t> </w:t>
      </w:r>
      <w:r>
        <w:rPr>
          <w:spacing w:val="-31"/>
        </w:rPr>
      </w:r>
      <w:r>
        <w:rPr/>
        <w:t>本次专项活动分为自查、整改两个阶段进行：</w:t>
      </w:r>
    </w:p>
    <w:p>
      <w:pPr>
        <w:pStyle w:val="BodyText"/>
        <w:spacing w:line="408" w:lineRule="auto" w:before="84"/>
        <w:ind w:right="0" w:firstLine="526"/>
        <w:jc w:val="left"/>
      </w:pPr>
      <w:r>
        <w:rPr>
          <w:spacing w:val="-4"/>
        </w:rPr>
        <w:t>第一阶段为自查阶段，</w:t>
      </w:r>
      <w:r>
        <w:rPr>
          <w:rFonts w:ascii="宋体" w:hAnsi="宋体" w:cs="宋体" w:eastAsia="宋体" w:hint="default"/>
          <w:spacing w:val="-4"/>
        </w:rPr>
        <w:t>2012</w:t>
      </w:r>
      <w:r>
        <w:rPr>
          <w:rFonts w:ascii="宋体" w:hAnsi="宋体" w:cs="宋体" w:eastAsia="宋体" w:hint="default"/>
          <w:spacing w:val="-49"/>
        </w:rPr>
        <w:t> </w:t>
      </w:r>
      <w:r>
        <w:rPr/>
        <w:t>年</w:t>
      </w:r>
      <w:r>
        <w:rPr>
          <w:spacing w:val="-47"/>
        </w:rPr>
        <w:t> </w:t>
      </w:r>
      <w:r>
        <w:rPr>
          <w:rFonts w:ascii="宋体" w:hAnsi="宋体" w:cs="宋体" w:eastAsia="宋体" w:hint="default"/>
        </w:rPr>
        <w:t>8</w:t>
      </w:r>
      <w:r>
        <w:rPr>
          <w:rFonts w:ascii="宋体" w:hAnsi="宋体" w:cs="宋体" w:eastAsia="宋体" w:hint="default"/>
          <w:spacing w:val="-47"/>
        </w:rPr>
        <w:t> </w:t>
      </w:r>
      <w:r>
        <w:rPr/>
        <w:t>月初到</w:t>
      </w:r>
      <w:r>
        <w:rPr>
          <w:spacing w:val="-47"/>
        </w:rPr>
        <w:t> </w:t>
      </w:r>
      <w:r>
        <w:rPr>
          <w:rFonts w:ascii="宋体" w:hAnsi="宋体" w:cs="宋体" w:eastAsia="宋体" w:hint="default"/>
        </w:rPr>
        <w:t>2012</w:t>
      </w:r>
      <w:r>
        <w:rPr>
          <w:rFonts w:ascii="宋体" w:hAnsi="宋体" w:cs="宋体" w:eastAsia="宋体" w:hint="default"/>
          <w:spacing w:val="-49"/>
        </w:rPr>
        <w:t> </w:t>
      </w:r>
      <w:r>
        <w:rPr/>
        <w:t>年</w:t>
      </w:r>
      <w:r>
        <w:rPr>
          <w:spacing w:val="-47"/>
        </w:rPr>
        <w:t> </w:t>
      </w:r>
      <w:r>
        <w:rPr>
          <w:rFonts w:ascii="宋体" w:hAnsi="宋体" w:cs="宋体" w:eastAsia="宋体" w:hint="default"/>
        </w:rPr>
        <w:t>9</w:t>
      </w:r>
      <w:r>
        <w:rPr>
          <w:rFonts w:ascii="宋体" w:hAnsi="宋体" w:cs="宋体" w:eastAsia="宋体" w:hint="default"/>
          <w:spacing w:val="-47"/>
        </w:rPr>
        <w:t> </w:t>
      </w:r>
      <w:r>
        <w:rPr>
          <w:spacing w:val="-4"/>
        </w:rPr>
        <w:t>月中旬，根据自查事项，全面梳理公司治理内部控</w:t>
      </w:r>
      <w:r>
        <w:rPr>
          <w:w w:val="100"/>
        </w:rPr>
        <w:t> </w:t>
      </w:r>
      <w:r>
        <w:rPr/>
        <w:t>制制度，逐项检查相关制度是否健全、完善、符合公司实际情况；检查公司治理中关于公司与控股股东、</w:t>
      </w:r>
      <w:r>
        <w:rPr>
          <w:spacing w:val="-31"/>
        </w:rPr>
        <w:t> </w:t>
      </w:r>
      <w:r>
        <w:rPr>
          <w:spacing w:val="-31"/>
        </w:rPr>
      </w:r>
      <w:r>
        <w:rPr>
          <w:spacing w:val="-2"/>
        </w:rPr>
        <w:t>三会制度、内部控制、公司独立性与透明度等方面，检查公司治理是否健全并执行，是否存在不合规等行</w:t>
      </w:r>
      <w:r>
        <w:rPr>
          <w:spacing w:val="-47"/>
        </w:rPr>
        <w:t> </w:t>
      </w:r>
      <w:r>
        <w:rPr>
          <w:spacing w:val="-47"/>
        </w:rPr>
      </w:r>
      <w:r>
        <w:rPr>
          <w:spacing w:val="-2"/>
        </w:rPr>
        <w:t>为。实事求是，全面客观，发现并深入分析待改进问题。根据自查结果，形成了《内部控制规则落实自查</w:t>
      </w:r>
      <w:r>
        <w:rPr>
          <w:spacing w:val="-42"/>
        </w:rPr>
        <w:t> </w:t>
      </w:r>
      <w:r>
        <w:rPr>
          <w:spacing w:val="-42"/>
        </w:rPr>
      </w:r>
      <w:r>
        <w:rPr>
          <w:spacing w:val="-15"/>
          <w:w w:val="100"/>
        </w:rPr>
        <w:t>表》、《内部控制自我评价报告》、《关于加强上市公司治理专项活动的自查报告》。</w:t>
      </w:r>
    </w:p>
    <w:p>
      <w:pPr>
        <w:pStyle w:val="BodyText"/>
        <w:spacing w:line="408" w:lineRule="auto" w:before="87"/>
        <w:ind w:right="390" w:firstLine="420"/>
        <w:jc w:val="both"/>
      </w:pPr>
      <w:r>
        <w:rPr/>
        <w:t>第二阶段为整改阶段，时间为</w:t>
      </w:r>
      <w:r>
        <w:rPr>
          <w:spacing w:val="-54"/>
        </w:rPr>
        <w:t> </w:t>
      </w:r>
      <w:r>
        <w:rPr>
          <w:rFonts w:ascii="宋体" w:hAnsi="宋体" w:cs="宋体" w:eastAsia="宋体" w:hint="default"/>
        </w:rPr>
        <w:t>2012</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月下旬至今：根据整改建议和投资者提出的意见形成了《关</w:t>
      </w:r>
      <w:r>
        <w:rPr>
          <w:w w:val="100"/>
        </w:rPr>
        <w:t> </w:t>
      </w:r>
      <w:r>
        <w:rPr>
          <w:spacing w:val="-4"/>
          <w:w w:val="100"/>
        </w:rPr>
        <w:t>于加强上市公司治理专项活动的自查事项报告及整改计划》，制定整改计划，明确整改措施、整改时间及</w:t>
      </w:r>
      <w:r>
        <w:rPr>
          <w:spacing w:val="-91"/>
          <w:w w:val="100"/>
        </w:rPr>
        <w:t> </w:t>
      </w:r>
      <w:r>
        <w:rPr>
          <w:spacing w:val="-91"/>
          <w:w w:val="100"/>
        </w:rPr>
      </w:r>
      <w:r>
        <w:rPr/>
        <w:t>责任人，于</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8</w:t>
      </w:r>
      <w:r>
        <w:rPr>
          <w:rFonts w:ascii="宋体" w:hAnsi="宋体" w:cs="宋体" w:eastAsia="宋体" w:hint="default"/>
          <w:spacing w:val="-56"/>
        </w:rPr>
        <w:t> </w:t>
      </w:r>
      <w:r>
        <w:rPr/>
        <w:t>日公司第二届董事会第十二次会议审议通过，并报送广东证监局和深圳证券交</w:t>
      </w:r>
      <w:r>
        <w:rPr>
          <w:w w:val="100"/>
        </w:rPr>
        <w:t> </w:t>
      </w:r>
      <w:r>
        <w:rPr/>
        <w:t>易所。公司根据自身实际情况，严格落实并完成了整改计划，提高公司治理水平。</w:t>
      </w:r>
    </w:p>
    <w:p>
      <w:pPr>
        <w:pStyle w:val="BodyText"/>
        <w:spacing w:line="408" w:lineRule="auto" w:before="87"/>
        <w:ind w:right="0" w:firstLine="526"/>
        <w:jc w:val="left"/>
      </w:pPr>
      <w:r>
        <w:rPr>
          <w:rFonts w:ascii="宋体" w:hAnsi="宋体" w:cs="宋体" w:eastAsia="宋体" w:hint="default"/>
          <w:spacing w:val="-3"/>
        </w:rPr>
        <w:t>2</w:t>
      </w:r>
      <w:r>
        <w:rPr>
          <w:spacing w:val="-3"/>
        </w:rPr>
        <w:t>、内幕信息知情人登记管理制度的制定、实施情况：公司于</w:t>
      </w:r>
      <w:r>
        <w:rPr>
          <w:spacing w:val="-48"/>
        </w:rPr>
        <w:t> </w:t>
      </w:r>
      <w:r>
        <w:rPr>
          <w:rFonts w:ascii="宋体" w:hAnsi="宋体" w:cs="宋体" w:eastAsia="宋体" w:hint="default"/>
        </w:rPr>
        <w:t>2012</w:t>
      </w:r>
      <w:r>
        <w:rPr>
          <w:rFonts w:ascii="宋体" w:hAnsi="宋体" w:cs="宋体" w:eastAsia="宋体" w:hint="default"/>
          <w:spacing w:val="-48"/>
        </w:rPr>
        <w:t> </w:t>
      </w:r>
      <w:r>
        <w:rPr/>
        <w:t>年</w:t>
      </w:r>
      <w:r>
        <w:rPr>
          <w:spacing w:val="-50"/>
        </w:rPr>
        <w:t> </w:t>
      </w:r>
      <w:r>
        <w:rPr>
          <w:rFonts w:ascii="宋体" w:hAnsi="宋体" w:cs="宋体" w:eastAsia="宋体" w:hint="default"/>
        </w:rPr>
        <w:t>3</w:t>
      </w:r>
      <w:r>
        <w:rPr>
          <w:rFonts w:ascii="宋体" w:hAnsi="宋体" w:cs="宋体" w:eastAsia="宋体" w:hint="default"/>
          <w:spacing w:val="-48"/>
        </w:rPr>
        <w:t> </w:t>
      </w:r>
      <w:r>
        <w:rPr/>
        <w:t>月</w:t>
      </w:r>
      <w:r>
        <w:rPr>
          <w:spacing w:val="-50"/>
        </w:rPr>
        <w:t> </w:t>
      </w:r>
      <w:r>
        <w:rPr>
          <w:rFonts w:ascii="宋体" w:hAnsi="宋体" w:cs="宋体" w:eastAsia="宋体" w:hint="default"/>
        </w:rPr>
        <w:t>22</w:t>
      </w:r>
      <w:r>
        <w:rPr>
          <w:rFonts w:ascii="宋体" w:hAnsi="宋体" w:cs="宋体" w:eastAsia="宋体" w:hint="default"/>
          <w:spacing w:val="-48"/>
        </w:rPr>
        <w:t> </w:t>
      </w:r>
      <w:r>
        <w:rPr/>
        <w:t>日召开第二届董事会第</w:t>
      </w:r>
      <w:r>
        <w:rPr>
          <w:w w:val="100"/>
        </w:rPr>
        <w:t> </w:t>
      </w:r>
      <w:r>
        <w:rPr>
          <w:spacing w:val="-7"/>
          <w:w w:val="100"/>
        </w:rPr>
        <w:t>三次会议，审议通过了《关于制定</w:t>
      </w:r>
      <w:r>
        <w:rPr>
          <w:rFonts w:ascii="宋体" w:hAnsi="宋体" w:cs="宋体" w:eastAsia="宋体" w:hint="default"/>
          <w:spacing w:val="-7"/>
          <w:w w:val="100"/>
        </w:rPr>
        <w:t>&lt;</w:t>
      </w:r>
      <w:r>
        <w:rPr>
          <w:spacing w:val="-7"/>
          <w:w w:val="100"/>
        </w:rPr>
        <w:t>广州卡奴迪路服饰股份有限公司内幕信息知情人登记备案制度</w:t>
      </w:r>
      <w:r>
        <w:rPr>
          <w:rFonts w:ascii="宋体" w:hAnsi="宋体" w:cs="宋体" w:eastAsia="宋体" w:hint="default"/>
          <w:spacing w:val="-7"/>
          <w:w w:val="100"/>
        </w:rPr>
        <w:t>&gt;</w:t>
      </w:r>
      <w:r>
        <w:rPr>
          <w:spacing w:val="-7"/>
          <w:w w:val="100"/>
        </w:rPr>
        <w:t>的议案》，</w:t>
      </w:r>
      <w:r>
        <w:rPr>
          <w:spacing w:val="-65"/>
          <w:w w:val="100"/>
        </w:rPr>
        <w:t> </w:t>
      </w:r>
      <w:r>
        <w:rPr>
          <w:spacing w:val="-65"/>
          <w:w w:val="100"/>
        </w:rPr>
      </w:r>
      <w:r>
        <w:rPr/>
        <w:t>公司严格按照该制度的规定，做好内幕信息知情人信息登记，定期对内幕信息知情人进行教育培训，严格</w:t>
      </w:r>
      <w:r>
        <w:rPr>
          <w:w w:val="100"/>
        </w:rPr>
        <w:t> </w:t>
      </w:r>
      <w:r>
        <w:rPr/>
        <w:t>约束其行为，防范泄露内幕信息及利用内幕信息交易等行为。报告期内公司未发现内幕信息知情人买卖本</w:t>
      </w:r>
      <w:r>
        <w:rPr>
          <w:w w:val="100"/>
        </w:rPr>
        <w:t> </w:t>
      </w:r>
      <w:r>
        <w:rPr/>
        <w:t>公司股票及其衍生品种的情况；报告期内，公司及相关人员均无因内幕信息知情人登记管理制度执行或涉</w:t>
      </w:r>
      <w:r>
        <w:rPr>
          <w:w w:val="100"/>
        </w:rPr>
        <w:t> </w:t>
      </w:r>
      <w:r>
        <w:rPr/>
        <w:t>嫌内幕交易是否被监管部门采取监管措施及行政处罚的情况。</w:t>
      </w:r>
    </w:p>
    <w:p>
      <w:pPr>
        <w:pStyle w:val="BodyText"/>
        <w:spacing w:line="240" w:lineRule="auto" w:before="84"/>
        <w:ind w:left="678" w:right="0"/>
        <w:jc w:val="left"/>
      </w:pPr>
      <w:r>
        <w:rPr>
          <w:rFonts w:ascii="宋体" w:hAnsi="宋体" w:cs="宋体" w:eastAsia="宋体" w:hint="default"/>
        </w:rPr>
        <w:t>3</w:t>
      </w:r>
      <w:r>
        <w:rPr/>
        <w:t>、关于上述活动的情况公司已经进行了披露，具体情况请参见深圳证券交易所网站及巨潮资讯网</w:t>
      </w:r>
    </w:p>
    <w:p>
      <w:pPr>
        <w:spacing w:line="240" w:lineRule="auto" w:before="10"/>
        <w:rPr>
          <w:rFonts w:ascii="宋体" w:hAnsi="宋体" w:cs="宋体" w:eastAsia="宋体" w:hint="default"/>
          <w:sz w:val="14"/>
          <w:szCs w:val="14"/>
        </w:rPr>
      </w:pPr>
    </w:p>
    <w:p>
      <w:pPr>
        <w:pStyle w:val="BodyText"/>
        <w:spacing w:line="240" w:lineRule="auto"/>
        <w:ind w:right="0"/>
        <w:jc w:val="left"/>
      </w:pPr>
      <w:r>
        <w:rPr>
          <w:w w:val="100"/>
        </w:rPr>
        <w:t>（</w:t>
      </w:r>
      <w:hyperlink r:id="rId12">
        <w:r>
          <w:rPr>
            <w:rFonts w:ascii="宋体" w:hAnsi="宋体" w:cs="宋体" w:eastAsia="宋体" w:hint="default"/>
            <w:w w:val="100"/>
          </w:rPr>
          <w:t>www</w:t>
        </w:r>
        <w:r>
          <w:rPr>
            <w:rFonts w:ascii="宋体" w:hAnsi="宋体" w:cs="宋体" w:eastAsia="宋体" w:hint="default"/>
            <w:spacing w:val="-3"/>
            <w:w w:val="100"/>
          </w:rPr>
          <w:t>.</w:t>
        </w:r>
        <w:r>
          <w:rPr>
            <w:rFonts w:ascii="宋体" w:hAnsi="宋体" w:cs="宋体" w:eastAsia="宋体" w:hint="default"/>
            <w:spacing w:val="-1"/>
            <w:w w:val="100"/>
          </w:rPr>
          <w:t>c</w:t>
        </w:r>
        <w:r>
          <w:rPr>
            <w:rFonts w:ascii="宋体" w:hAnsi="宋体" w:cs="宋体" w:eastAsia="宋体" w:hint="default"/>
            <w:w w:val="100"/>
          </w:rPr>
          <w:t>ni</w:t>
        </w:r>
        <w:r>
          <w:rPr>
            <w:rFonts w:ascii="宋体" w:hAnsi="宋体" w:cs="宋体" w:eastAsia="宋体" w:hint="default"/>
            <w:spacing w:val="-3"/>
            <w:w w:val="100"/>
          </w:rPr>
          <w:t>n</w:t>
        </w:r>
        <w:r>
          <w:rPr>
            <w:rFonts w:ascii="宋体" w:hAnsi="宋体" w:cs="宋体" w:eastAsia="宋体" w:hint="default"/>
            <w:w w:val="100"/>
          </w:rPr>
          <w:t>fo.</w:t>
        </w:r>
        <w:r>
          <w:rPr>
            <w:rFonts w:ascii="宋体" w:hAnsi="宋体" w:cs="宋体" w:eastAsia="宋体" w:hint="default"/>
            <w:spacing w:val="-3"/>
            <w:w w:val="100"/>
          </w:rPr>
          <w:t>c</w:t>
        </w:r>
        <w:r>
          <w:rPr>
            <w:rFonts w:ascii="宋体" w:hAnsi="宋体" w:cs="宋体" w:eastAsia="宋体" w:hint="default"/>
            <w:w w:val="100"/>
          </w:rPr>
          <w:t>om.</w:t>
        </w:r>
        <w:r>
          <w:rPr>
            <w:rFonts w:ascii="宋体" w:hAnsi="宋体" w:cs="宋体" w:eastAsia="宋体" w:hint="default"/>
            <w:spacing w:val="-3"/>
            <w:w w:val="100"/>
          </w:rPr>
          <w:t>c</w:t>
        </w:r>
        <w:r>
          <w:rPr>
            <w:rFonts w:ascii="宋体" w:hAnsi="宋体" w:cs="宋体" w:eastAsia="宋体" w:hint="default"/>
            <w:spacing w:val="-1"/>
            <w:w w:val="100"/>
          </w:rPr>
          <w:t>n</w:t>
        </w:r>
      </w:hyperlink>
      <w:r>
        <w:rPr>
          <w:spacing w:val="-106"/>
          <w:w w:val="100"/>
        </w:rPr>
        <w:t>）。</w:t>
      </w:r>
      <w:r>
        <w:rPr>
          <w:w w:val="100"/>
        </w:rPr>
      </w:r>
    </w:p>
    <w:p>
      <w:pPr>
        <w:spacing w:after="0" w:line="240" w:lineRule="auto"/>
        <w:jc w:val="left"/>
        <w:sectPr>
          <w:pgSz w:w="11910" w:h="16840"/>
          <w:pgMar w:header="875" w:footer="1099" w:top="1300" w:bottom="1280" w:left="980" w:right="820"/>
        </w:sectPr>
      </w:pPr>
    </w:p>
    <w:p>
      <w:pPr>
        <w:pStyle w:val="Heading2"/>
        <w:spacing w:line="240" w:lineRule="auto" w:before="101"/>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44"/>
        <w:ind w:left="0" w:right="170" w:firstLine="0"/>
        <w:jc w:val="right"/>
        <w:rPr>
          <w:rFonts w:ascii="宋体" w:hAnsi="宋体" w:cs="宋体" w:eastAsia="宋体" w:hint="default"/>
          <w:sz w:val="18"/>
          <w:szCs w:val="18"/>
        </w:rPr>
      </w:pPr>
      <w:r>
        <w:rPr/>
        <w:pict>
          <v:shape style="position:absolute;margin-left:56.279999pt;margin-top:-142.358276pt;width:479.5pt;height:205.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277"/>
                    <w:gridCol w:w="3118"/>
                    <w:gridCol w:w="1133"/>
                    <w:gridCol w:w="1028"/>
                    <w:gridCol w:w="1594"/>
                  </w:tblGrid>
                  <w:tr>
                    <w:trPr>
                      <w:trHeight w:val="408" w:hRule="exact"/>
                    </w:trPr>
                    <w:tc>
                      <w:tcPr>
                        <w:tcW w:w="141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color w:val="FFFFFF"/>
                            <w:sz w:val="18"/>
                            <w:szCs w:val="18"/>
                          </w:rPr>
                          <w:t>会议届次</w:t>
                        </w:r>
                        <w:r>
                          <w:rPr>
                            <w:rFonts w:ascii="宋体" w:hAnsi="宋体" w:cs="宋体" w:eastAsia="宋体" w:hint="default"/>
                            <w:sz w:val="18"/>
                            <w:szCs w:val="18"/>
                          </w:rPr>
                        </w:r>
                      </w:p>
                    </w:tc>
                    <w:tc>
                      <w:tcPr>
                        <w:tcW w:w="127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color w:val="FFFFFF"/>
                            <w:sz w:val="18"/>
                            <w:szCs w:val="18"/>
                          </w:rPr>
                          <w:t>召开日期</w:t>
                        </w:r>
                        <w:r>
                          <w:rPr>
                            <w:rFonts w:ascii="宋体" w:hAnsi="宋体" w:cs="宋体" w:eastAsia="宋体" w:hint="default"/>
                            <w:sz w:val="18"/>
                            <w:szCs w:val="18"/>
                          </w:rPr>
                        </w:r>
                      </w:p>
                    </w:tc>
                    <w:tc>
                      <w:tcPr>
                        <w:tcW w:w="31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12" w:right="0"/>
                          <w:jc w:val="left"/>
                          <w:rPr>
                            <w:rFonts w:ascii="宋体" w:hAnsi="宋体" w:cs="宋体" w:eastAsia="宋体" w:hint="default"/>
                            <w:sz w:val="18"/>
                            <w:szCs w:val="18"/>
                          </w:rPr>
                        </w:pPr>
                        <w:r>
                          <w:rPr>
                            <w:rFonts w:ascii="宋体" w:hAnsi="宋体" w:cs="宋体" w:eastAsia="宋体" w:hint="default"/>
                            <w:color w:val="FFFFFF"/>
                            <w:sz w:val="18"/>
                            <w:szCs w:val="18"/>
                          </w:rPr>
                          <w:t>会议议案名称</w:t>
                        </w:r>
                        <w:r>
                          <w:rPr>
                            <w:rFonts w:ascii="宋体" w:hAnsi="宋体" w:cs="宋体" w:eastAsia="宋体" w:hint="default"/>
                            <w:sz w:val="18"/>
                            <w:szCs w:val="18"/>
                          </w:rPr>
                        </w:r>
                      </w:p>
                    </w:tc>
                    <w:tc>
                      <w:tcPr>
                        <w:tcW w:w="113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color w:val="FFFFFF"/>
                            <w:sz w:val="18"/>
                            <w:szCs w:val="18"/>
                          </w:rPr>
                          <w:t>决议情况</w:t>
                        </w:r>
                        <w:r>
                          <w:rPr>
                            <w:rFonts w:ascii="宋体" w:hAnsi="宋体" w:cs="宋体" w:eastAsia="宋体" w:hint="default"/>
                            <w:sz w:val="18"/>
                            <w:szCs w:val="18"/>
                          </w:rPr>
                        </w:r>
                      </w:p>
                    </w:tc>
                    <w:tc>
                      <w:tcPr>
                        <w:tcW w:w="102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color w:val="FFFFFF"/>
                            <w:sz w:val="18"/>
                            <w:szCs w:val="18"/>
                          </w:rPr>
                          <w:t>披露日期</w:t>
                        </w:r>
                        <w:r>
                          <w:rPr>
                            <w:rFonts w:ascii="宋体" w:hAnsi="宋体" w:cs="宋体" w:eastAsia="宋体" w:hint="default"/>
                            <w:sz w:val="18"/>
                            <w:szCs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color w:val="FFFFFF"/>
                            <w:sz w:val="18"/>
                            <w:szCs w:val="18"/>
                          </w:rPr>
                          <w:t>披露索引</w:t>
                        </w:r>
                        <w:r>
                          <w:rPr>
                            <w:rFonts w:ascii="宋体" w:hAnsi="宋体" w:cs="宋体" w:eastAsia="宋体" w:hint="default"/>
                            <w:sz w:val="18"/>
                            <w:szCs w:val="18"/>
                          </w:rPr>
                        </w:r>
                      </w:p>
                    </w:tc>
                  </w:tr>
                  <w:tr>
                    <w:trPr>
                      <w:trHeight w:val="3687" w:hRule="exact"/>
                    </w:trPr>
                    <w:tc>
                      <w:tcPr>
                        <w:tcW w:w="141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19"/>
                          <w:ind w:left="21"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 大会</w:t>
                        </w:r>
                      </w:p>
                    </w:tc>
                    <w:tc>
                      <w:tcPr>
                        <w:tcW w:w="127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8" w:type="dxa"/>
                        <w:tcBorders>
                          <w:top w:val="single" w:sz="6" w:space="0" w:color="D99493"/>
                          <w:left w:val="single" w:sz="6" w:space="0" w:color="D99493"/>
                          <w:bottom w:val="single" w:sz="6" w:space="0" w:color="D99493"/>
                          <w:right w:val="single" w:sz="6" w:space="0" w:color="D99493"/>
                        </w:tcBorders>
                      </w:tcPr>
                      <w:p>
                        <w:pPr>
                          <w:pStyle w:val="TableParagraph"/>
                          <w:spacing w:line="300" w:lineRule="auto" w:before="49"/>
                          <w:ind w:left="21" w:right="13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pacing w:val="-1"/>
                            <w:sz w:val="18"/>
                            <w:szCs w:val="18"/>
                          </w:rPr>
                          <w:t>&lt;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w:t>
                        </w:r>
                        <w:r>
                          <w:rPr>
                            <w:rFonts w:ascii="宋体" w:hAnsi="宋体" w:cs="宋体" w:eastAsia="宋体" w:hint="default"/>
                            <w:spacing w:val="-3"/>
                            <w:sz w:val="18"/>
                            <w:szCs w:val="18"/>
                          </w:rPr>
                          <w:t>工</w:t>
                        </w:r>
                        <w:r>
                          <w:rPr>
                            <w:rFonts w:ascii="宋体" w:hAnsi="宋体" w:cs="宋体" w:eastAsia="宋体" w:hint="default"/>
                            <w:sz w:val="18"/>
                            <w:szCs w:val="18"/>
                          </w:rPr>
                          <w:t>作报告</w:t>
                        </w:r>
                        <w:r>
                          <w:rPr>
                            <w:rFonts w:ascii="Times New Roman" w:hAnsi="Times New Roman" w:cs="Times New Roman" w:eastAsia="Times New Roman" w:hint="default"/>
                            <w:sz w:val="18"/>
                            <w:szCs w:val="18"/>
                          </w:rPr>
                          <w:t>&gt; </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70"/>
                          <w:ind w:left="21" w:right="13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pacing w:val="-1"/>
                            <w:sz w:val="18"/>
                            <w:szCs w:val="18"/>
                          </w:rPr>
                          <w:t>&lt;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年度监事会</w:t>
                        </w:r>
                        <w:r>
                          <w:rPr>
                            <w:rFonts w:ascii="宋体" w:hAnsi="宋体" w:cs="宋体" w:eastAsia="宋体" w:hint="default"/>
                            <w:spacing w:val="-3"/>
                            <w:sz w:val="18"/>
                            <w:szCs w:val="18"/>
                          </w:rPr>
                          <w:t>工</w:t>
                        </w:r>
                        <w:r>
                          <w:rPr>
                            <w:rFonts w:ascii="宋体" w:hAnsi="宋体" w:cs="宋体" w:eastAsia="宋体" w:hint="default"/>
                            <w:sz w:val="18"/>
                            <w:szCs w:val="18"/>
                          </w:rPr>
                          <w:t>作报告</w:t>
                        </w:r>
                        <w:r>
                          <w:rPr>
                            <w:rFonts w:ascii="Times New Roman" w:hAnsi="Times New Roman" w:cs="Times New Roman" w:eastAsia="Times New Roman" w:hint="default"/>
                            <w:sz w:val="18"/>
                            <w:szCs w:val="18"/>
                          </w:rPr>
                          <w:t>&gt; </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72"/>
                          <w:ind w:left="21"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、《关于</w:t>
                        </w:r>
                        <w:r>
                          <w:rPr>
                            <w:rFonts w:ascii="Times New Roman" w:hAnsi="Times New Roman" w:cs="Times New Roman" w:eastAsia="Times New Roman" w:hint="default"/>
                            <w:spacing w:val="-16"/>
                            <w:sz w:val="18"/>
                            <w:szCs w:val="18"/>
                          </w:rPr>
                          <w:t>&lt;2011</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年度财务决算报告</w:t>
                        </w:r>
                        <w:r>
                          <w:rPr>
                            <w:rFonts w:ascii="Times New Roman" w:hAnsi="Times New Roman" w:cs="Times New Roman" w:eastAsia="Times New Roman" w:hint="default"/>
                            <w:spacing w:val="-1"/>
                            <w:sz w:val="18"/>
                            <w:szCs w:val="18"/>
                          </w:rPr>
                          <w:t>&gt;</w:t>
                        </w:r>
                        <w:r>
                          <w:rPr>
                            <w:rFonts w:ascii="宋体" w:hAnsi="宋体" w:cs="宋体" w:eastAsia="宋体" w:hint="default"/>
                            <w:spacing w:val="-1"/>
                            <w:sz w:val="18"/>
                            <w:szCs w:val="18"/>
                          </w:rPr>
                          <w:t>的议</w:t>
                        </w:r>
                        <w:r>
                          <w:rPr>
                            <w:rFonts w:ascii="宋体" w:hAnsi="宋体" w:cs="宋体" w:eastAsia="宋体" w:hint="default"/>
                            <w:spacing w:val="-87"/>
                            <w:sz w:val="18"/>
                            <w:szCs w:val="18"/>
                          </w:rPr>
                          <w:t> </w:t>
                        </w:r>
                        <w:r>
                          <w:rPr>
                            <w:rFonts w:ascii="宋体" w:hAnsi="宋体" w:cs="宋体" w:eastAsia="宋体" w:hint="default"/>
                            <w:sz w:val="18"/>
                            <w:szCs w:val="18"/>
                          </w:rPr>
                          <w:t>案》</w:t>
                        </w:r>
                        <w:r>
                          <w:rPr>
                            <w:rFonts w:ascii="Times New Roman" w:hAnsi="Times New Roman" w:cs="Times New Roman" w:eastAsia="Times New Roman" w:hint="default"/>
                            <w:sz w:val="18"/>
                            <w:szCs w:val="18"/>
                          </w:rPr>
                          <w:t>;</w:t>
                        </w:r>
                      </w:p>
                      <w:p>
                        <w:pPr>
                          <w:pStyle w:val="TableParagraph"/>
                          <w:spacing w:line="319" w:lineRule="auto" w:before="53"/>
                          <w:ind w:left="21" w:right="17"/>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4</w:t>
                        </w:r>
                        <w:r>
                          <w:rPr>
                            <w:rFonts w:ascii="宋体" w:hAnsi="宋体" w:cs="宋体" w:eastAsia="宋体" w:hint="default"/>
                            <w:spacing w:val="-16"/>
                            <w:sz w:val="18"/>
                            <w:szCs w:val="18"/>
                          </w:rPr>
                          <w:t>、《关于</w:t>
                        </w:r>
                        <w:r>
                          <w:rPr>
                            <w:rFonts w:ascii="Times New Roman" w:hAnsi="Times New Roman" w:cs="Times New Roman" w:eastAsia="Times New Roman" w:hint="default"/>
                            <w:spacing w:val="-16"/>
                            <w:sz w:val="18"/>
                            <w:szCs w:val="18"/>
                          </w:rPr>
                          <w:t>&lt;2012</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年度财务预算报告</w:t>
                        </w:r>
                        <w:r>
                          <w:rPr>
                            <w:rFonts w:ascii="Times New Roman" w:hAnsi="Times New Roman" w:cs="Times New Roman" w:eastAsia="Times New Roman" w:hint="default"/>
                            <w:spacing w:val="-1"/>
                            <w:sz w:val="18"/>
                            <w:szCs w:val="18"/>
                          </w:rPr>
                          <w:t>&gt;</w:t>
                        </w:r>
                        <w:r>
                          <w:rPr>
                            <w:rFonts w:ascii="宋体" w:hAnsi="宋体" w:cs="宋体" w:eastAsia="宋体" w:hint="default"/>
                            <w:spacing w:val="-1"/>
                            <w:sz w:val="18"/>
                            <w:szCs w:val="18"/>
                          </w:rPr>
                          <w:t>的议</w:t>
                        </w:r>
                        <w:r>
                          <w:rPr>
                            <w:rFonts w:ascii="宋体" w:hAnsi="宋体" w:cs="宋体" w:eastAsia="宋体" w:hint="default"/>
                            <w:spacing w:val="-87"/>
                            <w:sz w:val="18"/>
                            <w:szCs w:val="18"/>
                          </w:rPr>
                          <w:t> </w:t>
                        </w:r>
                        <w:r>
                          <w:rPr>
                            <w:rFonts w:ascii="宋体" w:hAnsi="宋体" w:cs="宋体" w:eastAsia="宋体" w:hint="default"/>
                            <w:sz w:val="18"/>
                            <w:szCs w:val="18"/>
                          </w:rPr>
                          <w:t>案》</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、《关于续聘广东正中珠江会计师事务</w:t>
                        </w:r>
                      </w:p>
                      <w:p>
                        <w:pPr>
                          <w:pStyle w:val="TableParagraph"/>
                          <w:spacing w:line="300" w:lineRule="auto"/>
                          <w:ind w:left="21" w:right="108"/>
                          <w:jc w:val="left"/>
                          <w:rPr>
                            <w:rFonts w:ascii="宋体" w:hAnsi="宋体" w:cs="宋体" w:eastAsia="宋体" w:hint="default"/>
                            <w:sz w:val="18"/>
                            <w:szCs w:val="18"/>
                          </w:rPr>
                        </w:pPr>
                        <w:r>
                          <w:rPr>
                            <w:rFonts w:ascii="宋体" w:hAnsi="宋体" w:cs="宋体" w:eastAsia="宋体" w:hint="default"/>
                            <w:sz w:val="18"/>
                            <w:szCs w:val="18"/>
                          </w:rPr>
                          <w:t>所有限公司作为公司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年度审计机 构的议案》</w:t>
                        </w:r>
                      </w:p>
                    </w:tc>
                    <w:tc>
                      <w:tcPr>
                        <w:tcW w:w="113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0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1" w:right="115"/>
                          <w:jc w:val="both"/>
                          <w:rPr>
                            <w:rFonts w:ascii="宋体" w:hAnsi="宋体" w:cs="宋体" w:eastAsia="宋体" w:hint="default"/>
                            <w:sz w:val="18"/>
                            <w:szCs w:val="18"/>
                          </w:rPr>
                        </w:pPr>
                        <w:r>
                          <w:rPr>
                            <w:rFonts w:ascii="宋体" w:hAnsi="宋体" w:cs="宋体" w:eastAsia="宋体" w:hint="default"/>
                            <w:sz w:val="18"/>
                            <w:szCs w:val="18"/>
                          </w:rPr>
                          <w:t>已披露于巨潮资讯 网</w:t>
                        </w:r>
                      </w:p>
                      <w:p>
                        <w:pPr>
                          <w:pStyle w:val="TableParagraph"/>
                          <w:spacing w:line="240" w:lineRule="auto" w:before="19"/>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1"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）和《证券 </w:t>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1"/>
                            <w:sz w:val="18"/>
                            <w:szCs w:val="18"/>
                          </w:rPr>
                          <w:t>报》、《上海证券报</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44"/>
        <w:ind w:left="0" w:right="170" w:firstLine="0"/>
        <w:jc w:val="right"/>
        <w:rPr>
          <w:rFonts w:ascii="宋体" w:hAnsi="宋体" w:cs="宋体" w:eastAsia="宋体" w:hint="default"/>
          <w:sz w:val="18"/>
          <w:szCs w:val="18"/>
        </w:rPr>
      </w:pPr>
      <w:r>
        <w:rPr/>
        <w:pict>
          <v:shape style="position:absolute;margin-left:56.279999pt;margin-top:-202.618286pt;width:479.5pt;height:274.650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277"/>
                    <w:gridCol w:w="3118"/>
                    <w:gridCol w:w="1133"/>
                    <w:gridCol w:w="1028"/>
                    <w:gridCol w:w="1594"/>
                  </w:tblGrid>
                  <w:tr>
                    <w:trPr>
                      <w:trHeight w:val="406" w:hRule="exact"/>
                    </w:trPr>
                    <w:tc>
                      <w:tcPr>
                        <w:tcW w:w="141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color w:val="FFFFFF"/>
                            <w:sz w:val="18"/>
                            <w:szCs w:val="18"/>
                          </w:rPr>
                          <w:t>会议届次</w:t>
                        </w:r>
                        <w:r>
                          <w:rPr>
                            <w:rFonts w:ascii="宋体" w:hAnsi="宋体" w:cs="宋体" w:eastAsia="宋体" w:hint="default"/>
                            <w:sz w:val="18"/>
                            <w:szCs w:val="18"/>
                          </w:rPr>
                        </w:r>
                      </w:p>
                    </w:tc>
                    <w:tc>
                      <w:tcPr>
                        <w:tcW w:w="127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color w:val="FFFFFF"/>
                            <w:sz w:val="18"/>
                            <w:szCs w:val="18"/>
                          </w:rPr>
                          <w:t>召开日期</w:t>
                        </w:r>
                        <w:r>
                          <w:rPr>
                            <w:rFonts w:ascii="宋体" w:hAnsi="宋体" w:cs="宋体" w:eastAsia="宋体" w:hint="default"/>
                            <w:sz w:val="18"/>
                            <w:szCs w:val="18"/>
                          </w:rPr>
                        </w:r>
                      </w:p>
                    </w:tc>
                    <w:tc>
                      <w:tcPr>
                        <w:tcW w:w="31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12" w:right="0"/>
                          <w:jc w:val="left"/>
                          <w:rPr>
                            <w:rFonts w:ascii="宋体" w:hAnsi="宋体" w:cs="宋体" w:eastAsia="宋体" w:hint="default"/>
                            <w:sz w:val="18"/>
                            <w:szCs w:val="18"/>
                          </w:rPr>
                        </w:pPr>
                        <w:r>
                          <w:rPr>
                            <w:rFonts w:ascii="宋体" w:hAnsi="宋体" w:cs="宋体" w:eastAsia="宋体" w:hint="default"/>
                            <w:color w:val="FFFFFF"/>
                            <w:sz w:val="18"/>
                            <w:szCs w:val="18"/>
                          </w:rPr>
                          <w:t>会议议案名称</w:t>
                        </w:r>
                        <w:r>
                          <w:rPr>
                            <w:rFonts w:ascii="宋体" w:hAnsi="宋体" w:cs="宋体" w:eastAsia="宋体" w:hint="default"/>
                            <w:sz w:val="18"/>
                            <w:szCs w:val="18"/>
                          </w:rPr>
                        </w:r>
                      </w:p>
                    </w:tc>
                    <w:tc>
                      <w:tcPr>
                        <w:tcW w:w="113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color w:val="FFFFFF"/>
                            <w:sz w:val="18"/>
                            <w:szCs w:val="18"/>
                          </w:rPr>
                          <w:t>决议情况</w:t>
                        </w:r>
                        <w:r>
                          <w:rPr>
                            <w:rFonts w:ascii="宋体" w:hAnsi="宋体" w:cs="宋体" w:eastAsia="宋体" w:hint="default"/>
                            <w:sz w:val="18"/>
                            <w:szCs w:val="18"/>
                          </w:rPr>
                        </w:r>
                      </w:p>
                    </w:tc>
                    <w:tc>
                      <w:tcPr>
                        <w:tcW w:w="102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color w:val="FFFFFF"/>
                            <w:sz w:val="18"/>
                            <w:szCs w:val="18"/>
                          </w:rPr>
                          <w:t>披露日期</w:t>
                        </w:r>
                        <w:r>
                          <w:rPr>
                            <w:rFonts w:ascii="宋体" w:hAnsi="宋体" w:cs="宋体" w:eastAsia="宋体" w:hint="default"/>
                            <w:sz w:val="18"/>
                            <w:szCs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color w:val="FFFFFF"/>
                            <w:sz w:val="18"/>
                            <w:szCs w:val="18"/>
                          </w:rPr>
                          <w:t>披露索引</w:t>
                        </w:r>
                        <w:r>
                          <w:rPr>
                            <w:rFonts w:ascii="宋体" w:hAnsi="宋体" w:cs="宋体" w:eastAsia="宋体" w:hint="default"/>
                            <w:sz w:val="18"/>
                            <w:szCs w:val="18"/>
                          </w:rPr>
                        </w:r>
                      </w:p>
                    </w:tc>
                  </w:tr>
                  <w:tr>
                    <w:trPr>
                      <w:trHeight w:val="1032" w:hRule="exact"/>
                    </w:trPr>
                    <w:tc>
                      <w:tcPr>
                        <w:tcW w:w="141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97" w:lineRule="auto"/>
                          <w:ind w:left="21"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w:t>
                        </w:r>
                      </w:p>
                    </w:tc>
                    <w:tc>
                      <w:tcPr>
                        <w:tcW w:w="127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1" w:right="21"/>
                          <w:jc w:val="left"/>
                          <w:rPr>
                            <w:rFonts w:ascii="宋体" w:hAnsi="宋体" w:cs="宋体" w:eastAsia="宋体" w:hint="default"/>
                            <w:sz w:val="18"/>
                            <w:szCs w:val="18"/>
                          </w:rPr>
                        </w:pPr>
                        <w:r>
                          <w:rPr>
                            <w:rFonts w:ascii="宋体" w:hAnsi="宋体" w:cs="宋体" w:eastAsia="宋体" w:hint="default"/>
                            <w:sz w:val="18"/>
                            <w:szCs w:val="18"/>
                          </w:rPr>
                          <w:t>《关于延长股份公司股票发行及上市相 关决议有效期的议案》</w:t>
                        </w:r>
                      </w:p>
                    </w:tc>
                    <w:tc>
                      <w:tcPr>
                        <w:tcW w:w="113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99"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028"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1" w:right="17"/>
                          <w:jc w:val="left"/>
                          <w:rPr>
                            <w:rFonts w:ascii="宋体" w:hAnsi="宋体" w:cs="宋体" w:eastAsia="宋体" w:hint="default"/>
                            <w:sz w:val="18"/>
                            <w:szCs w:val="18"/>
                          </w:rPr>
                        </w:pPr>
                        <w:r>
                          <w:rPr>
                            <w:rFonts w:ascii="宋体" w:hAnsi="宋体" w:cs="宋体" w:eastAsia="宋体" w:hint="default"/>
                            <w:sz w:val="18"/>
                            <w:szCs w:val="18"/>
                          </w:rPr>
                          <w:t>为上市前召开的临 </w:t>
                        </w:r>
                        <w:r>
                          <w:rPr>
                            <w:rFonts w:ascii="宋体" w:hAnsi="宋体" w:cs="宋体" w:eastAsia="宋体" w:hint="default"/>
                            <w:spacing w:val="-10"/>
                            <w:sz w:val="18"/>
                            <w:szCs w:val="18"/>
                          </w:rPr>
                          <w:t>时股东大会，无需公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开披露。</w:t>
                        </w:r>
                      </w:p>
                    </w:tc>
                  </w:tr>
                  <w:tr>
                    <w:trPr>
                      <w:trHeight w:val="4040" w:hRule="exact"/>
                    </w:trPr>
                    <w:tc>
                      <w:tcPr>
                        <w:tcW w:w="141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97" w:lineRule="auto"/>
                          <w:ind w:left="21"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w:t>
                        </w:r>
                      </w:p>
                    </w:tc>
                    <w:tc>
                      <w:tcPr>
                        <w:tcW w:w="127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8" w:type="dxa"/>
                        <w:tcBorders>
                          <w:top w:val="single" w:sz="6" w:space="0" w:color="D99493"/>
                          <w:left w:val="single" w:sz="6" w:space="0" w:color="D99493"/>
                          <w:bottom w:val="single" w:sz="6" w:space="0" w:color="D99493"/>
                          <w:right w:val="single" w:sz="6" w:space="0" w:color="D99493"/>
                        </w:tcBorders>
                      </w:tcPr>
                      <w:p>
                        <w:pPr>
                          <w:pStyle w:val="TableParagraph"/>
                          <w:spacing w:line="300" w:lineRule="auto" w:before="49"/>
                          <w:ind w:left="21"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《关于调整公司部分董事和高管薪酬</w:t>
                        </w:r>
                        <w:r>
                          <w:rPr>
                            <w:rFonts w:ascii="宋体" w:hAnsi="宋体" w:cs="宋体" w:eastAsia="宋体" w:hint="default"/>
                            <w:sz w:val="18"/>
                            <w:szCs w:val="18"/>
                          </w:rPr>
                          <w:t> 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70"/>
                          <w:ind w:left="21" w:right="2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、《关于使用部分超募资金建设科学城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CANUDILO"</w:t>
                        </w:r>
                        <w:r>
                          <w:rPr>
                            <w:rFonts w:ascii="宋体" w:hAnsi="宋体" w:cs="宋体" w:eastAsia="宋体" w:hint="default"/>
                            <w:sz w:val="18"/>
                            <w:szCs w:val="18"/>
                          </w:rPr>
                          <w:t>跨界</w:t>
                        </w:r>
                        <w:r>
                          <w:rPr>
                            <w:rFonts w:ascii="Times New Roman" w:hAnsi="Times New Roman" w:cs="Times New Roman" w:eastAsia="Times New Roman" w:hint="default"/>
                            <w:sz w:val="18"/>
                            <w:szCs w:val="18"/>
                          </w:rPr>
                          <w:t>"</w:t>
                        </w:r>
                        <w:r>
                          <w:rPr>
                            <w:rFonts w:ascii="宋体" w:hAnsi="宋体" w:cs="宋体" w:eastAsia="宋体" w:hint="default"/>
                            <w:sz w:val="18"/>
                            <w:szCs w:val="18"/>
                          </w:rPr>
                          <w:t>艺术中心项目的议 </w:t>
                        </w:r>
                        <w:r>
                          <w:rPr>
                            <w:rFonts w:ascii="宋体" w:hAnsi="宋体" w:cs="宋体" w:eastAsia="宋体" w:hint="default"/>
                            <w:spacing w:val="-31"/>
                            <w:sz w:val="18"/>
                            <w:szCs w:val="18"/>
                          </w:rPr>
                          <w:t>案》；</w:t>
                        </w:r>
                      </w:p>
                      <w:p>
                        <w:pPr>
                          <w:pStyle w:val="TableParagraph"/>
                          <w:spacing w:line="300" w:lineRule="auto" w:before="72"/>
                          <w:ind w:left="21" w:right="14"/>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80"/>
                            <w:sz w:val="18"/>
                            <w:szCs w:val="18"/>
                          </w:rPr>
                          <w:t>、</w:t>
                        </w:r>
                        <w:r>
                          <w:rPr>
                            <w:rFonts w:ascii="宋体" w:hAnsi="宋体" w:cs="宋体" w:eastAsia="宋体" w:hint="default"/>
                            <w:sz w:val="18"/>
                            <w:szCs w:val="18"/>
                          </w:rPr>
                          <w:t>《关于向有关商业银行申请</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年综 合授信额度的议案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73"/>
                          <w:ind w:left="21"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《关于选举翁武游先生为公司董事的</w:t>
                        </w:r>
                        <w:r>
                          <w:rPr>
                            <w:rFonts w:ascii="宋体" w:hAnsi="宋体" w:cs="宋体" w:eastAsia="宋体" w:hint="default"/>
                            <w:sz w:val="18"/>
                            <w:szCs w:val="18"/>
                          </w:rPr>
                          <w:t> 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70"/>
                          <w:ind w:left="21"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《关于选举荆林波先生为公司独立董</w:t>
                        </w:r>
                        <w:r>
                          <w:rPr>
                            <w:rFonts w:ascii="宋体" w:hAnsi="宋体" w:cs="宋体" w:eastAsia="宋体" w:hint="default"/>
                            <w:sz w:val="18"/>
                            <w:szCs w:val="18"/>
                          </w:rPr>
                          <w:t> 事的议案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2"/>
                          <w:ind w:left="2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《关于修改公司章程的议案》</w:t>
                        </w:r>
                      </w:p>
                    </w:tc>
                    <w:tc>
                      <w:tcPr>
                        <w:tcW w:w="113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0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43"/>
                          <w:ind w:left="21" w:right="115"/>
                          <w:jc w:val="both"/>
                          <w:rPr>
                            <w:rFonts w:ascii="宋体" w:hAnsi="宋体" w:cs="宋体" w:eastAsia="宋体" w:hint="default"/>
                            <w:sz w:val="18"/>
                            <w:szCs w:val="18"/>
                          </w:rPr>
                        </w:pPr>
                        <w:r>
                          <w:rPr>
                            <w:rFonts w:ascii="宋体" w:hAnsi="宋体" w:cs="宋体" w:eastAsia="宋体" w:hint="default"/>
                            <w:sz w:val="18"/>
                            <w:szCs w:val="18"/>
                          </w:rPr>
                          <w:t>已披露于巨潮资讯 网</w:t>
                        </w:r>
                      </w:p>
                      <w:p>
                        <w:pPr>
                          <w:pStyle w:val="TableParagraph"/>
                          <w:spacing w:line="240" w:lineRule="auto" w:before="20"/>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1"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）和《证券 </w:t>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1"/>
                            <w:sz w:val="18"/>
                            <w:szCs w:val="18"/>
                          </w:rPr>
                          <w:t>报》、《上海证券报</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2"/>
        <w:spacing w:line="240" w:lineRule="auto" w:before="26"/>
        <w:ind w:right="0"/>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p>
      <w:pPr>
        <w:spacing w:line="408" w:lineRule="exact"/>
        <w:ind w:left="152"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5pt;height:20.45pt;mso-position-horizontal-relative:char;mso-position-vertical-relative:line" type="#_x0000_t202" filled="true" fillcolor="#c0504d" stroked="true" strokeweight=".72003pt" strokecolor="#d99493">
            <w10:anchorlock/>
            <v:textbox inset="0,0,0,0">
              <w:txbxContent>
                <w:p>
                  <w:pPr>
                    <w:spacing w:before="49"/>
                    <w:ind w:left="0" w:right="0" w:firstLine="0"/>
                    <w:jc w:val="center"/>
                    <w:rPr>
                      <w:rFonts w:ascii="宋体" w:hAnsi="宋体" w:cs="宋体" w:eastAsia="宋体" w:hint="default"/>
                      <w:sz w:val="18"/>
                      <w:szCs w:val="18"/>
                    </w:rPr>
                  </w:pPr>
                  <w:r>
                    <w:rPr>
                      <w:rFonts w:ascii="宋体" w:hAnsi="宋体" w:cs="宋体" w:eastAsia="宋体" w:hint="default"/>
                      <w:color w:val="FFFFFF"/>
                      <w:sz w:val="18"/>
                      <w:szCs w:val="18"/>
                    </w:rPr>
                    <w:t>独立董事出席董事会情况</w:t>
                  </w:r>
                  <w:r>
                    <w:rPr>
                      <w:rFonts w:ascii="宋体" w:hAnsi="宋体" w:cs="宋体" w:eastAsia="宋体" w:hint="default"/>
                      <w:sz w:val="18"/>
                      <w:szCs w:val="18"/>
                    </w:rPr>
                  </w:r>
                </w:p>
              </w:txbxContent>
            </v:textbox>
            <v:fill type="solid"/>
          </v:shape>
        </w:pict>
      </w:r>
      <w:r>
        <w:rPr>
          <w:rFonts w:ascii="宋体" w:hAnsi="宋体" w:cs="宋体" w:eastAsia="宋体" w:hint="default"/>
          <w:position w:val="-7"/>
          <w:sz w:val="20"/>
          <w:szCs w:val="20"/>
        </w:rPr>
      </w:r>
    </w:p>
    <w:p>
      <w:pPr>
        <w:spacing w:after="0" w:line="408" w:lineRule="exact"/>
        <w:rPr>
          <w:rFonts w:ascii="宋体" w:hAnsi="宋体" w:cs="宋体" w:eastAsia="宋体" w:hint="default"/>
          <w:sz w:val="20"/>
          <w:szCs w:val="20"/>
        </w:rPr>
        <w:sectPr>
          <w:pgSz w:w="11910" w:h="16840"/>
          <w:pgMar w:header="875" w:footer="1099" w:top="1300" w:bottom="1280" w:left="980" w:right="980"/>
        </w:sectPr>
      </w:pPr>
    </w:p>
    <w:p>
      <w:pPr>
        <w:spacing w:line="240" w:lineRule="auto" w:before="8"/>
        <w:rPr>
          <w:rFonts w:ascii="宋体" w:hAnsi="宋体" w:cs="宋体" w:eastAsia="宋体" w:hint="default"/>
          <w:b/>
          <w:bCs/>
          <w:sz w:val="10"/>
          <w:szCs w:val="10"/>
        </w:rPr>
      </w:pPr>
    </w:p>
    <w:tbl>
      <w:tblPr>
        <w:tblW w:w="0" w:type="auto"/>
        <w:jc w:val="left"/>
        <w:tblInd w:w="145"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720" w:hRule="exact"/>
        </w:trPr>
        <w:tc>
          <w:tcPr>
            <w:tcW w:w="16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FFFFFF"/>
                <w:sz w:val="18"/>
                <w:szCs w:val="18"/>
              </w:rPr>
              <w:t>独立董事姓名</w:t>
            </w:r>
            <w:r>
              <w:rPr>
                <w:rFonts w:ascii="宋体" w:hAnsi="宋体" w:cs="宋体" w:eastAsia="宋体" w:hint="default"/>
                <w:sz w:val="18"/>
                <w:szCs w:val="18"/>
              </w:rPr>
            </w:r>
          </w:p>
        </w:tc>
        <w:tc>
          <w:tcPr>
            <w:tcW w:w="132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04" w:right="22" w:hanging="180"/>
              <w:jc w:val="left"/>
              <w:rPr>
                <w:rFonts w:ascii="宋体" w:hAnsi="宋体" w:cs="宋体" w:eastAsia="宋体" w:hint="default"/>
                <w:sz w:val="18"/>
                <w:szCs w:val="18"/>
              </w:rPr>
            </w:pPr>
            <w:r>
              <w:rPr>
                <w:rFonts w:ascii="宋体" w:hAnsi="宋体" w:cs="宋体" w:eastAsia="宋体" w:hint="default"/>
                <w:color w:val="FFFFFF"/>
                <w:sz w:val="18"/>
                <w:szCs w:val="18"/>
              </w:rPr>
              <w:t>本报告期应参加 董事会次数</w:t>
            </w:r>
            <w:r>
              <w:rPr>
                <w:rFonts w:ascii="宋体" w:hAnsi="宋体" w:cs="宋体" w:eastAsia="宋体" w:hint="default"/>
                <w:sz w:val="18"/>
                <w:szCs w:val="18"/>
              </w:rPr>
            </w:r>
          </w:p>
        </w:tc>
        <w:tc>
          <w:tcPr>
            <w:tcW w:w="13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color w:val="FFFFFF"/>
                <w:sz w:val="18"/>
                <w:szCs w:val="18"/>
              </w:rPr>
              <w:t>现场出席次数</w:t>
            </w:r>
            <w:r>
              <w:rPr>
                <w:rFonts w:ascii="宋体" w:hAnsi="宋体" w:cs="宋体" w:eastAsia="宋体" w:hint="default"/>
                <w:sz w:val="18"/>
                <w:szCs w:val="18"/>
              </w:rPr>
            </w:r>
          </w:p>
        </w:tc>
        <w:tc>
          <w:tcPr>
            <w:tcW w:w="13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475" w:right="24" w:hanging="452"/>
              <w:jc w:val="left"/>
              <w:rPr>
                <w:rFonts w:ascii="宋体" w:hAnsi="宋体" w:cs="宋体" w:eastAsia="宋体" w:hint="default"/>
                <w:sz w:val="18"/>
                <w:szCs w:val="18"/>
              </w:rPr>
            </w:pPr>
            <w:r>
              <w:rPr>
                <w:rFonts w:ascii="宋体" w:hAnsi="宋体" w:cs="宋体" w:eastAsia="宋体" w:hint="default"/>
                <w:color w:val="FFFFFF"/>
                <w:sz w:val="18"/>
                <w:szCs w:val="18"/>
              </w:rPr>
              <w:t>以通讯方式参加 次数</w:t>
            </w:r>
            <w:r>
              <w:rPr>
                <w:rFonts w:ascii="宋体" w:hAnsi="宋体" w:cs="宋体" w:eastAsia="宋体" w:hint="default"/>
                <w:sz w:val="18"/>
                <w:szCs w:val="18"/>
              </w:rPr>
            </w:r>
          </w:p>
        </w:tc>
        <w:tc>
          <w:tcPr>
            <w:tcW w:w="132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委托出席次数</w:t>
            </w:r>
            <w:r>
              <w:rPr>
                <w:rFonts w:ascii="宋体" w:hAnsi="宋体" w:cs="宋体" w:eastAsia="宋体" w:hint="default"/>
                <w:sz w:val="18"/>
                <w:szCs w:val="18"/>
              </w:rPr>
            </w:r>
          </w:p>
        </w:tc>
        <w:tc>
          <w:tcPr>
            <w:tcW w:w="13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color w:val="FFFFFF"/>
                <w:sz w:val="18"/>
                <w:szCs w:val="18"/>
              </w:rPr>
              <w:t>缺席次数</w:t>
            </w:r>
            <w:r>
              <w:rPr>
                <w:rFonts w:ascii="宋体" w:hAnsi="宋体" w:cs="宋体" w:eastAsia="宋体" w:hint="default"/>
                <w:sz w:val="18"/>
                <w:szCs w:val="18"/>
              </w:rPr>
            </w:r>
          </w:p>
        </w:tc>
        <w:tc>
          <w:tcPr>
            <w:tcW w:w="13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15" w:right="24" w:hanging="92"/>
              <w:jc w:val="left"/>
              <w:rPr>
                <w:rFonts w:ascii="宋体" w:hAnsi="宋体" w:cs="宋体" w:eastAsia="宋体" w:hint="default"/>
                <w:sz w:val="18"/>
                <w:szCs w:val="18"/>
              </w:rPr>
            </w:pPr>
            <w:r>
              <w:rPr>
                <w:rFonts w:ascii="宋体" w:hAnsi="宋体" w:cs="宋体" w:eastAsia="宋体" w:hint="default"/>
                <w:color w:val="FFFFFF"/>
                <w:sz w:val="18"/>
                <w:szCs w:val="18"/>
              </w:rPr>
              <w:t>是否连续两次未 亲自参加会议</w:t>
            </w:r>
            <w:r>
              <w:rPr>
                <w:rFonts w:ascii="宋体" w:hAnsi="宋体" w:cs="宋体" w:eastAsia="宋体" w:hint="default"/>
                <w:sz w:val="18"/>
                <w:szCs w:val="18"/>
              </w:rPr>
            </w:r>
          </w:p>
        </w:tc>
      </w:tr>
      <w:tr>
        <w:trPr>
          <w:trHeight w:val="406" w:hRule="exact"/>
        </w:trPr>
        <w:tc>
          <w:tcPr>
            <w:tcW w:w="16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冯果</w:t>
            </w:r>
          </w:p>
        </w:tc>
        <w:tc>
          <w:tcPr>
            <w:tcW w:w="13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6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胡玉明</w:t>
            </w:r>
          </w:p>
        </w:tc>
        <w:tc>
          <w:tcPr>
            <w:tcW w:w="13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刘少波</w:t>
            </w:r>
          </w:p>
        </w:tc>
        <w:tc>
          <w:tcPr>
            <w:tcW w:w="13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6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荆林波</w:t>
            </w:r>
          </w:p>
        </w:tc>
        <w:tc>
          <w:tcPr>
            <w:tcW w:w="13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609" w:right="0"/>
              <w:jc w:val="lef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948"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独立董事列席股东大会次数</w:t>
            </w:r>
            <w:r>
              <w:rPr>
                <w:rFonts w:ascii="宋体" w:hAnsi="宋体" w:cs="宋体" w:eastAsia="宋体" w:hint="default"/>
                <w:sz w:val="18"/>
                <w:szCs w:val="18"/>
              </w:rPr>
            </w:r>
          </w:p>
        </w:tc>
        <w:tc>
          <w:tcPr>
            <w:tcW w:w="6623" w:type="dxa"/>
            <w:gridSpan w:val="5"/>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w:t>
            </w:r>
          </w:p>
        </w:tc>
      </w:tr>
    </w:tbl>
    <w:p>
      <w:pPr>
        <w:spacing w:line="357"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5"/>
        <w:ind w:right="146" w:firstLine="420"/>
        <w:jc w:val="both"/>
      </w:pPr>
      <w:r>
        <w:rPr>
          <w:spacing w:val="-2"/>
        </w:rPr>
        <w:t>报告期内，公司独立董事恪尽职守、廉洁自律、忠实勤勉、依法严格履行了职责，出席了公司的历次</w:t>
      </w:r>
      <w:r>
        <w:rPr>
          <w:w w:val="100"/>
        </w:rPr>
        <w:t> </w:t>
      </w:r>
      <w:r>
        <w:rPr>
          <w:spacing w:val="-2"/>
        </w:rPr>
        <w:t>董事会会议并独立、客观的发表意见。定期了解和听取公司经营情况的汇报，不定期通过现场调研、电话</w:t>
      </w:r>
      <w:r>
        <w:rPr>
          <w:spacing w:val="-47"/>
        </w:rPr>
        <w:t> </w:t>
      </w:r>
      <w:r>
        <w:rPr>
          <w:spacing w:val="-47"/>
        </w:rPr>
      </w:r>
      <w:r>
        <w:rPr>
          <w:spacing w:val="-2"/>
        </w:rPr>
        <w:t>和邮件等方式，与公司董事、监事、高级管理人员、内审部门及会计师进行了良好的沟通，对公司发展战</w:t>
      </w:r>
      <w:r>
        <w:rPr>
          <w:spacing w:val="-43"/>
        </w:rPr>
        <w:t> </w:t>
      </w:r>
      <w:r>
        <w:rPr>
          <w:spacing w:val="-43"/>
        </w:rPr>
      </w:r>
      <w:r>
        <w:rPr>
          <w:spacing w:val="-2"/>
        </w:rPr>
        <w:t>略、内部控制、重大投资等提供了专业意见，关注传媒、网络有关公司的相关报道，及时获悉公司各重大</w:t>
      </w:r>
      <w:r>
        <w:rPr>
          <w:spacing w:val="-43"/>
        </w:rPr>
        <w:t> </w:t>
      </w:r>
      <w:r>
        <w:rPr>
          <w:spacing w:val="-43"/>
        </w:rPr>
      </w:r>
      <w:r>
        <w:rPr>
          <w:spacing w:val="-2"/>
        </w:rPr>
        <w:t>事项的进展情况，对公司经营活动进行了有效监督，保证了公司决策的科学性。同时对公司投资、续聘会</w:t>
      </w:r>
      <w:r>
        <w:rPr>
          <w:spacing w:val="-47"/>
        </w:rPr>
        <w:t> </w:t>
      </w:r>
      <w:r>
        <w:rPr>
          <w:spacing w:val="-47"/>
        </w:rPr>
      </w:r>
      <w:r>
        <w:rPr>
          <w:spacing w:val="-2"/>
        </w:rPr>
        <w:t>计师事务所、募集资金使用情况等重大事项进行审核并发表了独立意见，为完善公司监督机制、维护公司</w:t>
      </w:r>
      <w:r>
        <w:rPr>
          <w:spacing w:val="-43"/>
        </w:rPr>
        <w:t> </w:t>
      </w:r>
      <w:r>
        <w:rPr>
          <w:spacing w:val="-43"/>
        </w:rPr>
      </w:r>
      <w:r>
        <w:rPr/>
        <w:t>和全体股东的合法权益发挥了应有作用。</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四、董事会下设专门委员会在报告期内履行职责情况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46" w:firstLine="682"/>
        <w:jc w:val="both"/>
      </w:pPr>
      <w:r>
        <w:rPr>
          <w:spacing w:val="-4"/>
        </w:rPr>
        <w:t>公司董事会下设四个专门委员会，分别为审计委员会、提名委员会、战略委员会、薪酬与考核委员</w:t>
      </w:r>
      <w:r>
        <w:rPr>
          <w:w w:val="100"/>
        </w:rPr>
        <w:t> </w:t>
      </w:r>
      <w:r>
        <w:rPr>
          <w:spacing w:val="-2"/>
        </w:rPr>
        <w:t>会。</w:t>
      </w:r>
      <w:r>
        <w:rPr>
          <w:rFonts w:ascii="宋体" w:hAnsi="宋体" w:cs="宋体" w:eastAsia="宋体" w:hint="default"/>
          <w:spacing w:val="-2"/>
        </w:rPr>
        <w:t>2012</w:t>
      </w:r>
      <w:r>
        <w:rPr>
          <w:spacing w:val="-2"/>
        </w:rPr>
        <w:t>年各专门委员会本着勤勉尽责的原则，按照有关法律法规、规范性文件及公司各专门委员会工作</w:t>
      </w:r>
      <w:r>
        <w:rPr>
          <w:spacing w:val="-40"/>
        </w:rPr>
        <w:t> </w:t>
      </w:r>
      <w:r>
        <w:rPr>
          <w:spacing w:val="-40"/>
        </w:rPr>
      </w:r>
      <w:r>
        <w:rPr/>
        <w:t>细则的有关规定开展相关工作，报告期内，各专门委员会履职情况如下：</w:t>
      </w:r>
    </w:p>
    <w:p>
      <w:pPr>
        <w:pStyle w:val="BodyText"/>
        <w:spacing w:line="408" w:lineRule="auto" w:before="46"/>
        <w:ind w:left="633" w:right="0" w:hanging="58"/>
        <w:jc w:val="left"/>
      </w:pPr>
      <w:r>
        <w:rPr>
          <w:rFonts w:ascii="宋体" w:hAnsi="宋体" w:cs="宋体" w:eastAsia="宋体" w:hint="default"/>
          <w:b/>
          <w:bCs/>
        </w:rPr>
        <w:t>（一）审计委员会</w:t>
      </w:r>
      <w:r>
        <w:rPr>
          <w:rFonts w:ascii="宋体" w:hAnsi="宋体" w:cs="宋体" w:eastAsia="宋体" w:hint="default"/>
          <w:b/>
          <w:bCs/>
          <w:w w:val="100"/>
        </w:rPr>
        <w:t> </w:t>
      </w:r>
      <w:r>
        <w:rPr>
          <w:rFonts w:ascii="宋体" w:hAnsi="宋体" w:cs="宋体" w:eastAsia="宋体" w:hint="default"/>
          <w:spacing w:val="-4"/>
        </w:rPr>
        <w:t>2012</w:t>
      </w:r>
      <w:r>
        <w:rPr>
          <w:spacing w:val="-4"/>
        </w:rPr>
        <w:t>年，公司董事会审计委员会依据《公司章程》、《审计委员会议事规则》、《内部审计制度》等</w:t>
      </w:r>
    </w:p>
    <w:p>
      <w:pPr>
        <w:spacing w:after="0" w:line="408" w:lineRule="auto"/>
        <w:jc w:val="left"/>
        <w:sectPr>
          <w:pgSz w:w="11910" w:h="16840"/>
          <w:pgMar w:header="875" w:footer="1099" w:top="1300" w:bottom="1280" w:left="980" w:right="980"/>
        </w:sectPr>
      </w:pPr>
    </w:p>
    <w:p>
      <w:pPr>
        <w:spacing w:line="240" w:lineRule="auto" w:before="11"/>
        <w:rPr>
          <w:rFonts w:ascii="宋体" w:hAnsi="宋体" w:cs="宋体" w:eastAsia="宋体" w:hint="default"/>
          <w:sz w:val="12"/>
          <w:szCs w:val="12"/>
        </w:rPr>
      </w:pPr>
    </w:p>
    <w:p>
      <w:pPr>
        <w:pStyle w:val="BodyText"/>
        <w:spacing w:line="408" w:lineRule="auto" w:before="36"/>
        <w:ind w:right="206"/>
        <w:jc w:val="left"/>
      </w:pPr>
      <w:r>
        <w:rPr>
          <w:spacing w:val="-2"/>
        </w:rPr>
        <w:t>相关规定规范运作，召开了审计委员会的会议，详细了解公司财务状况和经营情况，严格审查公司内部控</w:t>
      </w:r>
      <w:r>
        <w:rPr>
          <w:spacing w:val="-43"/>
        </w:rPr>
        <w:t> </w:t>
      </w:r>
      <w:r>
        <w:rPr>
          <w:spacing w:val="-43"/>
        </w:rPr>
      </w:r>
      <w:r>
        <w:rPr/>
        <w:t>制制度及执行情况。同时，也参与了对审计机构</w:t>
      </w:r>
      <w:r>
        <w:rPr>
          <w:spacing w:val="-10"/>
        </w:rPr>
        <w:t> </w:t>
      </w:r>
      <w:r>
        <w:rPr>
          <w:rFonts w:ascii="宋体" w:hAnsi="宋体" w:cs="宋体" w:eastAsia="宋体" w:hint="default"/>
        </w:rPr>
        <w:t>2012</w:t>
      </w:r>
      <w:r>
        <w:rPr/>
        <w:t>年度审计工作的评价和总结。主要开展以下工作：</w:t>
      </w:r>
    </w:p>
    <w:p>
      <w:pPr>
        <w:pStyle w:val="BodyText"/>
        <w:spacing w:line="408" w:lineRule="auto" w:before="46"/>
        <w:ind w:right="206" w:firstLine="480"/>
        <w:jc w:val="both"/>
      </w:pPr>
      <w:r>
        <w:rPr>
          <w:rFonts w:ascii="宋体" w:hAnsi="宋体" w:cs="宋体" w:eastAsia="宋体" w:hint="default"/>
          <w:spacing w:val="-1"/>
        </w:rPr>
        <w:t>1</w:t>
      </w:r>
      <w:r>
        <w:rPr>
          <w:spacing w:val="-1"/>
        </w:rPr>
        <w:t>、审计部作为审计委员会下设的日常办事机构，在审计委员会的授权范围内，行使审计监督权，依</w:t>
      </w:r>
      <w:r>
        <w:rPr>
          <w:w w:val="100"/>
        </w:rPr>
        <w:t> </w:t>
      </w:r>
      <w:r>
        <w:rPr>
          <w:spacing w:val="-2"/>
        </w:rPr>
        <w:t>法检查公司会计帐目及其相关资产，对财务收支的真实性、合法性、有效性进行监督和评价，对公司的资</w:t>
      </w:r>
      <w:r>
        <w:rPr>
          <w:spacing w:val="-47"/>
        </w:rPr>
        <w:t> </w:t>
      </w:r>
      <w:r>
        <w:rPr>
          <w:spacing w:val="-47"/>
        </w:rPr>
      </w:r>
      <w:r>
        <w:rPr>
          <w:spacing w:val="-2"/>
        </w:rPr>
        <w:t>金运作、资产利用情况及其他财务运作情况进行分析评价，保证公司资产的真实和完整。通过审计工作的</w:t>
      </w:r>
      <w:r>
        <w:rPr>
          <w:spacing w:val="-42"/>
        </w:rPr>
        <w:t> </w:t>
      </w:r>
      <w:r>
        <w:rPr>
          <w:spacing w:val="-42"/>
        </w:rPr>
      </w:r>
      <w:r>
        <w:rPr/>
        <w:t>开展，达到规避公司经营风险、提高公司经济效益的目的。</w:t>
      </w:r>
    </w:p>
    <w:p>
      <w:pPr>
        <w:pStyle w:val="BodyText"/>
        <w:spacing w:line="408" w:lineRule="auto" w:before="46"/>
        <w:ind w:right="0" w:firstLine="586"/>
        <w:jc w:val="left"/>
      </w:pPr>
      <w:r>
        <w:rPr>
          <w:rFonts w:ascii="宋体" w:hAnsi="宋体" w:cs="宋体" w:eastAsia="宋体" w:hint="default"/>
          <w:spacing w:val="-4"/>
        </w:rPr>
        <w:t>2</w:t>
      </w:r>
      <w:r>
        <w:rPr>
          <w:spacing w:val="-4"/>
        </w:rPr>
        <w:t>、在审计工作中，认真履行了相关责任和义务，对财务报表进行审阅，与公司财务负责人、年审注</w:t>
      </w:r>
      <w:r>
        <w:rPr>
          <w:w w:val="100"/>
        </w:rPr>
        <w:t> </w:t>
      </w:r>
      <w:r>
        <w:rPr/>
        <w:t>册会计师进行了充分、有效沟通，积极了解公司经营状况，并关注本次年报审计工作的安排及进展情况，</w:t>
      </w:r>
      <w:r>
        <w:rPr>
          <w:spacing w:val="-24"/>
        </w:rPr>
        <w:t> </w:t>
      </w:r>
      <w:r>
        <w:rPr>
          <w:spacing w:val="-24"/>
        </w:rPr>
      </w:r>
      <w:r>
        <w:rPr>
          <w:spacing w:val="-2"/>
        </w:rPr>
        <w:t>重视解决在审计过程中发现的有关问题，充分发挥了审计委员会在年报中的监督作用。经审核认为财务会</w:t>
      </w:r>
      <w:r>
        <w:rPr>
          <w:spacing w:val="-42"/>
        </w:rPr>
        <w:t> </w:t>
      </w:r>
      <w:r>
        <w:rPr>
          <w:spacing w:val="-42"/>
        </w:rPr>
      </w:r>
      <w:r>
        <w:rPr/>
        <w:t>计报表能够真实反映公司的财务状况和经营成果。综合分析公司发展状况、公司的财务状况和经营成果，</w:t>
      </w:r>
      <w:r>
        <w:rPr>
          <w:spacing w:val="-24"/>
        </w:rPr>
        <w:t> </w:t>
      </w:r>
      <w:r>
        <w:rPr>
          <w:spacing w:val="-24"/>
        </w:rPr>
      </w:r>
      <w:r>
        <w:rPr>
          <w:spacing w:val="-2"/>
        </w:rPr>
        <w:t>向董事会提出续聘广东正中珠江会计师事务所有限公司为</w:t>
      </w:r>
      <w:r>
        <w:rPr>
          <w:rFonts w:ascii="宋体" w:hAnsi="宋体" w:cs="宋体" w:eastAsia="宋体" w:hint="default"/>
          <w:spacing w:val="-2"/>
        </w:rPr>
        <w:t>2013</w:t>
      </w:r>
      <w:r>
        <w:rPr>
          <w:spacing w:val="-2"/>
        </w:rPr>
        <w:t>年度审计机构，以及公司利润分配方案等建</w:t>
      </w:r>
      <w:r>
        <w:rPr>
          <w:spacing w:val="-38"/>
        </w:rPr>
        <w:t> </w:t>
      </w:r>
      <w:r>
        <w:rPr>
          <w:spacing w:val="-38"/>
        </w:rPr>
      </w:r>
      <w:r>
        <w:rPr/>
        <w:t>议。</w:t>
      </w:r>
    </w:p>
    <w:p>
      <w:pPr>
        <w:pStyle w:val="BodyText"/>
        <w:spacing w:line="408" w:lineRule="auto" w:before="46"/>
        <w:ind w:left="633" w:right="0" w:hanging="58"/>
        <w:jc w:val="left"/>
      </w:pPr>
      <w:r>
        <w:rPr>
          <w:rFonts w:ascii="宋体" w:hAnsi="宋体" w:cs="宋体" w:eastAsia="宋体" w:hint="default"/>
          <w:b/>
          <w:bCs/>
        </w:rPr>
        <w:t>（二）战略委员会</w:t>
      </w:r>
      <w:r>
        <w:rPr>
          <w:rFonts w:ascii="宋体" w:hAnsi="宋体" w:cs="宋体" w:eastAsia="宋体" w:hint="default"/>
          <w:b/>
          <w:bCs/>
          <w:w w:val="100"/>
        </w:rPr>
        <w:t> </w:t>
      </w:r>
      <w:r>
        <w:rPr>
          <w:spacing w:val="-1"/>
        </w:rPr>
        <w:t>董事会下设的战略委员会根据《公司法》、《上市公司治理准则》、《董事会战略委员会议事规则》</w:t>
      </w:r>
    </w:p>
    <w:p>
      <w:pPr>
        <w:pStyle w:val="BodyText"/>
        <w:spacing w:line="408" w:lineRule="auto" w:before="46"/>
        <w:ind w:right="0"/>
        <w:jc w:val="left"/>
      </w:pPr>
      <w:r>
        <w:rPr>
          <w:spacing w:val="-2"/>
        </w:rPr>
        <w:t>及其它有关规定，积极履行职责。</w:t>
      </w:r>
      <w:r>
        <w:rPr>
          <w:rFonts w:ascii="宋体" w:hAnsi="宋体" w:cs="宋体" w:eastAsia="宋体" w:hint="default"/>
          <w:spacing w:val="-2"/>
        </w:rPr>
        <w:t>2012</w:t>
      </w:r>
      <w:r>
        <w:rPr>
          <w:spacing w:val="-2"/>
        </w:rPr>
        <w:t>年，战略委员会召开会议，会议根据公司发展战略，对建设科学城</w:t>
      </w:r>
      <w:r>
        <w:rPr>
          <w:spacing w:val="-40"/>
        </w:rPr>
        <w:t> </w:t>
      </w:r>
      <w:r>
        <w:rPr>
          <w:spacing w:val="-40"/>
        </w:rPr>
      </w:r>
      <w:r>
        <w:rPr/>
        <w:t>CANUDILO“跨界”艺术中心、投资设立衡阳连卡福名品管理有限公司、杭州连卡恒福品牌管理有限公司、</w:t>
      </w:r>
      <w:r>
        <w:rPr>
          <w:spacing w:val="-26"/>
        </w:rPr>
        <w:t> </w:t>
      </w:r>
      <w:r>
        <w:rPr>
          <w:spacing w:val="-26"/>
        </w:rPr>
      </w:r>
      <w:r>
        <w:rPr>
          <w:spacing w:val="2"/>
        </w:rPr>
        <w:t>山南卡奴迪路商贸有限公司等控股公司、在衡阳市投资建设高端精品买手店、代理韩国品牌</w:t>
      </w:r>
      <w:r>
        <w:rPr>
          <w:rFonts w:ascii="宋体" w:hAnsi="宋体" w:cs="宋体" w:eastAsia="宋体" w:hint="default"/>
          <w:spacing w:val="2"/>
        </w:rPr>
        <w:t>SIEG</w:t>
      </w:r>
      <w:r>
        <w:rPr>
          <w:spacing w:val="2"/>
        </w:rPr>
        <w:t>与</w:t>
      </w:r>
      <w:r>
        <w:rPr>
          <w:rFonts w:ascii="宋体" w:hAnsi="宋体" w:cs="宋体" w:eastAsia="宋体" w:hint="default"/>
          <w:spacing w:val="2"/>
        </w:rPr>
        <w:t>SIEG</w:t>
      </w:r>
      <w:r>
        <w:rPr>
          <w:rFonts w:ascii="宋体" w:hAnsi="宋体" w:cs="宋体" w:eastAsia="宋体" w:hint="default"/>
          <w:spacing w:val="-30"/>
        </w:rPr>
        <w:t> </w:t>
      </w:r>
      <w:r>
        <w:rPr>
          <w:rFonts w:ascii="宋体" w:hAnsi="宋体" w:cs="宋体" w:eastAsia="宋体" w:hint="default"/>
          <w:spacing w:val="-30"/>
        </w:rPr>
      </w:r>
      <w:r>
        <w:rPr>
          <w:rFonts w:ascii="宋体" w:hAnsi="宋体" w:cs="宋体" w:eastAsia="宋体" w:hint="default"/>
          <w:spacing w:val="-2"/>
        </w:rPr>
        <w:t>FAHRENHEIT</w:t>
      </w:r>
      <w:r>
        <w:rPr>
          <w:spacing w:val="-2"/>
        </w:rPr>
        <w:t>等项目进行讨论和审查，听取了公司管理层对公司的未来发展规划和投资计划，并针对性地进</w:t>
      </w:r>
      <w:r>
        <w:rPr>
          <w:spacing w:val="-32"/>
        </w:rPr>
        <w:t> </w:t>
      </w:r>
      <w:r>
        <w:rPr>
          <w:spacing w:val="-32"/>
        </w:rPr>
      </w:r>
      <w:r>
        <w:rPr>
          <w:spacing w:val="-2"/>
        </w:rPr>
        <w:t>行讨论，及时分析市场状况作出相应调整，促进公司规避市场风险，有效利用公司资源。对公司重大项目</w:t>
      </w:r>
      <w:r>
        <w:rPr>
          <w:spacing w:val="-50"/>
        </w:rPr>
        <w:t> </w:t>
      </w:r>
      <w:r>
        <w:rPr>
          <w:spacing w:val="-50"/>
        </w:rPr>
      </w:r>
      <w:r>
        <w:rPr/>
        <w:t>投资进行了认真审阅，保证了董事会决策的科学性和有效性。</w:t>
      </w:r>
    </w:p>
    <w:p>
      <w:pPr>
        <w:pStyle w:val="BodyText"/>
        <w:spacing w:line="408" w:lineRule="auto" w:before="46"/>
        <w:ind w:right="206" w:firstLine="480"/>
        <w:jc w:val="both"/>
      </w:pPr>
      <w:r>
        <w:rPr>
          <w:spacing w:val="-4"/>
        </w:rPr>
        <w:t>经审核认为，公司管理层所提出的发展战略规划，项目内容及决策程序符合《公司章程》和《深圳证</w:t>
      </w:r>
      <w:r>
        <w:rPr>
          <w:w w:val="100"/>
        </w:rPr>
        <w:t> </w:t>
      </w:r>
      <w:r>
        <w:rPr>
          <w:spacing w:val="-2"/>
        </w:rPr>
        <w:t>券交易所中小企业板上市公司规范运作指引》的相关规定，符合公司实际经营需要，也符合全体股东的利</w:t>
      </w:r>
      <w:r>
        <w:rPr>
          <w:spacing w:val="-42"/>
        </w:rPr>
        <w:t> </w:t>
      </w:r>
      <w:r>
        <w:rPr>
          <w:spacing w:val="-42"/>
        </w:rPr>
      </w:r>
      <w:r>
        <w:rPr>
          <w:spacing w:val="-2"/>
        </w:rPr>
        <w:t>益，与公司的长远发展目标相符；公司所作出的发展战略符合公司实际情况，对公司发展具有现实指导意</w:t>
      </w:r>
      <w:r>
        <w:rPr>
          <w:spacing w:val="-43"/>
        </w:rPr>
        <w:t> </w:t>
      </w:r>
      <w:r>
        <w:rPr>
          <w:spacing w:val="-43"/>
        </w:rPr>
      </w:r>
      <w:r>
        <w:rPr/>
        <w:t>义。</w:t>
      </w:r>
    </w:p>
    <w:p>
      <w:pPr>
        <w:pStyle w:val="BodyText"/>
        <w:spacing w:line="408" w:lineRule="auto" w:before="46"/>
        <w:ind w:left="633" w:right="206" w:hanging="58"/>
        <w:jc w:val="left"/>
      </w:pPr>
      <w:r>
        <w:rPr>
          <w:rFonts w:ascii="宋体" w:hAnsi="宋体" w:cs="宋体" w:eastAsia="宋体" w:hint="default"/>
          <w:b/>
          <w:bCs/>
        </w:rPr>
        <w:t>（三）提名委员会</w:t>
      </w:r>
      <w:r>
        <w:rPr>
          <w:rFonts w:ascii="宋体" w:hAnsi="宋体" w:cs="宋体" w:eastAsia="宋体" w:hint="default"/>
          <w:b/>
          <w:bCs/>
          <w:w w:val="100"/>
        </w:rPr>
        <w:t> </w:t>
      </w:r>
      <w:r>
        <w:rPr>
          <w:spacing w:val="-4"/>
        </w:rPr>
        <w:t>董事会下设的提名委员会根据《公司法》、《上市公司治理准则》、《公司章程》、《董事会提名委</w:t>
      </w:r>
    </w:p>
    <w:p>
      <w:pPr>
        <w:pStyle w:val="BodyText"/>
        <w:spacing w:line="408" w:lineRule="auto" w:before="46"/>
        <w:ind w:right="206"/>
        <w:jc w:val="both"/>
      </w:pPr>
      <w:r>
        <w:rPr>
          <w:spacing w:val="-2"/>
        </w:rPr>
        <w:t>员会议事规则》及其它有关规定，本着勤勉尽责的原则，</w:t>
      </w:r>
      <w:r>
        <w:rPr>
          <w:rFonts w:ascii="宋体" w:hAnsi="宋体" w:cs="宋体" w:eastAsia="宋体" w:hint="default"/>
          <w:spacing w:val="-2"/>
        </w:rPr>
        <w:t>2012</w:t>
      </w:r>
      <w:r>
        <w:rPr>
          <w:spacing w:val="-2"/>
        </w:rPr>
        <w:t>年度履行了自身的工作职责。</w:t>
      </w:r>
      <w:r>
        <w:rPr>
          <w:rFonts w:ascii="宋体" w:hAnsi="宋体" w:cs="宋体" w:eastAsia="宋体" w:hint="default"/>
          <w:spacing w:val="-2"/>
        </w:rPr>
        <w:t>2012</w:t>
      </w:r>
      <w:r>
        <w:rPr>
          <w:spacing w:val="-2"/>
        </w:rPr>
        <w:t>年主要负</w:t>
      </w:r>
      <w:r>
        <w:rPr>
          <w:spacing w:val="-44"/>
        </w:rPr>
        <w:t> </w:t>
      </w:r>
      <w:r>
        <w:rPr>
          <w:spacing w:val="-44"/>
        </w:rPr>
      </w:r>
      <w:r>
        <w:rPr>
          <w:spacing w:val="-2"/>
        </w:rPr>
        <w:t>责对公司董事及高级管理人员的人选，设定选择标准，根据公司内部程序进行选择，审查并提出建议，报</w:t>
      </w:r>
      <w:r>
        <w:rPr>
          <w:spacing w:val="-47"/>
        </w:rPr>
        <w:t> </w:t>
      </w:r>
      <w:r>
        <w:rPr>
          <w:spacing w:val="-47"/>
        </w:rPr>
      </w:r>
      <w:r>
        <w:rPr>
          <w:spacing w:val="-7"/>
        </w:rPr>
        <w:t>董事会审议，对董事候选人翁武游、独立董事候选人荆林波的提名及任职资格的审查，并提交董事会审议，</w:t>
      </w:r>
      <w:r>
        <w:rPr>
          <w:spacing w:val="-17"/>
        </w:rPr>
        <w:t> </w:t>
      </w:r>
      <w:r>
        <w:rPr>
          <w:spacing w:val="-17"/>
        </w:rPr>
      </w:r>
      <w:r>
        <w:rPr>
          <w:spacing w:val="-2"/>
        </w:rPr>
        <w:t>通过了《关于提名翁武游先生为公司董事候选人的议案》、《关于提名荆林波先生为公司独立董事候选人</w:t>
      </w:r>
    </w:p>
    <w:p>
      <w:pPr>
        <w:spacing w:after="0" w:line="408" w:lineRule="auto"/>
        <w:jc w:val="both"/>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240" w:lineRule="auto" w:before="36"/>
        <w:ind w:right="206"/>
        <w:jc w:val="left"/>
      </w:pPr>
      <w:r>
        <w:rPr/>
        <w:t>的议案》的相关聘任议案。</w:t>
      </w:r>
    </w:p>
    <w:p>
      <w:pPr>
        <w:spacing w:line="240" w:lineRule="auto" w:before="10"/>
        <w:rPr>
          <w:rFonts w:ascii="宋体" w:hAnsi="宋体" w:cs="宋体" w:eastAsia="宋体" w:hint="default"/>
          <w:sz w:val="14"/>
          <w:szCs w:val="14"/>
        </w:rPr>
      </w:pPr>
    </w:p>
    <w:p>
      <w:pPr>
        <w:spacing w:line="408" w:lineRule="auto" w:before="0"/>
        <w:ind w:left="633" w:right="206" w:hanging="58"/>
        <w:jc w:val="left"/>
        <w:rPr>
          <w:rFonts w:ascii="宋体" w:hAnsi="宋体" w:cs="宋体" w:eastAsia="宋体" w:hint="default"/>
          <w:sz w:val="21"/>
          <w:szCs w:val="21"/>
        </w:rPr>
      </w:pPr>
      <w:r>
        <w:rPr>
          <w:rFonts w:ascii="宋体" w:hAnsi="宋体" w:cs="宋体" w:eastAsia="宋体" w:hint="default"/>
          <w:b/>
          <w:bCs/>
          <w:sz w:val="21"/>
          <w:szCs w:val="21"/>
        </w:rPr>
        <w:t>（四）薪酬与考核委员会</w:t>
      </w:r>
      <w:r>
        <w:rPr>
          <w:rFonts w:ascii="宋体" w:hAnsi="宋体" w:cs="宋体" w:eastAsia="宋体" w:hint="default"/>
          <w:b/>
          <w:bCs/>
          <w:w w:val="100"/>
          <w:sz w:val="21"/>
          <w:szCs w:val="21"/>
        </w:rPr>
        <w:t> </w:t>
      </w:r>
      <w:r>
        <w:rPr>
          <w:rFonts w:ascii="宋体" w:hAnsi="宋体" w:cs="宋体" w:eastAsia="宋体" w:hint="default"/>
          <w:spacing w:val="-1"/>
          <w:sz w:val="21"/>
          <w:szCs w:val="21"/>
        </w:rPr>
        <w:t>董事会下设薪酬与考核委员会由</w:t>
      </w:r>
      <w:r>
        <w:rPr>
          <w:rFonts w:ascii="宋体" w:hAnsi="宋体" w:cs="宋体" w:eastAsia="宋体" w:hint="default"/>
          <w:spacing w:val="-1"/>
          <w:sz w:val="21"/>
          <w:szCs w:val="21"/>
        </w:rPr>
        <w:t>3</w:t>
      </w:r>
      <w:r>
        <w:rPr>
          <w:rFonts w:ascii="宋体" w:hAnsi="宋体" w:cs="宋体" w:eastAsia="宋体" w:hint="default"/>
          <w:spacing w:val="-1"/>
          <w:sz w:val="21"/>
          <w:szCs w:val="21"/>
        </w:rPr>
        <w:t>名董事组成，</w:t>
      </w:r>
      <w:r>
        <w:rPr>
          <w:rFonts w:ascii="宋体" w:hAnsi="宋体" w:cs="宋体" w:eastAsia="宋体" w:hint="default"/>
          <w:spacing w:val="-1"/>
          <w:sz w:val="21"/>
          <w:szCs w:val="21"/>
        </w:rPr>
        <w:t>2012</w:t>
      </w:r>
      <w:r>
        <w:rPr>
          <w:rFonts w:ascii="宋体" w:hAnsi="宋体" w:cs="宋体" w:eastAsia="宋体" w:hint="default"/>
          <w:spacing w:val="-1"/>
          <w:sz w:val="21"/>
          <w:szCs w:val="21"/>
        </w:rPr>
        <w:t>年度，公司薪酬与考核委员会按照《公司章程》</w:t>
      </w:r>
    </w:p>
    <w:p>
      <w:pPr>
        <w:pStyle w:val="BodyText"/>
        <w:spacing w:line="408" w:lineRule="auto" w:before="46"/>
        <w:ind w:right="206"/>
        <w:jc w:val="both"/>
      </w:pPr>
      <w:r>
        <w:rPr>
          <w:spacing w:val="-2"/>
        </w:rPr>
        <w:t>和《薪酬与考核委员会议事规则》的规定，研究审核了公司董事、监事、高级管理人员履职情况和所披露</w:t>
      </w:r>
      <w:r>
        <w:rPr>
          <w:spacing w:val="-43"/>
        </w:rPr>
        <w:t> </w:t>
      </w:r>
      <w:r>
        <w:rPr>
          <w:spacing w:val="-43"/>
        </w:rPr>
      </w:r>
      <w:r>
        <w:rPr>
          <w:spacing w:val="-2"/>
        </w:rPr>
        <w:t>的薪酬情况，审核《关于调整公司部分董事和高管薪酬》的议案，切实地履行薪酬与考核委员会委员的各</w:t>
      </w:r>
      <w:r>
        <w:rPr>
          <w:spacing w:val="-44"/>
        </w:rPr>
        <w:t> </w:t>
      </w:r>
      <w:r>
        <w:rPr>
          <w:spacing w:val="-44"/>
        </w:rPr>
      </w:r>
      <w:r>
        <w:rPr/>
        <w:t>项职责。</w:t>
      </w:r>
    </w:p>
    <w:p>
      <w:pPr>
        <w:pStyle w:val="BodyText"/>
        <w:spacing w:line="408" w:lineRule="auto" w:before="46"/>
        <w:ind w:right="0" w:firstLine="480"/>
        <w:jc w:val="left"/>
      </w:pPr>
      <w:r>
        <w:rPr>
          <w:rFonts w:ascii="宋体" w:hAnsi="宋体" w:cs="宋体" w:eastAsia="宋体" w:hint="default"/>
          <w:spacing w:val="-4"/>
        </w:rPr>
        <w:t>2012</w:t>
      </w:r>
      <w:r>
        <w:rPr>
          <w:spacing w:val="-4"/>
        </w:rPr>
        <w:t>年度公司董事、监事、高级管理人员能够按照公司的管理要求，及时完成本职工作，根据公司绩</w:t>
      </w:r>
      <w:r>
        <w:rPr>
          <w:w w:val="100"/>
        </w:rPr>
        <w:t> </w:t>
      </w:r>
      <w:r>
        <w:rPr/>
        <w:t>效考核结果取得年度报酬，发放程序及金额符合公司相关薪酬管理制度。调整公司部分董事和高管薪酬，</w:t>
      </w:r>
      <w:r>
        <w:rPr>
          <w:spacing w:val="-31"/>
        </w:rPr>
        <w:t> </w:t>
      </w:r>
      <w:r>
        <w:rPr>
          <w:spacing w:val="-31"/>
        </w:rPr>
      </w:r>
      <w:r>
        <w:rPr>
          <w:spacing w:val="-2"/>
        </w:rPr>
        <w:t>是依据公司的规模、所处行业的薪酬水平，并结合公司的实际经营情况制定的，不存在损害公司及股东利</w:t>
      </w:r>
      <w:r>
        <w:rPr>
          <w:spacing w:val="-43"/>
        </w:rPr>
        <w:t> </w:t>
      </w:r>
      <w:r>
        <w:rPr>
          <w:spacing w:val="-43"/>
        </w:rPr>
      </w:r>
      <w:r>
        <w:rPr/>
        <w:t>益的情形，不存在违反国家有关法律、法规及公司章程规定的情形。公司报告期内未实施股权激励计划。</w:t>
      </w:r>
    </w:p>
    <w:p>
      <w:pPr>
        <w:spacing w:line="240" w:lineRule="auto" w:before="8"/>
        <w:rPr>
          <w:rFonts w:ascii="宋体" w:hAnsi="宋体" w:cs="宋体" w:eastAsia="宋体" w:hint="default"/>
          <w:sz w:val="18"/>
          <w:szCs w:val="18"/>
        </w:rPr>
      </w:pPr>
    </w:p>
    <w:p>
      <w:pPr>
        <w:pStyle w:val="Heading2"/>
        <w:spacing w:line="240" w:lineRule="auto"/>
        <w:ind w:right="206"/>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206"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before="115"/>
        <w:ind w:left="152"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206"/>
        <w:jc w:val="left"/>
        <w:rPr>
          <w:b w:val="0"/>
          <w:bCs w:val="0"/>
        </w:rPr>
      </w:pPr>
      <w:r>
        <w:rPr/>
        <w:t>六、公司相对于控股股东在业务、人员、资产、机构、财务等方面的独立完整情况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206" w:firstLine="422"/>
        <w:jc w:val="both"/>
      </w:pPr>
      <w:r>
        <w:rPr>
          <w:spacing w:val="-7"/>
          <w:w w:val="100"/>
        </w:rPr>
        <w:t>公司成立以来，严格按照《公司法》、《证券法》等有关法律、法规和公司章程的要求规范运作，具有</w:t>
      </w:r>
      <w:r>
        <w:rPr>
          <w:w w:val="100"/>
        </w:rPr>
        <w:t> </w:t>
      </w:r>
      <w:r>
        <w:rPr>
          <w:spacing w:val="-7"/>
        </w:rPr>
        <w:t>独立完整的供应、生产、销售、研发系统，完全独立运作、独立承担责任和风险。公司与控股股东在业务、</w:t>
      </w:r>
      <w:r>
        <w:rPr>
          <w:spacing w:val="-16"/>
        </w:rPr>
        <w:t> </w:t>
      </w:r>
      <w:r>
        <w:rPr>
          <w:spacing w:val="-16"/>
        </w:rPr>
      </w:r>
      <w:r>
        <w:rPr/>
        <w:t>人员、资产、机构、财务等方面完全分开，具有独立完整的业务及自主经营能力。</w:t>
      </w:r>
    </w:p>
    <w:p>
      <w:pPr>
        <w:pStyle w:val="BodyText"/>
        <w:spacing w:line="408" w:lineRule="auto" w:before="46"/>
        <w:ind w:left="573" w:right="206"/>
        <w:jc w:val="left"/>
      </w:pPr>
      <w:r>
        <w:rPr>
          <w:rFonts w:ascii="宋体" w:hAnsi="宋体" w:cs="宋体" w:eastAsia="宋体" w:hint="default"/>
        </w:rPr>
        <w:t>1</w:t>
      </w:r>
      <w:r>
        <w:rPr/>
        <w:t>、业务独立</w:t>
      </w:r>
      <w:r>
        <w:rPr>
          <w:w w:val="100"/>
        </w:rPr>
        <w:t> </w:t>
      </w:r>
      <w:r>
        <w:rPr>
          <w:spacing w:val="-2"/>
        </w:rPr>
        <w:t>公司主要从事自有品牌卡奴迪路（</w:t>
      </w:r>
      <w:r>
        <w:rPr>
          <w:rFonts w:ascii="宋体" w:hAnsi="宋体" w:cs="宋体" w:eastAsia="宋体" w:hint="default"/>
          <w:spacing w:val="-2"/>
        </w:rPr>
        <w:t>CANUDILO</w:t>
      </w:r>
      <w:r>
        <w:rPr>
          <w:spacing w:val="-2"/>
        </w:rPr>
        <w:t>）高级男装服饰的研发设计、品牌推广和零售管理，并代</w:t>
      </w:r>
    </w:p>
    <w:p>
      <w:pPr>
        <w:pStyle w:val="BodyText"/>
        <w:spacing w:line="408" w:lineRule="auto" w:before="46"/>
        <w:ind w:right="0"/>
        <w:jc w:val="left"/>
      </w:pPr>
      <w:r>
        <w:rPr>
          <w:spacing w:val="-2"/>
        </w:rPr>
        <w:t>理销售国际一线品牌的服饰、箱包、皮具等产品。公司拥有从事上述业务完整、独立的设计、采购、销售</w:t>
      </w:r>
      <w:r>
        <w:rPr>
          <w:spacing w:val="-42"/>
        </w:rPr>
        <w:t> </w:t>
      </w:r>
      <w:r>
        <w:rPr>
          <w:spacing w:val="-42"/>
        </w:rPr>
      </w:r>
      <w:r>
        <w:rPr/>
        <w:t>系统和专业人员，具有独立开展业务的能力，拥有独立的经营决策权和管理权，并完全独立于控股股东、</w:t>
      </w:r>
      <w:r>
        <w:rPr>
          <w:spacing w:val="-31"/>
        </w:rPr>
        <w:t> </w:t>
      </w:r>
      <w:r>
        <w:rPr>
          <w:spacing w:val="-31"/>
        </w:rPr>
      </w:r>
      <w:r>
        <w:rPr>
          <w:spacing w:val="-2"/>
        </w:rPr>
        <w:t>实际控制人及其控制的其他企业。公司与控股股东、实际控制人及其控制的其他企业间不存在同业竞争或</w:t>
      </w:r>
      <w:r>
        <w:rPr>
          <w:spacing w:val="-44"/>
        </w:rPr>
        <w:t> </w:t>
      </w:r>
      <w:r>
        <w:rPr>
          <w:spacing w:val="-44"/>
        </w:rPr>
      </w:r>
      <w:r>
        <w:rPr/>
        <w:t>者显失公允的关联交易。本公司拥有独立完整的业务，具备独立面向市场自主经营的能力。</w:t>
      </w:r>
    </w:p>
    <w:p>
      <w:pPr>
        <w:pStyle w:val="BodyText"/>
        <w:spacing w:line="408" w:lineRule="auto" w:before="46"/>
        <w:ind w:left="573" w:right="206"/>
        <w:jc w:val="left"/>
      </w:pPr>
      <w:r>
        <w:rPr>
          <w:rFonts w:ascii="宋体" w:hAnsi="宋体" w:cs="宋体" w:eastAsia="宋体" w:hint="default"/>
        </w:rPr>
        <w:t>2</w:t>
      </w:r>
      <w:r>
        <w:rPr/>
        <w:t>、资产完整</w:t>
      </w:r>
      <w:r>
        <w:rPr>
          <w:w w:val="100"/>
        </w:rPr>
        <w:t> </w:t>
      </w:r>
      <w:r>
        <w:rPr>
          <w:spacing w:val="-2"/>
        </w:rPr>
        <w:t>公司拥有独立、完整的办公经营场所，以及与设计、销售经营有关的土地使用权、商标、专利、非专</w:t>
      </w:r>
    </w:p>
    <w:p>
      <w:pPr>
        <w:pStyle w:val="BodyText"/>
        <w:spacing w:line="408" w:lineRule="auto" w:before="46"/>
        <w:ind w:right="0"/>
        <w:jc w:val="left"/>
      </w:pPr>
      <w:r>
        <w:rPr/>
        <w:t>利技术的所有权或者使用权，具有独立完整的设计、销售等配套设施及固定资产。公司没有以自身资产、</w:t>
      </w:r>
      <w:r>
        <w:rPr>
          <w:spacing w:val="-31"/>
        </w:rPr>
        <w:t> </w:t>
      </w:r>
      <w:r>
        <w:rPr>
          <w:spacing w:val="-31"/>
        </w:rPr>
      </w:r>
      <w:r>
        <w:rPr>
          <w:spacing w:val="-2"/>
        </w:rPr>
        <w:t>权益或信誉为各股东、实际控制人及其控制的其他企业提供担保，对所有资产拥有完全的控制支配权，不</w:t>
      </w:r>
      <w:r>
        <w:rPr>
          <w:spacing w:val="-44"/>
        </w:rPr>
        <w:t> </w:t>
      </w:r>
      <w:r>
        <w:rPr>
          <w:spacing w:val="-44"/>
        </w:rPr>
      </w:r>
      <w:r>
        <w:rPr/>
        <w:t>存在资产、资金被各股东、实际控制人及其控制的其他企业违规占用而损害公司利益的情况。</w:t>
      </w:r>
    </w:p>
    <w:p>
      <w:pPr>
        <w:spacing w:after="0" w:line="408" w:lineRule="auto"/>
        <w:jc w:val="left"/>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408" w:lineRule="auto" w:before="36"/>
        <w:ind w:left="573" w:right="206"/>
        <w:jc w:val="left"/>
      </w:pPr>
      <w:r>
        <w:rPr>
          <w:rFonts w:ascii="宋体" w:hAnsi="宋体" w:cs="宋体" w:eastAsia="宋体" w:hint="default"/>
        </w:rPr>
        <w:t>3</w:t>
      </w:r>
      <w:r>
        <w:rPr/>
        <w:t>、人员独立</w:t>
      </w:r>
      <w:r>
        <w:rPr>
          <w:w w:val="100"/>
        </w:rPr>
        <w:t> </w:t>
      </w:r>
      <w:r>
        <w:rPr>
          <w:spacing w:val="-7"/>
          <w:w w:val="100"/>
        </w:rPr>
        <w:t>公司董事、监事及高级管理人员均严格按照《公司法》、《公司章程》规定的程序推选和任免，不存在</w:t>
      </w:r>
    </w:p>
    <w:p>
      <w:pPr>
        <w:pStyle w:val="BodyText"/>
        <w:spacing w:line="408" w:lineRule="auto" w:before="46"/>
        <w:ind w:right="0"/>
        <w:jc w:val="left"/>
      </w:pPr>
      <w:r>
        <w:rPr/>
        <w:t>股东超越公司股东大会和董事会做出人事任免决定的情况。公司的人事及工资管理与股东单位完全分离，</w:t>
      </w:r>
      <w:r>
        <w:rPr>
          <w:spacing w:val="-31"/>
        </w:rPr>
        <w:t> </w:t>
      </w:r>
      <w:r>
        <w:rPr>
          <w:spacing w:val="-31"/>
        </w:rPr>
      </w:r>
      <w:r>
        <w:rPr>
          <w:spacing w:val="-2"/>
        </w:rPr>
        <w:t>公司总经理、副总经理、财务负责人和董事会秘书等高级管理人员未在控股股东、实际控制人及其控制的</w:t>
      </w:r>
      <w:r>
        <w:rPr>
          <w:spacing w:val="-43"/>
        </w:rPr>
        <w:t> </w:t>
      </w:r>
      <w:r>
        <w:rPr>
          <w:spacing w:val="-43"/>
        </w:rPr>
      </w:r>
      <w:r>
        <w:rPr>
          <w:spacing w:val="-2"/>
        </w:rPr>
        <w:t>其他企业中担任除董事、监事以外的其他职务，未在控股股东、实际控制人及其控制的其他企业领薪；公</w:t>
      </w:r>
      <w:r>
        <w:rPr>
          <w:spacing w:val="-47"/>
        </w:rPr>
        <w:t> </w:t>
      </w:r>
      <w:r>
        <w:rPr>
          <w:spacing w:val="-47"/>
        </w:rPr>
      </w:r>
      <w:r>
        <w:rPr>
          <w:spacing w:val="-2"/>
        </w:rPr>
        <w:t>司财务人员未在控股股东、实际控制人及其控制的其他企业中兼职；公司董事、高级管理人员不存在兼任</w:t>
      </w:r>
      <w:r>
        <w:rPr>
          <w:spacing w:val="-44"/>
        </w:rPr>
        <w:t> </w:t>
      </w:r>
      <w:r>
        <w:rPr>
          <w:spacing w:val="-44"/>
        </w:rPr>
      </w:r>
      <w:r>
        <w:rPr/>
        <w:t>监事的情形。同时，公司建立并独立执行人力资源及薪酬管理制度。</w:t>
      </w:r>
    </w:p>
    <w:p>
      <w:pPr>
        <w:pStyle w:val="BodyText"/>
        <w:spacing w:line="408" w:lineRule="auto" w:before="46"/>
        <w:ind w:left="573" w:right="206" w:firstLine="105"/>
        <w:jc w:val="left"/>
      </w:pPr>
      <w:r>
        <w:rPr>
          <w:rFonts w:ascii="宋体" w:hAnsi="宋体" w:cs="宋体" w:eastAsia="宋体" w:hint="default"/>
        </w:rPr>
        <w:t>4</w:t>
      </w:r>
      <w:r>
        <w:rPr/>
        <w:t>、机构独立</w:t>
      </w:r>
      <w:r>
        <w:rPr>
          <w:w w:val="100"/>
        </w:rPr>
        <w:t> </w:t>
      </w:r>
      <w:r>
        <w:rPr>
          <w:spacing w:val="-3"/>
        </w:rPr>
        <w:t>公司通过股东大会、董事会、监事会以及独立董事制度，强化了公司的分权制衡和相互监督，形成了</w:t>
      </w:r>
    </w:p>
    <w:p>
      <w:pPr>
        <w:pStyle w:val="BodyText"/>
        <w:spacing w:line="408" w:lineRule="auto" w:before="46"/>
        <w:ind w:right="206"/>
        <w:jc w:val="both"/>
      </w:pPr>
      <w:r>
        <w:rPr>
          <w:spacing w:val="-7"/>
        </w:rPr>
        <w:t>有效的法人治理结构。在内部机构设置上，公司建立了适应自身发展需要的组织机构，明确了各机构职能，</w:t>
      </w:r>
      <w:r>
        <w:rPr>
          <w:spacing w:val="-17"/>
        </w:rPr>
        <w:t> </w:t>
      </w:r>
      <w:r>
        <w:rPr>
          <w:spacing w:val="-17"/>
        </w:rPr>
      </w:r>
      <w:r>
        <w:rPr>
          <w:spacing w:val="-2"/>
        </w:rPr>
        <w:t>定员定岗，并制定了相应的内部管理与控制制度，独立开展生产经营活动。公司与控股股东、实际控制人</w:t>
      </w:r>
      <w:r>
        <w:rPr>
          <w:spacing w:val="-50"/>
        </w:rPr>
        <w:t> </w:t>
      </w:r>
      <w:r>
        <w:rPr>
          <w:spacing w:val="-50"/>
        </w:rPr>
      </w:r>
      <w:r>
        <w:rPr>
          <w:spacing w:val="-2"/>
        </w:rPr>
        <w:t>及其控制的其他企业间不存在机构混同的情形。自公司设立以来，未发生股东干预本公司正常生产经营活</w:t>
      </w:r>
      <w:r>
        <w:rPr>
          <w:spacing w:val="-43"/>
        </w:rPr>
        <w:t> </w:t>
      </w:r>
      <w:r>
        <w:rPr>
          <w:spacing w:val="-43"/>
        </w:rPr>
      </w:r>
      <w:r>
        <w:rPr/>
        <w:t>动的情况。</w:t>
      </w:r>
    </w:p>
    <w:p>
      <w:pPr>
        <w:pStyle w:val="BodyText"/>
        <w:spacing w:line="408" w:lineRule="auto" w:before="46"/>
        <w:ind w:right="206" w:firstLine="526"/>
        <w:jc w:val="left"/>
      </w:pPr>
      <w:r>
        <w:rPr>
          <w:rFonts w:ascii="宋体" w:hAnsi="宋体" w:cs="宋体" w:eastAsia="宋体" w:hint="default"/>
        </w:rPr>
        <w:t>5</w:t>
      </w:r>
      <w:r>
        <w:rPr/>
        <w:t>、财务独立</w:t>
      </w:r>
      <w:r>
        <w:rPr>
          <w:w w:val="100"/>
        </w:rPr>
        <w:t> </w:t>
      </w:r>
      <w:r>
        <w:rPr>
          <w:spacing w:val="-2"/>
        </w:rPr>
        <w:t>公司在财务上规范运作、独立运行，设立了独立的财务部门，配备了独立的财务人员，建立了独立的会计</w:t>
      </w:r>
      <w:r>
        <w:rPr>
          <w:spacing w:val="-50"/>
        </w:rPr>
        <w:t> </w:t>
      </w:r>
      <w:r>
        <w:rPr>
          <w:spacing w:val="-50"/>
        </w:rPr>
      </w:r>
      <w:r>
        <w:rPr>
          <w:spacing w:val="-15"/>
          <w:w w:val="100"/>
        </w:rPr>
        <w:t>核算体系，制定了《财务管理制度》、《关联交易决策制度》、《投资决策管理制度》、《对外担保制度》等多</w:t>
      </w:r>
      <w:r>
        <w:rPr>
          <w:spacing w:val="-89"/>
          <w:w w:val="100"/>
        </w:rPr>
        <w:t> </w:t>
      </w:r>
      <w:r>
        <w:rPr>
          <w:spacing w:val="-89"/>
          <w:w w:val="100"/>
        </w:rPr>
      </w:r>
      <w:r>
        <w:rPr>
          <w:spacing w:val="-2"/>
        </w:rPr>
        <w:t>项内控制度且严格执行，独立进行财务决策，享有充分独立的资金调配权，财务会计制度和财务管理制度</w:t>
      </w:r>
      <w:r>
        <w:rPr>
          <w:spacing w:val="-42"/>
        </w:rPr>
        <w:t> </w:t>
      </w:r>
      <w:r>
        <w:rPr>
          <w:spacing w:val="-42"/>
        </w:rPr>
      </w:r>
      <w:r>
        <w:rPr/>
        <w:t>符合上市公司的要求。</w:t>
      </w:r>
    </w:p>
    <w:p>
      <w:pPr>
        <w:pStyle w:val="BodyText"/>
        <w:spacing w:line="408" w:lineRule="auto" w:before="46"/>
        <w:ind w:right="206" w:firstLine="526"/>
        <w:jc w:val="left"/>
      </w:pPr>
      <w:r>
        <w:rPr/>
        <w:t>公司开设独立的银行账户，作为独立的纳税人，依法独立进行纳税申报和履行纳税义务。公司根据</w:t>
      </w:r>
      <w:r>
        <w:rPr>
          <w:w w:val="100"/>
        </w:rPr>
        <w:t> </w:t>
      </w:r>
      <w:r>
        <w:rPr>
          <w:spacing w:val="-2"/>
        </w:rPr>
        <w:t>企业发展规划，自主决定投资计划和资金安排，不存在公司股东干预公司财务决策、资金使用的情况；不</w:t>
      </w:r>
      <w:r>
        <w:rPr>
          <w:spacing w:val="-47"/>
        </w:rPr>
        <w:t> </w:t>
      </w:r>
      <w:r>
        <w:rPr>
          <w:spacing w:val="-47"/>
        </w:rPr>
      </w:r>
      <w:r>
        <w:rPr>
          <w:spacing w:val="-2"/>
        </w:rPr>
        <w:t>存在以资产、权益或信誉为股东单位、下属公司或任何个人的债务提供担保，或以本公司名义的借款、授</w:t>
      </w:r>
      <w:r>
        <w:rPr>
          <w:spacing w:val="-47"/>
        </w:rPr>
        <w:t> </w:t>
      </w:r>
      <w:r>
        <w:rPr>
          <w:spacing w:val="-47"/>
        </w:rPr>
      </w:r>
      <w:r>
        <w:rPr/>
        <w:t>信额度转借给前述法人或个人使用的情形。</w:t>
      </w:r>
    </w:p>
    <w:p>
      <w:pPr>
        <w:spacing w:line="240" w:lineRule="auto" w:before="8"/>
        <w:rPr>
          <w:rFonts w:ascii="宋体" w:hAnsi="宋体" w:cs="宋体" w:eastAsia="宋体" w:hint="default"/>
          <w:sz w:val="18"/>
          <w:szCs w:val="18"/>
        </w:rPr>
      </w:pPr>
    </w:p>
    <w:p>
      <w:pPr>
        <w:pStyle w:val="Heading2"/>
        <w:spacing w:line="240" w:lineRule="auto"/>
        <w:ind w:right="206"/>
        <w:jc w:val="left"/>
        <w:rPr>
          <w:b w:val="0"/>
          <w:bCs w:val="0"/>
        </w:rPr>
      </w:pPr>
      <w:r>
        <w:rPr/>
        <w:t>七、同业竞争情况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73" w:right="206"/>
        <w:jc w:val="left"/>
      </w:pPr>
      <w:r>
        <w:rPr/>
        <w:t>不存在同业竞争情况。</w:t>
      </w:r>
    </w:p>
    <w:p>
      <w:pPr>
        <w:spacing w:line="240" w:lineRule="auto" w:before="11"/>
        <w:rPr>
          <w:rFonts w:ascii="宋体" w:hAnsi="宋体" w:cs="宋体" w:eastAsia="宋体" w:hint="default"/>
          <w:sz w:val="23"/>
          <w:szCs w:val="23"/>
        </w:rPr>
      </w:pPr>
    </w:p>
    <w:p>
      <w:pPr>
        <w:pStyle w:val="Heading2"/>
        <w:spacing w:line="240" w:lineRule="auto"/>
        <w:ind w:right="206"/>
        <w:jc w:val="left"/>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206" w:firstLine="391"/>
        <w:jc w:val="both"/>
      </w:pPr>
      <w:r>
        <w:rPr>
          <w:spacing w:val="-2"/>
        </w:rPr>
        <w:t>公司董事会设立了薪酬与考核委员会，建立了公正、合理、有效的高级管理人员绩效考核评价体系，</w:t>
      </w:r>
      <w:r>
        <w:rPr>
          <w:w w:val="100"/>
        </w:rPr>
        <w:t> </w:t>
      </w:r>
      <w:r>
        <w:rPr>
          <w:spacing w:val="-2"/>
        </w:rPr>
        <w:t>公司高级管理人员直接对董事会负责，接受董事会的考核，实行明确责任，量化考核，实行责权利统一的</w:t>
      </w:r>
      <w:r>
        <w:rPr>
          <w:spacing w:val="-47"/>
        </w:rPr>
        <w:t> </w:t>
      </w:r>
      <w:r>
        <w:rPr>
          <w:spacing w:val="-47"/>
        </w:rPr>
      </w:r>
      <w:r>
        <w:rPr>
          <w:spacing w:val="-2"/>
        </w:rPr>
        <w:t>激励机制，根据高级管理人员的绩效进行考核及实施对应的处罚。公司的激励机制符合公司现状及相关法</w:t>
      </w:r>
    </w:p>
    <w:p>
      <w:pPr>
        <w:spacing w:after="0" w:line="408" w:lineRule="auto"/>
        <w:jc w:val="both"/>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408" w:lineRule="auto" w:before="36"/>
        <w:ind w:right="0"/>
        <w:jc w:val="left"/>
      </w:pPr>
      <w:r>
        <w:rPr>
          <w:spacing w:val="-4"/>
          <w:w w:val="100"/>
        </w:rPr>
        <w:t>律、法规、《公司章程》及《公司薪酬与考核委员会议事规则》等规定，在提升公司价值的同时实现员工</w:t>
      </w:r>
      <w:r>
        <w:rPr>
          <w:spacing w:val="-90"/>
          <w:w w:val="100"/>
        </w:rPr>
        <w:t> </w:t>
      </w:r>
      <w:r>
        <w:rPr>
          <w:spacing w:val="-90"/>
          <w:w w:val="100"/>
        </w:rPr>
      </w:r>
      <w:r>
        <w:rPr/>
        <w:t>与公司共同发展，有效促进了公司持续健康发展。</w:t>
      </w:r>
    </w:p>
    <w:p>
      <w:pPr>
        <w:spacing w:after="0" w:line="408" w:lineRule="auto"/>
        <w:jc w:val="left"/>
        <w:sectPr>
          <w:pgSz w:w="11910" w:h="16840"/>
          <w:pgMar w:header="875" w:footer="1099" w:top="1300" w:bottom="12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1"/>
        <w:spacing w:line="240" w:lineRule="auto"/>
        <w:ind w:left="3692" w:right="3748"/>
        <w:jc w:val="center"/>
        <w:rPr>
          <w:b w:val="0"/>
          <w:bCs w:val="0"/>
        </w:rPr>
      </w:pPr>
      <w:bookmarkStart w:name="_bookmark8" w:id="9"/>
      <w:bookmarkEnd w:id="9"/>
      <w:r>
        <w:rPr>
          <w:b w:val="0"/>
          <w:bCs w:val="0"/>
        </w:rPr>
      </w:r>
      <w:r>
        <w:rPr/>
        <w:t>第九节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一、内部控制建设情况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6" w:firstLine="482"/>
        <w:jc w:val="both"/>
      </w:pPr>
      <w:r>
        <w:rPr>
          <w:spacing w:val="-4"/>
          <w:w w:val="100"/>
        </w:rPr>
        <w:t>公司严格按照《中华人民共和国公司法》</w:t>
      </w:r>
      <w:r>
        <w:rPr>
          <w:rFonts w:ascii="宋体" w:hAnsi="宋体" w:cs="宋体" w:eastAsia="宋体" w:hint="default"/>
          <w:spacing w:val="-4"/>
          <w:w w:val="100"/>
        </w:rPr>
        <w:t>(</w:t>
      </w:r>
      <w:r>
        <w:rPr>
          <w:spacing w:val="-4"/>
          <w:w w:val="100"/>
        </w:rPr>
        <w:t>以下简称《公司法》</w:t>
      </w:r>
      <w:r>
        <w:rPr>
          <w:rFonts w:ascii="宋体" w:hAnsi="宋体" w:cs="宋体" w:eastAsia="宋体" w:hint="default"/>
          <w:spacing w:val="-4"/>
          <w:w w:val="100"/>
        </w:rPr>
        <w:t>)</w:t>
      </w:r>
      <w:r>
        <w:rPr>
          <w:spacing w:val="-4"/>
          <w:w w:val="100"/>
        </w:rPr>
        <w:t>、《证券法》等法律法规的规定，根</w:t>
      </w:r>
      <w:r>
        <w:rPr>
          <w:w w:val="100"/>
        </w:rPr>
        <w:t> </w:t>
      </w:r>
      <w:r>
        <w:rPr>
          <w:spacing w:val="-2"/>
        </w:rPr>
        <w:t>据自身的经营目标和具体情况制定了较为完整的企业管理内部控制制度，并随着公司的业务发展变化不断</w:t>
      </w:r>
      <w:r>
        <w:rPr>
          <w:spacing w:val="-43"/>
        </w:rPr>
        <w:t> </w:t>
      </w:r>
      <w:r>
        <w:rPr>
          <w:spacing w:val="-43"/>
        </w:rPr>
      </w:r>
      <w:r>
        <w:rPr>
          <w:spacing w:val="-7"/>
        </w:rPr>
        <w:t>完善。具体情况如下：公司根据《公司法》以及中国证券监督管理委员会有关规定的要求，建立了股东会、</w:t>
      </w:r>
      <w:r>
        <w:rPr>
          <w:spacing w:val="-23"/>
        </w:rPr>
        <w:t> </w:t>
      </w:r>
      <w:r>
        <w:rPr>
          <w:spacing w:val="-23"/>
        </w:rPr>
      </w:r>
      <w:r>
        <w:rPr/>
        <w:t>董事会、监事会和以及在董事会领导下的经理层，并按照中国证监会</w:t>
      </w:r>
      <w:r>
        <w:rPr>
          <w:spacing w:val="-52"/>
        </w:rPr>
        <w:t> </w:t>
      </w:r>
      <w:r>
        <w:rPr>
          <w:rFonts w:ascii="宋体" w:hAnsi="宋体" w:cs="宋体" w:eastAsia="宋体" w:hint="default"/>
        </w:rPr>
        <w:t>2001</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4"/>
        </w:rPr>
        <w:t> </w:t>
      </w:r>
      <w:r>
        <w:rPr/>
        <w:t>日颁布的证监发</w:t>
      </w:r>
    </w:p>
    <w:p>
      <w:pPr>
        <w:pStyle w:val="BodyText"/>
        <w:spacing w:line="408" w:lineRule="auto" w:before="46"/>
        <w:ind w:right="206"/>
        <w:jc w:val="both"/>
      </w:pPr>
      <w:r>
        <w:rPr>
          <w:rFonts w:ascii="宋体" w:hAnsi="宋体" w:cs="宋体" w:eastAsia="宋体" w:hint="default"/>
        </w:rPr>
        <w:t>[2001]102</w:t>
      </w:r>
      <w:r>
        <w:rPr>
          <w:rFonts w:ascii="宋体" w:hAnsi="宋体" w:cs="宋体" w:eastAsia="宋体" w:hint="default"/>
          <w:spacing w:val="-57"/>
        </w:rPr>
        <w:t> </w:t>
      </w:r>
      <w:r>
        <w:rPr/>
        <w:t>号文《关于在上市公司中建立独立董事制度的指导意见》的精神建立了独立董事制度并聘任了</w:t>
      </w:r>
      <w:r>
        <w:rPr>
          <w:w w:val="100"/>
        </w:rPr>
        <w:t> </w:t>
      </w:r>
      <w:r>
        <w:rPr>
          <w:spacing w:val="-2"/>
        </w:rPr>
        <w:t>四位独立董事，形成了公司法人治理机构的基本框架，并明确了股东会和股东、董事会和董事、监事会和</w:t>
      </w:r>
      <w:r>
        <w:rPr>
          <w:spacing w:val="-47"/>
        </w:rPr>
        <w:t> </w:t>
      </w:r>
      <w:r>
        <w:rPr>
          <w:spacing w:val="-47"/>
        </w:rPr>
      </w:r>
      <w:r>
        <w:rPr>
          <w:spacing w:val="-11"/>
          <w:w w:val="100"/>
        </w:rPr>
        <w:t>监事、经理层和高级管理人员在内部控制中的职责；公司制订了《公司章程》、《股东大会议事规则》、《董</w:t>
      </w:r>
      <w:r>
        <w:rPr>
          <w:spacing w:val="-88"/>
          <w:w w:val="100"/>
        </w:rPr>
        <w:t> </w:t>
      </w:r>
      <w:r>
        <w:rPr>
          <w:spacing w:val="-88"/>
          <w:w w:val="100"/>
        </w:rPr>
      </w:r>
      <w:r>
        <w:rPr>
          <w:spacing w:val="-11"/>
          <w:w w:val="100"/>
        </w:rPr>
        <w:t>事会议事规则》、《监事会议事规则》、《董事会秘书工作规则》等内控制度，明确了股东大会、董事会、监</w:t>
      </w:r>
      <w:r>
        <w:rPr>
          <w:spacing w:val="-89"/>
          <w:w w:val="100"/>
        </w:rPr>
        <w:t> </w:t>
      </w:r>
      <w:r>
        <w:rPr>
          <w:spacing w:val="-89"/>
          <w:w w:val="100"/>
        </w:rPr>
      </w:r>
      <w:r>
        <w:rPr>
          <w:spacing w:val="-2"/>
        </w:rPr>
        <w:t>事会和经理层的职权范围、议事规则和决策机制；公司监事会对股东大会负责并报告工作，对公司财务以</w:t>
      </w:r>
      <w:r>
        <w:rPr>
          <w:spacing w:val="-44"/>
        </w:rPr>
        <w:t> </w:t>
      </w:r>
      <w:r>
        <w:rPr>
          <w:spacing w:val="-44"/>
        </w:rPr>
      </w:r>
      <w:r>
        <w:rPr>
          <w:spacing w:val="-2"/>
        </w:rPr>
        <w:t>及公司董事、经理、财务负责人和董事会秘书等高级管理人员履行职责的合法性进行监督，维护公司及股</w:t>
      </w:r>
      <w:r>
        <w:rPr>
          <w:spacing w:val="-43"/>
        </w:rPr>
        <w:t> </w:t>
      </w:r>
      <w:r>
        <w:rPr>
          <w:spacing w:val="-43"/>
        </w:rPr>
      </w:r>
      <w:r>
        <w:rPr>
          <w:spacing w:val="-2"/>
        </w:rPr>
        <w:t>东的合法权益。公司监事会为切实履行监督职能，列席了每一次董事会会议，并对属于监事会职责范围的</w:t>
      </w:r>
      <w:r>
        <w:rPr>
          <w:spacing w:val="-44"/>
        </w:rPr>
        <w:t> </w:t>
      </w:r>
      <w:r>
        <w:rPr>
          <w:spacing w:val="-44"/>
        </w:rPr>
      </w:r>
      <w:r>
        <w:rPr>
          <w:spacing w:val="-2"/>
        </w:rPr>
        <w:t>事项作深入的讨论、发表意见，并作出决议。监事会能发挥监督效能，确保公司的财务活动符合法律法规</w:t>
      </w:r>
      <w:r>
        <w:rPr>
          <w:spacing w:val="-47"/>
        </w:rPr>
        <w:t> </w:t>
      </w:r>
      <w:r>
        <w:rPr>
          <w:spacing w:val="-47"/>
        </w:rPr>
      </w:r>
      <w:r>
        <w:rPr/>
        <w:t>的要求，督促公司董事、高级管理人员切实履行诚信、勤勉的义务。</w:t>
      </w:r>
    </w:p>
    <w:p>
      <w:pPr>
        <w:pStyle w:val="BodyText"/>
        <w:spacing w:line="408" w:lineRule="auto" w:before="87"/>
        <w:ind w:right="206" w:firstLine="420"/>
        <w:jc w:val="left"/>
      </w:pPr>
      <w:r>
        <w:rPr>
          <w:spacing w:val="-2"/>
        </w:rPr>
        <w:t>此外，公司还设立了审计部，并配备了专职的审计人员；审计部负责人经董事会聘任，制定了《内部</w:t>
      </w:r>
      <w:r>
        <w:rPr>
          <w:w w:val="100"/>
        </w:rPr>
        <w:t> </w:t>
      </w:r>
      <w:r>
        <w:rPr>
          <w:spacing w:val="-4"/>
          <w:w w:val="100"/>
        </w:rPr>
        <w:t>审计制度》。内部审计部对董事会审计委员会负责并报告工作，对公司的财务信息的真实完整、公司经营</w:t>
      </w:r>
      <w:r>
        <w:rPr>
          <w:spacing w:val="-90"/>
          <w:w w:val="100"/>
        </w:rPr>
        <w:t> </w:t>
      </w:r>
      <w:r>
        <w:rPr>
          <w:spacing w:val="-90"/>
          <w:w w:val="100"/>
        </w:rPr>
      </w:r>
      <w:r>
        <w:rPr/>
        <w:t>效率和绩效进行监督检查和评价。</w:t>
      </w:r>
    </w:p>
    <w:p>
      <w:pPr>
        <w:spacing w:line="240" w:lineRule="auto" w:before="7"/>
        <w:rPr>
          <w:rFonts w:ascii="宋体" w:hAnsi="宋体" w:cs="宋体" w:eastAsia="宋体" w:hint="default"/>
          <w:sz w:val="18"/>
          <w:szCs w:val="18"/>
        </w:rPr>
      </w:pPr>
    </w:p>
    <w:p>
      <w:pPr>
        <w:pStyle w:val="Heading2"/>
        <w:spacing w:line="240" w:lineRule="auto"/>
        <w:ind w:right="0"/>
        <w:jc w:val="both"/>
        <w:rPr>
          <w:b w:val="0"/>
          <w:bCs w:val="0"/>
        </w:rPr>
      </w:pPr>
      <w:r>
        <w:rPr/>
        <w:t>二、董事会关于内部控制责任的声明</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206" w:firstLine="420"/>
        <w:jc w:val="both"/>
      </w:pPr>
      <w:r>
        <w:rPr>
          <w:spacing w:val="-2"/>
        </w:rPr>
        <w:t>公司已建立了较为健全的内部控制制度体系并得到有效实施，董事会负责建立健全并有效实施内部控</w:t>
      </w:r>
      <w:r>
        <w:rPr>
          <w:w w:val="100"/>
        </w:rPr>
        <w:t> </w:t>
      </w:r>
      <w:r>
        <w:rPr/>
        <w:t>制；监事会对董事会建立与实施内部控制进行监督；经理层负责组织领导公司内部控制的日常运行。</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三、建立财务报告内部控制的依据</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12" w:firstLine="420"/>
        <w:jc w:val="both"/>
      </w:pPr>
      <w:r>
        <w:rPr>
          <w:spacing w:val="-11"/>
          <w:w w:val="100"/>
        </w:rPr>
        <w:t>公司拥有自己独立的财务部门，财务部门能够严格按《公司法》、《会计法》、《企业会计准则》等相关</w:t>
      </w:r>
      <w:r>
        <w:rPr>
          <w:w w:val="100"/>
        </w:rPr>
        <w:t> </w:t>
      </w:r>
      <w:r>
        <w:rPr>
          <w:spacing w:val="-2"/>
        </w:rPr>
        <w:t>法律法规要求，建立健全公司的会计核算体系，统一各分子公司的会计核算与财务管理制度，会计人员分</w:t>
      </w:r>
      <w:r>
        <w:rPr>
          <w:spacing w:val="-45"/>
        </w:rPr>
        <w:t> </w:t>
      </w:r>
      <w:r>
        <w:rPr>
          <w:spacing w:val="-45"/>
        </w:rPr>
      </w:r>
      <w:r>
        <w:rPr/>
        <w:t>工明确，岗位职责清晰，规范会计确认、计量和报告行为；保证公司会计核算的真实性和完整性，真实、</w:t>
      </w:r>
    </w:p>
    <w:p>
      <w:pPr>
        <w:spacing w:after="0" w:line="408" w:lineRule="auto"/>
        <w:jc w:val="both"/>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240" w:lineRule="auto" w:before="36"/>
        <w:ind w:right="0"/>
        <w:jc w:val="left"/>
      </w:pPr>
      <w:r>
        <w:rPr/>
        <w:t>完整及时地反映公司财务会计信息。</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662"/>
        <w:gridCol w:w="6909"/>
      </w:tblGrid>
      <w:tr>
        <w:trPr>
          <w:trHeight w:val="406" w:hRule="exact"/>
        </w:trPr>
        <w:tc>
          <w:tcPr>
            <w:tcW w:w="9571"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987" w:right="0"/>
              <w:jc w:val="left"/>
              <w:rPr>
                <w:rFonts w:ascii="宋体" w:hAnsi="宋体" w:cs="宋体" w:eastAsia="宋体" w:hint="default"/>
                <w:sz w:val="18"/>
                <w:szCs w:val="18"/>
              </w:rPr>
            </w:pPr>
            <w:r>
              <w:rPr>
                <w:rFonts w:ascii="宋体" w:hAnsi="宋体" w:cs="宋体" w:eastAsia="宋体" w:hint="default"/>
                <w:color w:val="FFFFFF"/>
                <w:sz w:val="18"/>
                <w:szCs w:val="18"/>
              </w:rPr>
              <w:t>内部控制自我评价报告中报告期内发现的内部控制重大缺陷的具体情况</w:t>
            </w:r>
            <w:r>
              <w:rPr>
                <w:rFonts w:ascii="宋体" w:hAnsi="宋体" w:cs="宋体" w:eastAsia="宋体" w:hint="default"/>
                <w:sz w:val="18"/>
                <w:szCs w:val="18"/>
              </w:rPr>
            </w:r>
          </w:p>
        </w:tc>
      </w:tr>
      <w:tr>
        <w:trPr>
          <w:trHeight w:val="1344" w:hRule="exact"/>
        </w:trPr>
        <w:tc>
          <w:tcPr>
            <w:tcW w:w="9571" w:type="dxa"/>
            <w:gridSpan w:val="2"/>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9"/>
              <w:jc w:val="both"/>
              <w:rPr>
                <w:rFonts w:ascii="宋体" w:hAnsi="宋体" w:cs="宋体" w:eastAsia="宋体" w:hint="default"/>
                <w:sz w:val="18"/>
                <w:szCs w:val="18"/>
              </w:rPr>
            </w:pPr>
            <w:r>
              <w:rPr>
                <w:rFonts w:ascii="宋体" w:hAnsi="宋体" w:cs="宋体" w:eastAsia="宋体" w:hint="default"/>
                <w:spacing w:val="-11"/>
                <w:sz w:val="18"/>
                <w:szCs w:val="18"/>
              </w:rPr>
              <w:t>公司按照现代企业制度以及《公司法》、《证券法》、《中小企业板上市公司规范运作指引》、《企业内部控制基本规范》等相</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1"/>
                <w:sz w:val="18"/>
                <w:szCs w:val="18"/>
              </w:rPr>
              <w:t>关法律法规的要求，并结合自身的经营特点，建立了较为合理的内部控制制度，能较为及时、有效地对待和控制经营风险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及财务风险，保证企业的管理及会计信息的准确性。报告期内，公司内部控制制度是健全、合理和有效的，在所有重大方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面，不存在由于内部控制制度失控而使本公司财产受到重大损失、或对财务报表产生重大影响并令其失真的情况。</w:t>
            </w:r>
          </w:p>
        </w:tc>
      </w:tr>
      <w:tr>
        <w:trPr>
          <w:trHeight w:val="718" w:hRule="exact"/>
        </w:trPr>
        <w:tc>
          <w:tcPr>
            <w:tcW w:w="26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9" w:lineRule="auto" w:before="49"/>
              <w:ind w:left="21" w:right="105"/>
              <w:jc w:val="left"/>
              <w:rPr>
                <w:rFonts w:ascii="宋体" w:hAnsi="宋体" w:cs="宋体" w:eastAsia="宋体" w:hint="default"/>
                <w:sz w:val="18"/>
                <w:szCs w:val="18"/>
              </w:rPr>
            </w:pPr>
            <w:r>
              <w:rPr>
                <w:rFonts w:ascii="宋体" w:hAnsi="宋体" w:cs="宋体" w:eastAsia="宋体" w:hint="default"/>
                <w:color w:val="FFFFFF"/>
                <w:sz w:val="18"/>
                <w:szCs w:val="18"/>
              </w:rPr>
              <w:t>内部控制自我评价报告全文披露 日期</w:t>
            </w:r>
            <w:r>
              <w:rPr>
                <w:rFonts w:ascii="宋体" w:hAnsi="宋体" w:cs="宋体" w:eastAsia="宋体" w:hint="default"/>
                <w:sz w:val="18"/>
                <w:szCs w:val="18"/>
              </w:rPr>
            </w:r>
          </w:p>
        </w:tc>
        <w:tc>
          <w:tcPr>
            <w:tcW w:w="69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r>
        <w:trPr>
          <w:trHeight w:val="720" w:hRule="exact"/>
        </w:trPr>
        <w:tc>
          <w:tcPr>
            <w:tcW w:w="26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1"/>
              <w:ind w:left="21" w:right="105"/>
              <w:jc w:val="left"/>
              <w:rPr>
                <w:rFonts w:ascii="宋体" w:hAnsi="宋体" w:cs="宋体" w:eastAsia="宋体" w:hint="default"/>
                <w:sz w:val="18"/>
                <w:szCs w:val="18"/>
              </w:rPr>
            </w:pPr>
            <w:r>
              <w:rPr>
                <w:rFonts w:ascii="宋体" w:hAnsi="宋体" w:cs="宋体" w:eastAsia="宋体" w:hint="default"/>
                <w:color w:val="FFFFFF"/>
                <w:sz w:val="18"/>
                <w:szCs w:val="18"/>
              </w:rPr>
              <w:t>内部控制自我评价报告全文披露 索引</w:t>
            </w:r>
            <w:r>
              <w:rPr>
                <w:rFonts w:ascii="宋体" w:hAnsi="宋体" w:cs="宋体" w:eastAsia="宋体" w:hint="default"/>
                <w:sz w:val="18"/>
                <w:szCs w:val="18"/>
              </w:rPr>
            </w:r>
          </w:p>
        </w:tc>
        <w:tc>
          <w:tcPr>
            <w:tcW w:w="69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日巨潮资讯</w:t>
            </w:r>
            <w:r>
              <w:rPr>
                <w:rFonts w:ascii="宋体" w:hAnsi="宋体" w:cs="宋体" w:eastAsia="宋体" w:hint="default"/>
                <w:spacing w:val="-92"/>
                <w:sz w:val="18"/>
                <w:szCs w:val="18"/>
              </w:rPr>
              <w:t>网</w:t>
            </w:r>
            <w:r>
              <w:rPr>
                <w:rFonts w:ascii="宋体" w:hAnsi="宋体" w:cs="宋体" w:eastAsia="宋体" w:hint="default"/>
                <w:sz w:val="18"/>
                <w:szCs w:val="18"/>
              </w:rPr>
              <w:t>（</w:t>
            </w:r>
            <w:hyperlink r:id="rId12">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6"/>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n</w:t>
              </w:r>
            </w:hyperlink>
            <w:r>
              <w:rPr>
                <w:rFonts w:ascii="宋体" w:hAnsi="宋体" w:cs="宋体" w:eastAsia="宋体" w:hint="default"/>
                <w:spacing w:val="-178"/>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广州卡奴</w:t>
            </w:r>
            <w:r>
              <w:rPr>
                <w:rFonts w:ascii="宋体" w:hAnsi="宋体" w:cs="宋体" w:eastAsia="宋体" w:hint="default"/>
                <w:spacing w:val="2"/>
                <w:sz w:val="18"/>
                <w:szCs w:val="18"/>
              </w:rPr>
              <w:t>迪</w:t>
            </w:r>
            <w:r>
              <w:rPr>
                <w:rFonts w:ascii="宋体" w:hAnsi="宋体" w:cs="宋体" w:eastAsia="宋体" w:hint="default"/>
                <w:sz w:val="18"/>
                <w:szCs w:val="18"/>
              </w:rPr>
              <w:t>路服饰股份有限公司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年度内部控制自我评价报告》</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五、内部控制审计报告</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662"/>
        <w:gridCol w:w="6909"/>
      </w:tblGrid>
      <w:tr>
        <w:trPr>
          <w:trHeight w:val="407" w:hRule="exact"/>
        </w:trPr>
        <w:tc>
          <w:tcPr>
            <w:tcW w:w="9571"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内部控制审计报告中的审议意见段</w:t>
            </w:r>
            <w:r>
              <w:rPr>
                <w:rFonts w:ascii="宋体" w:hAnsi="宋体" w:cs="宋体" w:eastAsia="宋体" w:hint="default"/>
                <w:sz w:val="18"/>
                <w:szCs w:val="18"/>
              </w:rPr>
            </w:r>
          </w:p>
        </w:tc>
      </w:tr>
      <w:tr>
        <w:trPr>
          <w:trHeight w:val="718" w:hRule="exact"/>
        </w:trPr>
        <w:tc>
          <w:tcPr>
            <w:tcW w:w="9571" w:type="dxa"/>
            <w:gridSpan w:val="2"/>
            <w:tcBorders>
              <w:top w:val="single" w:sz="6" w:space="0" w:color="D99493"/>
              <w:left w:val="single" w:sz="6" w:space="0" w:color="D99493"/>
              <w:bottom w:val="single" w:sz="6" w:space="0" w:color="D99493"/>
              <w:right w:val="single" w:sz="6" w:space="0" w:color="D99493"/>
            </w:tcBorders>
          </w:tcPr>
          <w:p>
            <w:pPr>
              <w:pStyle w:val="TableParagraph"/>
              <w:spacing w:line="319" w:lineRule="auto" w:before="49"/>
              <w:ind w:left="21" w:right="21"/>
              <w:jc w:val="left"/>
              <w:rPr>
                <w:rFonts w:ascii="宋体" w:hAnsi="宋体" w:cs="宋体" w:eastAsia="宋体" w:hint="default"/>
                <w:sz w:val="18"/>
                <w:szCs w:val="18"/>
              </w:rPr>
            </w:pPr>
            <w:r>
              <w:rPr>
                <w:rFonts w:ascii="宋体" w:hAnsi="宋体" w:cs="宋体" w:eastAsia="宋体" w:hint="default"/>
                <w:spacing w:val="-1"/>
                <w:sz w:val="18"/>
                <w:szCs w:val="18"/>
              </w:rPr>
              <w:t>截至报告日，公司内部控制制度是健全、合理和有效的，在所有重大方面，不存在由于内部控制制度缺失或失控而使本公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司财产受到重大损失、对财务报表产生重大影响并令其失真的情形。</w:t>
            </w:r>
          </w:p>
        </w:tc>
      </w:tr>
      <w:tr>
        <w:trPr>
          <w:trHeight w:val="408" w:hRule="exact"/>
        </w:trPr>
        <w:tc>
          <w:tcPr>
            <w:tcW w:w="26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right="82"/>
              <w:jc w:val="center"/>
              <w:rPr>
                <w:rFonts w:ascii="宋体" w:hAnsi="宋体" w:cs="宋体" w:eastAsia="宋体" w:hint="default"/>
                <w:sz w:val="18"/>
                <w:szCs w:val="18"/>
              </w:rPr>
            </w:pPr>
            <w:r>
              <w:rPr>
                <w:rFonts w:ascii="宋体" w:hAnsi="宋体" w:cs="宋体" w:eastAsia="宋体" w:hint="default"/>
                <w:color w:val="FFFFFF"/>
                <w:sz w:val="18"/>
                <w:szCs w:val="18"/>
              </w:rPr>
              <w:t>内部控制审计报告全文披露日期</w:t>
            </w:r>
            <w:r>
              <w:rPr>
                <w:rFonts w:ascii="宋体" w:hAnsi="宋体" w:cs="宋体" w:eastAsia="宋体" w:hint="default"/>
                <w:sz w:val="18"/>
                <w:szCs w:val="18"/>
              </w:rPr>
            </w:r>
          </w:p>
        </w:tc>
        <w:tc>
          <w:tcPr>
            <w:tcW w:w="69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r>
        <w:trPr>
          <w:trHeight w:val="408" w:hRule="exact"/>
        </w:trPr>
        <w:tc>
          <w:tcPr>
            <w:tcW w:w="26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color w:val="FFFFFF"/>
                <w:sz w:val="18"/>
                <w:szCs w:val="18"/>
              </w:rPr>
              <w:t>内部控制审计报告全文披露索引</w:t>
            </w:r>
            <w:r>
              <w:rPr>
                <w:rFonts w:ascii="宋体" w:hAnsi="宋体" w:cs="宋体" w:eastAsia="宋体" w:hint="default"/>
                <w:sz w:val="18"/>
                <w:szCs w:val="18"/>
              </w:rPr>
            </w:r>
          </w:p>
        </w:tc>
        <w:tc>
          <w:tcPr>
            <w:tcW w:w="69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5"/>
        <w:ind w:left="152" w:right="3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11"/>
        <w:rPr>
          <w:rFonts w:ascii="宋体" w:hAnsi="宋体" w:cs="宋体" w:eastAsia="宋体" w:hint="default"/>
          <w:b/>
          <w:bCs/>
          <w:sz w:val="30"/>
          <w:szCs w:val="30"/>
        </w:rPr>
      </w:pPr>
    </w:p>
    <w:p>
      <w:pPr>
        <w:pStyle w:val="BodyText"/>
        <w:spacing w:line="408" w:lineRule="auto"/>
        <w:ind w:right="146" w:firstLine="420"/>
        <w:jc w:val="both"/>
      </w:pPr>
      <w:r>
        <w:rPr>
          <w:spacing w:val="-2"/>
        </w:rPr>
        <w:t>公司已按照中国证监会、深圳证券交易所等监管部门的要求，制定了《广州卡奴迪路服饰股份有限公</w:t>
      </w:r>
      <w:r>
        <w:rPr>
          <w:w w:val="100"/>
        </w:rPr>
        <w:t> </w:t>
      </w:r>
      <w:r>
        <w:rPr>
          <w:spacing w:val="-2"/>
        </w:rPr>
        <w:t>司年报信息披露重大差错责任追究制度》并严格执行。报告期内，公司未发生重大会计差错更正、重大遗</w:t>
      </w:r>
      <w:r>
        <w:rPr>
          <w:spacing w:val="-47"/>
        </w:rPr>
        <w:t> </w:t>
      </w:r>
      <w:r>
        <w:rPr>
          <w:spacing w:val="-47"/>
        </w:rPr>
      </w:r>
      <w:r>
        <w:rPr/>
        <w:t>漏信息补充的情况。</w:t>
      </w:r>
    </w:p>
    <w:p>
      <w:pPr>
        <w:spacing w:after="0" w:line="408" w:lineRule="auto"/>
        <w:jc w:val="both"/>
        <w:sectPr>
          <w:footerReference w:type="default" r:id="rId14"/>
          <w:pgSz w:w="11910" w:h="16840"/>
          <w:pgMar w:footer="1099" w:header="875" w:top="1300" w:bottom="12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1"/>
        <w:spacing w:line="240" w:lineRule="auto"/>
        <w:ind w:right="3589"/>
        <w:jc w:val="center"/>
        <w:rPr>
          <w:b w:val="0"/>
          <w:bCs w:val="0"/>
        </w:rPr>
      </w:pPr>
      <w:bookmarkStart w:name="_bookmark9" w:id="10"/>
      <w:bookmarkEnd w:id="10"/>
      <w:r>
        <w:rPr>
          <w:b w:val="0"/>
          <w:bCs w:val="0"/>
        </w:rPr>
      </w: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784"/>
        <w:gridCol w:w="4787"/>
      </w:tblGrid>
      <w:tr>
        <w:trPr>
          <w:trHeight w:val="408" w:hRule="exact"/>
        </w:trPr>
        <w:tc>
          <w:tcPr>
            <w:tcW w:w="47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审计意见类型</w:t>
            </w:r>
            <w:r>
              <w:rPr>
                <w:rFonts w:ascii="宋体" w:hAnsi="宋体" w:cs="宋体" w:eastAsia="宋体" w:hint="default"/>
                <w:sz w:val="18"/>
                <w:szCs w:val="18"/>
              </w:rPr>
            </w:r>
          </w:p>
        </w:tc>
        <w:tc>
          <w:tcPr>
            <w:tcW w:w="47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7" w:hRule="exact"/>
        </w:trPr>
        <w:tc>
          <w:tcPr>
            <w:tcW w:w="47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审计报告签署日期</w:t>
            </w:r>
            <w:r>
              <w:rPr>
                <w:rFonts w:ascii="宋体" w:hAnsi="宋体" w:cs="宋体" w:eastAsia="宋体" w:hint="default"/>
                <w:sz w:val="18"/>
                <w:szCs w:val="18"/>
              </w:rPr>
            </w:r>
          </w:p>
        </w:tc>
        <w:tc>
          <w:tcPr>
            <w:tcW w:w="47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407" w:hRule="exact"/>
        </w:trPr>
        <w:tc>
          <w:tcPr>
            <w:tcW w:w="47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color w:val="FFFFFF"/>
                <w:sz w:val="18"/>
                <w:szCs w:val="18"/>
              </w:rPr>
              <w:t>审计机构名称</w:t>
            </w:r>
            <w:r>
              <w:rPr>
                <w:rFonts w:ascii="宋体" w:hAnsi="宋体" w:cs="宋体" w:eastAsia="宋体" w:hint="default"/>
                <w:sz w:val="18"/>
                <w:szCs w:val="18"/>
              </w:rPr>
            </w:r>
          </w:p>
        </w:tc>
        <w:tc>
          <w:tcPr>
            <w:tcW w:w="47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广东正中珠江会计师事务所有限公司</w:t>
            </w:r>
          </w:p>
        </w:tc>
      </w:tr>
      <w:tr>
        <w:trPr>
          <w:trHeight w:val="409" w:hRule="exact"/>
        </w:trPr>
        <w:tc>
          <w:tcPr>
            <w:tcW w:w="47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审计报告文号</w:t>
            </w:r>
            <w:r>
              <w:rPr>
                <w:rFonts w:ascii="宋体" w:hAnsi="宋体" w:cs="宋体" w:eastAsia="宋体" w:hint="default"/>
                <w:sz w:val="18"/>
                <w:szCs w:val="18"/>
              </w:rPr>
            </w:r>
          </w:p>
        </w:tc>
        <w:tc>
          <w:tcPr>
            <w:tcW w:w="47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广会所审字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13000140013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Heading2"/>
        <w:tabs>
          <w:tab w:pos="446" w:val="left" w:leader="none"/>
          <w:tab w:pos="892" w:val="left" w:leader="none"/>
          <w:tab w:pos="1339" w:val="left" w:leader="none"/>
        </w:tabs>
        <w:spacing w:line="240" w:lineRule="auto" w:before="26"/>
        <w:ind w:left="0" w:right="0"/>
        <w:jc w:val="center"/>
        <w:rPr>
          <w:b w:val="0"/>
          <w:bCs w:val="0"/>
        </w:rPr>
      </w:pPr>
      <w:r>
        <w:rPr>
          <w:w w:val="95"/>
        </w:rPr>
        <w:t>审</w:t>
        <w:tab/>
        <w:t>计</w:t>
        <w:tab/>
        <w:t>报</w:t>
        <w:tab/>
      </w:r>
      <w:r>
        <w:rPr/>
        <w:t>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36"/>
        <w:ind w:left="6538" w:right="0"/>
        <w:jc w:val="left"/>
      </w:pPr>
      <w:r>
        <w:rPr/>
        <w:t>广会所审字</w:t>
      </w:r>
      <w:r>
        <w:rPr>
          <w:rFonts w:ascii="宋体" w:hAnsi="宋体" w:cs="宋体" w:eastAsia="宋体" w:hint="default"/>
        </w:rPr>
        <w:t>[2013]</w:t>
      </w:r>
      <w:r>
        <w:rPr/>
        <w:t>第</w:t>
      </w:r>
      <w:r>
        <w:rPr>
          <w:rFonts w:ascii="宋体" w:hAnsi="宋体" w:cs="宋体" w:eastAsia="宋体" w:hint="default"/>
        </w:rPr>
        <w:t>13000140013</w:t>
      </w:r>
      <w:r>
        <w:rPr/>
        <w:t>号</w:t>
      </w:r>
    </w:p>
    <w:p>
      <w:pPr>
        <w:spacing w:line="240" w:lineRule="auto" w:before="1"/>
        <w:rPr>
          <w:rFonts w:ascii="宋体" w:hAnsi="宋体" w:cs="宋体" w:eastAsia="宋体" w:hint="default"/>
          <w:sz w:val="15"/>
          <w:szCs w:val="15"/>
        </w:rPr>
      </w:pPr>
    </w:p>
    <w:p>
      <w:pPr>
        <w:pStyle w:val="Heading3"/>
        <w:spacing w:line="240" w:lineRule="auto" w:before="36"/>
        <w:ind w:right="0"/>
        <w:jc w:val="left"/>
        <w:rPr>
          <w:b w:val="0"/>
          <w:bCs w:val="0"/>
        </w:rPr>
      </w:pPr>
      <w:r>
        <w:rPr/>
        <w:t>广州卡奴迪路服饰股份有限公司全体股东：</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148" w:firstLine="480"/>
        <w:jc w:val="both"/>
      </w:pPr>
      <w:r>
        <w:rPr/>
        <w:t>我们审计了后附的广州卡奴迪路服饰股份有限公司（以下简称卡奴迪路公司）财务报表，包括</w:t>
      </w:r>
      <w:r>
        <w:rPr>
          <w:rFonts w:ascii="宋体" w:hAnsi="宋体" w:cs="宋体" w:eastAsia="宋体" w:hint="default"/>
        </w:rPr>
        <w:t>2012</w:t>
      </w:r>
      <w:r>
        <w:rPr>
          <w:rFonts w:ascii="宋体" w:hAnsi="宋体" w:cs="宋体" w:eastAsia="宋体" w:hint="default"/>
          <w:w w:val="100"/>
        </w:rPr>
        <w:t> </w:t>
      </w:r>
      <w:r>
        <w:rPr/>
        <w:t>年</w:t>
      </w:r>
      <w:r>
        <w:rPr>
          <w:rFonts w:ascii="宋体" w:hAnsi="宋体" w:cs="宋体" w:eastAsia="宋体" w:hint="default"/>
        </w:rPr>
        <w:t>12</w:t>
      </w:r>
      <w:r>
        <w:rPr/>
        <w:t>月</w:t>
      </w:r>
      <w:r>
        <w:rPr>
          <w:rFonts w:ascii="宋体" w:hAnsi="宋体" w:cs="宋体" w:eastAsia="宋体" w:hint="default"/>
        </w:rPr>
        <w:t>31</w:t>
      </w:r>
      <w:r>
        <w:rPr/>
        <w:t>日的资产负债表和合并资产负债表，</w:t>
      </w:r>
      <w:r>
        <w:rPr>
          <w:spacing w:val="66"/>
        </w:rPr>
        <w:t> </w:t>
      </w:r>
      <w:r>
        <w:rPr>
          <w:rFonts w:ascii="宋体" w:hAnsi="宋体" w:cs="宋体" w:eastAsia="宋体" w:hint="default"/>
        </w:rPr>
        <w:t>2012</w:t>
      </w:r>
      <w:r>
        <w:rPr/>
        <w:t>年度的利润表和合并利润表、现金流量表和合并现金</w:t>
      </w:r>
      <w:r>
        <w:rPr>
          <w:spacing w:val="-95"/>
        </w:rPr>
        <w:t> </w:t>
      </w:r>
      <w:r>
        <w:rPr>
          <w:spacing w:val="-95"/>
        </w:rPr>
      </w:r>
      <w:r>
        <w:rPr/>
        <w:t>流量表、股东权益变动表和合并股东权益变动表以及财务报表附注。</w:t>
      </w:r>
    </w:p>
    <w:p>
      <w:pPr>
        <w:spacing w:line="588" w:lineRule="exact" w:before="61"/>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1"/>
          <w:sz w:val="21"/>
          <w:szCs w:val="21"/>
        </w:rPr>
        <w:t>编制和公允列报财务报表是卡奴迪路公司管理层的责任，这种责任包括：（</w:t>
      </w:r>
      <w:r>
        <w:rPr>
          <w:rFonts w:ascii="宋体" w:hAnsi="宋体" w:cs="宋体" w:eastAsia="宋体" w:hint="default"/>
          <w:spacing w:val="-1"/>
          <w:sz w:val="21"/>
          <w:szCs w:val="21"/>
        </w:rPr>
        <w:t>1</w:t>
      </w:r>
      <w:r>
        <w:rPr>
          <w:rFonts w:ascii="宋体" w:hAnsi="宋体" w:cs="宋体" w:eastAsia="宋体" w:hint="default"/>
          <w:spacing w:val="-1"/>
          <w:sz w:val="21"/>
          <w:szCs w:val="21"/>
        </w:rPr>
        <w:t>）按照企业会计准则的</w:t>
      </w:r>
    </w:p>
    <w:p>
      <w:pPr>
        <w:pStyle w:val="BodyText"/>
        <w:spacing w:line="408" w:lineRule="auto" w:before="105"/>
        <w:ind w:right="0"/>
        <w:jc w:val="left"/>
      </w:pPr>
      <w:r>
        <w:rPr/>
        <w:t>规定编制财务报表，并使其实现公允反映；（</w:t>
      </w:r>
      <w:r>
        <w:rPr>
          <w:rFonts w:ascii="宋体" w:hAnsi="宋体" w:cs="宋体" w:eastAsia="宋体" w:hint="default"/>
        </w:rPr>
        <w:t>2</w:t>
      </w:r>
      <w:r>
        <w:rPr/>
        <w:t>）设计、执行和维护必要的内部控制，以使财务报表不存</w:t>
      </w:r>
      <w:r>
        <w:rPr>
          <w:spacing w:val="-22"/>
        </w:rPr>
        <w:t> </w:t>
      </w:r>
      <w:r>
        <w:rPr>
          <w:spacing w:val="-22"/>
        </w:rPr>
      </w:r>
      <w:r>
        <w:rPr/>
        <w:t>在由于舞弊或错误导致的重大错报。</w:t>
      </w:r>
    </w:p>
    <w:p>
      <w:pPr>
        <w:pStyle w:val="BodyText"/>
        <w:spacing w:line="588" w:lineRule="exact" w:before="61"/>
        <w:ind w:left="633" w:right="0" w:firstLine="2"/>
        <w:jc w:val="left"/>
      </w:pPr>
      <w:r>
        <w:rPr>
          <w:rFonts w:ascii="宋体" w:hAnsi="宋体" w:cs="宋体" w:eastAsia="宋体" w:hint="default"/>
          <w:b/>
          <w:bCs/>
        </w:rPr>
        <w:t>二、注册会计师的责任</w:t>
      </w:r>
      <w:r>
        <w:rPr>
          <w:rFonts w:ascii="宋体" w:hAnsi="宋体" w:cs="宋体" w:eastAsia="宋体" w:hint="default"/>
          <w:b/>
          <w:bCs/>
          <w:w w:val="100"/>
        </w:rPr>
        <w:t> </w:t>
      </w:r>
      <w:r>
        <w:rPr>
          <w:spacing w:val="-4"/>
        </w:rPr>
        <w:t>我们的责任是在执行审计工作的基础上对财务报表发表审计意见。我们按照中国注册会计师审计准则</w:t>
      </w:r>
    </w:p>
    <w:p>
      <w:pPr>
        <w:pStyle w:val="BodyText"/>
        <w:spacing w:line="408" w:lineRule="auto" w:before="105"/>
        <w:ind w:right="0"/>
        <w:jc w:val="left"/>
      </w:pP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408" w:lineRule="auto" w:before="166"/>
        <w:ind w:right="146" w:firstLine="480"/>
        <w:jc w:val="both"/>
      </w:pPr>
      <w:r>
        <w:rPr>
          <w:spacing w:val="-4"/>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p>
    <w:p>
      <w:pPr>
        <w:spacing w:after="0" w:line="408" w:lineRule="auto"/>
        <w:jc w:val="both"/>
        <w:sectPr>
          <w:pgSz w:w="11910" w:h="16840"/>
          <w:pgMar w:header="875" w:footer="1099" w:top="1300" w:bottom="1280" w:left="980" w:right="980"/>
        </w:sectPr>
      </w:pPr>
    </w:p>
    <w:p>
      <w:pPr>
        <w:spacing w:line="240" w:lineRule="auto" w:before="11"/>
        <w:rPr>
          <w:rFonts w:ascii="宋体" w:hAnsi="宋体" w:cs="宋体" w:eastAsia="宋体" w:hint="default"/>
          <w:sz w:val="12"/>
          <w:szCs w:val="12"/>
        </w:rPr>
      </w:pPr>
    </w:p>
    <w:p>
      <w:pPr>
        <w:pStyle w:val="BodyText"/>
        <w:spacing w:line="513" w:lineRule="auto" w:before="36"/>
        <w:ind w:left="633" w:right="1359" w:hanging="481"/>
        <w:jc w:val="left"/>
      </w:pPr>
      <w:r>
        <w:rPr/>
        <w:t>价财务报表的总体列报。</w:t>
      </w:r>
      <w:r>
        <w:rPr>
          <w:w w:val="100"/>
        </w:rPr>
        <w:t> </w:t>
      </w:r>
      <w:r>
        <w:rPr>
          <w:spacing w:val="-2"/>
        </w:rPr>
        <w:t>我们相信，我们获取的审计证据是充分、适当的，为发表审计意见提供了基础。</w:t>
      </w:r>
    </w:p>
    <w:p>
      <w:pPr>
        <w:spacing w:line="240" w:lineRule="auto" w:before="11"/>
        <w:rPr>
          <w:rFonts w:ascii="宋体" w:hAnsi="宋体" w:cs="宋体" w:eastAsia="宋体" w:hint="default"/>
          <w:sz w:val="14"/>
          <w:szCs w:val="14"/>
        </w:rPr>
      </w:pPr>
    </w:p>
    <w:p>
      <w:pPr>
        <w:pStyle w:val="Heading3"/>
        <w:spacing w:line="240" w:lineRule="auto"/>
        <w:ind w:left="635" w:right="0"/>
        <w:jc w:val="left"/>
        <w:rPr>
          <w:b w:val="0"/>
          <w:bCs w:val="0"/>
        </w:rPr>
      </w:pPr>
      <w:r>
        <w:rPr/>
        <w:t>三、审计意见</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0" w:firstLine="480"/>
        <w:jc w:val="left"/>
      </w:pPr>
      <w:r>
        <w:rPr>
          <w:spacing w:val="-4"/>
        </w:rPr>
        <w:t>我们认为，卡奴迪路公司财务报表在所有重大方面按照企业会计准则的规定编制，公允反映了卡奴迪</w:t>
      </w:r>
      <w:r>
        <w:rPr>
          <w:w w:val="100"/>
        </w:rPr>
        <w:t> </w:t>
      </w:r>
      <w:r>
        <w:rPr/>
        <w:t>路公司</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2012</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3"/>
        <w:tabs>
          <w:tab w:pos="4113" w:val="left" w:leader="none"/>
        </w:tabs>
        <w:spacing w:line="240" w:lineRule="auto"/>
        <w:ind w:left="0" w:right="149"/>
        <w:jc w:val="right"/>
        <w:rPr>
          <w:b w:val="0"/>
          <w:bCs w:val="0"/>
        </w:rPr>
      </w:pPr>
      <w:r>
        <w:rPr>
          <w:spacing w:val="-1"/>
        </w:rPr>
        <w:t>广东正中珠江会计师事务所有限公司</w:t>
        <w:tab/>
        <w:t>中国注册会计师：吉争雄</w:t>
      </w:r>
      <w:r>
        <w:rPr>
          <w:b w:val="0"/>
          <w:bCs w:val="0"/>
          <w:spacing w:val="-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3"/>
        <w:spacing w:line="240" w:lineRule="auto"/>
        <w:ind w:left="0" w:right="149"/>
        <w:jc w:val="right"/>
        <w:rPr>
          <w:b w:val="0"/>
          <w:bCs w:val="0"/>
        </w:rPr>
      </w:pPr>
      <w:r>
        <w:rPr>
          <w:spacing w:val="-1"/>
        </w:rPr>
        <w:t>中国注册会计师：刘火旺</w:t>
      </w:r>
      <w:r>
        <w:rPr>
          <w:b w:val="0"/>
          <w:bCs w:val="0"/>
          <w:spacing w:val="-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pStyle w:val="Heading3"/>
        <w:tabs>
          <w:tab w:pos="950" w:val="left" w:leader="none"/>
          <w:tab w:pos="3691" w:val="left" w:leader="none"/>
        </w:tabs>
        <w:spacing w:line="240" w:lineRule="auto"/>
        <w:ind w:left="0" w:right="149"/>
        <w:jc w:val="right"/>
        <w:rPr>
          <w:b w:val="0"/>
          <w:bCs w:val="0"/>
        </w:rPr>
      </w:pPr>
      <w:r>
        <w:rPr/>
        <w:t>中国</w:t>
        <w:tab/>
        <w:t>广州</w:t>
        <w:tab/>
      </w:r>
      <w:r>
        <w:rPr>
          <w:spacing w:val="-1"/>
        </w:rPr>
        <w:t>二〇一三年四月八日</w:t>
      </w:r>
      <w:r>
        <w:rPr>
          <w:b w:val="0"/>
          <w:bCs w:val="0"/>
          <w:spacing w:val="-1"/>
        </w:rPr>
      </w:r>
    </w:p>
    <w:p>
      <w:pPr>
        <w:spacing w:after="0" w:line="240" w:lineRule="auto"/>
        <w:jc w:val="right"/>
        <w:sectPr>
          <w:footerReference w:type="default" r:id="rId15"/>
          <w:pgSz w:w="11910" w:h="16840"/>
          <w:pgMar w:footer="1099" w:header="875" w:top="1300" w:bottom="1280" w:left="980" w:right="980"/>
          <w:pgNumType w:start="60"/>
        </w:sectPr>
      </w:pPr>
    </w:p>
    <w:p>
      <w:pPr>
        <w:pStyle w:val="Heading2"/>
        <w:spacing w:line="240" w:lineRule="auto" w:before="101"/>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编制单位：广州卡奴迪路服饰股份有限公司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3099"/>
        <w:gridCol w:w="3158"/>
        <w:gridCol w:w="3303"/>
      </w:tblGrid>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1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color w:val="FFFFFF"/>
                <w:sz w:val="18"/>
                <w:szCs w:val="18"/>
              </w:rPr>
              <w:t>期末余额</w:t>
            </w:r>
            <w:r>
              <w:rPr>
                <w:rFonts w:ascii="宋体" w:hAnsi="宋体" w:cs="宋体" w:eastAsia="宋体" w:hint="default"/>
                <w:sz w:val="18"/>
                <w:szCs w:val="18"/>
              </w:rPr>
            </w: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color w:val="FFFFFF"/>
                <w:sz w:val="18"/>
                <w:szCs w:val="18"/>
              </w:rPr>
              <w:t>期初余额</w:t>
            </w:r>
            <w:r>
              <w:rPr>
                <w:rFonts w:ascii="宋体" w:hAnsi="宋体" w:cs="宋体" w:eastAsia="宋体" w:hint="default"/>
                <w:sz w:val="18"/>
                <w:szCs w:val="18"/>
              </w:rPr>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流动资产：</w:t>
            </w:r>
            <w:r>
              <w:rPr>
                <w:rFonts w:ascii="宋体" w:hAnsi="宋体" w:cs="宋体" w:eastAsia="宋体" w:hint="default"/>
                <w:sz w:val="18"/>
                <w:szCs w:val="18"/>
              </w:rPr>
            </w:r>
          </w:p>
        </w:tc>
        <w:tc>
          <w:tcPr>
            <w:tcW w:w="3158"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货币资金</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810,068,092.92</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213,513,992.17</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结算备付金</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拆出资金</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交易性金融资产</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应收票据</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应收账款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111,843,907.94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44,595,389.16</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预付款项</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49,918,494.14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64,442,216.72</w:t>
            </w: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应收保费</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应收分保账款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应收分保合同准备金</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应收利息</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11,404,646.84</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应收股利</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其他应收款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26,429,542.36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13,254,299.56</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买入返售金融资产</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存货</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266,753,256.20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146,305,382.22</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一年内到期的非流动资产</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其他流动资产</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2,910,149.67</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流动资产合计</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1,279,328,090.07</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482,111,279.83</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非流动资产：</w:t>
            </w:r>
            <w:r>
              <w:rPr>
                <w:rFonts w:ascii="宋体" w:hAnsi="宋体" w:cs="宋体" w:eastAsia="宋体" w:hint="default"/>
                <w:sz w:val="18"/>
                <w:szCs w:val="18"/>
              </w:rPr>
            </w:r>
          </w:p>
        </w:tc>
        <w:tc>
          <w:tcPr>
            <w:tcW w:w="3158"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发放委托贷款及垫款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可供出售金融资产</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持有至到期投资</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长期应收款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长期股权投资</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投资性房地产</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固定资产</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61,984,986.73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22,208,262.40</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1"/>
        <w:rPr>
          <w:rFonts w:ascii="Times New Roman" w:hAnsi="Times New Roman" w:cs="Times New Roman" w:eastAsia="Times New Roman" w:hint="default"/>
          <w:sz w:val="12"/>
          <w:szCs w:val="12"/>
        </w:rPr>
      </w:pPr>
    </w:p>
    <w:tbl>
      <w:tblPr>
        <w:tblW w:w="0" w:type="auto"/>
        <w:jc w:val="left"/>
        <w:tblInd w:w="156" w:type="dxa"/>
        <w:tblLayout w:type="fixed"/>
        <w:tblCellMar>
          <w:top w:w="0" w:type="dxa"/>
          <w:left w:w="0" w:type="dxa"/>
          <w:bottom w:w="0" w:type="dxa"/>
          <w:right w:w="0" w:type="dxa"/>
        </w:tblCellMar>
        <w:tblLook w:val="01E0"/>
      </w:tblPr>
      <w:tblGrid>
        <w:gridCol w:w="3099"/>
        <w:gridCol w:w="3158"/>
        <w:gridCol w:w="3303"/>
      </w:tblGrid>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在建工程</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41,291,707.18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8,836,393.86</w:t>
            </w: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工程物资</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固定资产清理</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生产性生物资产</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油气资产</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无形资产</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53,555,003.23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53,586,246.53</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开发支出</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商誉</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5,731,467.23</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长期待摊费用</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71,912,773.77</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18,790,789.97</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递延所得税资产</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2,599,442.04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1,436,749.41</w:t>
            </w: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其他非流动资产</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15,877,524.56</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非流动资产合计</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252,952,904.74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104,858,442.17</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资产总计</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1,532,280,994.81</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586,969,722.00</w:t>
            </w: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流动负债：</w:t>
            </w:r>
            <w:r>
              <w:rPr>
                <w:rFonts w:ascii="宋体" w:hAnsi="宋体" w:cs="宋体" w:eastAsia="宋体" w:hint="default"/>
                <w:sz w:val="18"/>
                <w:szCs w:val="18"/>
              </w:rPr>
            </w:r>
          </w:p>
        </w:tc>
        <w:tc>
          <w:tcPr>
            <w:tcW w:w="3158"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短期借款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149,000,000.00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向中央银行借款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吸收存款及同业存放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拆入资金</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交易性金融负债</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应付票据</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126,692,686.21</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99,165,641.32</w:t>
            </w: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应付账款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44,937,536.71</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30,904,452.05</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预收款项</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26,327,241.44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50,979,474.48</w:t>
            </w: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卖出回购金融资产款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应付手续费及佣金</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9"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应付职工薪酬</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3,650,102.88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2,176,244.64</w:t>
            </w: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应交税费</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19,431,322.36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27,746,544.67</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应付利息</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297,655.73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115,805.54</w:t>
            </w: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应付股利</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其他应付款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11,674,420.76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7,577,754.95</w:t>
            </w: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应付分保账款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保险合同准备金</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代理买卖证券款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代理承销证券款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一年内到期的非流动负债</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bl>
    <w:p>
      <w:pPr>
        <w:spacing w:after="0"/>
        <w:sectPr>
          <w:pgSz w:w="11910" w:h="16840"/>
          <w:pgMar w:header="875" w:footer="1099" w:top="1300" w:bottom="1280" w:left="980" w:right="980"/>
        </w:sectPr>
      </w:pPr>
    </w:p>
    <w:p>
      <w:pPr>
        <w:spacing w:line="240" w:lineRule="auto" w:before="1"/>
        <w:rPr>
          <w:rFonts w:ascii="Times New Roman" w:hAnsi="Times New Roman" w:cs="Times New Roman" w:eastAsia="Times New Roman" w:hint="default"/>
          <w:sz w:val="12"/>
          <w:szCs w:val="12"/>
        </w:rPr>
      </w:pPr>
    </w:p>
    <w:tbl>
      <w:tblPr>
        <w:tblW w:w="0" w:type="auto"/>
        <w:jc w:val="left"/>
        <w:tblInd w:w="156" w:type="dxa"/>
        <w:tblLayout w:type="fixed"/>
        <w:tblCellMar>
          <w:top w:w="0" w:type="dxa"/>
          <w:left w:w="0" w:type="dxa"/>
          <w:bottom w:w="0" w:type="dxa"/>
          <w:right w:w="0" w:type="dxa"/>
        </w:tblCellMar>
        <w:tblLook w:val="01E0"/>
      </w:tblPr>
      <w:tblGrid>
        <w:gridCol w:w="3099"/>
        <w:gridCol w:w="3158"/>
        <w:gridCol w:w="3303"/>
      </w:tblGrid>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其他流动负债</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流动负债合计</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382,010,966.09</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278,665,917.65</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非流动负债：</w:t>
            </w:r>
            <w:r>
              <w:rPr>
                <w:rFonts w:ascii="宋体" w:hAnsi="宋体" w:cs="宋体" w:eastAsia="宋体" w:hint="default"/>
                <w:sz w:val="18"/>
                <w:szCs w:val="18"/>
              </w:rPr>
            </w:r>
          </w:p>
        </w:tc>
        <w:tc>
          <w:tcPr>
            <w:tcW w:w="3158"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长期借款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应付债券</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长期应付款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专项应付款</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预计负债</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递延所得税负债</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3,595,179.64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1,810,389.08</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其他非流动负债</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非流动负债合计</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3,595,179.64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1,810,389.08</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负债合计</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385,606,145.73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280,476,306.73</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所有者权益（或股东权益</w:t>
            </w:r>
            <w:r>
              <w:rPr>
                <w:rFonts w:ascii="宋体" w:hAnsi="宋体" w:cs="宋体" w:eastAsia="宋体" w:hint="default"/>
                <w:color w:val="FFFFFF"/>
                <w:spacing w:val="-92"/>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3158"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实收资本（或股本）</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资本公积</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634,809,052.26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10,868,551.67</w:t>
            </w: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减：库存股</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专项储备</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盈余公积</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29,744,926.53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16,402,512.03</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一般风险准备</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未分配利润</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368,610,598.95</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205,109,891.22</w:t>
            </w: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外币报表折算差额</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-1,131,160.83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-887,539.65</w:t>
            </w: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归属于母公司所有者权益合计</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1,132,033,416.91</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306,493,415.27</w:t>
            </w:r>
          </w:p>
        </w:tc>
      </w:tr>
      <w:tr>
        <w:trPr>
          <w:trHeight w:val="406"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少数股东权益</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14,641,432.17</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所有者权益（或股东权益）合计</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1,146,674,849.08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306,493,415.27</w:t>
            </w:r>
          </w:p>
        </w:tc>
      </w:tr>
      <w:tr>
        <w:trPr>
          <w:trHeight w:val="409" w:hRule="exact"/>
        </w:trPr>
        <w:tc>
          <w:tcPr>
            <w:tcW w:w="30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负债和所有者权益（或股东权益）总计</w:t>
            </w:r>
            <w:r>
              <w:rPr>
                <w:rFonts w:ascii="宋体" w:hAnsi="宋体" w:cs="宋体" w:eastAsia="宋体" w:hint="default"/>
                <w:sz w:val="18"/>
                <w:szCs w:val="18"/>
              </w:rPr>
            </w:r>
          </w:p>
        </w:tc>
        <w:tc>
          <w:tcPr>
            <w:tcW w:w="315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1,532,280,994.81</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586,969,722.00</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主管会计工作负责人：林峰国</w:t>
        <w:tab/>
      </w:r>
      <w:r>
        <w:rPr>
          <w:rFonts w:ascii="宋体" w:hAnsi="宋体" w:cs="宋体" w:eastAsia="宋体" w:hint="default"/>
          <w:sz w:val="18"/>
          <w:szCs w:val="18"/>
        </w:rPr>
        <w:t>会计机构负责人：陈阿妮</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编制单位：广州卡奴迪路服饰股份有限公司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945"/>
        <w:gridCol w:w="3314"/>
        <w:gridCol w:w="3292"/>
      </w:tblGrid>
      <w:tr>
        <w:trPr>
          <w:trHeight w:val="407"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31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color w:val="FFFFFF"/>
                <w:sz w:val="18"/>
                <w:szCs w:val="18"/>
              </w:rPr>
              <w:t>期末余额</w:t>
            </w:r>
            <w:r>
              <w:rPr>
                <w:rFonts w:ascii="宋体" w:hAnsi="宋体" w:cs="宋体" w:eastAsia="宋体" w:hint="default"/>
                <w:sz w:val="18"/>
                <w:szCs w:val="18"/>
              </w:rPr>
            </w:r>
          </w:p>
        </w:tc>
        <w:tc>
          <w:tcPr>
            <w:tcW w:w="329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color w:val="FFFFFF"/>
                <w:sz w:val="18"/>
                <w:szCs w:val="18"/>
              </w:rPr>
              <w:t>期初余额</w:t>
            </w:r>
            <w:r>
              <w:rPr>
                <w:rFonts w:ascii="宋体" w:hAnsi="宋体" w:cs="宋体" w:eastAsia="宋体" w:hint="default"/>
                <w:sz w:val="18"/>
                <w:szCs w:val="18"/>
              </w:rPr>
            </w:r>
          </w:p>
        </w:tc>
      </w:tr>
      <w:tr>
        <w:trPr>
          <w:trHeight w:val="407"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color w:val="FFFFFF"/>
                <w:sz w:val="18"/>
                <w:szCs w:val="18"/>
              </w:rPr>
              <w:t>流动资产：</w:t>
            </w:r>
            <w:r>
              <w:rPr>
                <w:rFonts w:ascii="宋体" w:hAnsi="宋体" w:cs="宋体" w:eastAsia="宋体" w:hint="default"/>
                <w:sz w:val="18"/>
                <w:szCs w:val="18"/>
              </w:rPr>
            </w:r>
          </w:p>
        </w:tc>
        <w:tc>
          <w:tcPr>
            <w:tcW w:w="3314"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292"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货币资金</w:t>
            </w:r>
            <w:r>
              <w:rPr>
                <w:rFonts w:ascii="宋体" w:hAnsi="宋体" w:cs="宋体" w:eastAsia="宋体" w:hint="default"/>
                <w:sz w:val="18"/>
                <w:szCs w:val="18"/>
              </w:rPr>
            </w:r>
          </w:p>
        </w:tc>
        <w:tc>
          <w:tcPr>
            <w:tcW w:w="3314"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left="2151" w:right="0"/>
              <w:jc w:val="left"/>
              <w:rPr>
                <w:rFonts w:ascii="Times New Roman" w:hAnsi="Times New Roman" w:cs="Times New Roman" w:eastAsia="Times New Roman" w:hint="default"/>
                <w:sz w:val="18"/>
                <w:szCs w:val="18"/>
              </w:rPr>
            </w:pPr>
            <w:r>
              <w:rPr>
                <w:rFonts w:ascii="Times New Roman"/>
                <w:sz w:val="18"/>
              </w:rPr>
              <w:t>718,467,153.64</w:t>
            </w:r>
          </w:p>
        </w:tc>
        <w:tc>
          <w:tcPr>
            <w:tcW w:w="32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40" w:right="0"/>
              <w:jc w:val="left"/>
              <w:rPr>
                <w:rFonts w:ascii="Times New Roman" w:hAnsi="Times New Roman" w:cs="Times New Roman" w:eastAsia="Times New Roman" w:hint="default"/>
                <w:sz w:val="18"/>
                <w:szCs w:val="18"/>
              </w:rPr>
            </w:pPr>
            <w:r>
              <w:rPr>
                <w:rFonts w:ascii="Times New Roman"/>
                <w:sz w:val="18"/>
              </w:rPr>
              <w:t>153,213,954.59</w:t>
            </w:r>
          </w:p>
        </w:tc>
      </w:tr>
    </w:tbl>
    <w:p>
      <w:pPr>
        <w:spacing w:after="0" w:line="240" w:lineRule="auto"/>
        <w:jc w:val="lef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1"/>
        <w:rPr>
          <w:rFonts w:ascii="Times New Roman" w:hAnsi="Times New Roman" w:cs="Times New Roman" w:eastAsia="Times New Roman" w:hint="default"/>
          <w:sz w:val="12"/>
          <w:szCs w:val="12"/>
        </w:rPr>
      </w:pPr>
    </w:p>
    <w:tbl>
      <w:tblPr>
        <w:tblW w:w="0" w:type="auto"/>
        <w:jc w:val="left"/>
        <w:tblInd w:w="156" w:type="dxa"/>
        <w:tblLayout w:type="fixed"/>
        <w:tblCellMar>
          <w:top w:w="0" w:type="dxa"/>
          <w:left w:w="0" w:type="dxa"/>
          <w:bottom w:w="0" w:type="dxa"/>
          <w:right w:w="0" w:type="dxa"/>
        </w:tblCellMar>
        <w:tblLook w:val="01E0"/>
      </w:tblPr>
      <w:tblGrid>
        <w:gridCol w:w="2945"/>
        <w:gridCol w:w="3312"/>
        <w:gridCol w:w="3303"/>
      </w:tblGrid>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交易性金融资产</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应收票据</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应收账款</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100,807,843.08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42,371,615.75</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预付款项</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39,838,020.45</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56,500,757.97</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应收利息</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11,404,646.84</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应收股利</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其他应收款</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46,086,834.73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7,487,600.22</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存货</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159,691,126.97</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95,297,681.59</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一年内到期的非流动资产</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其他流动资产</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126,893.71</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流动资产合计</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1,076,422,519.42</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354,871,610.12</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非流动资产：</w:t>
            </w:r>
            <w:r>
              <w:rPr>
                <w:rFonts w:ascii="宋体" w:hAnsi="宋体" w:cs="宋体" w:eastAsia="宋体" w:hint="default"/>
                <w:sz w:val="18"/>
                <w:szCs w:val="18"/>
              </w:rPr>
            </w:r>
          </w:p>
        </w:tc>
        <w:tc>
          <w:tcPr>
            <w:tcW w:w="3312"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可供出售金融资产</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持有至到期投资</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长期应收款</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长期股权投资</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104,754,652.14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26,564,152.14</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投资性房地产</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固定资产</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56,793,977.73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19,603,361.01</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在建工程</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40,287,956.38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8,285,630.86</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工程物资</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固定资产清理</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生产性生物资产</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油气资产</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无形资产</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53,555,003.23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53,586,246.53</w:t>
            </w:r>
          </w:p>
        </w:tc>
      </w:tr>
      <w:tr>
        <w:trPr>
          <w:trHeight w:val="409"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开发支出</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商誉</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长期待摊费用</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42,559,001.81</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11,296,714.65</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递延所得税资产</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1,270,017.37</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1,153,147.46</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其他非流动资产</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5,735,689.48</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非流动资产合计</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304,956,298.14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120,489,252.65</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资产总计</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1,381,378,817.56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475,360,862.77</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流动负债：</w:t>
            </w:r>
            <w:r>
              <w:rPr>
                <w:rFonts w:ascii="宋体" w:hAnsi="宋体" w:cs="宋体" w:eastAsia="宋体" w:hint="default"/>
                <w:sz w:val="18"/>
                <w:szCs w:val="18"/>
              </w:rPr>
            </w:r>
          </w:p>
        </w:tc>
        <w:tc>
          <w:tcPr>
            <w:tcW w:w="3312"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短期借款</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146,000,000.00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交易性金融负债</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bl>
    <w:p>
      <w:pPr>
        <w:spacing w:after="0"/>
        <w:sectPr>
          <w:pgSz w:w="11910" w:h="16840"/>
          <w:pgMar w:header="875" w:footer="1099" w:top="1300" w:bottom="1280" w:left="980" w:right="980"/>
        </w:sectPr>
      </w:pPr>
    </w:p>
    <w:p>
      <w:pPr>
        <w:spacing w:line="240" w:lineRule="auto" w:before="1"/>
        <w:rPr>
          <w:rFonts w:ascii="Times New Roman" w:hAnsi="Times New Roman" w:cs="Times New Roman" w:eastAsia="Times New Roman" w:hint="default"/>
          <w:sz w:val="12"/>
          <w:szCs w:val="12"/>
        </w:rPr>
      </w:pPr>
    </w:p>
    <w:tbl>
      <w:tblPr>
        <w:tblW w:w="0" w:type="auto"/>
        <w:jc w:val="left"/>
        <w:tblInd w:w="156" w:type="dxa"/>
        <w:tblLayout w:type="fixed"/>
        <w:tblCellMar>
          <w:top w:w="0" w:type="dxa"/>
          <w:left w:w="0" w:type="dxa"/>
          <w:bottom w:w="0" w:type="dxa"/>
          <w:right w:w="0" w:type="dxa"/>
        </w:tblCellMar>
        <w:tblLook w:val="01E0"/>
      </w:tblPr>
      <w:tblGrid>
        <w:gridCol w:w="2945"/>
        <w:gridCol w:w="3312"/>
        <w:gridCol w:w="3303"/>
      </w:tblGrid>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应付票据</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95,135,449.17</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81,789,440.53</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应付账款</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31,865,931.28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14,584,674.66</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预收款项</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24,622,382.24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34,558,013.10</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应付职工薪酬</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2,666,192.80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1,561,692.85</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应交税费</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12,160,400.43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22,810,330.31</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应付利息</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289,455.53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115,805.54</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应付股利</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其他应付款</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32,084,384.22</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5,750,929.52</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一年内到期的非流动负债</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其他流动负债</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流动负债合计</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344,824,195.67</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221,170,886.51</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非流动负债：</w:t>
            </w:r>
            <w:r>
              <w:rPr>
                <w:rFonts w:ascii="宋体" w:hAnsi="宋体" w:cs="宋体" w:eastAsia="宋体" w:hint="default"/>
                <w:sz w:val="18"/>
                <w:szCs w:val="18"/>
              </w:rPr>
            </w:r>
          </w:p>
        </w:tc>
        <w:tc>
          <w:tcPr>
            <w:tcW w:w="3312"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长期借款</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应付债券</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长期应付款</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专项应付款</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预计负债</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递延所得税负债</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其他非流动负债</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非流动负债合计</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负债合计</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344,824,195.67</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221,170,886.51</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所有者权益（或股东权益</w:t>
            </w:r>
            <w:r>
              <w:rPr>
                <w:rFonts w:ascii="宋体" w:hAnsi="宋体" w:cs="宋体" w:eastAsia="宋体" w:hint="default"/>
                <w:color w:val="FFFFFF"/>
                <w:spacing w:val="-92"/>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3312"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实收资本（或股本）</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资本公积</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636,957,204.40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13,016,703.81</w:t>
            </w:r>
          </w:p>
        </w:tc>
      </w:tr>
      <w:tr>
        <w:trPr>
          <w:trHeight w:val="409"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减：库存股</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专项储备</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盈余公积</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29,744,926.53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16,402,512.03</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一般风险准备</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未分配利润</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269,852,490.96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149,770,760.42</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外币报表折算差额</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所有者权益（或股东权益）合计</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1,036,554,621.89</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254,189,976.26</w:t>
            </w:r>
          </w:p>
        </w:tc>
      </w:tr>
      <w:tr>
        <w:trPr>
          <w:trHeight w:val="720"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37"/>
              <w:jc w:val="left"/>
              <w:rPr>
                <w:rFonts w:ascii="宋体" w:hAnsi="宋体" w:cs="宋体" w:eastAsia="宋体" w:hint="default"/>
                <w:sz w:val="18"/>
                <w:szCs w:val="18"/>
              </w:rPr>
            </w:pPr>
            <w:r>
              <w:rPr>
                <w:rFonts w:ascii="宋体" w:hAnsi="宋体" w:cs="宋体" w:eastAsia="宋体" w:hint="default"/>
                <w:color w:val="FFFFFF"/>
                <w:sz w:val="18"/>
                <w:szCs w:val="18"/>
              </w:rPr>
              <w:t>负债和所有者权益（或股东权益）总 计</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1,381,378,817.56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475,360,862.77</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主管会计工作负责人：林峰国</w:t>
        <w:tab/>
      </w:r>
      <w:r>
        <w:rPr>
          <w:rFonts w:ascii="宋体" w:hAnsi="宋体" w:cs="宋体" w:eastAsia="宋体" w:hint="default"/>
          <w:sz w:val="18"/>
          <w:szCs w:val="18"/>
        </w:rPr>
        <w:t>会计机构负责人：陈阿妮</w:t>
      </w:r>
    </w:p>
    <w:p>
      <w:pPr>
        <w:spacing w:after="0"/>
        <w:jc w:val="left"/>
        <w:rPr>
          <w:rFonts w:ascii="宋体" w:hAnsi="宋体" w:cs="宋体" w:eastAsia="宋体" w:hint="default"/>
          <w:sz w:val="18"/>
          <w:szCs w:val="18"/>
        </w:rPr>
        <w:sectPr>
          <w:pgSz w:w="11910" w:h="16840"/>
          <w:pgMar w:header="875" w:footer="1099" w:top="1300" w:bottom="1280" w:left="980" w:right="980"/>
        </w:sectPr>
      </w:pPr>
    </w:p>
    <w:p>
      <w:pPr>
        <w:pStyle w:val="Heading3"/>
        <w:spacing w:line="240" w:lineRule="auto" w:before="127"/>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编制单位：广州卡奴迪路服饰股份有限公司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947"/>
        <w:gridCol w:w="3310"/>
        <w:gridCol w:w="3303"/>
      </w:tblGrid>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31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color w:val="FFFFFF"/>
                <w:sz w:val="18"/>
                <w:szCs w:val="18"/>
              </w:rPr>
              <w:t>本期金额</w:t>
            </w:r>
            <w:r>
              <w:rPr>
                <w:rFonts w:ascii="宋体" w:hAnsi="宋体" w:cs="宋体" w:eastAsia="宋体" w:hint="default"/>
                <w:sz w:val="18"/>
                <w:szCs w:val="18"/>
              </w:rPr>
            </w: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上期金额</w:t>
            </w:r>
            <w:r>
              <w:rPr>
                <w:rFonts w:ascii="宋体" w:hAnsi="宋体" w:cs="宋体" w:eastAsia="宋体" w:hint="default"/>
                <w:sz w:val="18"/>
                <w:szCs w:val="18"/>
              </w:rPr>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一、营业总收入</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636,170,318.88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461,468,743.26</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其中：营业收入</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636,170,318.88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461,468,743.26</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color w:val="FFFFFF"/>
                <w:sz w:val="18"/>
                <w:szCs w:val="18"/>
              </w:rPr>
              <w:t>利息收入</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color w:val="FFFFFF"/>
                <w:sz w:val="18"/>
                <w:szCs w:val="18"/>
              </w:rPr>
              <w:t>已赚保费</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color w:val="FFFFFF"/>
                <w:sz w:val="18"/>
                <w:szCs w:val="18"/>
              </w:rPr>
              <w:t>手续费及佣金收入</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二、营业总成本</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423,332,450.37</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318,438,290.75</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其中：营业成本</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211,538,819.21</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170,857,603.59</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color w:val="FFFFFF"/>
                <w:sz w:val="18"/>
                <w:szCs w:val="18"/>
              </w:rPr>
              <w:t>利息支出</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color w:val="FFFFFF"/>
                <w:sz w:val="18"/>
                <w:szCs w:val="18"/>
              </w:rPr>
              <w:t>手续费及佣金支出</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color w:val="FFFFFF"/>
                <w:sz w:val="18"/>
                <w:szCs w:val="18"/>
              </w:rPr>
              <w:t>退保金</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color w:val="FFFFFF"/>
                <w:sz w:val="18"/>
                <w:szCs w:val="18"/>
              </w:rPr>
              <w:t>赔付支出净额</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color w:val="FFFFFF"/>
                <w:sz w:val="18"/>
                <w:szCs w:val="18"/>
              </w:rPr>
              <w:t>提取保险合同准备金净额</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color w:val="FFFFFF"/>
                <w:sz w:val="18"/>
                <w:szCs w:val="18"/>
              </w:rPr>
              <w:t>保单红利支出</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color w:val="FFFFFF"/>
                <w:sz w:val="18"/>
                <w:szCs w:val="18"/>
              </w:rPr>
              <w:t>分保费用</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color w:val="FFFFFF"/>
                <w:sz w:val="18"/>
                <w:szCs w:val="18"/>
              </w:rPr>
              <w:t>营业税金及附加</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6,870,874.08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4,755,085.59</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color w:val="FFFFFF"/>
                <w:sz w:val="18"/>
                <w:szCs w:val="18"/>
              </w:rPr>
              <w:t>销售费用</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159,549,834.14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105,937,708.11</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color w:val="FFFFFF"/>
                <w:sz w:val="18"/>
                <w:szCs w:val="18"/>
              </w:rPr>
              <w:t>管理费用</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51,309,862.17</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32,675,328.06</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color w:val="FFFFFF"/>
                <w:sz w:val="18"/>
                <w:szCs w:val="18"/>
              </w:rPr>
              <w:t>财务费用</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-11,793,886.69</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2,369,158.48</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color w:val="FFFFFF"/>
                <w:sz w:val="18"/>
                <w:szCs w:val="18"/>
              </w:rPr>
              <w:t>资产减值损失</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5,856,947.46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1,843,406.92</w:t>
            </w:r>
          </w:p>
        </w:tc>
      </w:tr>
      <w:tr>
        <w:trPr>
          <w:trHeight w:val="71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加：公允价值变动收益（损失以</w:t>
            </w:r>
            <w:r>
              <w:rPr>
                <w:rFonts w:ascii="宋体" w:hAnsi="宋体" w:cs="宋体" w:eastAsia="宋体" w:hint="default"/>
                <w:sz w:val="18"/>
                <w:szCs w:val="18"/>
              </w:rPr>
            </w:r>
          </w:p>
          <w:p>
            <w:pPr>
              <w:pStyle w:val="TableParagraph"/>
              <w:spacing w:line="240" w:lineRule="auto" w:before="74"/>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color w:val="FFFFFF"/>
                <w:sz w:val="18"/>
                <w:szCs w:val="18"/>
              </w:rPr>
              <w:t>投资收益（损失以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w:t>
            </w:r>
            <w:r>
              <w:rPr>
                <w:rFonts w:ascii="宋体" w:hAnsi="宋体" w:cs="宋体" w:eastAsia="宋体" w:hint="default"/>
                <w:sz w:val="18"/>
                <w:szCs w:val="18"/>
              </w:rPr>
            </w:r>
          </w:p>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color w:val="FFFFFF"/>
                <w:sz w:val="18"/>
                <w:szCs w:val="18"/>
              </w:rPr>
              <w:t>填列）</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1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39" w:firstLine="900"/>
              <w:jc w:val="left"/>
              <w:rPr>
                <w:rFonts w:ascii="宋体" w:hAnsi="宋体" w:cs="宋体" w:eastAsia="宋体" w:hint="default"/>
                <w:sz w:val="18"/>
                <w:szCs w:val="18"/>
              </w:rPr>
            </w:pPr>
            <w:r>
              <w:rPr>
                <w:rFonts w:ascii="宋体" w:hAnsi="宋体" w:cs="宋体" w:eastAsia="宋体" w:hint="default"/>
                <w:color w:val="FFFFFF"/>
                <w:sz w:val="18"/>
                <w:szCs w:val="18"/>
              </w:rPr>
              <w:t>其中：对联营企业和合营 企业的投资收益</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color w:val="FFFFFF"/>
                <w:sz w:val="18"/>
                <w:szCs w:val="18"/>
              </w:rPr>
              <w:t>汇兑收益（损失以</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w:t>
            </w:r>
            <w:r>
              <w:rPr>
                <w:rFonts w:ascii="宋体" w:hAnsi="宋体" w:cs="宋体" w:eastAsia="宋体" w:hint="default"/>
                <w:sz w:val="18"/>
                <w:szCs w:val="18"/>
              </w:rPr>
            </w:r>
          </w:p>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color w:val="FFFFFF"/>
                <w:sz w:val="18"/>
                <w:szCs w:val="18"/>
              </w:rPr>
              <w:t>列）</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三、营业利润（亏损以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212,837,868.51</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143,030,452.51</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加：营业外收入</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4,270,297.75</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3,923,996.34</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减：营业外支出</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1,136,416.30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97,761.24</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56" w:type="dxa"/>
        <w:tblLayout w:type="fixed"/>
        <w:tblCellMar>
          <w:top w:w="0" w:type="dxa"/>
          <w:left w:w="0" w:type="dxa"/>
          <w:bottom w:w="0" w:type="dxa"/>
          <w:right w:w="0" w:type="dxa"/>
        </w:tblCellMar>
        <w:tblLook w:val="01E0"/>
      </w:tblPr>
      <w:tblGrid>
        <w:gridCol w:w="2947"/>
        <w:gridCol w:w="3310"/>
        <w:gridCol w:w="3303"/>
      </w:tblGrid>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其中：非流动资产处置损失</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1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97" w:lineRule="auto" w:before="49"/>
              <w:ind w:left="10" w:right="62"/>
              <w:jc w:val="left"/>
              <w:rPr>
                <w:rFonts w:ascii="宋体" w:hAnsi="宋体" w:cs="宋体" w:eastAsia="宋体" w:hint="default"/>
                <w:sz w:val="18"/>
                <w:szCs w:val="18"/>
              </w:rPr>
            </w:pPr>
            <w:r>
              <w:rPr>
                <w:rFonts w:ascii="宋体" w:hAnsi="宋体" w:cs="宋体" w:eastAsia="宋体" w:hint="default"/>
                <w:color w:val="FFFFFF"/>
                <w:sz w:val="18"/>
                <w:szCs w:val="18"/>
              </w:rPr>
              <w:t>四、利润总额（亏损总额以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 列）</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215,971,749.96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146,856,687.61</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减：所得税费用</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39,053,040.76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37,504,554.33</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五、净利润（净亏损以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176,918,709.20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109,352,133.28</w:t>
            </w:r>
          </w:p>
        </w:tc>
      </w:tr>
      <w:tr>
        <w:trPr>
          <w:trHeight w:val="720"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1"/>
              <w:ind w:left="10" w:right="39"/>
              <w:jc w:val="left"/>
              <w:rPr>
                <w:rFonts w:ascii="宋体" w:hAnsi="宋体" w:cs="宋体" w:eastAsia="宋体" w:hint="default"/>
                <w:sz w:val="18"/>
                <w:szCs w:val="18"/>
              </w:rPr>
            </w:pPr>
            <w:r>
              <w:rPr>
                <w:rFonts w:ascii="宋体" w:hAnsi="宋体" w:cs="宋体" w:eastAsia="宋体" w:hint="default"/>
                <w:color w:val="FFFFFF"/>
                <w:sz w:val="18"/>
                <w:szCs w:val="18"/>
              </w:rPr>
              <w:t>其中：被合并方在合并前实现的净利 润</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归属于母公司所有者的净利润</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176,843,122.23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109,352,133.28</w:t>
            </w:r>
          </w:p>
        </w:tc>
      </w:tr>
      <w:tr>
        <w:trPr>
          <w:trHeight w:val="409"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少数股东损益</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75,586.97</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六、每股收益：</w:t>
            </w:r>
            <w:r>
              <w:rPr>
                <w:rFonts w:ascii="宋体" w:hAnsi="宋体" w:cs="宋体" w:eastAsia="宋体" w:hint="default"/>
                <w:sz w:val="18"/>
                <w:szCs w:val="18"/>
              </w:rPr>
            </w:r>
          </w:p>
        </w:tc>
        <w:tc>
          <w:tcPr>
            <w:tcW w:w="331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（一）基本每股收益</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1.85</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（二）稀释每股收益</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1.85</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七、其他综合收益</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-243,621.18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-622,187.66</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八、综合收益总额</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176,675,088.02</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108,729,945.62</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归属于母公司所有者的综合收益总额</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176,599,501.05</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108,729,945.62</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归属于少数股东的综合收益总额</w:t>
            </w:r>
            <w:r>
              <w:rPr>
                <w:rFonts w:ascii="宋体" w:hAnsi="宋体" w:cs="宋体" w:eastAsia="宋体" w:hint="default"/>
                <w:sz w:val="18"/>
                <w:szCs w:val="18"/>
              </w:rPr>
            </w:r>
          </w:p>
        </w:tc>
        <w:tc>
          <w:tcPr>
            <w:tcW w:w="3310"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75,586.97</w:t>
            </w:r>
          </w:p>
        </w:tc>
        <w:tc>
          <w:tcPr>
            <w:tcW w:w="3303" w:type="dxa"/>
            <w:tcBorders>
              <w:top w:val="single" w:sz="6" w:space="0" w:color="D99493"/>
              <w:left w:val="single" w:sz="6" w:space="0" w:color="D99493"/>
              <w:bottom w:val="single" w:sz="6" w:space="0" w:color="D99493"/>
              <w:right w:val="single" w:sz="6" w:space="0" w:color="D99493"/>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578" w:val="left" w:leader="none"/>
          <w:tab w:pos="7721" w:val="left" w:leader="none"/>
        </w:tabs>
        <w:spacing w:before="127"/>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主管会计工作负责人：林峰国</w:t>
        <w:tab/>
      </w:r>
      <w:r>
        <w:rPr>
          <w:rFonts w:ascii="宋体" w:hAnsi="宋体" w:cs="宋体" w:eastAsia="宋体" w:hint="default"/>
          <w:sz w:val="18"/>
          <w:szCs w:val="18"/>
        </w:rPr>
        <w:t>会计机构负责人：陈阿妮</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编制单位：广州卡奴迪路服饰股份有限公司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945"/>
        <w:gridCol w:w="3312"/>
        <w:gridCol w:w="3303"/>
      </w:tblGrid>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31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color w:val="FFFFFF"/>
                <w:sz w:val="18"/>
                <w:szCs w:val="18"/>
              </w:rPr>
              <w:t>本期金额</w:t>
            </w:r>
            <w:r>
              <w:rPr>
                <w:rFonts w:ascii="宋体" w:hAnsi="宋体" w:cs="宋体" w:eastAsia="宋体" w:hint="default"/>
                <w:sz w:val="18"/>
                <w:szCs w:val="18"/>
              </w:rPr>
            </w: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上期金额</w:t>
            </w:r>
            <w:r>
              <w:rPr>
                <w:rFonts w:ascii="宋体" w:hAnsi="宋体" w:cs="宋体" w:eastAsia="宋体" w:hint="default"/>
                <w:sz w:val="18"/>
                <w:szCs w:val="18"/>
              </w:rPr>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一、营业收入</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494,371,050.06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355,779,019.99</w:t>
            </w:r>
          </w:p>
        </w:tc>
      </w:tr>
      <w:tr>
        <w:trPr>
          <w:trHeight w:val="409"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减：营业成本</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196,235,637.20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139,719,079.36</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color w:val="FFFFFF"/>
                <w:sz w:val="18"/>
                <w:szCs w:val="18"/>
              </w:rPr>
              <w:t>营业税金及附加</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5,481,258.37</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3,876,825.97</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color w:val="FFFFFF"/>
                <w:sz w:val="18"/>
                <w:szCs w:val="18"/>
              </w:rPr>
              <w:t>销售费用</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spacing w:val="-1"/>
                <w:sz w:val="20"/>
              </w:rPr>
              <w:t>106,621,193.18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76,025,088.41</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color w:val="FFFFFF"/>
                <w:sz w:val="18"/>
                <w:szCs w:val="18"/>
              </w:rPr>
              <w:t>管理费用</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79"/>
              <w:ind w:right="15"/>
              <w:jc w:val="right"/>
              <w:rPr>
                <w:rFonts w:ascii="Times New Roman" w:hAnsi="Times New Roman" w:cs="Times New Roman" w:eastAsia="Times New Roman" w:hint="default"/>
                <w:sz w:val="20"/>
                <w:szCs w:val="20"/>
              </w:rPr>
            </w:pPr>
            <w:r>
              <w:rPr>
                <w:rFonts w:ascii="Times New Roman"/>
                <w:w w:val="95"/>
                <w:sz w:val="20"/>
              </w:rPr>
              <w:t>39,728,653.79</w:t>
            </w:r>
            <w:r>
              <w:rPr>
                <w:rFonts w:ascii="Times New Roman"/>
                <w:sz w:val="20"/>
              </w:rPr>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25,371,592.55</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color w:val="FFFFFF"/>
                <w:sz w:val="18"/>
                <w:szCs w:val="18"/>
              </w:rPr>
              <w:t>财务费用</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-11,830,261.45</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2,425,574.27</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color w:val="FFFFFF"/>
                <w:sz w:val="18"/>
                <w:szCs w:val="18"/>
              </w:rPr>
              <w:t>资产减值损失</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3,335,787.83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1,693,088.44</w:t>
            </w:r>
          </w:p>
        </w:tc>
      </w:tr>
      <w:tr>
        <w:trPr>
          <w:trHeight w:val="71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加：公允价值变动收益（损失以</w:t>
            </w:r>
            <w:r>
              <w:rPr>
                <w:rFonts w:ascii="宋体" w:hAnsi="宋体" w:cs="宋体" w:eastAsia="宋体" w:hint="default"/>
                <w:sz w:val="18"/>
                <w:szCs w:val="18"/>
              </w:rPr>
            </w:r>
          </w:p>
          <w:p>
            <w:pPr>
              <w:pStyle w:val="TableParagraph"/>
              <w:spacing w:line="240" w:lineRule="auto" w:before="76"/>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投资收益（损失以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8"/>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其中：对联营企业和合营企业的投资</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bl>
    <w:p>
      <w:pPr>
        <w:spacing w:after="0"/>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56" w:type="dxa"/>
        <w:tblLayout w:type="fixed"/>
        <w:tblCellMar>
          <w:top w:w="0" w:type="dxa"/>
          <w:left w:w="0" w:type="dxa"/>
          <w:bottom w:w="0" w:type="dxa"/>
          <w:right w:w="0" w:type="dxa"/>
        </w:tblCellMar>
        <w:tblLook w:val="01E0"/>
      </w:tblPr>
      <w:tblGrid>
        <w:gridCol w:w="2945"/>
        <w:gridCol w:w="3312"/>
        <w:gridCol w:w="3303"/>
      </w:tblGrid>
      <w:tr>
        <w:trPr>
          <w:trHeight w:val="36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color w:val="FFFFFF"/>
                <w:sz w:val="18"/>
                <w:szCs w:val="18"/>
              </w:rPr>
              <w:t>收益</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二、营业利润（亏损以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154,798,781.14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106,667,770.99</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加：营业外收入</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4,270,085.30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3,923,996.34</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减：营业外支出</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1,136,416.30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97,761.24</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其中：非流动资产处置损失</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00" w:lineRule="auto" w:before="49"/>
              <w:ind w:left="10" w:right="58"/>
              <w:jc w:val="left"/>
              <w:rPr>
                <w:rFonts w:ascii="宋体" w:hAnsi="宋体" w:cs="宋体" w:eastAsia="宋体" w:hint="default"/>
                <w:sz w:val="18"/>
                <w:szCs w:val="18"/>
              </w:rPr>
            </w:pPr>
            <w:r>
              <w:rPr>
                <w:rFonts w:ascii="宋体" w:hAnsi="宋体" w:cs="宋体" w:eastAsia="宋体" w:hint="default"/>
                <w:color w:val="FFFFFF"/>
                <w:sz w:val="18"/>
                <w:szCs w:val="18"/>
              </w:rPr>
              <w:t>三、利润总额（亏损总额以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 列）</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157,932,450.14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110,494,006.09</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减：所得税费用</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24,508,305.10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28,291,531.32</w:t>
            </w:r>
          </w:p>
        </w:tc>
      </w:tr>
      <w:tr>
        <w:trPr>
          <w:trHeight w:val="409"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四、净利润（净亏损以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133,424,145.04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82,202,474.77</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五、每股收益：</w:t>
            </w:r>
            <w:r>
              <w:rPr>
                <w:rFonts w:ascii="宋体" w:hAnsi="宋体" w:cs="宋体" w:eastAsia="宋体" w:hint="default"/>
                <w:sz w:val="18"/>
                <w:szCs w:val="18"/>
              </w:rPr>
            </w:r>
          </w:p>
        </w:tc>
        <w:tc>
          <w:tcPr>
            <w:tcW w:w="331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（一）基本每股收益</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（二）稀释每股收益</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6"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六、其他综合收益</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七、综合收益总额</w:t>
            </w:r>
            <w:r>
              <w:rPr>
                <w:rFonts w:ascii="宋体" w:hAnsi="宋体" w:cs="宋体" w:eastAsia="宋体" w:hint="default"/>
                <w:sz w:val="18"/>
                <w:szCs w:val="18"/>
              </w:rPr>
            </w:r>
          </w:p>
        </w:tc>
        <w:tc>
          <w:tcPr>
            <w:tcW w:w="331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133,424,145.04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82,202,474.77</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主管会计工作负责人：林峰国</w:t>
        <w:tab/>
      </w:r>
      <w:r>
        <w:rPr>
          <w:rFonts w:ascii="宋体" w:hAnsi="宋体" w:cs="宋体" w:eastAsia="宋体" w:hint="default"/>
          <w:sz w:val="18"/>
          <w:szCs w:val="18"/>
        </w:rPr>
        <w:t>会计机构负责人：陈阿妮</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编制单位：广州卡奴迪路服饰股份有限公司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3525"/>
        <w:gridCol w:w="2732"/>
        <w:gridCol w:w="3303"/>
      </w:tblGrid>
      <w:tr>
        <w:trPr>
          <w:trHeight w:val="408"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7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color w:val="FFFFFF"/>
                <w:sz w:val="18"/>
                <w:szCs w:val="18"/>
              </w:rPr>
              <w:t>本期金额</w:t>
            </w:r>
            <w:r>
              <w:rPr>
                <w:rFonts w:ascii="宋体" w:hAnsi="宋体" w:cs="宋体" w:eastAsia="宋体" w:hint="default"/>
                <w:sz w:val="18"/>
                <w:szCs w:val="18"/>
              </w:rPr>
            </w: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上期金额</w:t>
            </w:r>
            <w:r>
              <w:rPr>
                <w:rFonts w:ascii="宋体" w:hAnsi="宋体" w:cs="宋体" w:eastAsia="宋体" w:hint="default"/>
                <w:sz w:val="18"/>
                <w:szCs w:val="18"/>
              </w:rPr>
            </w:r>
          </w:p>
        </w:tc>
      </w:tr>
      <w:tr>
        <w:trPr>
          <w:trHeight w:val="406"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一、经营活动产生的现金流量：</w:t>
            </w:r>
            <w:r>
              <w:rPr>
                <w:rFonts w:ascii="宋体" w:hAnsi="宋体" w:cs="宋体" w:eastAsia="宋体" w:hint="default"/>
                <w:sz w:val="18"/>
                <w:szCs w:val="18"/>
              </w:rPr>
            </w:r>
          </w:p>
        </w:tc>
        <w:tc>
          <w:tcPr>
            <w:tcW w:w="2732"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8"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销售商品、提供劳务收到的现金</w:t>
            </w:r>
            <w:r>
              <w:rPr>
                <w:rFonts w:ascii="宋体" w:hAnsi="宋体" w:cs="宋体" w:eastAsia="宋体" w:hint="default"/>
                <w:sz w:val="18"/>
                <w:szCs w:val="18"/>
              </w:rPr>
            </w:r>
          </w:p>
        </w:tc>
        <w:tc>
          <w:tcPr>
            <w:tcW w:w="27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612,190,915.06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505,182,057.97</w:t>
            </w:r>
          </w:p>
        </w:tc>
      </w:tr>
      <w:tr>
        <w:trPr>
          <w:trHeight w:val="406"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437"/>
              <w:jc w:val="right"/>
              <w:rPr>
                <w:rFonts w:ascii="宋体" w:hAnsi="宋体" w:cs="宋体" w:eastAsia="宋体" w:hint="default"/>
                <w:sz w:val="18"/>
                <w:szCs w:val="18"/>
              </w:rPr>
            </w:pPr>
            <w:r>
              <w:rPr>
                <w:rFonts w:ascii="宋体" w:hAnsi="宋体" w:cs="宋体" w:eastAsia="宋体" w:hint="default"/>
                <w:color w:val="FFFFFF"/>
                <w:sz w:val="18"/>
                <w:szCs w:val="18"/>
              </w:rPr>
              <w:t>客户存款和同业存放款项净增加额</w:t>
            </w:r>
            <w:r>
              <w:rPr>
                <w:rFonts w:ascii="宋体" w:hAnsi="宋体" w:cs="宋体" w:eastAsia="宋体" w:hint="default"/>
                <w:sz w:val="18"/>
                <w:szCs w:val="18"/>
              </w:rPr>
            </w:r>
          </w:p>
        </w:tc>
        <w:tc>
          <w:tcPr>
            <w:tcW w:w="2732"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向中央银行借款净增加额</w:t>
            </w:r>
            <w:r>
              <w:rPr>
                <w:rFonts w:ascii="宋体" w:hAnsi="宋体" w:cs="宋体" w:eastAsia="宋体" w:hint="default"/>
                <w:sz w:val="18"/>
                <w:szCs w:val="18"/>
              </w:rPr>
            </w:r>
          </w:p>
        </w:tc>
        <w:tc>
          <w:tcPr>
            <w:tcW w:w="2732"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9"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437"/>
              <w:jc w:val="right"/>
              <w:rPr>
                <w:rFonts w:ascii="宋体" w:hAnsi="宋体" w:cs="宋体" w:eastAsia="宋体" w:hint="default"/>
                <w:sz w:val="18"/>
                <w:szCs w:val="18"/>
              </w:rPr>
            </w:pPr>
            <w:r>
              <w:rPr>
                <w:rFonts w:ascii="宋体" w:hAnsi="宋体" w:cs="宋体" w:eastAsia="宋体" w:hint="default"/>
                <w:color w:val="FFFFFF"/>
                <w:sz w:val="18"/>
                <w:szCs w:val="18"/>
              </w:rPr>
              <w:t>向其他金融机构拆入资金净增加额</w:t>
            </w:r>
            <w:r>
              <w:rPr>
                <w:rFonts w:ascii="宋体" w:hAnsi="宋体" w:cs="宋体" w:eastAsia="宋体" w:hint="default"/>
                <w:sz w:val="18"/>
                <w:szCs w:val="18"/>
              </w:rPr>
            </w:r>
          </w:p>
        </w:tc>
        <w:tc>
          <w:tcPr>
            <w:tcW w:w="2732"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收到原保险合同保费取得的现金</w:t>
            </w:r>
            <w:r>
              <w:rPr>
                <w:rFonts w:ascii="宋体" w:hAnsi="宋体" w:cs="宋体" w:eastAsia="宋体" w:hint="default"/>
                <w:sz w:val="18"/>
                <w:szCs w:val="18"/>
              </w:rPr>
            </w:r>
          </w:p>
        </w:tc>
        <w:tc>
          <w:tcPr>
            <w:tcW w:w="2732"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收到再保险业务现金净额</w:t>
            </w:r>
            <w:r>
              <w:rPr>
                <w:rFonts w:ascii="宋体" w:hAnsi="宋体" w:cs="宋体" w:eastAsia="宋体" w:hint="default"/>
                <w:sz w:val="18"/>
                <w:szCs w:val="18"/>
              </w:rPr>
            </w:r>
          </w:p>
        </w:tc>
        <w:tc>
          <w:tcPr>
            <w:tcW w:w="2732"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保户储金及投资款净增加额</w:t>
            </w:r>
            <w:r>
              <w:rPr>
                <w:rFonts w:ascii="宋体" w:hAnsi="宋体" w:cs="宋体" w:eastAsia="宋体" w:hint="default"/>
                <w:sz w:val="18"/>
                <w:szCs w:val="18"/>
              </w:rPr>
            </w:r>
          </w:p>
        </w:tc>
        <w:tc>
          <w:tcPr>
            <w:tcW w:w="2732"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处置交易性金融资产净增加额</w:t>
            </w:r>
            <w:r>
              <w:rPr>
                <w:rFonts w:ascii="宋体" w:hAnsi="宋体" w:cs="宋体" w:eastAsia="宋体" w:hint="default"/>
                <w:sz w:val="18"/>
                <w:szCs w:val="18"/>
              </w:rPr>
            </w:r>
          </w:p>
        </w:tc>
        <w:tc>
          <w:tcPr>
            <w:tcW w:w="2732"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收取利息、手续费及佣金的现金</w:t>
            </w:r>
            <w:r>
              <w:rPr>
                <w:rFonts w:ascii="宋体" w:hAnsi="宋体" w:cs="宋体" w:eastAsia="宋体" w:hint="default"/>
                <w:sz w:val="18"/>
                <w:szCs w:val="18"/>
              </w:rPr>
            </w:r>
          </w:p>
        </w:tc>
        <w:tc>
          <w:tcPr>
            <w:tcW w:w="2732"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拆入资金净增加额</w:t>
            </w:r>
            <w:r>
              <w:rPr>
                <w:rFonts w:ascii="宋体" w:hAnsi="宋体" w:cs="宋体" w:eastAsia="宋体" w:hint="default"/>
                <w:sz w:val="18"/>
                <w:szCs w:val="18"/>
              </w:rPr>
            </w:r>
          </w:p>
        </w:tc>
        <w:tc>
          <w:tcPr>
            <w:tcW w:w="2732"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回购业务资金净增加额</w:t>
            </w:r>
            <w:r>
              <w:rPr>
                <w:rFonts w:ascii="宋体" w:hAnsi="宋体" w:cs="宋体" w:eastAsia="宋体" w:hint="default"/>
                <w:sz w:val="18"/>
                <w:szCs w:val="18"/>
              </w:rPr>
            </w:r>
          </w:p>
        </w:tc>
        <w:tc>
          <w:tcPr>
            <w:tcW w:w="2732"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收到的税费返还</w:t>
            </w:r>
            <w:r>
              <w:rPr>
                <w:rFonts w:ascii="宋体" w:hAnsi="宋体" w:cs="宋体" w:eastAsia="宋体" w:hint="default"/>
                <w:sz w:val="18"/>
                <w:szCs w:val="18"/>
              </w:rPr>
            </w:r>
          </w:p>
        </w:tc>
        <w:tc>
          <w:tcPr>
            <w:tcW w:w="2732"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57,114.73</w:t>
            </w:r>
          </w:p>
        </w:tc>
      </w:tr>
      <w:tr>
        <w:trPr>
          <w:trHeight w:val="408" w:hRule="exact"/>
        </w:trPr>
        <w:tc>
          <w:tcPr>
            <w:tcW w:w="35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收到其他与经营活动有关的现金</w:t>
            </w:r>
            <w:r>
              <w:rPr>
                <w:rFonts w:ascii="宋体" w:hAnsi="宋体" w:cs="宋体" w:eastAsia="宋体" w:hint="default"/>
                <w:sz w:val="18"/>
                <w:szCs w:val="18"/>
              </w:rPr>
            </w:r>
          </w:p>
        </w:tc>
        <w:tc>
          <w:tcPr>
            <w:tcW w:w="27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16,155,565.40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7,809,771.13</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1"/>
        <w:rPr>
          <w:rFonts w:ascii="Times New Roman" w:hAnsi="Times New Roman" w:cs="Times New Roman" w:eastAsia="Times New Roman" w:hint="default"/>
          <w:sz w:val="12"/>
          <w:szCs w:val="12"/>
        </w:rPr>
      </w:pPr>
    </w:p>
    <w:tbl>
      <w:tblPr>
        <w:tblW w:w="0" w:type="auto"/>
        <w:jc w:val="left"/>
        <w:tblInd w:w="156" w:type="dxa"/>
        <w:tblLayout w:type="fixed"/>
        <w:tblCellMar>
          <w:top w:w="0" w:type="dxa"/>
          <w:left w:w="0" w:type="dxa"/>
          <w:bottom w:w="0" w:type="dxa"/>
          <w:right w:w="0" w:type="dxa"/>
        </w:tblCellMar>
        <w:tblLook w:val="01E0"/>
      </w:tblPr>
      <w:tblGrid>
        <w:gridCol w:w="3518"/>
        <w:gridCol w:w="2739"/>
        <w:gridCol w:w="3303"/>
      </w:tblGrid>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经营活动现金流入小计</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628,346,480.46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513,048,943.83</w:t>
            </w:r>
          </w:p>
        </w:tc>
      </w:tr>
      <w:tr>
        <w:trPr>
          <w:trHeight w:val="406"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购买商品、接受劳务支付的现金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328,595,948.24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224,360,138.89</w:t>
            </w: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客户贷款及垫款净增加额</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430"/>
              <w:jc w:val="right"/>
              <w:rPr>
                <w:rFonts w:ascii="宋体" w:hAnsi="宋体" w:cs="宋体" w:eastAsia="宋体" w:hint="default"/>
                <w:sz w:val="18"/>
                <w:szCs w:val="18"/>
              </w:rPr>
            </w:pPr>
            <w:r>
              <w:rPr>
                <w:rFonts w:ascii="宋体" w:hAnsi="宋体" w:cs="宋体" w:eastAsia="宋体" w:hint="default"/>
                <w:color w:val="FFFFFF"/>
                <w:sz w:val="18"/>
                <w:szCs w:val="18"/>
              </w:rPr>
              <w:t>存放中央银行和同业款项净增加额</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支付原保险合同赔付款项的现金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支付利息、手续费及佣金的现金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支付保单红利的现金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430"/>
              <w:jc w:val="right"/>
              <w:rPr>
                <w:rFonts w:ascii="宋体" w:hAnsi="宋体" w:cs="宋体" w:eastAsia="宋体" w:hint="default"/>
                <w:sz w:val="18"/>
                <w:szCs w:val="18"/>
              </w:rPr>
            </w:pPr>
            <w:r>
              <w:rPr>
                <w:rFonts w:ascii="宋体" w:hAnsi="宋体" w:cs="宋体" w:eastAsia="宋体" w:hint="default"/>
                <w:color w:val="FFFFFF"/>
                <w:sz w:val="18"/>
                <w:szCs w:val="18"/>
              </w:rPr>
              <w:t>支付给职工以及为职工支付的现金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67,093,586.56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45,098,543.18</w:t>
            </w:r>
          </w:p>
        </w:tc>
      </w:tr>
      <w:tr>
        <w:trPr>
          <w:trHeight w:val="406"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支付的各项税费</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112,599,692.25</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71,110,757.76</w:t>
            </w: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支付其他与经营活动有关的现金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87,117,491.53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63,700,204.30</w:t>
            </w:r>
          </w:p>
        </w:tc>
      </w:tr>
      <w:tr>
        <w:trPr>
          <w:trHeight w:val="406"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经营活动现金流出小计</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595,406,718.58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404,269,644.13</w:t>
            </w: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经营活动产生的现金流量净额</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32,939,761.88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108,779,299.70</w:t>
            </w: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二、投资活动产生的现金流量：</w:t>
            </w:r>
            <w:r>
              <w:rPr>
                <w:rFonts w:ascii="宋体" w:hAnsi="宋体" w:cs="宋体" w:eastAsia="宋体" w:hint="default"/>
                <w:sz w:val="18"/>
                <w:szCs w:val="18"/>
              </w:rPr>
            </w:r>
          </w:p>
        </w:tc>
        <w:tc>
          <w:tcPr>
            <w:tcW w:w="2739"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6"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收回投资收到的现金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取得投资收益所收到的现金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1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70" w:firstLine="360"/>
              <w:jc w:val="left"/>
              <w:rPr>
                <w:rFonts w:ascii="宋体" w:hAnsi="宋体" w:cs="宋体" w:eastAsia="宋体" w:hint="default"/>
                <w:sz w:val="18"/>
                <w:szCs w:val="18"/>
              </w:rPr>
            </w:pPr>
            <w:r>
              <w:rPr>
                <w:rFonts w:ascii="宋体" w:hAnsi="宋体" w:cs="宋体" w:eastAsia="宋体" w:hint="default"/>
                <w:color w:val="FFFFFF"/>
                <w:sz w:val="18"/>
                <w:szCs w:val="18"/>
              </w:rPr>
              <w:t>处置固定资产、无形资产和其他长期资 产收回的现金净额</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160,000.00</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处置子公司及其他营业单位收到的现金</w:t>
            </w:r>
            <w:r>
              <w:rPr>
                <w:rFonts w:ascii="宋体" w:hAnsi="宋体" w:cs="宋体" w:eastAsia="宋体" w:hint="default"/>
                <w:sz w:val="18"/>
                <w:szCs w:val="18"/>
              </w:rPr>
            </w:r>
          </w:p>
          <w:p>
            <w:pPr>
              <w:pStyle w:val="TableParagraph"/>
              <w:spacing w:line="240" w:lineRule="auto" w:before="74"/>
              <w:ind w:left="10" w:right="0"/>
              <w:jc w:val="left"/>
              <w:rPr>
                <w:rFonts w:ascii="宋体" w:hAnsi="宋体" w:cs="宋体" w:eastAsia="宋体" w:hint="default"/>
                <w:sz w:val="18"/>
                <w:szCs w:val="18"/>
              </w:rPr>
            </w:pPr>
            <w:r>
              <w:rPr>
                <w:rFonts w:ascii="宋体" w:hAnsi="宋体" w:cs="宋体" w:eastAsia="宋体" w:hint="default"/>
                <w:color w:val="FFFFFF"/>
                <w:sz w:val="18"/>
                <w:szCs w:val="18"/>
              </w:rPr>
              <w:t>净额</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收到其他与投资活动有关的现金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251,178.48</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投资活动现金流入小计</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411,178.48</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70" w:firstLine="360"/>
              <w:jc w:val="left"/>
              <w:rPr>
                <w:rFonts w:ascii="宋体" w:hAnsi="宋体" w:cs="宋体" w:eastAsia="宋体" w:hint="default"/>
                <w:sz w:val="18"/>
                <w:szCs w:val="18"/>
              </w:rPr>
            </w:pPr>
            <w:r>
              <w:rPr>
                <w:rFonts w:ascii="宋体" w:hAnsi="宋体" w:cs="宋体" w:eastAsia="宋体" w:hint="default"/>
                <w:color w:val="FFFFFF"/>
                <w:sz w:val="18"/>
                <w:szCs w:val="18"/>
              </w:rPr>
              <w:t>购建固定资产、无形资产和其他长期资 产支付的现金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170,707,437.43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37,935,394.56</w:t>
            </w:r>
          </w:p>
        </w:tc>
      </w:tr>
      <w:tr>
        <w:trPr>
          <w:trHeight w:val="406"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投资支付的现金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质押贷款净增加额</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1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取得子公司及其他营业单位支付的现金</w:t>
            </w:r>
            <w:r>
              <w:rPr>
                <w:rFonts w:ascii="宋体" w:hAnsi="宋体" w:cs="宋体" w:eastAsia="宋体" w:hint="default"/>
                <w:sz w:val="18"/>
                <w:szCs w:val="18"/>
              </w:rPr>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color w:val="FFFFFF"/>
                <w:sz w:val="18"/>
                <w:szCs w:val="18"/>
              </w:rPr>
              <w:t>净额</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支付其他与投资活动有关的现金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投资活动现金流出小计</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170,707,437.43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37,935,394.56</w:t>
            </w:r>
          </w:p>
        </w:tc>
      </w:tr>
      <w:tr>
        <w:trPr>
          <w:trHeight w:val="406"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投资活动产生的现金流量净额</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-170,296,258.95</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-37,935,394.56</w:t>
            </w: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三、筹资活动产生的现金流量：</w:t>
            </w:r>
            <w:r>
              <w:rPr>
                <w:rFonts w:ascii="宋体" w:hAnsi="宋体" w:cs="宋体" w:eastAsia="宋体" w:hint="default"/>
                <w:sz w:val="18"/>
                <w:szCs w:val="18"/>
              </w:rPr>
            </w:r>
          </w:p>
        </w:tc>
        <w:tc>
          <w:tcPr>
            <w:tcW w:w="2739"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6"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吸收投资收到的现金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663,900,000.00</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其中：子公司吸收少数股东投资收到的</w:t>
            </w:r>
            <w:r>
              <w:rPr>
                <w:rFonts w:ascii="宋体" w:hAnsi="宋体" w:cs="宋体" w:eastAsia="宋体" w:hint="default"/>
                <w:sz w:val="18"/>
                <w:szCs w:val="18"/>
              </w:rPr>
            </w:r>
          </w:p>
          <w:p>
            <w:pPr>
              <w:pStyle w:val="TableParagraph"/>
              <w:spacing w:line="240" w:lineRule="auto" w:before="74"/>
              <w:ind w:left="10" w:right="0"/>
              <w:jc w:val="left"/>
              <w:rPr>
                <w:rFonts w:ascii="宋体" w:hAnsi="宋体" w:cs="宋体" w:eastAsia="宋体" w:hint="default"/>
                <w:sz w:val="18"/>
                <w:szCs w:val="18"/>
              </w:rPr>
            </w:pPr>
            <w:r>
              <w:rPr>
                <w:rFonts w:ascii="宋体" w:hAnsi="宋体" w:cs="宋体" w:eastAsia="宋体" w:hint="default"/>
                <w:color w:val="FFFFFF"/>
                <w:sz w:val="18"/>
                <w:szCs w:val="18"/>
              </w:rPr>
              <w:t>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4,700,000.00</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取得借款收到的现金</w:t>
            </w:r>
            <w:r>
              <w:rPr>
                <w:rFonts w:ascii="宋体" w:hAnsi="宋体" w:cs="宋体" w:eastAsia="宋体" w:hint="default"/>
                <w:sz w:val="18"/>
                <w:szCs w:val="18"/>
              </w:rPr>
            </w:r>
          </w:p>
        </w:tc>
        <w:tc>
          <w:tcPr>
            <w:tcW w:w="273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146,000,000.00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1"/>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546"/>
        <w:gridCol w:w="2722"/>
        <w:gridCol w:w="3303"/>
      </w:tblGrid>
      <w:tr>
        <w:trPr>
          <w:trHeight w:val="408" w:hRule="exact"/>
        </w:trPr>
        <w:tc>
          <w:tcPr>
            <w:tcW w:w="35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color w:val="FFFFFF"/>
                <w:sz w:val="18"/>
                <w:szCs w:val="18"/>
              </w:rPr>
              <w:t>发行债券收到的现金</w:t>
            </w:r>
            <w:r>
              <w:rPr>
                <w:rFonts w:ascii="宋体" w:hAnsi="宋体" w:cs="宋体" w:eastAsia="宋体" w:hint="default"/>
                <w:sz w:val="18"/>
                <w:szCs w:val="18"/>
              </w:rPr>
            </w:r>
          </w:p>
        </w:tc>
        <w:tc>
          <w:tcPr>
            <w:tcW w:w="2722" w:type="dxa"/>
            <w:tcBorders>
              <w:top w:val="single" w:sz="6" w:space="0" w:color="D99493"/>
              <w:left w:val="single" w:sz="6" w:space="0" w:color="D99493"/>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5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color w:val="FFFFFF"/>
                <w:sz w:val="18"/>
                <w:szCs w:val="18"/>
              </w:rPr>
              <w:t>收到其他与筹资活动有关的现金</w:t>
            </w:r>
            <w:r>
              <w:rPr>
                <w:rFonts w:ascii="宋体" w:hAnsi="宋体" w:cs="宋体" w:eastAsia="宋体" w:hint="default"/>
                <w:sz w:val="18"/>
                <w:szCs w:val="18"/>
              </w:rPr>
            </w:r>
          </w:p>
        </w:tc>
        <w:tc>
          <w:tcPr>
            <w:tcW w:w="2722" w:type="dxa"/>
            <w:tcBorders>
              <w:top w:val="single" w:sz="6" w:space="0" w:color="D99493"/>
              <w:left w:val="single" w:sz="6" w:space="0" w:color="D99493"/>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筹资活动现金流入小计</w:t>
            </w:r>
            <w:r>
              <w:rPr>
                <w:rFonts w:ascii="宋体" w:hAnsi="宋体" w:cs="宋体" w:eastAsia="宋体" w:hint="default"/>
                <w:sz w:val="18"/>
                <w:szCs w:val="18"/>
              </w:rPr>
            </w:r>
          </w:p>
        </w:tc>
        <w:tc>
          <w:tcPr>
            <w:tcW w:w="27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809,900,000.00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6" w:hRule="exact"/>
        </w:trPr>
        <w:tc>
          <w:tcPr>
            <w:tcW w:w="35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color w:val="FFFFFF"/>
                <w:sz w:val="18"/>
                <w:szCs w:val="18"/>
              </w:rPr>
              <w:t>偿还债务支付的现金</w:t>
            </w:r>
            <w:r>
              <w:rPr>
                <w:rFonts w:ascii="宋体" w:hAnsi="宋体" w:cs="宋体" w:eastAsia="宋体" w:hint="default"/>
                <w:sz w:val="18"/>
                <w:szCs w:val="18"/>
              </w:rPr>
            </w:r>
          </w:p>
        </w:tc>
        <w:tc>
          <w:tcPr>
            <w:tcW w:w="27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60,000,000.00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8" w:hRule="exact"/>
        </w:trPr>
        <w:tc>
          <w:tcPr>
            <w:tcW w:w="35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color w:val="FFFFFF"/>
                <w:sz w:val="18"/>
                <w:szCs w:val="18"/>
              </w:rPr>
              <w:t>分配股利、利润或偿付利息支付的现金</w:t>
            </w:r>
            <w:r>
              <w:rPr>
                <w:rFonts w:ascii="宋体" w:hAnsi="宋体" w:cs="宋体" w:eastAsia="宋体" w:hint="default"/>
                <w:sz w:val="18"/>
                <w:szCs w:val="18"/>
              </w:rPr>
            </w:r>
          </w:p>
        </w:tc>
        <w:tc>
          <w:tcPr>
            <w:tcW w:w="27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5,545,510.68</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3,229,492.27</w:t>
            </w:r>
          </w:p>
        </w:tc>
      </w:tr>
      <w:tr>
        <w:trPr>
          <w:trHeight w:val="406" w:hRule="exact"/>
        </w:trPr>
        <w:tc>
          <w:tcPr>
            <w:tcW w:w="35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其中：子公司支付给少数股东的股利、利润</w:t>
            </w:r>
            <w:r>
              <w:rPr>
                <w:rFonts w:ascii="宋体" w:hAnsi="宋体" w:cs="宋体" w:eastAsia="宋体" w:hint="default"/>
                <w:sz w:val="18"/>
                <w:szCs w:val="18"/>
              </w:rPr>
            </w:r>
          </w:p>
        </w:tc>
        <w:tc>
          <w:tcPr>
            <w:tcW w:w="2722" w:type="dxa"/>
            <w:tcBorders>
              <w:top w:val="single" w:sz="6" w:space="0" w:color="D99493"/>
              <w:left w:val="single" w:sz="6" w:space="0" w:color="D99493"/>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color w:val="FFFFFF"/>
                <w:sz w:val="18"/>
                <w:szCs w:val="18"/>
              </w:rPr>
              <w:t>支付其他与筹资活动有关的现金</w:t>
            </w:r>
            <w:r>
              <w:rPr>
                <w:rFonts w:ascii="宋体" w:hAnsi="宋体" w:cs="宋体" w:eastAsia="宋体" w:hint="default"/>
                <w:sz w:val="18"/>
                <w:szCs w:val="18"/>
              </w:rPr>
            </w:r>
          </w:p>
        </w:tc>
        <w:tc>
          <w:tcPr>
            <w:tcW w:w="27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10,259,499.41</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560,000.00</w:t>
            </w:r>
          </w:p>
        </w:tc>
      </w:tr>
      <w:tr>
        <w:trPr>
          <w:trHeight w:val="408" w:hRule="exact"/>
        </w:trPr>
        <w:tc>
          <w:tcPr>
            <w:tcW w:w="35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筹资活动现金流出小计</w:t>
            </w:r>
            <w:r>
              <w:rPr>
                <w:rFonts w:ascii="宋体" w:hAnsi="宋体" w:cs="宋体" w:eastAsia="宋体" w:hint="default"/>
                <w:sz w:val="18"/>
                <w:szCs w:val="18"/>
              </w:rPr>
            </w:r>
          </w:p>
        </w:tc>
        <w:tc>
          <w:tcPr>
            <w:tcW w:w="27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75,805,010.09</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63,789,492.27</w:t>
            </w:r>
          </w:p>
        </w:tc>
      </w:tr>
      <w:tr>
        <w:trPr>
          <w:trHeight w:val="406" w:hRule="exact"/>
        </w:trPr>
        <w:tc>
          <w:tcPr>
            <w:tcW w:w="35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筹资活动产生的现金流量净额</w:t>
            </w:r>
            <w:r>
              <w:rPr>
                <w:rFonts w:ascii="宋体" w:hAnsi="宋体" w:cs="宋体" w:eastAsia="宋体" w:hint="default"/>
                <w:sz w:val="18"/>
                <w:szCs w:val="18"/>
              </w:rPr>
            </w:r>
          </w:p>
        </w:tc>
        <w:tc>
          <w:tcPr>
            <w:tcW w:w="27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734,094,989.91</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16,210,507.73</w:t>
            </w:r>
          </w:p>
        </w:tc>
      </w:tr>
      <w:tr>
        <w:trPr>
          <w:trHeight w:val="408" w:hRule="exact"/>
        </w:trPr>
        <w:tc>
          <w:tcPr>
            <w:tcW w:w="35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四、汇率变动对现金及现金等价物的影响</w:t>
            </w:r>
            <w:r>
              <w:rPr>
                <w:rFonts w:ascii="宋体" w:hAnsi="宋体" w:cs="宋体" w:eastAsia="宋体" w:hint="default"/>
                <w:sz w:val="18"/>
                <w:szCs w:val="18"/>
              </w:rPr>
            </w:r>
          </w:p>
        </w:tc>
        <w:tc>
          <w:tcPr>
            <w:tcW w:w="27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-184,392.09</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-380,087.82</w:t>
            </w:r>
          </w:p>
        </w:tc>
      </w:tr>
      <w:tr>
        <w:trPr>
          <w:trHeight w:val="406" w:hRule="exact"/>
        </w:trPr>
        <w:tc>
          <w:tcPr>
            <w:tcW w:w="35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五、现金及现金等价物净增加额</w:t>
            </w:r>
            <w:r>
              <w:rPr>
                <w:rFonts w:ascii="宋体" w:hAnsi="宋体" w:cs="宋体" w:eastAsia="宋体" w:hint="default"/>
                <w:sz w:val="18"/>
                <w:szCs w:val="18"/>
              </w:rPr>
            </w:r>
          </w:p>
        </w:tc>
        <w:tc>
          <w:tcPr>
            <w:tcW w:w="27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596,554,100.75</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86,674,325.05</w:t>
            </w:r>
          </w:p>
        </w:tc>
      </w:tr>
      <w:tr>
        <w:trPr>
          <w:trHeight w:val="408" w:hRule="exact"/>
        </w:trPr>
        <w:tc>
          <w:tcPr>
            <w:tcW w:w="35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color w:val="FFFFFF"/>
                <w:sz w:val="18"/>
                <w:szCs w:val="18"/>
              </w:rPr>
              <w:t>加：期初现金及现金等价物余额</w:t>
            </w:r>
            <w:r>
              <w:rPr>
                <w:rFonts w:ascii="宋体" w:hAnsi="宋体" w:cs="宋体" w:eastAsia="宋体" w:hint="default"/>
                <w:sz w:val="18"/>
                <w:szCs w:val="18"/>
              </w:rPr>
            </w:r>
          </w:p>
        </w:tc>
        <w:tc>
          <w:tcPr>
            <w:tcW w:w="27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213,513,992.17</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126,839,667.12</w:t>
            </w:r>
          </w:p>
        </w:tc>
      </w:tr>
      <w:tr>
        <w:trPr>
          <w:trHeight w:val="408" w:hRule="exact"/>
        </w:trPr>
        <w:tc>
          <w:tcPr>
            <w:tcW w:w="35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六、期末现金及现金等价物余额</w:t>
            </w:r>
            <w:r>
              <w:rPr>
                <w:rFonts w:ascii="宋体" w:hAnsi="宋体" w:cs="宋体" w:eastAsia="宋体" w:hint="default"/>
                <w:sz w:val="18"/>
                <w:szCs w:val="18"/>
              </w:rPr>
            </w:r>
          </w:p>
        </w:tc>
        <w:tc>
          <w:tcPr>
            <w:tcW w:w="27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810,068,092.92</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213,513,992.17</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主管会计工作负责人：林峰国</w:t>
        <w:tab/>
      </w:r>
      <w:r>
        <w:rPr>
          <w:rFonts w:ascii="宋体" w:hAnsi="宋体" w:cs="宋体" w:eastAsia="宋体" w:hint="default"/>
          <w:sz w:val="18"/>
          <w:szCs w:val="18"/>
        </w:rPr>
        <w:t>会计机构负责人：陈阿妮</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编制单位：广州卡奴迪路服饰股份有限公司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947"/>
        <w:gridCol w:w="3310"/>
        <w:gridCol w:w="3303"/>
      </w:tblGrid>
      <w:tr>
        <w:trPr>
          <w:trHeight w:val="407"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31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color w:val="FFFFFF"/>
                <w:sz w:val="18"/>
                <w:szCs w:val="18"/>
              </w:rPr>
              <w:t>本期金额</w:t>
            </w:r>
            <w:r>
              <w:rPr>
                <w:rFonts w:ascii="宋体" w:hAnsi="宋体" w:cs="宋体" w:eastAsia="宋体" w:hint="default"/>
                <w:sz w:val="18"/>
                <w:szCs w:val="18"/>
              </w:rPr>
            </w: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上期金额</w:t>
            </w:r>
            <w:r>
              <w:rPr>
                <w:rFonts w:ascii="宋体" w:hAnsi="宋体" w:cs="宋体" w:eastAsia="宋体" w:hint="default"/>
                <w:sz w:val="18"/>
                <w:szCs w:val="18"/>
              </w:rPr>
            </w:r>
          </w:p>
        </w:tc>
      </w:tr>
      <w:tr>
        <w:trPr>
          <w:trHeight w:val="407"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一、经营活动产生的现金流量：</w:t>
            </w:r>
            <w:r>
              <w:rPr>
                <w:rFonts w:ascii="宋体" w:hAnsi="宋体" w:cs="宋体" w:eastAsia="宋体" w:hint="default"/>
                <w:sz w:val="18"/>
                <w:szCs w:val="18"/>
              </w:rPr>
            </w:r>
          </w:p>
        </w:tc>
        <w:tc>
          <w:tcPr>
            <w:tcW w:w="3310"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color w:val="FFFFFF"/>
                <w:sz w:val="18"/>
                <w:szCs w:val="18"/>
              </w:rPr>
              <w:t>销售商品、提供劳务收到的现金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468,130,534.59</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384,572,865.76</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收到的税费返还</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color w:val="FFFFFF"/>
                <w:sz w:val="18"/>
                <w:szCs w:val="18"/>
              </w:rPr>
              <w:t>收到其他与经营活动有关的现金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40,305,959.51</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7,431,004.88</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经营活动现金流入小计</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508,436,494.10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392,003,870.64</w:t>
            </w:r>
          </w:p>
        </w:tc>
      </w:tr>
      <w:tr>
        <w:trPr>
          <w:trHeight w:val="409"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color w:val="FFFFFF"/>
                <w:sz w:val="18"/>
                <w:szCs w:val="18"/>
              </w:rPr>
              <w:t>购买商品、接受劳务支付的现金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254,016,688.61</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191,823,737.66</w:t>
            </w:r>
          </w:p>
        </w:tc>
      </w:tr>
      <w:tr>
        <w:trPr>
          <w:trHeight w:val="71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支付给职工以及为职工支付的现</w:t>
            </w:r>
            <w:r>
              <w:rPr>
                <w:rFonts w:ascii="宋体" w:hAnsi="宋体" w:cs="宋体" w:eastAsia="宋体" w:hint="default"/>
                <w:sz w:val="18"/>
                <w:szCs w:val="18"/>
              </w:rPr>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color w:val="FFFFFF"/>
                <w:sz w:val="18"/>
                <w:szCs w:val="18"/>
              </w:rPr>
              <w:t>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48,099,568.15</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31,636,342.80</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支付的各项税费</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87,620,022.27</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57,473,696.98</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color w:val="FFFFFF"/>
                <w:sz w:val="18"/>
                <w:szCs w:val="18"/>
              </w:rPr>
              <w:t>支付其他与经营活动有关的现金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77,998,213.13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38,243,016.16</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经营活动现金流出小计</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467,734,492.16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319,176,793.60</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经营活动产生的现金流量净额</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40,702,001.94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72,827,077.04</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二、投资活动产生的现金流量：</w:t>
            </w:r>
            <w:r>
              <w:rPr>
                <w:rFonts w:ascii="宋体" w:hAnsi="宋体" w:cs="宋体" w:eastAsia="宋体" w:hint="default"/>
                <w:sz w:val="18"/>
                <w:szCs w:val="18"/>
              </w:rPr>
            </w:r>
          </w:p>
        </w:tc>
        <w:tc>
          <w:tcPr>
            <w:tcW w:w="3310"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color w:val="FFFFFF"/>
                <w:sz w:val="18"/>
                <w:szCs w:val="18"/>
              </w:rPr>
              <w:t>收回投资收到的现金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bl>
    <w:p>
      <w:pPr>
        <w:spacing w:after="0"/>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56" w:type="dxa"/>
        <w:tblLayout w:type="fixed"/>
        <w:tblCellMar>
          <w:top w:w="0" w:type="dxa"/>
          <w:left w:w="0" w:type="dxa"/>
          <w:bottom w:w="0" w:type="dxa"/>
          <w:right w:w="0" w:type="dxa"/>
        </w:tblCellMar>
        <w:tblLook w:val="01E0"/>
      </w:tblPr>
      <w:tblGrid>
        <w:gridCol w:w="2947"/>
        <w:gridCol w:w="3310"/>
        <w:gridCol w:w="3303"/>
      </w:tblGrid>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取得投资收益所收到的现金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1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49"/>
              <w:ind w:left="10" w:right="39" w:firstLine="360"/>
              <w:jc w:val="left"/>
              <w:rPr>
                <w:rFonts w:ascii="宋体" w:hAnsi="宋体" w:cs="宋体" w:eastAsia="宋体" w:hint="default"/>
                <w:sz w:val="18"/>
                <w:szCs w:val="18"/>
              </w:rPr>
            </w:pPr>
            <w:r>
              <w:rPr>
                <w:rFonts w:ascii="宋体" w:hAnsi="宋体" w:cs="宋体" w:eastAsia="宋体" w:hint="default"/>
                <w:color w:val="FFFFFF"/>
                <w:sz w:val="18"/>
                <w:szCs w:val="18"/>
              </w:rPr>
              <w:t>处置固定资产、无形资产和其他 长期资产收回的现金净额</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160,000.00</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39" w:firstLine="360"/>
              <w:jc w:val="left"/>
              <w:rPr>
                <w:rFonts w:ascii="宋体" w:hAnsi="宋体" w:cs="宋体" w:eastAsia="宋体" w:hint="default"/>
                <w:sz w:val="18"/>
                <w:szCs w:val="18"/>
              </w:rPr>
            </w:pPr>
            <w:r>
              <w:rPr>
                <w:rFonts w:ascii="宋体" w:hAnsi="宋体" w:cs="宋体" w:eastAsia="宋体" w:hint="default"/>
                <w:color w:val="FFFFFF"/>
                <w:sz w:val="18"/>
                <w:szCs w:val="18"/>
              </w:rPr>
              <w:t>处置子公司及其他营业单位收到 的现金净额</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color w:val="FFFFFF"/>
                <w:sz w:val="18"/>
                <w:szCs w:val="18"/>
              </w:rPr>
              <w:t>收到其他与投资活动有关的现金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投资活动现金流入小计</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160,000.00</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1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39" w:firstLine="360"/>
              <w:jc w:val="left"/>
              <w:rPr>
                <w:rFonts w:ascii="宋体" w:hAnsi="宋体" w:cs="宋体" w:eastAsia="宋体" w:hint="default"/>
                <w:sz w:val="18"/>
                <w:szCs w:val="18"/>
              </w:rPr>
            </w:pPr>
            <w:r>
              <w:rPr>
                <w:rFonts w:ascii="宋体" w:hAnsi="宋体" w:cs="宋体" w:eastAsia="宋体" w:hint="default"/>
                <w:color w:val="FFFFFF"/>
                <w:sz w:val="18"/>
                <w:szCs w:val="18"/>
              </w:rPr>
              <w:t>购建固定资产、无形资产和其他 长期资产支付的现金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126,887,914.62</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28,263,770.42</w:t>
            </w:r>
          </w:p>
        </w:tc>
      </w:tr>
      <w:tr>
        <w:trPr>
          <w:trHeight w:val="409"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color w:val="FFFFFF"/>
                <w:sz w:val="18"/>
                <w:szCs w:val="18"/>
              </w:rPr>
              <w:t>投资支付的现金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39" w:firstLine="360"/>
              <w:jc w:val="left"/>
              <w:rPr>
                <w:rFonts w:ascii="宋体" w:hAnsi="宋体" w:cs="宋体" w:eastAsia="宋体" w:hint="default"/>
                <w:sz w:val="18"/>
                <w:szCs w:val="18"/>
              </w:rPr>
            </w:pPr>
            <w:r>
              <w:rPr>
                <w:rFonts w:ascii="宋体" w:hAnsi="宋体" w:cs="宋体" w:eastAsia="宋体" w:hint="default"/>
                <w:color w:val="FFFFFF"/>
                <w:sz w:val="18"/>
                <w:szCs w:val="18"/>
              </w:rPr>
              <w:t>取得子公司及其他营业单位支付 的现金净额</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78,190,500.00</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color w:val="FFFFFF"/>
                <w:sz w:val="18"/>
                <w:szCs w:val="18"/>
              </w:rPr>
              <w:t>支付其他与投资活动有关的现金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投资活动现金流出小计</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205,078,414.62</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28,263,770.42</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投资活动产生的现金流量净额</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-204,918,414.62</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-28,263,770.42</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三、筹资活动产生的现金流量：</w:t>
            </w:r>
            <w:r>
              <w:rPr>
                <w:rFonts w:ascii="宋体" w:hAnsi="宋体" w:cs="宋体" w:eastAsia="宋体" w:hint="default"/>
                <w:sz w:val="18"/>
                <w:szCs w:val="18"/>
              </w:rPr>
            </w:r>
          </w:p>
        </w:tc>
        <w:tc>
          <w:tcPr>
            <w:tcW w:w="3310"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330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吸收投资收到的现金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659,200,000.00</w:t>
            </w: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取得借款收到的现金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146,000,000.00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发行债券收到的现金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color w:val="FFFFFF"/>
                <w:sz w:val="18"/>
                <w:szCs w:val="18"/>
              </w:rPr>
              <w:t>收到其他与筹资活动有关的现金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筹资活动现金流入小计</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805,200,000.00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偿还债务支付的现金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60,000,000.00</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720"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1"/>
              <w:ind w:left="10" w:right="39" w:firstLine="360"/>
              <w:jc w:val="left"/>
              <w:rPr>
                <w:rFonts w:ascii="宋体" w:hAnsi="宋体" w:cs="宋体" w:eastAsia="宋体" w:hint="default"/>
                <w:sz w:val="18"/>
                <w:szCs w:val="18"/>
              </w:rPr>
            </w:pPr>
            <w:r>
              <w:rPr>
                <w:rFonts w:ascii="宋体" w:hAnsi="宋体" w:cs="宋体" w:eastAsia="宋体" w:hint="default"/>
                <w:color w:val="FFFFFF"/>
                <w:sz w:val="18"/>
                <w:szCs w:val="18"/>
              </w:rPr>
              <w:t>分配股利、利润或偿付利息支付 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5,470,888.86</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3,229,492.27</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color w:val="FFFFFF"/>
                <w:sz w:val="18"/>
                <w:szCs w:val="18"/>
              </w:rPr>
              <w:t>支付其他与筹资活动有关的现金</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10,259,499.41</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筹资活动现金流出小计</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75,730,388.27</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63,789,492.27</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筹资活动产生的现金流量净额</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729,469,611.73</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16,210,507.73</w:t>
            </w:r>
          </w:p>
        </w:tc>
      </w:tr>
      <w:tr>
        <w:trPr>
          <w:trHeight w:val="71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39"/>
              <w:jc w:val="left"/>
              <w:rPr>
                <w:rFonts w:ascii="宋体" w:hAnsi="宋体" w:cs="宋体" w:eastAsia="宋体" w:hint="default"/>
                <w:sz w:val="18"/>
                <w:szCs w:val="18"/>
              </w:rPr>
            </w:pPr>
            <w:r>
              <w:rPr>
                <w:rFonts w:ascii="宋体" w:hAnsi="宋体" w:cs="宋体" w:eastAsia="宋体" w:hint="default"/>
                <w:color w:val="FFFFFF"/>
                <w:sz w:val="18"/>
                <w:szCs w:val="18"/>
              </w:rPr>
              <w:t>四、汇率变动对现金及现金等价物的 影响</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
        </w:tc>
        <w:tc>
          <w:tcPr>
            <w:tcW w:w="330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五、现金及现金等价物净增加额</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565,253,199.05</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60,773,814.35</w:t>
            </w:r>
          </w:p>
        </w:tc>
      </w:tr>
      <w:tr>
        <w:trPr>
          <w:trHeight w:val="408"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color w:val="FFFFFF"/>
                <w:sz w:val="18"/>
                <w:szCs w:val="18"/>
              </w:rPr>
              <w:t>加：期初现金及现金等价物余额</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153,213,954.59</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92,440,140.24</w:t>
            </w:r>
          </w:p>
        </w:tc>
      </w:tr>
      <w:tr>
        <w:trPr>
          <w:trHeight w:val="406" w:hRule="exact"/>
        </w:trPr>
        <w:tc>
          <w:tcPr>
            <w:tcW w:w="29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六、期末现金及现金等价物余额</w:t>
            </w:r>
            <w:r>
              <w:rPr>
                <w:rFonts w:ascii="宋体" w:hAnsi="宋体" w:cs="宋体" w:eastAsia="宋体" w:hint="default"/>
                <w:sz w:val="18"/>
                <w:szCs w:val="18"/>
              </w:rPr>
            </w:r>
          </w:p>
        </w:tc>
        <w:tc>
          <w:tcPr>
            <w:tcW w:w="3310"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718,467,153.64</w:t>
            </w:r>
          </w:p>
        </w:tc>
        <w:tc>
          <w:tcPr>
            <w:tcW w:w="33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153,213,954.59</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主管会计工作负责人：林峰国</w:t>
        <w:tab/>
      </w:r>
      <w:r>
        <w:rPr>
          <w:rFonts w:ascii="宋体" w:hAnsi="宋体" w:cs="宋体" w:eastAsia="宋体" w:hint="default"/>
          <w:sz w:val="18"/>
          <w:szCs w:val="18"/>
        </w:rPr>
        <w:t>会计机构负责人：陈阿妮</w:t>
      </w:r>
    </w:p>
    <w:p>
      <w:pPr>
        <w:spacing w:after="0"/>
        <w:jc w:val="left"/>
        <w:rPr>
          <w:rFonts w:ascii="宋体" w:hAnsi="宋体" w:cs="宋体" w:eastAsia="宋体" w:hint="default"/>
          <w:sz w:val="18"/>
          <w:szCs w:val="18"/>
        </w:rPr>
        <w:sectPr>
          <w:pgSz w:w="11910" w:h="16840"/>
          <w:pgMar w:header="875" w:footer="1099" w:top="1300" w:bottom="1280" w:left="980" w:right="980"/>
        </w:sectPr>
      </w:pPr>
    </w:p>
    <w:p>
      <w:pPr>
        <w:pStyle w:val="Heading3"/>
        <w:spacing w:line="240" w:lineRule="auto" w:before="127"/>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5" w:footer="1099" w:top="1300" w:bottom="128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编制单位：广州卡奴迪路服饰股份有限公司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720" w:bottom="280" w:left="980" w:right="980"/>
          <w:cols w:num="2" w:equalWidth="0">
            <w:col w:w="3573" w:space="5347"/>
            <w:col w:w="1030"/>
          </w:cols>
        </w:sectPr>
      </w:pP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346"/>
        <w:gridCol w:w="697"/>
        <w:gridCol w:w="686"/>
        <w:gridCol w:w="686"/>
        <w:gridCol w:w="686"/>
        <w:gridCol w:w="684"/>
        <w:gridCol w:w="684"/>
        <w:gridCol w:w="686"/>
        <w:gridCol w:w="687"/>
        <w:gridCol w:w="818"/>
        <w:gridCol w:w="893"/>
      </w:tblGrid>
      <w:tr>
        <w:trPr>
          <w:trHeight w:val="406" w:hRule="exact"/>
        </w:trPr>
        <w:tc>
          <w:tcPr>
            <w:tcW w:w="2346" w:type="dxa"/>
            <w:vMerge w:val="restart"/>
            <w:tcBorders>
              <w:top w:val="single" w:sz="6" w:space="0" w:color="D99493"/>
              <w:left w:val="single" w:sz="6" w:space="0" w:color="D99493"/>
              <w:right w:val="single" w:sz="6" w:space="0" w:color="D99493"/>
            </w:tcBorders>
            <w:shd w:val="clear" w:color="auto" w:fill="C0504D"/>
          </w:tcPr>
          <w:p>
            <w:pPr/>
          </w:p>
        </w:tc>
        <w:tc>
          <w:tcPr>
            <w:tcW w:w="7209" w:type="dxa"/>
            <w:gridSpan w:val="10"/>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color w:val="FFFFFF"/>
                <w:sz w:val="18"/>
                <w:szCs w:val="18"/>
              </w:rPr>
              <w:t>本期金额</w:t>
            </w:r>
            <w:r>
              <w:rPr>
                <w:rFonts w:ascii="宋体" w:hAnsi="宋体" w:cs="宋体" w:eastAsia="宋体" w:hint="default"/>
                <w:sz w:val="18"/>
                <w:szCs w:val="18"/>
              </w:rPr>
            </w:r>
          </w:p>
        </w:tc>
      </w:tr>
      <w:tr>
        <w:trPr>
          <w:trHeight w:val="364" w:hRule="exact"/>
        </w:trPr>
        <w:tc>
          <w:tcPr>
            <w:tcW w:w="2346" w:type="dxa"/>
            <w:vMerge/>
            <w:tcBorders>
              <w:left w:val="single" w:sz="6" w:space="0" w:color="D99493"/>
              <w:bottom w:val="nil" w:sz="6" w:space="0" w:color="auto"/>
              <w:right w:val="single" w:sz="6" w:space="0" w:color="D99493"/>
            </w:tcBorders>
            <w:shd w:val="clear" w:color="auto" w:fill="C0504D"/>
          </w:tcPr>
          <w:p>
            <w:pPr/>
          </w:p>
        </w:tc>
        <w:tc>
          <w:tcPr>
            <w:tcW w:w="5498" w:type="dxa"/>
            <w:gridSpan w:val="8"/>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757" w:right="0"/>
              <w:jc w:val="left"/>
              <w:rPr>
                <w:rFonts w:ascii="宋体" w:hAnsi="宋体" w:cs="宋体" w:eastAsia="宋体" w:hint="default"/>
                <w:sz w:val="18"/>
                <w:szCs w:val="18"/>
              </w:rPr>
            </w:pPr>
            <w:r>
              <w:rPr>
                <w:rFonts w:ascii="宋体" w:hAnsi="宋体" w:cs="宋体" w:eastAsia="宋体" w:hint="default"/>
                <w:color w:val="FFFFFF"/>
                <w:sz w:val="18"/>
                <w:szCs w:val="18"/>
              </w:rPr>
              <w:t>归属于母公司所有者权益</w:t>
            </w:r>
            <w:r>
              <w:rPr>
                <w:rFonts w:ascii="宋体" w:hAnsi="宋体" w:cs="宋体" w:eastAsia="宋体" w:hint="default"/>
                <w:sz w:val="18"/>
                <w:szCs w:val="18"/>
              </w:rPr>
            </w:r>
          </w:p>
        </w:tc>
        <w:tc>
          <w:tcPr>
            <w:tcW w:w="818" w:type="dxa"/>
            <w:tcBorders>
              <w:top w:val="single" w:sz="6" w:space="0" w:color="D99493"/>
              <w:left w:val="single" w:sz="6" w:space="0" w:color="D99493"/>
              <w:bottom w:val="nil" w:sz="6" w:space="0" w:color="auto"/>
              <w:right w:val="single" w:sz="6" w:space="0" w:color="D99493"/>
            </w:tcBorders>
            <w:shd w:val="clear" w:color="auto" w:fill="C0504D"/>
          </w:tcPr>
          <w:p>
            <w:pPr/>
          </w:p>
        </w:tc>
        <w:tc>
          <w:tcPr>
            <w:tcW w:w="893" w:type="dxa"/>
            <w:tcBorders>
              <w:top w:val="single" w:sz="6" w:space="0" w:color="D99493"/>
              <w:left w:val="single" w:sz="6" w:space="0" w:color="D99493"/>
              <w:bottom w:val="nil" w:sz="6" w:space="0" w:color="auto"/>
              <w:right w:val="single" w:sz="6" w:space="0" w:color="D99493"/>
            </w:tcBorders>
            <w:shd w:val="clear" w:color="auto" w:fill="C0504D"/>
          </w:tcPr>
          <w:p>
            <w:pPr/>
          </w:p>
        </w:tc>
      </w:tr>
      <w:tr>
        <w:trPr>
          <w:trHeight w:val="208" w:hRule="exact"/>
        </w:trPr>
        <w:tc>
          <w:tcPr>
            <w:tcW w:w="2346"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697"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93"/>
              <w:ind w:left="74" w:right="65"/>
              <w:jc w:val="both"/>
              <w:rPr>
                <w:rFonts w:ascii="宋体" w:hAnsi="宋体" w:cs="宋体" w:eastAsia="宋体" w:hint="default"/>
                <w:sz w:val="18"/>
                <w:szCs w:val="18"/>
              </w:rPr>
            </w:pPr>
            <w:r>
              <w:rPr>
                <w:rFonts w:ascii="宋体" w:hAnsi="宋体" w:cs="宋体" w:eastAsia="宋体" w:hint="default"/>
                <w:color w:val="FFFFFF"/>
                <w:sz w:val="18"/>
                <w:szCs w:val="18"/>
              </w:rPr>
              <w:t>实收资 本（或 股本）</w:t>
            </w:r>
            <w:r>
              <w:rPr>
                <w:rFonts w:ascii="宋体" w:hAnsi="宋体" w:cs="宋体" w:eastAsia="宋体" w:hint="default"/>
                <w:sz w:val="18"/>
                <w:szCs w:val="18"/>
              </w:rPr>
            </w:r>
          </w:p>
        </w:tc>
        <w:tc>
          <w:tcPr>
            <w:tcW w:w="686" w:type="dxa"/>
            <w:tcBorders>
              <w:top w:val="single" w:sz="6" w:space="0" w:color="D99493"/>
              <w:left w:val="single" w:sz="6" w:space="0" w:color="D99493"/>
              <w:bottom w:val="nil" w:sz="6" w:space="0" w:color="auto"/>
              <w:right w:val="single" w:sz="6" w:space="0" w:color="D99493"/>
            </w:tcBorders>
            <w:shd w:val="clear" w:color="auto" w:fill="C0504D"/>
          </w:tcPr>
          <w:p>
            <w:pPr/>
          </w:p>
        </w:tc>
        <w:tc>
          <w:tcPr>
            <w:tcW w:w="686" w:type="dxa"/>
            <w:tcBorders>
              <w:top w:val="single" w:sz="6" w:space="0" w:color="D99493"/>
              <w:left w:val="single" w:sz="6" w:space="0" w:color="D99493"/>
              <w:bottom w:val="nil" w:sz="6" w:space="0" w:color="auto"/>
              <w:right w:val="single" w:sz="6" w:space="0" w:color="D99493"/>
            </w:tcBorders>
            <w:shd w:val="clear" w:color="auto" w:fill="C0504D"/>
          </w:tcPr>
          <w:p>
            <w:pPr/>
          </w:p>
        </w:tc>
        <w:tc>
          <w:tcPr>
            <w:tcW w:w="686" w:type="dxa"/>
            <w:tcBorders>
              <w:top w:val="single" w:sz="6" w:space="0" w:color="D99493"/>
              <w:left w:val="single" w:sz="6" w:space="0" w:color="D99493"/>
              <w:bottom w:val="nil" w:sz="6" w:space="0" w:color="auto"/>
              <w:right w:val="single" w:sz="6" w:space="0" w:color="D99493"/>
            </w:tcBorders>
            <w:shd w:val="clear" w:color="auto" w:fill="C0504D"/>
          </w:tcPr>
          <w:p>
            <w:pPr/>
          </w:p>
        </w:tc>
        <w:tc>
          <w:tcPr>
            <w:tcW w:w="684" w:type="dxa"/>
            <w:tcBorders>
              <w:top w:val="single" w:sz="6" w:space="0" w:color="D99493"/>
              <w:left w:val="single" w:sz="6" w:space="0" w:color="D99493"/>
              <w:bottom w:val="nil" w:sz="6" w:space="0" w:color="auto"/>
              <w:right w:val="single" w:sz="6" w:space="0" w:color="D99493"/>
            </w:tcBorders>
            <w:shd w:val="clear" w:color="auto" w:fill="C0504D"/>
          </w:tcPr>
          <w:p>
            <w:pPr/>
          </w:p>
        </w:tc>
        <w:tc>
          <w:tcPr>
            <w:tcW w:w="684" w:type="dxa"/>
            <w:tcBorders>
              <w:top w:val="single" w:sz="6" w:space="0" w:color="D99493"/>
              <w:left w:val="single" w:sz="6" w:space="0" w:color="D99493"/>
              <w:bottom w:val="nil" w:sz="6" w:space="0" w:color="auto"/>
              <w:right w:val="single" w:sz="6" w:space="0" w:color="D99493"/>
            </w:tcBorders>
            <w:shd w:val="clear" w:color="auto" w:fill="C0504D"/>
          </w:tcPr>
          <w:p>
            <w:pPr/>
          </w:p>
        </w:tc>
        <w:tc>
          <w:tcPr>
            <w:tcW w:w="686" w:type="dxa"/>
            <w:tcBorders>
              <w:top w:val="single" w:sz="6" w:space="0" w:color="D99493"/>
              <w:left w:val="single" w:sz="6" w:space="0" w:color="D99493"/>
              <w:bottom w:val="nil" w:sz="6" w:space="0" w:color="auto"/>
              <w:right w:val="single" w:sz="6" w:space="0" w:color="D99493"/>
            </w:tcBorders>
            <w:shd w:val="clear" w:color="auto" w:fill="C0504D"/>
          </w:tcPr>
          <w:p>
            <w:pPr/>
          </w:p>
        </w:tc>
        <w:tc>
          <w:tcPr>
            <w:tcW w:w="687" w:type="dxa"/>
            <w:vMerge w:val="restart"/>
            <w:tcBorders>
              <w:top w:val="single" w:sz="6" w:space="0" w:color="D99493"/>
              <w:left w:val="single" w:sz="6" w:space="0" w:color="D99493"/>
              <w:right w:val="single" w:sz="6" w:space="0" w:color="D99493"/>
            </w:tcBorders>
            <w:shd w:val="clear" w:color="auto" w:fill="C0504D"/>
          </w:tcPr>
          <w:p>
            <w:pPr/>
          </w:p>
        </w:tc>
        <w:tc>
          <w:tcPr>
            <w:tcW w:w="818"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52"/>
              <w:ind w:left="220" w:right="41" w:hanging="180"/>
              <w:jc w:val="left"/>
              <w:rPr>
                <w:rFonts w:ascii="宋体" w:hAnsi="宋体" w:cs="宋体" w:eastAsia="宋体" w:hint="default"/>
                <w:sz w:val="18"/>
                <w:szCs w:val="18"/>
              </w:rPr>
            </w:pPr>
            <w:r>
              <w:rPr>
                <w:rFonts w:ascii="宋体" w:hAnsi="宋体" w:cs="宋体" w:eastAsia="宋体" w:hint="default"/>
                <w:color w:val="FFFFFF"/>
                <w:sz w:val="18"/>
                <w:szCs w:val="18"/>
              </w:rPr>
              <w:t>少数股东 权益</w:t>
            </w:r>
            <w:r>
              <w:rPr>
                <w:rFonts w:ascii="宋体" w:hAnsi="宋体" w:cs="宋体" w:eastAsia="宋体" w:hint="default"/>
                <w:sz w:val="18"/>
                <w:szCs w:val="18"/>
              </w:rPr>
            </w:r>
          </w:p>
        </w:tc>
        <w:tc>
          <w:tcPr>
            <w:tcW w:w="893"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52"/>
              <w:ind w:left="170" w:right="77" w:hanging="92"/>
              <w:jc w:val="left"/>
              <w:rPr>
                <w:rFonts w:ascii="宋体" w:hAnsi="宋体" w:cs="宋体" w:eastAsia="宋体" w:hint="default"/>
                <w:sz w:val="18"/>
                <w:szCs w:val="18"/>
              </w:rPr>
            </w:pPr>
            <w:r>
              <w:rPr>
                <w:rFonts w:ascii="宋体" w:hAnsi="宋体" w:cs="宋体" w:eastAsia="宋体" w:hint="default"/>
                <w:color w:val="FFFFFF"/>
                <w:sz w:val="18"/>
                <w:szCs w:val="18"/>
              </w:rPr>
              <w:t>所有者权 益合计</w:t>
            </w:r>
            <w:r>
              <w:rPr>
                <w:rFonts w:ascii="宋体" w:hAnsi="宋体" w:cs="宋体" w:eastAsia="宋体" w:hint="default"/>
                <w:sz w:val="18"/>
                <w:szCs w:val="18"/>
              </w:rPr>
            </w:r>
          </w:p>
        </w:tc>
      </w:tr>
      <w:tr>
        <w:trPr>
          <w:trHeight w:val="149" w:hRule="exact"/>
        </w:trPr>
        <w:tc>
          <w:tcPr>
            <w:tcW w:w="2346" w:type="dxa"/>
            <w:vMerge/>
            <w:tcBorders>
              <w:left w:val="single" w:sz="6" w:space="0" w:color="D99493"/>
              <w:bottom w:val="nil" w:sz="6" w:space="0" w:color="auto"/>
              <w:right w:val="single" w:sz="6" w:space="0" w:color="D99493"/>
            </w:tcBorders>
            <w:shd w:val="clear" w:color="auto" w:fill="C0504D"/>
          </w:tcPr>
          <w:p>
            <w:pPr/>
          </w:p>
        </w:tc>
        <w:tc>
          <w:tcPr>
            <w:tcW w:w="697" w:type="dxa"/>
            <w:vMerge/>
            <w:tcBorders>
              <w:left w:val="single" w:sz="6" w:space="0" w:color="D99493"/>
              <w:right w:val="single" w:sz="6" w:space="0" w:color="D99493"/>
            </w:tcBorders>
            <w:shd w:val="clear" w:color="auto" w:fill="C0504D"/>
          </w:tcPr>
          <w:p>
            <w:pPr/>
          </w:p>
        </w:tc>
        <w:tc>
          <w:tcPr>
            <w:tcW w:w="686"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49"/>
              <w:ind w:left="247" w:right="62" w:hanging="180"/>
              <w:jc w:val="left"/>
              <w:rPr>
                <w:rFonts w:ascii="宋体" w:hAnsi="宋体" w:cs="宋体" w:eastAsia="宋体" w:hint="default"/>
                <w:sz w:val="18"/>
                <w:szCs w:val="18"/>
              </w:rPr>
            </w:pPr>
            <w:r>
              <w:rPr>
                <w:rFonts w:ascii="宋体" w:hAnsi="宋体" w:cs="宋体" w:eastAsia="宋体" w:hint="default"/>
                <w:color w:val="FFFFFF"/>
                <w:sz w:val="18"/>
                <w:szCs w:val="18"/>
              </w:rPr>
              <w:t>资本公 积</w:t>
            </w:r>
            <w:r>
              <w:rPr>
                <w:rFonts w:ascii="宋体" w:hAnsi="宋体" w:cs="宋体" w:eastAsia="宋体" w:hint="default"/>
                <w:sz w:val="18"/>
                <w:szCs w:val="18"/>
              </w:rPr>
            </w:r>
          </w:p>
        </w:tc>
        <w:tc>
          <w:tcPr>
            <w:tcW w:w="686"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49"/>
              <w:ind w:left="247" w:right="19" w:hanging="226"/>
              <w:jc w:val="left"/>
              <w:rPr>
                <w:rFonts w:ascii="宋体" w:hAnsi="宋体" w:cs="宋体" w:eastAsia="宋体" w:hint="default"/>
                <w:sz w:val="18"/>
                <w:szCs w:val="18"/>
              </w:rPr>
            </w:pPr>
            <w:r>
              <w:rPr>
                <w:rFonts w:ascii="宋体" w:hAnsi="宋体" w:cs="宋体" w:eastAsia="宋体" w:hint="default"/>
                <w:color w:val="FFFFFF"/>
                <w:spacing w:val="-23"/>
                <w:sz w:val="18"/>
                <w:szCs w:val="18"/>
              </w:rPr>
              <w:t>减：库存</w:t>
            </w:r>
            <w:r>
              <w:rPr>
                <w:rFonts w:ascii="宋体" w:hAnsi="宋体" w:cs="宋体" w:eastAsia="宋体" w:hint="default"/>
                <w:color w:val="FFFFFF"/>
                <w:sz w:val="18"/>
                <w:szCs w:val="18"/>
              </w:rPr>
              <w:t> 股</w:t>
            </w:r>
            <w:r>
              <w:rPr>
                <w:rFonts w:ascii="宋体" w:hAnsi="宋体" w:cs="宋体" w:eastAsia="宋体" w:hint="default"/>
                <w:sz w:val="18"/>
                <w:szCs w:val="18"/>
              </w:rPr>
            </w:r>
          </w:p>
        </w:tc>
        <w:tc>
          <w:tcPr>
            <w:tcW w:w="686"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49"/>
              <w:ind w:left="247" w:right="62" w:hanging="180"/>
              <w:jc w:val="left"/>
              <w:rPr>
                <w:rFonts w:ascii="宋体" w:hAnsi="宋体" w:cs="宋体" w:eastAsia="宋体" w:hint="default"/>
                <w:sz w:val="18"/>
                <w:szCs w:val="18"/>
              </w:rPr>
            </w:pPr>
            <w:r>
              <w:rPr>
                <w:rFonts w:ascii="宋体" w:hAnsi="宋体" w:cs="宋体" w:eastAsia="宋体" w:hint="default"/>
                <w:color w:val="FFFFFF"/>
                <w:sz w:val="18"/>
                <w:szCs w:val="18"/>
              </w:rPr>
              <w:t>专项储 备</w:t>
            </w:r>
            <w:r>
              <w:rPr>
                <w:rFonts w:ascii="宋体" w:hAnsi="宋体" w:cs="宋体" w:eastAsia="宋体" w:hint="default"/>
                <w:sz w:val="18"/>
                <w:szCs w:val="18"/>
              </w:rPr>
            </w:r>
          </w:p>
        </w:tc>
        <w:tc>
          <w:tcPr>
            <w:tcW w:w="684"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49"/>
              <w:ind w:left="245" w:right="63" w:hanging="181"/>
              <w:jc w:val="left"/>
              <w:rPr>
                <w:rFonts w:ascii="宋体" w:hAnsi="宋体" w:cs="宋体" w:eastAsia="宋体" w:hint="default"/>
                <w:sz w:val="18"/>
                <w:szCs w:val="18"/>
              </w:rPr>
            </w:pPr>
            <w:r>
              <w:rPr>
                <w:rFonts w:ascii="宋体" w:hAnsi="宋体" w:cs="宋体" w:eastAsia="宋体" w:hint="default"/>
                <w:color w:val="FFFFFF"/>
                <w:sz w:val="18"/>
                <w:szCs w:val="18"/>
              </w:rPr>
              <w:t>盈余公 积</w:t>
            </w:r>
            <w:r>
              <w:rPr>
                <w:rFonts w:ascii="宋体" w:hAnsi="宋体" w:cs="宋体" w:eastAsia="宋体" w:hint="default"/>
                <w:sz w:val="18"/>
                <w:szCs w:val="18"/>
              </w:rPr>
            </w:r>
          </w:p>
        </w:tc>
        <w:tc>
          <w:tcPr>
            <w:tcW w:w="684"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49"/>
              <w:ind w:left="67" w:right="60"/>
              <w:jc w:val="left"/>
              <w:rPr>
                <w:rFonts w:ascii="宋体" w:hAnsi="宋体" w:cs="宋体" w:eastAsia="宋体" w:hint="default"/>
                <w:sz w:val="18"/>
                <w:szCs w:val="18"/>
              </w:rPr>
            </w:pPr>
            <w:r>
              <w:rPr>
                <w:rFonts w:ascii="宋体" w:hAnsi="宋体" w:cs="宋体" w:eastAsia="宋体" w:hint="default"/>
                <w:color w:val="FFFFFF"/>
                <w:sz w:val="18"/>
                <w:szCs w:val="18"/>
              </w:rPr>
              <w:t>一般风 险准备</w:t>
            </w:r>
            <w:r>
              <w:rPr>
                <w:rFonts w:ascii="宋体" w:hAnsi="宋体" w:cs="宋体" w:eastAsia="宋体" w:hint="default"/>
                <w:sz w:val="18"/>
                <w:szCs w:val="18"/>
              </w:rPr>
            </w:r>
          </w:p>
        </w:tc>
        <w:tc>
          <w:tcPr>
            <w:tcW w:w="686"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49"/>
              <w:ind w:left="158" w:right="60" w:hanging="89"/>
              <w:jc w:val="left"/>
              <w:rPr>
                <w:rFonts w:ascii="宋体" w:hAnsi="宋体" w:cs="宋体" w:eastAsia="宋体" w:hint="default"/>
                <w:sz w:val="18"/>
                <w:szCs w:val="18"/>
              </w:rPr>
            </w:pPr>
            <w:r>
              <w:rPr>
                <w:rFonts w:ascii="宋体" w:hAnsi="宋体" w:cs="宋体" w:eastAsia="宋体" w:hint="default"/>
                <w:color w:val="FFFFFF"/>
                <w:sz w:val="18"/>
                <w:szCs w:val="18"/>
              </w:rPr>
              <w:t>未分配 利润</w:t>
            </w:r>
            <w:r>
              <w:rPr>
                <w:rFonts w:ascii="宋体" w:hAnsi="宋体" w:cs="宋体" w:eastAsia="宋体" w:hint="default"/>
                <w:sz w:val="18"/>
                <w:szCs w:val="18"/>
              </w:rPr>
            </w:r>
          </w:p>
        </w:tc>
        <w:tc>
          <w:tcPr>
            <w:tcW w:w="687" w:type="dxa"/>
            <w:vMerge/>
            <w:tcBorders>
              <w:left w:val="single" w:sz="6" w:space="0" w:color="D99493"/>
              <w:bottom w:val="nil" w:sz="6" w:space="0" w:color="auto"/>
              <w:right w:val="single" w:sz="6" w:space="0" w:color="D99493"/>
            </w:tcBorders>
            <w:shd w:val="clear" w:color="auto" w:fill="C0504D"/>
          </w:tcPr>
          <w:p>
            <w:pPr/>
          </w:p>
        </w:tc>
        <w:tc>
          <w:tcPr>
            <w:tcW w:w="818" w:type="dxa"/>
            <w:vMerge/>
            <w:tcBorders>
              <w:left w:val="single" w:sz="6" w:space="0" w:color="D99493"/>
              <w:right w:val="single" w:sz="6" w:space="0" w:color="D99493"/>
            </w:tcBorders>
            <w:shd w:val="clear" w:color="auto" w:fill="C0504D"/>
          </w:tcPr>
          <w:p>
            <w:pPr/>
          </w:p>
        </w:tc>
        <w:tc>
          <w:tcPr>
            <w:tcW w:w="893" w:type="dxa"/>
            <w:vMerge/>
            <w:tcBorders>
              <w:left w:val="single" w:sz="6" w:space="0" w:color="D99493"/>
              <w:right w:val="single" w:sz="6" w:space="0" w:color="D99493"/>
            </w:tcBorders>
            <w:shd w:val="clear" w:color="auto" w:fill="C0504D"/>
          </w:tcPr>
          <w:p>
            <w:pPr/>
          </w:p>
        </w:tc>
      </w:tr>
      <w:tr>
        <w:trPr>
          <w:trHeight w:val="350" w:hRule="exact"/>
        </w:trPr>
        <w:tc>
          <w:tcPr>
            <w:tcW w:w="2346" w:type="dxa"/>
            <w:vMerge w:val="restart"/>
            <w:tcBorders>
              <w:top w:val="nil" w:sz="6" w:space="0" w:color="auto"/>
              <w:left w:val="single" w:sz="6" w:space="0" w:color="D99493"/>
              <w:right w:val="single" w:sz="6" w:space="0" w:color="D99493"/>
            </w:tcBorders>
            <w:shd w:val="clear" w:color="auto" w:fill="C0504D"/>
          </w:tcPr>
          <w:p>
            <w:pPr/>
          </w:p>
        </w:tc>
        <w:tc>
          <w:tcPr>
            <w:tcW w:w="697" w:type="dxa"/>
            <w:vMerge/>
            <w:tcBorders>
              <w:left w:val="single" w:sz="6" w:space="0" w:color="D99493"/>
              <w:right w:val="single" w:sz="6" w:space="0" w:color="D99493"/>
            </w:tcBorders>
            <w:shd w:val="clear" w:color="auto" w:fill="C0504D"/>
          </w:tcPr>
          <w:p>
            <w:pPr/>
          </w:p>
        </w:tc>
        <w:tc>
          <w:tcPr>
            <w:tcW w:w="686" w:type="dxa"/>
            <w:vMerge/>
            <w:tcBorders>
              <w:left w:val="single" w:sz="6" w:space="0" w:color="D99493"/>
              <w:right w:val="single" w:sz="6" w:space="0" w:color="D99493"/>
            </w:tcBorders>
            <w:shd w:val="clear" w:color="auto" w:fill="C0504D"/>
          </w:tcPr>
          <w:p>
            <w:pPr/>
          </w:p>
        </w:tc>
        <w:tc>
          <w:tcPr>
            <w:tcW w:w="686" w:type="dxa"/>
            <w:vMerge/>
            <w:tcBorders>
              <w:left w:val="single" w:sz="6" w:space="0" w:color="D99493"/>
              <w:right w:val="single" w:sz="6" w:space="0" w:color="D99493"/>
            </w:tcBorders>
            <w:shd w:val="clear" w:color="auto" w:fill="C0504D"/>
          </w:tcPr>
          <w:p>
            <w:pPr/>
          </w:p>
        </w:tc>
        <w:tc>
          <w:tcPr>
            <w:tcW w:w="686"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686" w:type="dxa"/>
            <w:vMerge/>
            <w:tcBorders>
              <w:left w:val="single" w:sz="6" w:space="0" w:color="D99493"/>
              <w:right w:val="single" w:sz="6" w:space="0" w:color="D99493"/>
            </w:tcBorders>
            <w:shd w:val="clear" w:color="auto" w:fill="C0504D"/>
          </w:tcPr>
          <w:p>
            <w:pPr/>
          </w:p>
        </w:tc>
        <w:tc>
          <w:tcPr>
            <w:tcW w:w="687"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56"/>
              <w:ind w:left="155" w:right="0"/>
              <w:jc w:val="left"/>
              <w:rPr>
                <w:rFonts w:ascii="宋体" w:hAnsi="宋体" w:cs="宋体" w:eastAsia="宋体" w:hint="default"/>
                <w:sz w:val="18"/>
                <w:szCs w:val="18"/>
              </w:rPr>
            </w:pP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818" w:type="dxa"/>
            <w:vMerge/>
            <w:tcBorders>
              <w:left w:val="single" w:sz="6" w:space="0" w:color="D99493"/>
              <w:bottom w:val="nil" w:sz="6" w:space="0" w:color="auto"/>
              <w:right w:val="single" w:sz="6" w:space="0" w:color="D99493"/>
            </w:tcBorders>
            <w:shd w:val="clear" w:color="auto" w:fill="C0504D"/>
          </w:tcPr>
          <w:p>
            <w:pPr/>
          </w:p>
        </w:tc>
        <w:tc>
          <w:tcPr>
            <w:tcW w:w="893" w:type="dxa"/>
            <w:vMerge/>
            <w:tcBorders>
              <w:left w:val="single" w:sz="6" w:space="0" w:color="D99493"/>
              <w:bottom w:val="nil" w:sz="6" w:space="0" w:color="auto"/>
              <w:right w:val="single" w:sz="6" w:space="0" w:color="D99493"/>
            </w:tcBorders>
            <w:shd w:val="clear" w:color="auto" w:fill="C0504D"/>
          </w:tcPr>
          <w:p>
            <w:pPr/>
          </w:p>
        </w:tc>
      </w:tr>
      <w:tr>
        <w:trPr>
          <w:trHeight w:val="204" w:hRule="exact"/>
        </w:trPr>
        <w:tc>
          <w:tcPr>
            <w:tcW w:w="2346" w:type="dxa"/>
            <w:vMerge/>
            <w:tcBorders>
              <w:left w:val="single" w:sz="6" w:space="0" w:color="D99493"/>
              <w:right w:val="single" w:sz="6" w:space="0" w:color="D99493"/>
            </w:tcBorders>
            <w:shd w:val="clear" w:color="auto" w:fill="C0504D"/>
          </w:tcPr>
          <w:p>
            <w:pPr/>
          </w:p>
        </w:tc>
        <w:tc>
          <w:tcPr>
            <w:tcW w:w="697" w:type="dxa"/>
            <w:vMerge/>
            <w:tcBorders>
              <w:left w:val="single" w:sz="6" w:space="0" w:color="D99493"/>
              <w:right w:val="single" w:sz="6" w:space="0" w:color="D99493"/>
            </w:tcBorders>
            <w:shd w:val="clear" w:color="auto" w:fill="C0504D"/>
          </w:tcPr>
          <w:p>
            <w:pPr/>
          </w:p>
        </w:tc>
        <w:tc>
          <w:tcPr>
            <w:tcW w:w="686" w:type="dxa"/>
            <w:vMerge/>
            <w:tcBorders>
              <w:left w:val="single" w:sz="6" w:space="0" w:color="D99493"/>
              <w:bottom w:val="nil" w:sz="6" w:space="0" w:color="auto"/>
              <w:right w:val="single" w:sz="6" w:space="0" w:color="D99493"/>
            </w:tcBorders>
            <w:shd w:val="clear" w:color="auto" w:fill="C0504D"/>
          </w:tcPr>
          <w:p>
            <w:pPr/>
          </w:p>
        </w:tc>
        <w:tc>
          <w:tcPr>
            <w:tcW w:w="686" w:type="dxa"/>
            <w:vMerge/>
            <w:tcBorders>
              <w:left w:val="single" w:sz="6" w:space="0" w:color="D99493"/>
              <w:bottom w:val="nil" w:sz="6" w:space="0" w:color="auto"/>
              <w:right w:val="single" w:sz="6" w:space="0" w:color="D99493"/>
            </w:tcBorders>
            <w:shd w:val="clear" w:color="auto" w:fill="C0504D"/>
          </w:tcPr>
          <w:p>
            <w:pPr/>
          </w:p>
        </w:tc>
        <w:tc>
          <w:tcPr>
            <w:tcW w:w="686" w:type="dxa"/>
            <w:vMerge/>
            <w:tcBorders>
              <w:left w:val="single" w:sz="6" w:space="0" w:color="D99493"/>
              <w:bottom w:val="nil" w:sz="6" w:space="0" w:color="auto"/>
              <w:right w:val="single" w:sz="6" w:space="0" w:color="D99493"/>
            </w:tcBorders>
            <w:shd w:val="clear" w:color="auto" w:fill="C0504D"/>
          </w:tcPr>
          <w:p>
            <w:pPr/>
          </w:p>
        </w:tc>
        <w:tc>
          <w:tcPr>
            <w:tcW w:w="684" w:type="dxa"/>
            <w:vMerge/>
            <w:tcBorders>
              <w:left w:val="single" w:sz="6" w:space="0" w:color="D99493"/>
              <w:bottom w:val="nil" w:sz="6" w:space="0" w:color="auto"/>
              <w:right w:val="single" w:sz="6" w:space="0" w:color="D99493"/>
            </w:tcBorders>
            <w:shd w:val="clear" w:color="auto" w:fill="C0504D"/>
          </w:tcPr>
          <w:p>
            <w:pPr/>
          </w:p>
        </w:tc>
        <w:tc>
          <w:tcPr>
            <w:tcW w:w="684" w:type="dxa"/>
            <w:vMerge/>
            <w:tcBorders>
              <w:left w:val="single" w:sz="6" w:space="0" w:color="D99493"/>
              <w:bottom w:val="nil" w:sz="6" w:space="0" w:color="auto"/>
              <w:right w:val="single" w:sz="6" w:space="0" w:color="D99493"/>
            </w:tcBorders>
            <w:shd w:val="clear" w:color="auto" w:fill="C0504D"/>
          </w:tcPr>
          <w:p>
            <w:pPr/>
          </w:p>
        </w:tc>
        <w:tc>
          <w:tcPr>
            <w:tcW w:w="686" w:type="dxa"/>
            <w:vMerge/>
            <w:tcBorders>
              <w:left w:val="single" w:sz="6" w:space="0" w:color="D99493"/>
              <w:bottom w:val="nil" w:sz="6" w:space="0" w:color="auto"/>
              <w:right w:val="single" w:sz="6" w:space="0" w:color="D99493"/>
            </w:tcBorders>
            <w:shd w:val="clear" w:color="auto" w:fill="C0504D"/>
          </w:tcPr>
          <w:p>
            <w:pPr/>
          </w:p>
        </w:tc>
        <w:tc>
          <w:tcPr>
            <w:tcW w:w="687" w:type="dxa"/>
            <w:vMerge w:val="restart"/>
            <w:tcBorders>
              <w:top w:val="nil" w:sz="6" w:space="0" w:color="auto"/>
              <w:left w:val="single" w:sz="6" w:space="0" w:color="D99493"/>
              <w:right w:val="single" w:sz="6" w:space="0" w:color="D99493"/>
            </w:tcBorders>
            <w:shd w:val="clear" w:color="auto" w:fill="C0504D"/>
          </w:tcPr>
          <w:p>
            <w:pPr/>
          </w:p>
        </w:tc>
        <w:tc>
          <w:tcPr>
            <w:tcW w:w="818" w:type="dxa"/>
            <w:vMerge w:val="restart"/>
            <w:tcBorders>
              <w:top w:val="nil" w:sz="6" w:space="0" w:color="auto"/>
              <w:left w:val="single" w:sz="6" w:space="0" w:color="D99493"/>
              <w:right w:val="single" w:sz="6" w:space="0" w:color="D99493"/>
            </w:tcBorders>
            <w:shd w:val="clear" w:color="auto" w:fill="C0504D"/>
          </w:tcPr>
          <w:p>
            <w:pPr/>
          </w:p>
        </w:tc>
        <w:tc>
          <w:tcPr>
            <w:tcW w:w="893" w:type="dxa"/>
            <w:vMerge w:val="restart"/>
            <w:tcBorders>
              <w:top w:val="nil" w:sz="6" w:space="0" w:color="auto"/>
              <w:left w:val="single" w:sz="6" w:space="0" w:color="D99493"/>
              <w:right w:val="single" w:sz="6" w:space="0" w:color="D99493"/>
            </w:tcBorders>
            <w:shd w:val="clear" w:color="auto" w:fill="C0504D"/>
          </w:tcPr>
          <w:p>
            <w:pPr/>
          </w:p>
        </w:tc>
      </w:tr>
      <w:tr>
        <w:trPr>
          <w:trHeight w:val="164" w:hRule="exact"/>
        </w:trPr>
        <w:tc>
          <w:tcPr>
            <w:tcW w:w="2346" w:type="dxa"/>
            <w:vMerge/>
            <w:tcBorders>
              <w:left w:val="single" w:sz="6" w:space="0" w:color="D99493"/>
              <w:bottom w:val="single" w:sz="6" w:space="0" w:color="D99493"/>
              <w:right w:val="single" w:sz="6" w:space="0" w:color="D99493"/>
            </w:tcBorders>
            <w:shd w:val="clear" w:color="auto" w:fill="C0504D"/>
          </w:tcPr>
          <w:p>
            <w:pPr/>
          </w:p>
        </w:tc>
        <w:tc>
          <w:tcPr>
            <w:tcW w:w="697" w:type="dxa"/>
            <w:vMerge/>
            <w:tcBorders>
              <w:left w:val="single" w:sz="6" w:space="0" w:color="D99493"/>
              <w:bottom w:val="single" w:sz="6" w:space="0" w:color="D99493"/>
              <w:right w:val="single" w:sz="6" w:space="0" w:color="D99493"/>
            </w:tcBorders>
            <w:shd w:val="clear" w:color="auto" w:fill="C0504D"/>
          </w:tcPr>
          <w:p>
            <w:pPr/>
          </w:p>
        </w:tc>
        <w:tc>
          <w:tcPr>
            <w:tcW w:w="686" w:type="dxa"/>
            <w:tcBorders>
              <w:top w:val="nil" w:sz="6" w:space="0" w:color="auto"/>
              <w:left w:val="single" w:sz="6" w:space="0" w:color="D99493"/>
              <w:bottom w:val="single" w:sz="6" w:space="0" w:color="D99493"/>
              <w:right w:val="single" w:sz="6" w:space="0" w:color="D99493"/>
            </w:tcBorders>
            <w:shd w:val="clear" w:color="auto" w:fill="C0504D"/>
          </w:tcPr>
          <w:p>
            <w:pPr/>
          </w:p>
        </w:tc>
        <w:tc>
          <w:tcPr>
            <w:tcW w:w="686" w:type="dxa"/>
            <w:tcBorders>
              <w:top w:val="nil" w:sz="6" w:space="0" w:color="auto"/>
              <w:left w:val="single" w:sz="6" w:space="0" w:color="D99493"/>
              <w:bottom w:val="single" w:sz="6" w:space="0" w:color="D99493"/>
              <w:right w:val="single" w:sz="6" w:space="0" w:color="D99493"/>
            </w:tcBorders>
            <w:shd w:val="clear" w:color="auto" w:fill="C0504D"/>
          </w:tcPr>
          <w:p>
            <w:pPr/>
          </w:p>
        </w:tc>
        <w:tc>
          <w:tcPr>
            <w:tcW w:w="686" w:type="dxa"/>
            <w:tcBorders>
              <w:top w:val="nil" w:sz="6" w:space="0" w:color="auto"/>
              <w:left w:val="single" w:sz="6" w:space="0" w:color="D99493"/>
              <w:bottom w:val="single" w:sz="6" w:space="0" w:color="D99493"/>
              <w:right w:val="single" w:sz="6" w:space="0" w:color="D99493"/>
            </w:tcBorders>
            <w:shd w:val="clear" w:color="auto" w:fill="C0504D"/>
          </w:tcPr>
          <w:p>
            <w:pPr/>
          </w:p>
        </w:tc>
        <w:tc>
          <w:tcPr>
            <w:tcW w:w="684" w:type="dxa"/>
            <w:tcBorders>
              <w:top w:val="nil" w:sz="6" w:space="0" w:color="auto"/>
              <w:left w:val="single" w:sz="6" w:space="0" w:color="D99493"/>
              <w:bottom w:val="single" w:sz="6" w:space="0" w:color="D99493"/>
              <w:right w:val="single" w:sz="6" w:space="0" w:color="D99493"/>
            </w:tcBorders>
            <w:shd w:val="clear" w:color="auto" w:fill="C0504D"/>
          </w:tcPr>
          <w:p>
            <w:pPr/>
          </w:p>
        </w:tc>
        <w:tc>
          <w:tcPr>
            <w:tcW w:w="684" w:type="dxa"/>
            <w:tcBorders>
              <w:top w:val="nil" w:sz="6" w:space="0" w:color="auto"/>
              <w:left w:val="single" w:sz="6" w:space="0" w:color="D99493"/>
              <w:bottom w:val="single" w:sz="6" w:space="0" w:color="D99493"/>
              <w:right w:val="single" w:sz="6" w:space="0" w:color="D99493"/>
            </w:tcBorders>
            <w:shd w:val="clear" w:color="auto" w:fill="C0504D"/>
          </w:tcPr>
          <w:p>
            <w:pPr/>
          </w:p>
        </w:tc>
        <w:tc>
          <w:tcPr>
            <w:tcW w:w="686" w:type="dxa"/>
            <w:tcBorders>
              <w:top w:val="nil" w:sz="6" w:space="0" w:color="auto"/>
              <w:left w:val="single" w:sz="6" w:space="0" w:color="D99493"/>
              <w:bottom w:val="single" w:sz="6" w:space="0" w:color="D99493"/>
              <w:right w:val="single" w:sz="6" w:space="0" w:color="D99493"/>
            </w:tcBorders>
            <w:shd w:val="clear" w:color="auto" w:fill="C0504D"/>
          </w:tcPr>
          <w:p>
            <w:pPr/>
          </w:p>
        </w:tc>
        <w:tc>
          <w:tcPr>
            <w:tcW w:w="687" w:type="dxa"/>
            <w:vMerge/>
            <w:tcBorders>
              <w:left w:val="single" w:sz="6" w:space="0" w:color="D99493"/>
              <w:bottom w:val="single" w:sz="6" w:space="0" w:color="D99493"/>
              <w:right w:val="single" w:sz="6" w:space="0" w:color="D99493"/>
            </w:tcBorders>
            <w:shd w:val="clear" w:color="auto" w:fill="C0504D"/>
          </w:tcPr>
          <w:p>
            <w:pPr/>
          </w:p>
        </w:tc>
        <w:tc>
          <w:tcPr>
            <w:tcW w:w="818" w:type="dxa"/>
            <w:vMerge/>
            <w:tcBorders>
              <w:left w:val="single" w:sz="6" w:space="0" w:color="D99493"/>
              <w:bottom w:val="single" w:sz="6" w:space="0" w:color="D99493"/>
              <w:right w:val="single" w:sz="6" w:space="0" w:color="D99493"/>
            </w:tcBorders>
            <w:shd w:val="clear" w:color="auto" w:fill="C0504D"/>
          </w:tcPr>
          <w:p>
            <w:pPr/>
          </w:p>
        </w:tc>
        <w:tc>
          <w:tcPr>
            <w:tcW w:w="893" w:type="dxa"/>
            <w:vMerge/>
            <w:tcBorders>
              <w:left w:val="single" w:sz="6" w:space="0" w:color="D99493"/>
              <w:bottom w:val="single" w:sz="6" w:space="0" w:color="D99493"/>
              <w:right w:val="single" w:sz="6" w:space="0" w:color="D99493"/>
            </w:tcBorders>
            <w:shd w:val="clear" w:color="auto" w:fill="C0504D"/>
          </w:tcPr>
          <w:p>
            <w:pPr/>
          </w:p>
        </w:tc>
      </w:tr>
      <w:tr>
        <w:trPr>
          <w:trHeight w:val="166" w:hRule="exact"/>
        </w:trPr>
        <w:tc>
          <w:tcPr>
            <w:tcW w:w="2346" w:type="dxa"/>
            <w:tcBorders>
              <w:top w:val="single" w:sz="6" w:space="0" w:color="D99493"/>
              <w:left w:val="single" w:sz="6" w:space="0" w:color="D99493"/>
              <w:bottom w:val="nil" w:sz="6" w:space="0" w:color="auto"/>
              <w:right w:val="single" w:sz="6" w:space="0" w:color="D99493"/>
            </w:tcBorders>
            <w:shd w:val="clear" w:color="auto" w:fill="C0504D"/>
          </w:tcPr>
          <w:p>
            <w:pPr/>
          </w:p>
        </w:tc>
        <w:tc>
          <w:tcPr>
            <w:tcW w:w="697" w:type="dxa"/>
            <w:vMerge w:val="restart"/>
            <w:tcBorders>
              <w:top w:val="single" w:sz="6" w:space="0" w:color="D99493"/>
              <w:left w:val="single" w:sz="9" w:space="0" w:color="C0504D"/>
              <w:right w:val="single" w:sz="6" w:space="0" w:color="D99493"/>
            </w:tcBorders>
          </w:tcPr>
          <w:p>
            <w:pPr>
              <w:pStyle w:val="TableParagraph"/>
              <w:spacing w:line="240" w:lineRule="auto" w:before="93"/>
              <w:ind w:left="116"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2"/>
              <w:ind w:left="162"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10,868,5</w:t>
            </w:r>
          </w:p>
          <w:p>
            <w:pPr>
              <w:pStyle w:val="TableParagraph"/>
              <w:spacing w:line="240" w:lineRule="auto" w:before="102"/>
              <w:ind w:left="247" w:right="0"/>
              <w:jc w:val="left"/>
              <w:rPr>
                <w:rFonts w:ascii="Times New Roman" w:hAnsi="Times New Roman" w:cs="Times New Roman" w:eastAsia="Times New Roman" w:hint="default"/>
                <w:sz w:val="18"/>
                <w:szCs w:val="18"/>
              </w:rPr>
            </w:pPr>
            <w:r>
              <w:rPr>
                <w:rFonts w:ascii="Times New Roman"/>
                <w:sz w:val="18"/>
              </w:rPr>
              <w:t>51.67</w:t>
            </w: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16,402,</w:t>
            </w:r>
          </w:p>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512.03</w:t>
            </w:r>
          </w:p>
        </w:tc>
        <w:tc>
          <w:tcPr>
            <w:tcW w:w="684"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205,109,</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891.22</w:t>
            </w:r>
          </w:p>
        </w:tc>
        <w:tc>
          <w:tcPr>
            <w:tcW w:w="687" w:type="dxa"/>
            <w:vMerge w:val="restart"/>
            <w:tcBorders>
              <w:top w:val="single" w:sz="6" w:space="0" w:color="D99493"/>
              <w:left w:val="single" w:sz="6" w:space="0" w:color="D99493"/>
              <w:right w:val="single" w:sz="6" w:space="0" w:color="D99493"/>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-887,53</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9.65</w:t>
            </w:r>
          </w:p>
        </w:tc>
        <w:tc>
          <w:tcPr>
            <w:tcW w:w="818" w:type="dxa"/>
            <w:vMerge w:val="restart"/>
            <w:tcBorders>
              <w:top w:val="single" w:sz="6" w:space="0" w:color="D99493"/>
              <w:left w:val="single" w:sz="6" w:space="0" w:color="D99493"/>
              <w:right w:val="single" w:sz="6" w:space="0" w:color="D99493"/>
            </w:tcBorders>
          </w:tcPr>
          <w:p>
            <w:pPr/>
          </w:p>
        </w:tc>
        <w:tc>
          <w:tcPr>
            <w:tcW w:w="893" w:type="dxa"/>
            <w:vMerge w:val="restart"/>
            <w:tcBorders>
              <w:top w:val="single" w:sz="6" w:space="0" w:color="D99493"/>
              <w:left w:val="single" w:sz="6" w:space="0" w:color="D99493"/>
              <w:right w:val="single" w:sz="6" w:space="0" w:color="D99493"/>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306,493,41</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5.27</w:t>
            </w:r>
          </w:p>
        </w:tc>
      </w:tr>
      <w:tr>
        <w:trPr>
          <w:trHeight w:val="391" w:hRule="exact"/>
        </w:trPr>
        <w:tc>
          <w:tcPr>
            <w:tcW w:w="234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一、上年年末余额</w:t>
            </w:r>
            <w:r>
              <w:rPr>
                <w:rFonts w:ascii="宋体" w:hAnsi="宋体" w:cs="宋体" w:eastAsia="宋体" w:hint="default"/>
                <w:sz w:val="18"/>
                <w:szCs w:val="18"/>
              </w:rPr>
            </w:r>
          </w:p>
        </w:tc>
        <w:tc>
          <w:tcPr>
            <w:tcW w:w="697" w:type="dxa"/>
            <w:vMerge/>
            <w:tcBorders>
              <w:left w:val="single" w:sz="9" w:space="0" w:color="C0504D"/>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7" w:type="dxa"/>
            <w:vMerge/>
            <w:tcBorders>
              <w:left w:val="single" w:sz="6" w:space="0" w:color="D99493"/>
              <w:right w:val="single" w:sz="6" w:space="0" w:color="D99493"/>
            </w:tcBorders>
          </w:tcPr>
          <w:p>
            <w:pPr/>
          </w:p>
        </w:tc>
        <w:tc>
          <w:tcPr>
            <w:tcW w:w="818" w:type="dxa"/>
            <w:vMerge/>
            <w:tcBorders>
              <w:left w:val="single" w:sz="6" w:space="0" w:color="D99493"/>
              <w:right w:val="single" w:sz="6" w:space="0" w:color="D99493"/>
            </w:tcBorders>
          </w:tcPr>
          <w:p>
            <w:pPr/>
          </w:p>
        </w:tc>
        <w:tc>
          <w:tcPr>
            <w:tcW w:w="893" w:type="dxa"/>
            <w:vMerge/>
            <w:tcBorders>
              <w:left w:val="single" w:sz="6" w:space="0" w:color="D99493"/>
              <w:right w:val="single" w:sz="6" w:space="0" w:color="D99493"/>
            </w:tcBorders>
          </w:tcPr>
          <w:p>
            <w:pPr/>
          </w:p>
        </w:tc>
      </w:tr>
      <w:tr>
        <w:trPr>
          <w:trHeight w:val="163" w:hRule="exact"/>
        </w:trPr>
        <w:tc>
          <w:tcPr>
            <w:tcW w:w="2346" w:type="dxa"/>
            <w:tcBorders>
              <w:top w:val="nil" w:sz="6" w:space="0" w:color="auto"/>
              <w:left w:val="single" w:sz="6" w:space="0" w:color="D99493"/>
              <w:bottom w:val="single" w:sz="6" w:space="0" w:color="D99493"/>
              <w:right w:val="single" w:sz="6" w:space="0" w:color="D99493"/>
            </w:tcBorders>
            <w:shd w:val="clear" w:color="auto" w:fill="C0504D"/>
          </w:tcPr>
          <w:p>
            <w:pPr/>
          </w:p>
        </w:tc>
        <w:tc>
          <w:tcPr>
            <w:tcW w:w="697" w:type="dxa"/>
            <w:vMerge/>
            <w:tcBorders>
              <w:left w:val="single" w:sz="9" w:space="0" w:color="C0504D"/>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7" w:type="dxa"/>
            <w:vMerge/>
            <w:tcBorders>
              <w:left w:val="single" w:sz="6" w:space="0" w:color="D99493"/>
              <w:bottom w:val="single" w:sz="6" w:space="0" w:color="D99493"/>
              <w:right w:val="single" w:sz="6" w:space="0" w:color="D99493"/>
            </w:tcBorders>
          </w:tcPr>
          <w:p>
            <w:pPr/>
          </w:p>
        </w:tc>
        <w:tc>
          <w:tcPr>
            <w:tcW w:w="818" w:type="dxa"/>
            <w:vMerge/>
            <w:tcBorders>
              <w:left w:val="single" w:sz="6" w:space="0" w:color="D99493"/>
              <w:bottom w:val="single" w:sz="6" w:space="0" w:color="D99493"/>
              <w:right w:val="single" w:sz="6" w:space="0" w:color="D99493"/>
            </w:tcBorders>
          </w:tcPr>
          <w:p>
            <w:pPr/>
          </w:p>
        </w:tc>
        <w:tc>
          <w:tcPr>
            <w:tcW w:w="893" w:type="dxa"/>
            <w:vMerge/>
            <w:tcBorders>
              <w:left w:val="single" w:sz="6" w:space="0" w:color="D99493"/>
              <w:bottom w:val="single" w:sz="6" w:space="0" w:color="D99493"/>
              <w:right w:val="single" w:sz="6" w:space="0" w:color="D99493"/>
            </w:tcBorders>
          </w:tcPr>
          <w:p>
            <w:pPr/>
          </w:p>
        </w:tc>
      </w:tr>
      <w:tr>
        <w:trPr>
          <w:trHeight w:val="406" w:hRule="exact"/>
        </w:trPr>
        <w:tc>
          <w:tcPr>
            <w:tcW w:w="23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加：会计政策变更</w:t>
            </w:r>
            <w:r>
              <w:rPr>
                <w:rFonts w:ascii="宋体" w:hAnsi="宋体" w:cs="宋体" w:eastAsia="宋体" w:hint="default"/>
                <w:sz w:val="18"/>
                <w:szCs w:val="18"/>
              </w:rPr>
            </w:r>
          </w:p>
        </w:tc>
        <w:tc>
          <w:tcPr>
            <w:tcW w:w="697" w:type="dxa"/>
            <w:tcBorders>
              <w:top w:val="single" w:sz="6" w:space="0" w:color="D99493"/>
              <w:left w:val="single" w:sz="9" w:space="0" w:color="C0504D"/>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3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color w:val="FFFFFF"/>
                <w:sz w:val="18"/>
                <w:szCs w:val="18"/>
              </w:rPr>
              <w:t>前期差错更正</w:t>
            </w:r>
            <w:r>
              <w:rPr>
                <w:rFonts w:ascii="宋体" w:hAnsi="宋体" w:cs="宋体" w:eastAsia="宋体" w:hint="default"/>
                <w:sz w:val="18"/>
                <w:szCs w:val="18"/>
              </w:rPr>
            </w:r>
          </w:p>
        </w:tc>
        <w:tc>
          <w:tcPr>
            <w:tcW w:w="697" w:type="dxa"/>
            <w:tcBorders>
              <w:top w:val="single" w:sz="6" w:space="0" w:color="D99493"/>
              <w:left w:val="single" w:sz="9" w:space="0" w:color="C0504D"/>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3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697" w:type="dxa"/>
            <w:tcBorders>
              <w:top w:val="single" w:sz="6" w:space="0" w:color="D99493"/>
              <w:left w:val="single" w:sz="9" w:space="0" w:color="C0504D"/>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163" w:hRule="exact"/>
        </w:trPr>
        <w:tc>
          <w:tcPr>
            <w:tcW w:w="2346" w:type="dxa"/>
            <w:tcBorders>
              <w:top w:val="single" w:sz="6" w:space="0" w:color="D99493"/>
              <w:left w:val="single" w:sz="6" w:space="0" w:color="D99493"/>
              <w:bottom w:val="nil" w:sz="6" w:space="0" w:color="auto"/>
              <w:right w:val="single" w:sz="6" w:space="0" w:color="D99493"/>
            </w:tcBorders>
            <w:shd w:val="clear" w:color="auto" w:fill="C0504D"/>
          </w:tcPr>
          <w:p>
            <w:pPr/>
          </w:p>
        </w:tc>
        <w:tc>
          <w:tcPr>
            <w:tcW w:w="697" w:type="dxa"/>
            <w:vMerge w:val="restart"/>
            <w:tcBorders>
              <w:top w:val="single" w:sz="6" w:space="0" w:color="D99493"/>
              <w:left w:val="single" w:sz="9" w:space="0" w:color="C0504D"/>
              <w:right w:val="single" w:sz="6" w:space="0" w:color="D99493"/>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162"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10,868,5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51.67</w:t>
            </w: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16,402,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512.03</w:t>
            </w:r>
          </w:p>
        </w:tc>
        <w:tc>
          <w:tcPr>
            <w:tcW w:w="684"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205,109,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891.22</w:t>
            </w:r>
          </w:p>
        </w:tc>
        <w:tc>
          <w:tcPr>
            <w:tcW w:w="687" w:type="dxa"/>
            <w:vMerge w:val="restart"/>
            <w:tcBorders>
              <w:top w:val="single" w:sz="6" w:space="0" w:color="D99493"/>
              <w:left w:val="single" w:sz="6" w:space="0" w:color="D99493"/>
              <w:right w:val="single" w:sz="6" w:space="0" w:color="D99493"/>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-887,53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9.65</w:t>
            </w:r>
          </w:p>
        </w:tc>
        <w:tc>
          <w:tcPr>
            <w:tcW w:w="818" w:type="dxa"/>
            <w:vMerge w:val="restart"/>
            <w:tcBorders>
              <w:top w:val="single" w:sz="6" w:space="0" w:color="D99493"/>
              <w:left w:val="single" w:sz="6" w:space="0" w:color="D99493"/>
              <w:right w:val="single" w:sz="6" w:space="0" w:color="D99493"/>
            </w:tcBorders>
          </w:tcPr>
          <w:p>
            <w:pPr/>
          </w:p>
        </w:tc>
        <w:tc>
          <w:tcPr>
            <w:tcW w:w="893" w:type="dxa"/>
            <w:vMerge w:val="restart"/>
            <w:tcBorders>
              <w:top w:val="single" w:sz="6" w:space="0" w:color="D99493"/>
              <w:left w:val="single" w:sz="6" w:space="0" w:color="D99493"/>
              <w:right w:val="single" w:sz="6" w:space="0" w:color="D99493"/>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306,493,41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5.27</w:t>
            </w:r>
          </w:p>
        </w:tc>
      </w:tr>
      <w:tr>
        <w:trPr>
          <w:trHeight w:val="391" w:hRule="exact"/>
        </w:trPr>
        <w:tc>
          <w:tcPr>
            <w:tcW w:w="234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二、本年年初余额</w:t>
            </w:r>
            <w:r>
              <w:rPr>
                <w:rFonts w:ascii="宋体" w:hAnsi="宋体" w:cs="宋体" w:eastAsia="宋体" w:hint="default"/>
                <w:sz w:val="18"/>
                <w:szCs w:val="18"/>
              </w:rPr>
            </w:r>
          </w:p>
        </w:tc>
        <w:tc>
          <w:tcPr>
            <w:tcW w:w="697" w:type="dxa"/>
            <w:vMerge/>
            <w:tcBorders>
              <w:left w:val="single" w:sz="9" w:space="0" w:color="C0504D"/>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7" w:type="dxa"/>
            <w:vMerge/>
            <w:tcBorders>
              <w:left w:val="single" w:sz="6" w:space="0" w:color="D99493"/>
              <w:right w:val="single" w:sz="6" w:space="0" w:color="D99493"/>
            </w:tcBorders>
          </w:tcPr>
          <w:p>
            <w:pPr/>
          </w:p>
        </w:tc>
        <w:tc>
          <w:tcPr>
            <w:tcW w:w="818" w:type="dxa"/>
            <w:vMerge/>
            <w:tcBorders>
              <w:left w:val="single" w:sz="6" w:space="0" w:color="D99493"/>
              <w:right w:val="single" w:sz="6" w:space="0" w:color="D99493"/>
            </w:tcBorders>
          </w:tcPr>
          <w:p>
            <w:pPr/>
          </w:p>
        </w:tc>
        <w:tc>
          <w:tcPr>
            <w:tcW w:w="893" w:type="dxa"/>
            <w:vMerge/>
            <w:tcBorders>
              <w:left w:val="single" w:sz="6" w:space="0" w:color="D99493"/>
              <w:right w:val="single" w:sz="6" w:space="0" w:color="D99493"/>
            </w:tcBorders>
          </w:tcPr>
          <w:p>
            <w:pPr/>
          </w:p>
        </w:tc>
      </w:tr>
      <w:tr>
        <w:trPr>
          <w:trHeight w:val="163" w:hRule="exact"/>
        </w:trPr>
        <w:tc>
          <w:tcPr>
            <w:tcW w:w="2346" w:type="dxa"/>
            <w:tcBorders>
              <w:top w:val="nil" w:sz="6" w:space="0" w:color="auto"/>
              <w:left w:val="single" w:sz="6" w:space="0" w:color="D99493"/>
              <w:bottom w:val="single" w:sz="6" w:space="0" w:color="D99493"/>
              <w:right w:val="single" w:sz="6" w:space="0" w:color="D99493"/>
            </w:tcBorders>
            <w:shd w:val="clear" w:color="auto" w:fill="C0504D"/>
          </w:tcPr>
          <w:p>
            <w:pPr/>
          </w:p>
        </w:tc>
        <w:tc>
          <w:tcPr>
            <w:tcW w:w="697" w:type="dxa"/>
            <w:vMerge/>
            <w:tcBorders>
              <w:left w:val="single" w:sz="9" w:space="0" w:color="C0504D"/>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7" w:type="dxa"/>
            <w:vMerge/>
            <w:tcBorders>
              <w:left w:val="single" w:sz="6" w:space="0" w:color="D99493"/>
              <w:bottom w:val="single" w:sz="6" w:space="0" w:color="D99493"/>
              <w:right w:val="single" w:sz="6" w:space="0" w:color="D99493"/>
            </w:tcBorders>
          </w:tcPr>
          <w:p>
            <w:pPr/>
          </w:p>
        </w:tc>
        <w:tc>
          <w:tcPr>
            <w:tcW w:w="818" w:type="dxa"/>
            <w:vMerge/>
            <w:tcBorders>
              <w:left w:val="single" w:sz="6" w:space="0" w:color="D99493"/>
              <w:bottom w:val="single" w:sz="6" w:space="0" w:color="D99493"/>
              <w:right w:val="single" w:sz="6" w:space="0" w:color="D99493"/>
            </w:tcBorders>
          </w:tcPr>
          <w:p>
            <w:pPr/>
          </w:p>
        </w:tc>
        <w:tc>
          <w:tcPr>
            <w:tcW w:w="893" w:type="dxa"/>
            <w:vMerge/>
            <w:tcBorders>
              <w:left w:val="single" w:sz="6" w:space="0" w:color="D99493"/>
              <w:bottom w:val="single" w:sz="6" w:space="0" w:color="D99493"/>
              <w:right w:val="single" w:sz="6" w:space="0" w:color="D99493"/>
            </w:tcBorders>
          </w:tcPr>
          <w:p>
            <w:pPr/>
          </w:p>
        </w:tc>
      </w:tr>
      <w:tr>
        <w:trPr>
          <w:trHeight w:val="720" w:hRule="exact"/>
        </w:trPr>
        <w:tc>
          <w:tcPr>
            <w:tcW w:w="23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9" w:lineRule="auto" w:before="49"/>
              <w:ind w:left="10" w:right="9"/>
              <w:jc w:val="left"/>
              <w:rPr>
                <w:rFonts w:ascii="宋体" w:hAnsi="宋体" w:cs="宋体" w:eastAsia="宋体" w:hint="default"/>
                <w:sz w:val="18"/>
                <w:szCs w:val="18"/>
              </w:rPr>
            </w:pPr>
            <w:r>
              <w:rPr>
                <w:rFonts w:ascii="宋体" w:hAnsi="宋体" w:cs="宋体" w:eastAsia="宋体" w:hint="default"/>
                <w:color w:val="FFFFFF"/>
                <w:spacing w:val="-3"/>
                <w:sz w:val="18"/>
                <w:szCs w:val="18"/>
              </w:rPr>
              <w:t>三、本期增减变动金额（减少</w:t>
            </w:r>
            <w:r>
              <w:rPr>
                <w:rFonts w:ascii="宋体" w:hAnsi="宋体" w:cs="宋体" w:eastAsia="宋体" w:hint="default"/>
                <w:color w:val="FFFFFF"/>
                <w:spacing w:val="-81"/>
                <w:sz w:val="18"/>
                <w:szCs w:val="18"/>
              </w:rPr>
              <w:t> </w:t>
            </w:r>
            <w:r>
              <w:rPr>
                <w:rFonts w:ascii="宋体" w:hAnsi="宋体" w:cs="宋体" w:eastAsia="宋体" w:hint="default"/>
                <w:color w:val="FFFFFF"/>
                <w:spacing w:val="-81"/>
                <w:sz w:val="18"/>
                <w:szCs w:val="18"/>
              </w:rPr>
            </w:r>
            <w:r>
              <w:rPr>
                <w:rFonts w:ascii="宋体" w:hAnsi="宋体" w:cs="宋体" w:eastAsia="宋体" w:hint="default"/>
                <w:color w:val="FFFFFF"/>
                <w:sz w:val="18"/>
                <w:szCs w:val="18"/>
              </w:rPr>
              <w:t>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697"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6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623,940,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500.59</w:t>
            </w: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13,342,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414.50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163,500,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707.73</w:t>
            </w:r>
          </w:p>
        </w:tc>
        <w:tc>
          <w:tcPr>
            <w:tcW w:w="6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-243,62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1.18</w:t>
            </w:r>
          </w:p>
        </w:tc>
        <w:tc>
          <w:tcPr>
            <w:tcW w:w="81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14,641,43</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2.17</w:t>
            </w:r>
          </w:p>
        </w:tc>
        <w:tc>
          <w:tcPr>
            <w:tcW w:w="8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840,181,43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3.81</w:t>
            </w:r>
          </w:p>
        </w:tc>
      </w:tr>
      <w:tr>
        <w:trPr>
          <w:trHeight w:val="163" w:hRule="exact"/>
        </w:trPr>
        <w:tc>
          <w:tcPr>
            <w:tcW w:w="2346" w:type="dxa"/>
            <w:tcBorders>
              <w:top w:val="single" w:sz="6" w:space="0" w:color="D99493"/>
              <w:left w:val="single" w:sz="6" w:space="0" w:color="D99493"/>
              <w:bottom w:val="nil" w:sz="6" w:space="0" w:color="auto"/>
              <w:right w:val="single" w:sz="6" w:space="0" w:color="D99493"/>
            </w:tcBorders>
            <w:shd w:val="clear" w:color="auto" w:fill="C0504D"/>
          </w:tcPr>
          <w:p>
            <w:pPr/>
          </w:p>
        </w:tc>
        <w:tc>
          <w:tcPr>
            <w:tcW w:w="697" w:type="dxa"/>
            <w:vMerge w:val="restart"/>
            <w:tcBorders>
              <w:top w:val="single" w:sz="6" w:space="0" w:color="D99493"/>
              <w:left w:val="single" w:sz="9" w:space="0" w:color="C0504D"/>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176,843,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122.23</w:t>
            </w:r>
          </w:p>
        </w:tc>
        <w:tc>
          <w:tcPr>
            <w:tcW w:w="687" w:type="dxa"/>
            <w:vMerge w:val="restart"/>
            <w:tcBorders>
              <w:top w:val="single" w:sz="6" w:space="0" w:color="D99493"/>
              <w:left w:val="single" w:sz="6" w:space="0" w:color="D99493"/>
              <w:right w:val="single" w:sz="6" w:space="0" w:color="D99493"/>
            </w:tcBorders>
          </w:tcPr>
          <w:p>
            <w:pPr/>
          </w:p>
        </w:tc>
        <w:tc>
          <w:tcPr>
            <w:tcW w:w="818" w:type="dxa"/>
            <w:vMerge w:val="restart"/>
            <w:tcBorders>
              <w:top w:val="single" w:sz="6" w:space="0" w:color="D99493"/>
              <w:left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75,586.97</w:t>
            </w:r>
          </w:p>
        </w:tc>
        <w:tc>
          <w:tcPr>
            <w:tcW w:w="893" w:type="dxa"/>
            <w:vMerge w:val="restart"/>
            <w:tcBorders>
              <w:top w:val="single" w:sz="6" w:space="0" w:color="D99493"/>
              <w:left w:val="single" w:sz="6" w:space="0" w:color="D99493"/>
              <w:right w:val="single" w:sz="6" w:space="0" w:color="D99493"/>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176,918,70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9.20</w:t>
            </w:r>
          </w:p>
        </w:tc>
      </w:tr>
      <w:tr>
        <w:trPr>
          <w:trHeight w:val="391" w:hRule="exact"/>
        </w:trPr>
        <w:tc>
          <w:tcPr>
            <w:tcW w:w="234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（一）净利润</w:t>
            </w:r>
            <w:r>
              <w:rPr>
                <w:rFonts w:ascii="宋体" w:hAnsi="宋体" w:cs="宋体" w:eastAsia="宋体" w:hint="default"/>
                <w:sz w:val="18"/>
                <w:szCs w:val="18"/>
              </w:rPr>
            </w:r>
          </w:p>
        </w:tc>
        <w:tc>
          <w:tcPr>
            <w:tcW w:w="697" w:type="dxa"/>
            <w:vMerge/>
            <w:tcBorders>
              <w:left w:val="single" w:sz="9" w:space="0" w:color="C0504D"/>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7" w:type="dxa"/>
            <w:vMerge/>
            <w:tcBorders>
              <w:left w:val="single" w:sz="6" w:space="0" w:color="D99493"/>
              <w:right w:val="single" w:sz="6" w:space="0" w:color="D99493"/>
            </w:tcBorders>
          </w:tcPr>
          <w:p>
            <w:pPr/>
          </w:p>
        </w:tc>
        <w:tc>
          <w:tcPr>
            <w:tcW w:w="818" w:type="dxa"/>
            <w:vMerge/>
            <w:tcBorders>
              <w:left w:val="single" w:sz="6" w:space="0" w:color="D99493"/>
              <w:right w:val="single" w:sz="6" w:space="0" w:color="D99493"/>
            </w:tcBorders>
          </w:tcPr>
          <w:p>
            <w:pPr/>
          </w:p>
        </w:tc>
        <w:tc>
          <w:tcPr>
            <w:tcW w:w="893" w:type="dxa"/>
            <w:vMerge/>
            <w:tcBorders>
              <w:left w:val="single" w:sz="6" w:space="0" w:color="D99493"/>
              <w:right w:val="single" w:sz="6" w:space="0" w:color="D99493"/>
            </w:tcBorders>
          </w:tcPr>
          <w:p>
            <w:pPr/>
          </w:p>
        </w:tc>
      </w:tr>
      <w:tr>
        <w:trPr>
          <w:trHeight w:val="163" w:hRule="exact"/>
        </w:trPr>
        <w:tc>
          <w:tcPr>
            <w:tcW w:w="2346" w:type="dxa"/>
            <w:tcBorders>
              <w:top w:val="nil" w:sz="6" w:space="0" w:color="auto"/>
              <w:left w:val="single" w:sz="6" w:space="0" w:color="D99493"/>
              <w:bottom w:val="single" w:sz="6" w:space="0" w:color="D99493"/>
              <w:right w:val="single" w:sz="6" w:space="0" w:color="D99493"/>
            </w:tcBorders>
            <w:shd w:val="clear" w:color="auto" w:fill="C0504D"/>
          </w:tcPr>
          <w:p>
            <w:pPr/>
          </w:p>
        </w:tc>
        <w:tc>
          <w:tcPr>
            <w:tcW w:w="697" w:type="dxa"/>
            <w:vMerge/>
            <w:tcBorders>
              <w:left w:val="single" w:sz="9" w:space="0" w:color="C0504D"/>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7" w:type="dxa"/>
            <w:vMerge/>
            <w:tcBorders>
              <w:left w:val="single" w:sz="6" w:space="0" w:color="D99493"/>
              <w:bottom w:val="single" w:sz="6" w:space="0" w:color="D99493"/>
              <w:right w:val="single" w:sz="6" w:space="0" w:color="D99493"/>
            </w:tcBorders>
          </w:tcPr>
          <w:p>
            <w:pPr/>
          </w:p>
        </w:tc>
        <w:tc>
          <w:tcPr>
            <w:tcW w:w="818" w:type="dxa"/>
            <w:vMerge/>
            <w:tcBorders>
              <w:left w:val="single" w:sz="6" w:space="0" w:color="D99493"/>
              <w:bottom w:val="single" w:sz="6" w:space="0" w:color="D99493"/>
              <w:right w:val="single" w:sz="6" w:space="0" w:color="D99493"/>
            </w:tcBorders>
          </w:tcPr>
          <w:p>
            <w:pPr/>
          </w:p>
        </w:tc>
        <w:tc>
          <w:tcPr>
            <w:tcW w:w="893" w:type="dxa"/>
            <w:vMerge/>
            <w:tcBorders>
              <w:left w:val="single" w:sz="6" w:space="0" w:color="D99493"/>
              <w:bottom w:val="single" w:sz="6" w:space="0" w:color="D99493"/>
              <w:right w:val="single" w:sz="6" w:space="0" w:color="D99493"/>
            </w:tcBorders>
          </w:tcPr>
          <w:p>
            <w:pPr/>
          </w:p>
        </w:tc>
      </w:tr>
      <w:tr>
        <w:trPr>
          <w:trHeight w:val="166" w:hRule="exact"/>
        </w:trPr>
        <w:tc>
          <w:tcPr>
            <w:tcW w:w="2346" w:type="dxa"/>
            <w:tcBorders>
              <w:top w:val="single" w:sz="6" w:space="0" w:color="D99493"/>
              <w:left w:val="single" w:sz="6" w:space="0" w:color="D99493"/>
              <w:bottom w:val="nil" w:sz="6" w:space="0" w:color="auto"/>
              <w:right w:val="single" w:sz="6" w:space="0" w:color="D99493"/>
            </w:tcBorders>
            <w:shd w:val="clear" w:color="auto" w:fill="C0504D"/>
          </w:tcPr>
          <w:p>
            <w:pPr/>
          </w:p>
        </w:tc>
        <w:tc>
          <w:tcPr>
            <w:tcW w:w="697" w:type="dxa"/>
            <w:vMerge w:val="restart"/>
            <w:tcBorders>
              <w:top w:val="single" w:sz="6" w:space="0" w:color="D99493"/>
              <w:left w:val="single" w:sz="9" w:space="0" w:color="C0504D"/>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7" w:type="dxa"/>
            <w:vMerge w:val="restart"/>
            <w:tcBorders>
              <w:top w:val="single" w:sz="6" w:space="0" w:color="D99493"/>
              <w:left w:val="single" w:sz="6" w:space="0" w:color="D99493"/>
              <w:right w:val="single" w:sz="6" w:space="0" w:color="D99493"/>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-243,62</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1.18</w:t>
            </w:r>
          </w:p>
        </w:tc>
        <w:tc>
          <w:tcPr>
            <w:tcW w:w="818" w:type="dxa"/>
            <w:vMerge w:val="restart"/>
            <w:tcBorders>
              <w:top w:val="single" w:sz="6" w:space="0" w:color="D99493"/>
              <w:left w:val="single" w:sz="6" w:space="0" w:color="D99493"/>
              <w:right w:val="single" w:sz="6" w:space="0" w:color="D99493"/>
            </w:tcBorders>
          </w:tcPr>
          <w:p>
            <w:pPr/>
          </w:p>
        </w:tc>
        <w:tc>
          <w:tcPr>
            <w:tcW w:w="893" w:type="dxa"/>
            <w:vMerge w:val="restart"/>
            <w:tcBorders>
              <w:top w:val="single" w:sz="6" w:space="0" w:color="D99493"/>
              <w:left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-243,621.1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234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（二）其他综合收益</w:t>
            </w:r>
            <w:r>
              <w:rPr>
                <w:rFonts w:ascii="宋体" w:hAnsi="宋体" w:cs="宋体" w:eastAsia="宋体" w:hint="default"/>
                <w:sz w:val="18"/>
                <w:szCs w:val="18"/>
              </w:rPr>
            </w:r>
          </w:p>
        </w:tc>
        <w:tc>
          <w:tcPr>
            <w:tcW w:w="697" w:type="dxa"/>
            <w:vMerge/>
            <w:tcBorders>
              <w:left w:val="single" w:sz="9" w:space="0" w:color="C0504D"/>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7" w:type="dxa"/>
            <w:vMerge/>
            <w:tcBorders>
              <w:left w:val="single" w:sz="6" w:space="0" w:color="D99493"/>
              <w:right w:val="single" w:sz="6" w:space="0" w:color="D99493"/>
            </w:tcBorders>
          </w:tcPr>
          <w:p>
            <w:pPr/>
          </w:p>
        </w:tc>
        <w:tc>
          <w:tcPr>
            <w:tcW w:w="818" w:type="dxa"/>
            <w:vMerge/>
            <w:tcBorders>
              <w:left w:val="single" w:sz="6" w:space="0" w:color="D99493"/>
              <w:right w:val="single" w:sz="6" w:space="0" w:color="D99493"/>
            </w:tcBorders>
          </w:tcPr>
          <w:p>
            <w:pPr/>
          </w:p>
        </w:tc>
        <w:tc>
          <w:tcPr>
            <w:tcW w:w="893" w:type="dxa"/>
            <w:vMerge/>
            <w:tcBorders>
              <w:left w:val="single" w:sz="6" w:space="0" w:color="D99493"/>
              <w:right w:val="single" w:sz="6" w:space="0" w:color="D99493"/>
            </w:tcBorders>
          </w:tcPr>
          <w:p>
            <w:pPr/>
          </w:p>
        </w:tc>
      </w:tr>
      <w:tr>
        <w:trPr>
          <w:trHeight w:val="163" w:hRule="exact"/>
        </w:trPr>
        <w:tc>
          <w:tcPr>
            <w:tcW w:w="2346" w:type="dxa"/>
            <w:tcBorders>
              <w:top w:val="nil" w:sz="6" w:space="0" w:color="auto"/>
              <w:left w:val="single" w:sz="6" w:space="0" w:color="D99493"/>
              <w:bottom w:val="single" w:sz="6" w:space="0" w:color="D99493"/>
              <w:right w:val="single" w:sz="6" w:space="0" w:color="D99493"/>
            </w:tcBorders>
            <w:shd w:val="clear" w:color="auto" w:fill="C0504D"/>
          </w:tcPr>
          <w:p>
            <w:pPr/>
          </w:p>
        </w:tc>
        <w:tc>
          <w:tcPr>
            <w:tcW w:w="697" w:type="dxa"/>
            <w:vMerge/>
            <w:tcBorders>
              <w:left w:val="single" w:sz="9" w:space="0" w:color="C0504D"/>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7" w:type="dxa"/>
            <w:vMerge/>
            <w:tcBorders>
              <w:left w:val="single" w:sz="6" w:space="0" w:color="D99493"/>
              <w:bottom w:val="single" w:sz="6" w:space="0" w:color="D99493"/>
              <w:right w:val="single" w:sz="6" w:space="0" w:color="D99493"/>
            </w:tcBorders>
          </w:tcPr>
          <w:p>
            <w:pPr/>
          </w:p>
        </w:tc>
        <w:tc>
          <w:tcPr>
            <w:tcW w:w="818" w:type="dxa"/>
            <w:vMerge/>
            <w:tcBorders>
              <w:left w:val="single" w:sz="6" w:space="0" w:color="D99493"/>
              <w:bottom w:val="single" w:sz="6" w:space="0" w:color="D99493"/>
              <w:right w:val="single" w:sz="6" w:space="0" w:color="D99493"/>
            </w:tcBorders>
          </w:tcPr>
          <w:p>
            <w:pPr/>
          </w:p>
        </w:tc>
        <w:tc>
          <w:tcPr>
            <w:tcW w:w="893" w:type="dxa"/>
            <w:vMerge/>
            <w:tcBorders>
              <w:left w:val="single" w:sz="6" w:space="0" w:color="D99493"/>
              <w:bottom w:val="single" w:sz="6" w:space="0" w:color="D99493"/>
              <w:right w:val="single" w:sz="6" w:space="0" w:color="D99493"/>
            </w:tcBorders>
          </w:tcPr>
          <w:p>
            <w:pPr/>
          </w:p>
        </w:tc>
      </w:tr>
      <w:tr>
        <w:trPr>
          <w:trHeight w:val="163" w:hRule="exact"/>
        </w:trPr>
        <w:tc>
          <w:tcPr>
            <w:tcW w:w="2346" w:type="dxa"/>
            <w:tcBorders>
              <w:top w:val="single" w:sz="6" w:space="0" w:color="D99493"/>
              <w:left w:val="single" w:sz="6" w:space="0" w:color="D99493"/>
              <w:bottom w:val="nil" w:sz="6" w:space="0" w:color="auto"/>
              <w:right w:val="single" w:sz="6" w:space="0" w:color="D99493"/>
            </w:tcBorders>
            <w:shd w:val="clear" w:color="auto" w:fill="C0504D"/>
          </w:tcPr>
          <w:p>
            <w:pPr/>
          </w:p>
        </w:tc>
        <w:tc>
          <w:tcPr>
            <w:tcW w:w="697" w:type="dxa"/>
            <w:vMerge w:val="restart"/>
            <w:tcBorders>
              <w:top w:val="single" w:sz="6" w:space="0" w:color="D99493"/>
              <w:left w:val="single" w:sz="9" w:space="0" w:color="C0504D"/>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176,843,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122.23</w:t>
            </w:r>
          </w:p>
        </w:tc>
        <w:tc>
          <w:tcPr>
            <w:tcW w:w="687" w:type="dxa"/>
            <w:vMerge w:val="restart"/>
            <w:tcBorders>
              <w:top w:val="single" w:sz="6" w:space="0" w:color="D99493"/>
              <w:left w:val="single" w:sz="6" w:space="0" w:color="D99493"/>
              <w:right w:val="single" w:sz="6" w:space="0" w:color="D99493"/>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-243,62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1.18</w:t>
            </w:r>
          </w:p>
        </w:tc>
        <w:tc>
          <w:tcPr>
            <w:tcW w:w="818" w:type="dxa"/>
            <w:vMerge w:val="restart"/>
            <w:tcBorders>
              <w:top w:val="single" w:sz="6" w:space="0" w:color="D99493"/>
              <w:left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75,586.97</w:t>
            </w:r>
          </w:p>
        </w:tc>
        <w:tc>
          <w:tcPr>
            <w:tcW w:w="893" w:type="dxa"/>
            <w:vMerge w:val="restart"/>
            <w:tcBorders>
              <w:top w:val="single" w:sz="6" w:space="0" w:color="D99493"/>
              <w:left w:val="single" w:sz="6" w:space="0" w:color="D99493"/>
              <w:right w:val="single" w:sz="6" w:space="0" w:color="D99493"/>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176,675,08</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8.02</w:t>
            </w:r>
          </w:p>
        </w:tc>
      </w:tr>
      <w:tr>
        <w:trPr>
          <w:trHeight w:val="394" w:hRule="exact"/>
        </w:trPr>
        <w:tc>
          <w:tcPr>
            <w:tcW w:w="234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上述（一）和（二）小计</w:t>
            </w:r>
            <w:r>
              <w:rPr>
                <w:rFonts w:ascii="宋体" w:hAnsi="宋体" w:cs="宋体" w:eastAsia="宋体" w:hint="default"/>
                <w:sz w:val="18"/>
                <w:szCs w:val="18"/>
              </w:rPr>
            </w:r>
          </w:p>
        </w:tc>
        <w:tc>
          <w:tcPr>
            <w:tcW w:w="697" w:type="dxa"/>
            <w:vMerge/>
            <w:tcBorders>
              <w:left w:val="single" w:sz="9" w:space="0" w:color="C0504D"/>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7" w:type="dxa"/>
            <w:vMerge/>
            <w:tcBorders>
              <w:left w:val="single" w:sz="6" w:space="0" w:color="D99493"/>
              <w:right w:val="single" w:sz="6" w:space="0" w:color="D99493"/>
            </w:tcBorders>
          </w:tcPr>
          <w:p>
            <w:pPr/>
          </w:p>
        </w:tc>
        <w:tc>
          <w:tcPr>
            <w:tcW w:w="818" w:type="dxa"/>
            <w:vMerge/>
            <w:tcBorders>
              <w:left w:val="single" w:sz="6" w:space="0" w:color="D99493"/>
              <w:right w:val="single" w:sz="6" w:space="0" w:color="D99493"/>
            </w:tcBorders>
          </w:tcPr>
          <w:p>
            <w:pPr/>
          </w:p>
        </w:tc>
        <w:tc>
          <w:tcPr>
            <w:tcW w:w="893" w:type="dxa"/>
            <w:vMerge/>
            <w:tcBorders>
              <w:left w:val="single" w:sz="6" w:space="0" w:color="D99493"/>
              <w:right w:val="single" w:sz="6" w:space="0" w:color="D99493"/>
            </w:tcBorders>
          </w:tcPr>
          <w:p>
            <w:pPr/>
          </w:p>
        </w:tc>
      </w:tr>
      <w:tr>
        <w:trPr>
          <w:trHeight w:val="163" w:hRule="exact"/>
        </w:trPr>
        <w:tc>
          <w:tcPr>
            <w:tcW w:w="2346" w:type="dxa"/>
            <w:tcBorders>
              <w:top w:val="nil" w:sz="6" w:space="0" w:color="auto"/>
              <w:left w:val="single" w:sz="6" w:space="0" w:color="D99493"/>
              <w:bottom w:val="single" w:sz="6" w:space="0" w:color="D99493"/>
              <w:right w:val="single" w:sz="6" w:space="0" w:color="D99493"/>
            </w:tcBorders>
            <w:shd w:val="clear" w:color="auto" w:fill="C0504D"/>
          </w:tcPr>
          <w:p>
            <w:pPr/>
          </w:p>
        </w:tc>
        <w:tc>
          <w:tcPr>
            <w:tcW w:w="697" w:type="dxa"/>
            <w:vMerge/>
            <w:tcBorders>
              <w:left w:val="single" w:sz="9" w:space="0" w:color="C0504D"/>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7" w:type="dxa"/>
            <w:vMerge/>
            <w:tcBorders>
              <w:left w:val="single" w:sz="6" w:space="0" w:color="D99493"/>
              <w:bottom w:val="single" w:sz="6" w:space="0" w:color="D99493"/>
              <w:right w:val="single" w:sz="6" w:space="0" w:color="D99493"/>
            </w:tcBorders>
          </w:tcPr>
          <w:p>
            <w:pPr/>
          </w:p>
        </w:tc>
        <w:tc>
          <w:tcPr>
            <w:tcW w:w="818" w:type="dxa"/>
            <w:vMerge/>
            <w:tcBorders>
              <w:left w:val="single" w:sz="6" w:space="0" w:color="D99493"/>
              <w:bottom w:val="single" w:sz="6" w:space="0" w:color="D99493"/>
              <w:right w:val="single" w:sz="6" w:space="0" w:color="D99493"/>
            </w:tcBorders>
          </w:tcPr>
          <w:p>
            <w:pPr/>
          </w:p>
        </w:tc>
        <w:tc>
          <w:tcPr>
            <w:tcW w:w="893" w:type="dxa"/>
            <w:vMerge/>
            <w:tcBorders>
              <w:left w:val="single" w:sz="6" w:space="0" w:color="D99493"/>
              <w:bottom w:val="single" w:sz="6" w:space="0" w:color="D99493"/>
              <w:right w:val="single" w:sz="6" w:space="0" w:color="D99493"/>
            </w:tcBorders>
          </w:tcPr>
          <w:p>
            <w:pPr/>
          </w:p>
        </w:tc>
      </w:tr>
      <w:tr>
        <w:trPr>
          <w:trHeight w:val="163" w:hRule="exact"/>
        </w:trPr>
        <w:tc>
          <w:tcPr>
            <w:tcW w:w="2346" w:type="dxa"/>
            <w:tcBorders>
              <w:top w:val="single" w:sz="6" w:space="0" w:color="D99493"/>
              <w:left w:val="single" w:sz="6" w:space="0" w:color="D99493"/>
              <w:bottom w:val="nil" w:sz="6" w:space="0" w:color="auto"/>
              <w:right w:val="single" w:sz="6" w:space="0" w:color="D99493"/>
            </w:tcBorders>
            <w:shd w:val="clear" w:color="auto" w:fill="C0504D"/>
          </w:tcPr>
          <w:p>
            <w:pPr/>
          </w:p>
        </w:tc>
        <w:tc>
          <w:tcPr>
            <w:tcW w:w="697" w:type="dxa"/>
            <w:vMerge w:val="restart"/>
            <w:tcBorders>
              <w:top w:val="single" w:sz="6" w:space="0" w:color="D99493"/>
              <w:left w:val="single" w:sz="9" w:space="0" w:color="C0504D"/>
              <w:right w:val="single" w:sz="6" w:space="0" w:color="D99493"/>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2"/>
              <w:ind w:left="162"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623,940,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500.59</w:t>
            </w: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7" w:type="dxa"/>
            <w:vMerge w:val="restart"/>
            <w:tcBorders>
              <w:top w:val="single" w:sz="6" w:space="0" w:color="D99493"/>
              <w:left w:val="single" w:sz="6" w:space="0" w:color="D99493"/>
              <w:right w:val="single" w:sz="6" w:space="0" w:color="D99493"/>
            </w:tcBorders>
          </w:tcPr>
          <w:p>
            <w:pPr/>
          </w:p>
        </w:tc>
        <w:tc>
          <w:tcPr>
            <w:tcW w:w="818" w:type="dxa"/>
            <w:vMerge w:val="restart"/>
            <w:tcBorders>
              <w:top w:val="single" w:sz="6" w:space="0" w:color="D99493"/>
              <w:left w:val="single" w:sz="6" w:space="0" w:color="D99493"/>
              <w:right w:val="single" w:sz="6" w:space="0" w:color="D99493"/>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14,565,84</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5.20</w:t>
            </w:r>
          </w:p>
        </w:tc>
        <w:tc>
          <w:tcPr>
            <w:tcW w:w="893" w:type="dxa"/>
            <w:vMerge w:val="restart"/>
            <w:tcBorders>
              <w:top w:val="single" w:sz="6" w:space="0" w:color="D99493"/>
              <w:left w:val="single" w:sz="6" w:space="0" w:color="D99493"/>
              <w:right w:val="single" w:sz="6" w:space="0" w:color="D99493"/>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663,506,34</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5.79</w:t>
            </w:r>
          </w:p>
        </w:tc>
      </w:tr>
      <w:tr>
        <w:trPr>
          <w:trHeight w:val="391" w:hRule="exact"/>
        </w:trPr>
        <w:tc>
          <w:tcPr>
            <w:tcW w:w="234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pacing w:val="-3"/>
                <w:sz w:val="18"/>
                <w:szCs w:val="18"/>
              </w:rPr>
              <w:t>（三）所有者投入和减少资本</w:t>
            </w:r>
            <w:r>
              <w:rPr>
                <w:rFonts w:ascii="宋体" w:hAnsi="宋体" w:cs="宋体" w:eastAsia="宋体" w:hint="default"/>
                <w:spacing w:val="-3"/>
                <w:sz w:val="18"/>
                <w:szCs w:val="18"/>
              </w:rPr>
            </w:r>
          </w:p>
        </w:tc>
        <w:tc>
          <w:tcPr>
            <w:tcW w:w="697" w:type="dxa"/>
            <w:vMerge/>
            <w:tcBorders>
              <w:left w:val="single" w:sz="9" w:space="0" w:color="C0504D"/>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7" w:type="dxa"/>
            <w:vMerge/>
            <w:tcBorders>
              <w:left w:val="single" w:sz="6" w:space="0" w:color="D99493"/>
              <w:right w:val="single" w:sz="6" w:space="0" w:color="D99493"/>
            </w:tcBorders>
          </w:tcPr>
          <w:p>
            <w:pPr/>
          </w:p>
        </w:tc>
        <w:tc>
          <w:tcPr>
            <w:tcW w:w="818" w:type="dxa"/>
            <w:vMerge/>
            <w:tcBorders>
              <w:left w:val="single" w:sz="6" w:space="0" w:color="D99493"/>
              <w:right w:val="single" w:sz="6" w:space="0" w:color="D99493"/>
            </w:tcBorders>
          </w:tcPr>
          <w:p>
            <w:pPr/>
          </w:p>
        </w:tc>
        <w:tc>
          <w:tcPr>
            <w:tcW w:w="893" w:type="dxa"/>
            <w:vMerge/>
            <w:tcBorders>
              <w:left w:val="single" w:sz="6" w:space="0" w:color="D99493"/>
              <w:right w:val="single" w:sz="6" w:space="0" w:color="D99493"/>
            </w:tcBorders>
          </w:tcPr>
          <w:p>
            <w:pPr/>
          </w:p>
        </w:tc>
      </w:tr>
      <w:tr>
        <w:trPr>
          <w:trHeight w:val="163" w:hRule="exact"/>
        </w:trPr>
        <w:tc>
          <w:tcPr>
            <w:tcW w:w="2346" w:type="dxa"/>
            <w:tcBorders>
              <w:top w:val="nil" w:sz="6" w:space="0" w:color="auto"/>
              <w:left w:val="single" w:sz="6" w:space="0" w:color="D99493"/>
              <w:bottom w:val="single" w:sz="6" w:space="0" w:color="D99493"/>
              <w:right w:val="single" w:sz="6" w:space="0" w:color="D99493"/>
            </w:tcBorders>
            <w:shd w:val="clear" w:color="auto" w:fill="C0504D"/>
          </w:tcPr>
          <w:p>
            <w:pPr/>
          </w:p>
        </w:tc>
        <w:tc>
          <w:tcPr>
            <w:tcW w:w="697" w:type="dxa"/>
            <w:vMerge/>
            <w:tcBorders>
              <w:left w:val="single" w:sz="9" w:space="0" w:color="C0504D"/>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7" w:type="dxa"/>
            <w:vMerge/>
            <w:tcBorders>
              <w:left w:val="single" w:sz="6" w:space="0" w:color="D99493"/>
              <w:bottom w:val="single" w:sz="6" w:space="0" w:color="D99493"/>
              <w:right w:val="single" w:sz="6" w:space="0" w:color="D99493"/>
            </w:tcBorders>
          </w:tcPr>
          <w:p>
            <w:pPr/>
          </w:p>
        </w:tc>
        <w:tc>
          <w:tcPr>
            <w:tcW w:w="818" w:type="dxa"/>
            <w:vMerge/>
            <w:tcBorders>
              <w:left w:val="single" w:sz="6" w:space="0" w:color="D99493"/>
              <w:bottom w:val="single" w:sz="6" w:space="0" w:color="D99493"/>
              <w:right w:val="single" w:sz="6" w:space="0" w:color="D99493"/>
            </w:tcBorders>
          </w:tcPr>
          <w:p>
            <w:pPr/>
          </w:p>
        </w:tc>
        <w:tc>
          <w:tcPr>
            <w:tcW w:w="893" w:type="dxa"/>
            <w:vMerge/>
            <w:tcBorders>
              <w:left w:val="single" w:sz="6" w:space="0" w:color="D99493"/>
              <w:bottom w:val="single" w:sz="6" w:space="0" w:color="D99493"/>
              <w:right w:val="single" w:sz="6" w:space="0" w:color="D99493"/>
            </w:tcBorders>
          </w:tcPr>
          <w:p>
            <w:pPr/>
          </w:p>
        </w:tc>
      </w:tr>
      <w:tr>
        <w:trPr>
          <w:trHeight w:val="163" w:hRule="exact"/>
        </w:trPr>
        <w:tc>
          <w:tcPr>
            <w:tcW w:w="2346" w:type="dxa"/>
            <w:tcBorders>
              <w:top w:val="single" w:sz="6" w:space="0" w:color="D99493"/>
              <w:left w:val="single" w:sz="6" w:space="0" w:color="D99493"/>
              <w:bottom w:val="nil" w:sz="6" w:space="0" w:color="auto"/>
              <w:right w:val="single" w:sz="6" w:space="0" w:color="D99493"/>
            </w:tcBorders>
            <w:shd w:val="clear" w:color="auto" w:fill="C0504D"/>
          </w:tcPr>
          <w:p>
            <w:pPr/>
          </w:p>
        </w:tc>
        <w:tc>
          <w:tcPr>
            <w:tcW w:w="697" w:type="dxa"/>
            <w:vMerge w:val="restart"/>
            <w:tcBorders>
              <w:top w:val="single" w:sz="6" w:space="0" w:color="D99493"/>
              <w:left w:val="single" w:sz="9" w:space="0" w:color="C0504D"/>
              <w:right w:val="single" w:sz="6" w:space="0" w:color="D99493"/>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62"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623,940,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500.59</w:t>
            </w: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7" w:type="dxa"/>
            <w:vMerge w:val="restart"/>
            <w:tcBorders>
              <w:top w:val="single" w:sz="6" w:space="0" w:color="D99493"/>
              <w:left w:val="single" w:sz="6" w:space="0" w:color="D99493"/>
              <w:right w:val="single" w:sz="6" w:space="0" w:color="D99493"/>
            </w:tcBorders>
          </w:tcPr>
          <w:p>
            <w:pPr/>
          </w:p>
        </w:tc>
        <w:tc>
          <w:tcPr>
            <w:tcW w:w="818" w:type="dxa"/>
            <w:vMerge w:val="restart"/>
            <w:tcBorders>
              <w:top w:val="single" w:sz="6" w:space="0" w:color="D99493"/>
              <w:left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6" w:space="0" w:color="D99493"/>
              <w:left w:val="single" w:sz="6" w:space="0" w:color="D99493"/>
              <w:right w:val="single" w:sz="6" w:space="0" w:color="D99493"/>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653,640,50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0.59</w:t>
            </w:r>
          </w:p>
        </w:tc>
      </w:tr>
      <w:tr>
        <w:trPr>
          <w:trHeight w:val="394" w:hRule="exact"/>
        </w:trPr>
        <w:tc>
          <w:tcPr>
            <w:tcW w:w="234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．所有者投入资本</w:t>
            </w:r>
            <w:r>
              <w:rPr>
                <w:rFonts w:ascii="宋体" w:hAnsi="宋体" w:cs="宋体" w:eastAsia="宋体" w:hint="default"/>
                <w:sz w:val="18"/>
                <w:szCs w:val="18"/>
              </w:rPr>
            </w:r>
          </w:p>
        </w:tc>
        <w:tc>
          <w:tcPr>
            <w:tcW w:w="697" w:type="dxa"/>
            <w:vMerge/>
            <w:tcBorders>
              <w:left w:val="single" w:sz="9" w:space="0" w:color="C0504D"/>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7" w:type="dxa"/>
            <w:vMerge/>
            <w:tcBorders>
              <w:left w:val="single" w:sz="6" w:space="0" w:color="D99493"/>
              <w:right w:val="single" w:sz="6" w:space="0" w:color="D99493"/>
            </w:tcBorders>
          </w:tcPr>
          <w:p>
            <w:pPr/>
          </w:p>
        </w:tc>
        <w:tc>
          <w:tcPr>
            <w:tcW w:w="818" w:type="dxa"/>
            <w:vMerge/>
            <w:tcBorders>
              <w:left w:val="single" w:sz="6" w:space="0" w:color="D99493"/>
              <w:right w:val="single" w:sz="6" w:space="0" w:color="D99493"/>
            </w:tcBorders>
          </w:tcPr>
          <w:p>
            <w:pPr/>
          </w:p>
        </w:tc>
        <w:tc>
          <w:tcPr>
            <w:tcW w:w="893" w:type="dxa"/>
            <w:vMerge/>
            <w:tcBorders>
              <w:left w:val="single" w:sz="6" w:space="0" w:color="D99493"/>
              <w:right w:val="single" w:sz="6" w:space="0" w:color="D99493"/>
            </w:tcBorders>
          </w:tcPr>
          <w:p>
            <w:pPr/>
          </w:p>
        </w:tc>
      </w:tr>
      <w:tr>
        <w:trPr>
          <w:trHeight w:val="163" w:hRule="exact"/>
        </w:trPr>
        <w:tc>
          <w:tcPr>
            <w:tcW w:w="2346" w:type="dxa"/>
            <w:tcBorders>
              <w:top w:val="nil" w:sz="6" w:space="0" w:color="auto"/>
              <w:left w:val="single" w:sz="6" w:space="0" w:color="D99493"/>
              <w:bottom w:val="single" w:sz="6" w:space="0" w:color="D99493"/>
              <w:right w:val="single" w:sz="6" w:space="0" w:color="D99493"/>
            </w:tcBorders>
            <w:shd w:val="clear" w:color="auto" w:fill="C0504D"/>
          </w:tcPr>
          <w:p>
            <w:pPr/>
          </w:p>
        </w:tc>
        <w:tc>
          <w:tcPr>
            <w:tcW w:w="697" w:type="dxa"/>
            <w:vMerge/>
            <w:tcBorders>
              <w:left w:val="single" w:sz="9" w:space="0" w:color="C0504D"/>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7" w:type="dxa"/>
            <w:vMerge/>
            <w:tcBorders>
              <w:left w:val="single" w:sz="6" w:space="0" w:color="D99493"/>
              <w:bottom w:val="single" w:sz="6" w:space="0" w:color="D99493"/>
              <w:right w:val="single" w:sz="6" w:space="0" w:color="D99493"/>
            </w:tcBorders>
          </w:tcPr>
          <w:p>
            <w:pPr/>
          </w:p>
        </w:tc>
        <w:tc>
          <w:tcPr>
            <w:tcW w:w="818" w:type="dxa"/>
            <w:vMerge/>
            <w:tcBorders>
              <w:left w:val="single" w:sz="6" w:space="0" w:color="D99493"/>
              <w:bottom w:val="single" w:sz="6" w:space="0" w:color="D99493"/>
              <w:right w:val="single" w:sz="6" w:space="0" w:color="D99493"/>
            </w:tcBorders>
          </w:tcPr>
          <w:p>
            <w:pPr/>
          </w:p>
        </w:tc>
        <w:tc>
          <w:tcPr>
            <w:tcW w:w="893" w:type="dxa"/>
            <w:vMerge/>
            <w:tcBorders>
              <w:left w:val="single" w:sz="6" w:space="0" w:color="D99493"/>
              <w:bottom w:val="single" w:sz="6" w:space="0" w:color="D99493"/>
              <w:right w:val="single" w:sz="6" w:space="0" w:color="D99493"/>
            </w:tcBorders>
          </w:tcPr>
          <w:p>
            <w:pPr/>
          </w:p>
        </w:tc>
      </w:tr>
      <w:tr>
        <w:trPr>
          <w:trHeight w:val="718" w:hRule="exact"/>
        </w:trPr>
        <w:tc>
          <w:tcPr>
            <w:tcW w:w="23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00" w:lineRule="auto" w:before="49"/>
              <w:ind w:left="10" w:right="69"/>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．股份支付计入所有者权益 的金额</w:t>
            </w:r>
            <w:r>
              <w:rPr>
                <w:rFonts w:ascii="宋体" w:hAnsi="宋体" w:cs="宋体" w:eastAsia="宋体" w:hint="default"/>
                <w:sz w:val="18"/>
                <w:szCs w:val="18"/>
              </w:rPr>
            </w:r>
          </w:p>
        </w:tc>
        <w:tc>
          <w:tcPr>
            <w:tcW w:w="697" w:type="dxa"/>
            <w:tcBorders>
              <w:top w:val="single" w:sz="6" w:space="0" w:color="D99493"/>
              <w:left w:val="single" w:sz="9" w:space="0" w:color="C0504D"/>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166" w:hRule="exact"/>
        </w:trPr>
        <w:tc>
          <w:tcPr>
            <w:tcW w:w="2346" w:type="dxa"/>
            <w:tcBorders>
              <w:top w:val="single" w:sz="6" w:space="0" w:color="D99493"/>
              <w:left w:val="single" w:sz="6" w:space="0" w:color="D99493"/>
              <w:bottom w:val="nil" w:sz="6" w:space="0" w:color="auto"/>
              <w:right w:val="single" w:sz="6" w:space="0" w:color="D99493"/>
            </w:tcBorders>
            <w:shd w:val="clear" w:color="auto" w:fill="C0504D"/>
          </w:tcPr>
          <w:p>
            <w:pPr/>
          </w:p>
        </w:tc>
        <w:tc>
          <w:tcPr>
            <w:tcW w:w="697" w:type="dxa"/>
            <w:vMerge w:val="restart"/>
            <w:tcBorders>
              <w:top w:val="single" w:sz="6" w:space="0" w:color="D99493"/>
              <w:left w:val="single" w:sz="9" w:space="0" w:color="C0504D"/>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7" w:type="dxa"/>
            <w:vMerge w:val="restart"/>
            <w:tcBorders>
              <w:top w:val="single" w:sz="6" w:space="0" w:color="D99493"/>
              <w:left w:val="single" w:sz="6" w:space="0" w:color="D99493"/>
              <w:right w:val="single" w:sz="6" w:space="0" w:color="D99493"/>
            </w:tcBorders>
          </w:tcPr>
          <w:p>
            <w:pPr/>
          </w:p>
        </w:tc>
        <w:tc>
          <w:tcPr>
            <w:tcW w:w="818" w:type="dxa"/>
            <w:vMerge w:val="restart"/>
            <w:tcBorders>
              <w:top w:val="single" w:sz="6" w:space="0" w:color="D99493"/>
              <w:left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9,865,845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c>
          <w:tcPr>
            <w:tcW w:w="893" w:type="dxa"/>
            <w:vMerge w:val="restart"/>
            <w:tcBorders>
              <w:top w:val="single" w:sz="6" w:space="0" w:color="D99493"/>
              <w:left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9,865,845.</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w:t>
            </w:r>
          </w:p>
        </w:tc>
      </w:tr>
      <w:tr>
        <w:trPr>
          <w:trHeight w:val="391" w:hRule="exact"/>
        </w:trPr>
        <w:tc>
          <w:tcPr>
            <w:tcW w:w="234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697" w:type="dxa"/>
            <w:vMerge/>
            <w:tcBorders>
              <w:left w:val="single" w:sz="9" w:space="0" w:color="C0504D"/>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7" w:type="dxa"/>
            <w:vMerge/>
            <w:tcBorders>
              <w:left w:val="single" w:sz="6" w:space="0" w:color="D99493"/>
              <w:right w:val="single" w:sz="6" w:space="0" w:color="D99493"/>
            </w:tcBorders>
          </w:tcPr>
          <w:p>
            <w:pPr/>
          </w:p>
        </w:tc>
        <w:tc>
          <w:tcPr>
            <w:tcW w:w="818" w:type="dxa"/>
            <w:vMerge/>
            <w:tcBorders>
              <w:left w:val="single" w:sz="6" w:space="0" w:color="D99493"/>
              <w:right w:val="single" w:sz="6" w:space="0" w:color="D99493"/>
            </w:tcBorders>
          </w:tcPr>
          <w:p>
            <w:pPr/>
          </w:p>
        </w:tc>
        <w:tc>
          <w:tcPr>
            <w:tcW w:w="893" w:type="dxa"/>
            <w:vMerge/>
            <w:tcBorders>
              <w:left w:val="single" w:sz="6" w:space="0" w:color="D99493"/>
              <w:right w:val="single" w:sz="6" w:space="0" w:color="D99493"/>
            </w:tcBorders>
          </w:tcPr>
          <w:p>
            <w:pPr/>
          </w:p>
        </w:tc>
      </w:tr>
      <w:tr>
        <w:trPr>
          <w:trHeight w:val="163" w:hRule="exact"/>
        </w:trPr>
        <w:tc>
          <w:tcPr>
            <w:tcW w:w="2346" w:type="dxa"/>
            <w:tcBorders>
              <w:top w:val="nil" w:sz="6" w:space="0" w:color="auto"/>
              <w:left w:val="single" w:sz="6" w:space="0" w:color="D99493"/>
              <w:bottom w:val="single" w:sz="6" w:space="0" w:color="D99493"/>
              <w:right w:val="single" w:sz="6" w:space="0" w:color="D99493"/>
            </w:tcBorders>
            <w:shd w:val="clear" w:color="auto" w:fill="C0504D"/>
          </w:tcPr>
          <w:p>
            <w:pPr/>
          </w:p>
        </w:tc>
        <w:tc>
          <w:tcPr>
            <w:tcW w:w="697" w:type="dxa"/>
            <w:vMerge/>
            <w:tcBorders>
              <w:left w:val="single" w:sz="9" w:space="0" w:color="C0504D"/>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7" w:type="dxa"/>
            <w:vMerge/>
            <w:tcBorders>
              <w:left w:val="single" w:sz="6" w:space="0" w:color="D99493"/>
              <w:bottom w:val="single" w:sz="6" w:space="0" w:color="D99493"/>
              <w:right w:val="single" w:sz="6" w:space="0" w:color="D99493"/>
            </w:tcBorders>
          </w:tcPr>
          <w:p>
            <w:pPr/>
          </w:p>
        </w:tc>
        <w:tc>
          <w:tcPr>
            <w:tcW w:w="818" w:type="dxa"/>
            <w:vMerge/>
            <w:tcBorders>
              <w:left w:val="single" w:sz="6" w:space="0" w:color="D99493"/>
              <w:bottom w:val="single" w:sz="6" w:space="0" w:color="D99493"/>
              <w:right w:val="single" w:sz="6" w:space="0" w:color="D99493"/>
            </w:tcBorders>
          </w:tcPr>
          <w:p>
            <w:pPr/>
          </w:p>
        </w:tc>
        <w:tc>
          <w:tcPr>
            <w:tcW w:w="893" w:type="dxa"/>
            <w:vMerge/>
            <w:tcBorders>
              <w:left w:val="single" w:sz="6" w:space="0" w:color="D99493"/>
              <w:bottom w:val="single" w:sz="6" w:space="0" w:color="D99493"/>
              <w:right w:val="single" w:sz="6" w:space="0" w:color="D99493"/>
            </w:tcBorders>
          </w:tcPr>
          <w:p>
            <w:pPr/>
          </w:p>
        </w:tc>
      </w:tr>
      <w:tr>
        <w:trPr>
          <w:trHeight w:val="163" w:hRule="exact"/>
        </w:trPr>
        <w:tc>
          <w:tcPr>
            <w:tcW w:w="2346" w:type="dxa"/>
            <w:tcBorders>
              <w:top w:val="single" w:sz="6" w:space="0" w:color="D99493"/>
              <w:left w:val="single" w:sz="6" w:space="0" w:color="D99493"/>
              <w:bottom w:val="nil" w:sz="6" w:space="0" w:color="auto"/>
              <w:right w:val="single" w:sz="6" w:space="0" w:color="D99493"/>
            </w:tcBorders>
            <w:shd w:val="clear" w:color="auto" w:fill="C0504D"/>
          </w:tcPr>
          <w:p>
            <w:pPr/>
          </w:p>
        </w:tc>
        <w:tc>
          <w:tcPr>
            <w:tcW w:w="697" w:type="dxa"/>
            <w:vMerge w:val="restart"/>
            <w:tcBorders>
              <w:top w:val="single" w:sz="6" w:space="0" w:color="D99493"/>
              <w:left w:val="single" w:sz="9" w:space="0" w:color="C0504D"/>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13,342,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414.50</w:t>
            </w:r>
          </w:p>
        </w:tc>
        <w:tc>
          <w:tcPr>
            <w:tcW w:w="684"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-13,342,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414.50</w:t>
            </w:r>
          </w:p>
        </w:tc>
        <w:tc>
          <w:tcPr>
            <w:tcW w:w="687" w:type="dxa"/>
            <w:vMerge w:val="restart"/>
            <w:tcBorders>
              <w:top w:val="single" w:sz="6" w:space="0" w:color="D99493"/>
              <w:left w:val="single" w:sz="6" w:space="0" w:color="D99493"/>
              <w:right w:val="single" w:sz="6" w:space="0" w:color="D99493"/>
            </w:tcBorders>
          </w:tcPr>
          <w:p>
            <w:pPr/>
          </w:p>
        </w:tc>
        <w:tc>
          <w:tcPr>
            <w:tcW w:w="818" w:type="dxa"/>
            <w:vMerge w:val="restart"/>
            <w:tcBorders>
              <w:top w:val="single" w:sz="6" w:space="0" w:color="D99493"/>
              <w:left w:val="single" w:sz="6" w:space="0" w:color="D99493"/>
              <w:right w:val="single" w:sz="6" w:space="0" w:color="D99493"/>
            </w:tcBorders>
          </w:tcPr>
          <w:p>
            <w:pPr/>
          </w:p>
        </w:tc>
        <w:tc>
          <w:tcPr>
            <w:tcW w:w="893" w:type="dxa"/>
            <w:vMerge w:val="restart"/>
            <w:tcBorders>
              <w:top w:val="single" w:sz="6" w:space="0" w:color="D99493"/>
              <w:left w:val="single" w:sz="6" w:space="0" w:color="D99493"/>
              <w:right w:val="single" w:sz="6" w:space="0" w:color="D99493"/>
            </w:tcBorders>
          </w:tcPr>
          <w:p>
            <w:pPr/>
          </w:p>
        </w:tc>
      </w:tr>
      <w:tr>
        <w:trPr>
          <w:trHeight w:val="391" w:hRule="exact"/>
        </w:trPr>
        <w:tc>
          <w:tcPr>
            <w:tcW w:w="234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（四）利润分配</w:t>
            </w:r>
            <w:r>
              <w:rPr>
                <w:rFonts w:ascii="宋体" w:hAnsi="宋体" w:cs="宋体" w:eastAsia="宋体" w:hint="default"/>
                <w:sz w:val="18"/>
                <w:szCs w:val="18"/>
              </w:rPr>
            </w:r>
          </w:p>
        </w:tc>
        <w:tc>
          <w:tcPr>
            <w:tcW w:w="697" w:type="dxa"/>
            <w:vMerge/>
            <w:tcBorders>
              <w:left w:val="single" w:sz="9" w:space="0" w:color="C0504D"/>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7" w:type="dxa"/>
            <w:vMerge/>
            <w:tcBorders>
              <w:left w:val="single" w:sz="6" w:space="0" w:color="D99493"/>
              <w:right w:val="single" w:sz="6" w:space="0" w:color="D99493"/>
            </w:tcBorders>
          </w:tcPr>
          <w:p>
            <w:pPr/>
          </w:p>
        </w:tc>
        <w:tc>
          <w:tcPr>
            <w:tcW w:w="818" w:type="dxa"/>
            <w:vMerge/>
            <w:tcBorders>
              <w:left w:val="single" w:sz="6" w:space="0" w:color="D99493"/>
              <w:right w:val="single" w:sz="6" w:space="0" w:color="D99493"/>
            </w:tcBorders>
          </w:tcPr>
          <w:p>
            <w:pPr/>
          </w:p>
        </w:tc>
        <w:tc>
          <w:tcPr>
            <w:tcW w:w="893" w:type="dxa"/>
            <w:vMerge/>
            <w:tcBorders>
              <w:left w:val="single" w:sz="6" w:space="0" w:color="D99493"/>
              <w:right w:val="single" w:sz="6" w:space="0" w:color="D99493"/>
            </w:tcBorders>
          </w:tcPr>
          <w:p>
            <w:pPr/>
          </w:p>
        </w:tc>
      </w:tr>
      <w:tr>
        <w:trPr>
          <w:trHeight w:val="163" w:hRule="exact"/>
        </w:trPr>
        <w:tc>
          <w:tcPr>
            <w:tcW w:w="2346" w:type="dxa"/>
            <w:tcBorders>
              <w:top w:val="nil" w:sz="6" w:space="0" w:color="auto"/>
              <w:left w:val="single" w:sz="6" w:space="0" w:color="D99493"/>
              <w:bottom w:val="single" w:sz="6" w:space="0" w:color="D99493"/>
              <w:right w:val="single" w:sz="6" w:space="0" w:color="D99493"/>
            </w:tcBorders>
            <w:shd w:val="clear" w:color="auto" w:fill="C0504D"/>
          </w:tcPr>
          <w:p>
            <w:pPr/>
          </w:p>
        </w:tc>
        <w:tc>
          <w:tcPr>
            <w:tcW w:w="697" w:type="dxa"/>
            <w:vMerge/>
            <w:tcBorders>
              <w:left w:val="single" w:sz="9" w:space="0" w:color="C0504D"/>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7" w:type="dxa"/>
            <w:vMerge/>
            <w:tcBorders>
              <w:left w:val="single" w:sz="6" w:space="0" w:color="D99493"/>
              <w:bottom w:val="single" w:sz="6" w:space="0" w:color="D99493"/>
              <w:right w:val="single" w:sz="6" w:space="0" w:color="D99493"/>
            </w:tcBorders>
          </w:tcPr>
          <w:p>
            <w:pPr/>
          </w:p>
        </w:tc>
        <w:tc>
          <w:tcPr>
            <w:tcW w:w="818" w:type="dxa"/>
            <w:vMerge/>
            <w:tcBorders>
              <w:left w:val="single" w:sz="6" w:space="0" w:color="D99493"/>
              <w:bottom w:val="single" w:sz="6" w:space="0" w:color="D99493"/>
              <w:right w:val="single" w:sz="6" w:space="0" w:color="D99493"/>
            </w:tcBorders>
          </w:tcPr>
          <w:p>
            <w:pPr/>
          </w:p>
        </w:tc>
        <w:tc>
          <w:tcPr>
            <w:tcW w:w="893" w:type="dxa"/>
            <w:vMerge/>
            <w:tcBorders>
              <w:left w:val="single" w:sz="6" w:space="0" w:color="D99493"/>
              <w:bottom w:val="single" w:sz="6" w:space="0" w:color="D99493"/>
              <w:right w:val="single" w:sz="6" w:space="0" w:color="D99493"/>
            </w:tcBorders>
          </w:tcPr>
          <w:p>
            <w:pPr/>
          </w:p>
        </w:tc>
      </w:tr>
      <w:tr>
        <w:trPr>
          <w:trHeight w:val="166" w:hRule="exact"/>
        </w:trPr>
        <w:tc>
          <w:tcPr>
            <w:tcW w:w="2346" w:type="dxa"/>
            <w:tcBorders>
              <w:top w:val="single" w:sz="6" w:space="0" w:color="D99493"/>
              <w:left w:val="single" w:sz="6" w:space="0" w:color="D99493"/>
              <w:bottom w:val="nil" w:sz="6" w:space="0" w:color="auto"/>
              <w:right w:val="single" w:sz="6" w:space="0" w:color="D99493"/>
            </w:tcBorders>
            <w:shd w:val="clear" w:color="auto" w:fill="C0504D"/>
          </w:tcPr>
          <w:p>
            <w:pPr/>
          </w:p>
        </w:tc>
        <w:tc>
          <w:tcPr>
            <w:tcW w:w="697" w:type="dxa"/>
            <w:vMerge w:val="restart"/>
            <w:tcBorders>
              <w:top w:val="single" w:sz="6" w:space="0" w:color="D99493"/>
              <w:left w:val="single" w:sz="9" w:space="0" w:color="C0504D"/>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13,342,</w:t>
            </w:r>
          </w:p>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414.50</w:t>
            </w:r>
          </w:p>
        </w:tc>
        <w:tc>
          <w:tcPr>
            <w:tcW w:w="684"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-13,342,</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414.50</w:t>
            </w:r>
          </w:p>
        </w:tc>
        <w:tc>
          <w:tcPr>
            <w:tcW w:w="687" w:type="dxa"/>
            <w:vMerge w:val="restart"/>
            <w:tcBorders>
              <w:top w:val="single" w:sz="6" w:space="0" w:color="D99493"/>
              <w:left w:val="single" w:sz="6" w:space="0" w:color="D99493"/>
              <w:right w:val="single" w:sz="6" w:space="0" w:color="D99493"/>
            </w:tcBorders>
          </w:tcPr>
          <w:p>
            <w:pPr/>
          </w:p>
        </w:tc>
        <w:tc>
          <w:tcPr>
            <w:tcW w:w="818" w:type="dxa"/>
            <w:vMerge w:val="restart"/>
            <w:tcBorders>
              <w:top w:val="single" w:sz="6" w:space="0" w:color="D99493"/>
              <w:left w:val="single" w:sz="6" w:space="0" w:color="D99493"/>
              <w:right w:val="single" w:sz="6" w:space="0" w:color="D99493"/>
            </w:tcBorders>
          </w:tcPr>
          <w:p>
            <w:pPr/>
          </w:p>
        </w:tc>
        <w:tc>
          <w:tcPr>
            <w:tcW w:w="893" w:type="dxa"/>
            <w:vMerge w:val="restart"/>
            <w:tcBorders>
              <w:top w:val="single" w:sz="6" w:space="0" w:color="D99493"/>
              <w:left w:val="single" w:sz="6" w:space="0" w:color="D99493"/>
              <w:right w:val="single" w:sz="6" w:space="0" w:color="D99493"/>
            </w:tcBorders>
          </w:tcPr>
          <w:p>
            <w:pPr/>
          </w:p>
        </w:tc>
      </w:tr>
      <w:tr>
        <w:trPr>
          <w:trHeight w:val="391" w:hRule="exact"/>
        </w:trPr>
        <w:tc>
          <w:tcPr>
            <w:tcW w:w="234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．提取盈余公积</w:t>
            </w:r>
            <w:r>
              <w:rPr>
                <w:rFonts w:ascii="宋体" w:hAnsi="宋体" w:cs="宋体" w:eastAsia="宋体" w:hint="default"/>
                <w:sz w:val="18"/>
                <w:szCs w:val="18"/>
              </w:rPr>
            </w:r>
          </w:p>
        </w:tc>
        <w:tc>
          <w:tcPr>
            <w:tcW w:w="697" w:type="dxa"/>
            <w:vMerge/>
            <w:tcBorders>
              <w:left w:val="single" w:sz="9" w:space="0" w:color="C0504D"/>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7" w:type="dxa"/>
            <w:vMerge/>
            <w:tcBorders>
              <w:left w:val="single" w:sz="6" w:space="0" w:color="D99493"/>
              <w:right w:val="single" w:sz="6" w:space="0" w:color="D99493"/>
            </w:tcBorders>
          </w:tcPr>
          <w:p>
            <w:pPr/>
          </w:p>
        </w:tc>
        <w:tc>
          <w:tcPr>
            <w:tcW w:w="818" w:type="dxa"/>
            <w:vMerge/>
            <w:tcBorders>
              <w:left w:val="single" w:sz="6" w:space="0" w:color="D99493"/>
              <w:right w:val="single" w:sz="6" w:space="0" w:color="D99493"/>
            </w:tcBorders>
          </w:tcPr>
          <w:p>
            <w:pPr/>
          </w:p>
        </w:tc>
        <w:tc>
          <w:tcPr>
            <w:tcW w:w="893" w:type="dxa"/>
            <w:vMerge/>
            <w:tcBorders>
              <w:left w:val="single" w:sz="6" w:space="0" w:color="D99493"/>
              <w:right w:val="single" w:sz="6" w:space="0" w:color="D99493"/>
            </w:tcBorders>
          </w:tcPr>
          <w:p>
            <w:pPr/>
          </w:p>
        </w:tc>
      </w:tr>
      <w:tr>
        <w:trPr>
          <w:trHeight w:val="164" w:hRule="exact"/>
        </w:trPr>
        <w:tc>
          <w:tcPr>
            <w:tcW w:w="2346" w:type="dxa"/>
            <w:tcBorders>
              <w:top w:val="nil" w:sz="6" w:space="0" w:color="auto"/>
              <w:left w:val="single" w:sz="6" w:space="0" w:color="D99493"/>
              <w:bottom w:val="single" w:sz="6" w:space="0" w:color="D99493"/>
              <w:right w:val="single" w:sz="6" w:space="0" w:color="D99493"/>
            </w:tcBorders>
            <w:shd w:val="clear" w:color="auto" w:fill="C0504D"/>
          </w:tcPr>
          <w:p>
            <w:pPr/>
          </w:p>
        </w:tc>
        <w:tc>
          <w:tcPr>
            <w:tcW w:w="697" w:type="dxa"/>
            <w:vMerge/>
            <w:tcBorders>
              <w:left w:val="single" w:sz="9" w:space="0" w:color="C0504D"/>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7" w:type="dxa"/>
            <w:vMerge/>
            <w:tcBorders>
              <w:left w:val="single" w:sz="6" w:space="0" w:color="D99493"/>
              <w:bottom w:val="single" w:sz="6" w:space="0" w:color="D99493"/>
              <w:right w:val="single" w:sz="6" w:space="0" w:color="D99493"/>
            </w:tcBorders>
          </w:tcPr>
          <w:p>
            <w:pPr/>
          </w:p>
        </w:tc>
        <w:tc>
          <w:tcPr>
            <w:tcW w:w="818" w:type="dxa"/>
            <w:vMerge/>
            <w:tcBorders>
              <w:left w:val="single" w:sz="6" w:space="0" w:color="D99493"/>
              <w:bottom w:val="single" w:sz="6" w:space="0" w:color="D99493"/>
              <w:right w:val="single" w:sz="6" w:space="0" w:color="D99493"/>
            </w:tcBorders>
          </w:tcPr>
          <w:p>
            <w:pPr/>
          </w:p>
        </w:tc>
        <w:tc>
          <w:tcPr>
            <w:tcW w:w="893" w:type="dxa"/>
            <w:vMerge/>
            <w:tcBorders>
              <w:left w:val="single" w:sz="6" w:space="0" w:color="D99493"/>
              <w:bottom w:val="single" w:sz="6" w:space="0" w:color="D99493"/>
              <w:right w:val="single" w:sz="6" w:space="0" w:color="D99493"/>
            </w:tcBorders>
          </w:tcPr>
          <w:p>
            <w:pPr/>
          </w:p>
        </w:tc>
      </w:tr>
      <w:tr>
        <w:trPr>
          <w:trHeight w:val="408" w:hRule="exact"/>
        </w:trPr>
        <w:tc>
          <w:tcPr>
            <w:tcW w:w="23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．提取一般风险准备</w:t>
            </w:r>
            <w:r>
              <w:rPr>
                <w:rFonts w:ascii="宋体" w:hAnsi="宋体" w:cs="宋体" w:eastAsia="宋体" w:hint="default"/>
                <w:sz w:val="18"/>
                <w:szCs w:val="18"/>
              </w:rPr>
            </w:r>
          </w:p>
        </w:tc>
        <w:tc>
          <w:tcPr>
            <w:tcW w:w="697" w:type="dxa"/>
            <w:tcBorders>
              <w:top w:val="single" w:sz="6" w:space="0" w:color="D99493"/>
              <w:left w:val="single" w:sz="9" w:space="0" w:color="C0504D"/>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bl>
    <w:p>
      <w:pPr>
        <w:spacing w:after="0"/>
        <w:sectPr>
          <w:type w:val="continuous"/>
          <w:pgSz w:w="11910" w:h="16840"/>
          <w:pgMar w:top="720" w:bottom="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367"/>
        <w:gridCol w:w="687"/>
        <w:gridCol w:w="686"/>
        <w:gridCol w:w="686"/>
        <w:gridCol w:w="686"/>
        <w:gridCol w:w="684"/>
        <w:gridCol w:w="684"/>
        <w:gridCol w:w="686"/>
        <w:gridCol w:w="687"/>
        <w:gridCol w:w="818"/>
        <w:gridCol w:w="893"/>
      </w:tblGrid>
      <w:tr>
        <w:trPr>
          <w:trHeight w:val="720"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00" w:lineRule="auto" w:before="49"/>
              <w:ind w:left="21" w:right="77"/>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．对所有者（或股东）的分 配</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4</w:t>
            </w: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（五）所有者权益内部结转</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718"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00" w:lineRule="auto" w:before="49"/>
              <w:ind w:left="21" w:right="77"/>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．资本公积转增资本（或股 本）</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97" w:lineRule="auto" w:before="51"/>
              <w:ind w:left="21" w:right="77"/>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．盈余公积转增资本（或股 本）</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．盈余公积弥补亏损</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9"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4</w:t>
            </w: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（六）专项储备</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．本期提取</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．本期使用</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（七）其他</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四、本期期末余额</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634,809,</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052.26</w:t>
            </w: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29,744,</w:t>
            </w:r>
          </w:p>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926.53</w:t>
            </w: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368,610,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598.95</w:t>
            </w:r>
          </w:p>
        </w:tc>
        <w:tc>
          <w:tcPr>
            <w:tcW w:w="6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-1,131,1</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60.83</w:t>
            </w:r>
          </w:p>
        </w:tc>
        <w:tc>
          <w:tcPr>
            <w:tcW w:w="81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14,641,43</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2.17</w:t>
            </w:r>
          </w:p>
        </w:tc>
        <w:tc>
          <w:tcPr>
            <w:tcW w:w="8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1,146,674,</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849.08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346"/>
        <w:gridCol w:w="697"/>
        <w:gridCol w:w="686"/>
        <w:gridCol w:w="686"/>
        <w:gridCol w:w="686"/>
        <w:gridCol w:w="684"/>
        <w:gridCol w:w="684"/>
        <w:gridCol w:w="686"/>
        <w:gridCol w:w="687"/>
        <w:gridCol w:w="818"/>
        <w:gridCol w:w="893"/>
      </w:tblGrid>
      <w:tr>
        <w:trPr>
          <w:trHeight w:val="408" w:hRule="exact"/>
        </w:trPr>
        <w:tc>
          <w:tcPr>
            <w:tcW w:w="2346" w:type="dxa"/>
            <w:vMerge w:val="restart"/>
            <w:tcBorders>
              <w:top w:val="single" w:sz="6" w:space="0" w:color="D99493"/>
              <w:left w:val="single" w:sz="6" w:space="0" w:color="D99493"/>
              <w:right w:val="single" w:sz="6" w:space="0" w:color="D99493"/>
            </w:tcBorders>
            <w:shd w:val="clear" w:color="auto" w:fill="C0504D"/>
          </w:tcPr>
          <w:p>
            <w:pPr/>
          </w:p>
        </w:tc>
        <w:tc>
          <w:tcPr>
            <w:tcW w:w="7209" w:type="dxa"/>
            <w:gridSpan w:val="10"/>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color w:val="FFFFFF"/>
                <w:sz w:val="18"/>
                <w:szCs w:val="18"/>
              </w:rPr>
              <w:t>上年金额</w:t>
            </w:r>
            <w:r>
              <w:rPr>
                <w:rFonts w:ascii="宋体" w:hAnsi="宋体" w:cs="宋体" w:eastAsia="宋体" w:hint="default"/>
                <w:sz w:val="18"/>
                <w:szCs w:val="18"/>
              </w:rPr>
            </w:r>
          </w:p>
        </w:tc>
      </w:tr>
      <w:tr>
        <w:trPr>
          <w:trHeight w:val="363" w:hRule="exact"/>
        </w:trPr>
        <w:tc>
          <w:tcPr>
            <w:tcW w:w="2346" w:type="dxa"/>
            <w:vMerge/>
            <w:tcBorders>
              <w:left w:val="single" w:sz="6" w:space="0" w:color="D99493"/>
              <w:bottom w:val="nil" w:sz="6" w:space="0" w:color="auto"/>
              <w:right w:val="single" w:sz="6" w:space="0" w:color="D99493"/>
            </w:tcBorders>
            <w:shd w:val="clear" w:color="auto" w:fill="C0504D"/>
          </w:tcPr>
          <w:p>
            <w:pPr/>
          </w:p>
        </w:tc>
        <w:tc>
          <w:tcPr>
            <w:tcW w:w="5498" w:type="dxa"/>
            <w:gridSpan w:val="8"/>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757" w:right="0"/>
              <w:jc w:val="left"/>
              <w:rPr>
                <w:rFonts w:ascii="宋体" w:hAnsi="宋体" w:cs="宋体" w:eastAsia="宋体" w:hint="default"/>
                <w:sz w:val="18"/>
                <w:szCs w:val="18"/>
              </w:rPr>
            </w:pPr>
            <w:r>
              <w:rPr>
                <w:rFonts w:ascii="宋体" w:hAnsi="宋体" w:cs="宋体" w:eastAsia="宋体" w:hint="default"/>
                <w:color w:val="FFFFFF"/>
                <w:sz w:val="18"/>
                <w:szCs w:val="18"/>
              </w:rPr>
              <w:t>归属于母公司所有者权益</w:t>
            </w:r>
            <w:r>
              <w:rPr>
                <w:rFonts w:ascii="宋体" w:hAnsi="宋体" w:cs="宋体" w:eastAsia="宋体" w:hint="default"/>
                <w:sz w:val="18"/>
                <w:szCs w:val="18"/>
              </w:rPr>
            </w:r>
          </w:p>
        </w:tc>
        <w:tc>
          <w:tcPr>
            <w:tcW w:w="818" w:type="dxa"/>
            <w:tcBorders>
              <w:top w:val="single" w:sz="6" w:space="0" w:color="D99493"/>
              <w:left w:val="single" w:sz="6" w:space="0" w:color="D99493"/>
              <w:bottom w:val="nil" w:sz="6" w:space="0" w:color="auto"/>
              <w:right w:val="single" w:sz="6" w:space="0" w:color="D99493"/>
            </w:tcBorders>
            <w:shd w:val="clear" w:color="auto" w:fill="C0504D"/>
          </w:tcPr>
          <w:p>
            <w:pPr/>
          </w:p>
        </w:tc>
        <w:tc>
          <w:tcPr>
            <w:tcW w:w="893" w:type="dxa"/>
            <w:tcBorders>
              <w:top w:val="single" w:sz="6" w:space="0" w:color="D99493"/>
              <w:left w:val="single" w:sz="6" w:space="0" w:color="D99493"/>
              <w:bottom w:val="nil" w:sz="6" w:space="0" w:color="auto"/>
              <w:right w:val="single" w:sz="6" w:space="0" w:color="D99493"/>
            </w:tcBorders>
            <w:shd w:val="clear" w:color="auto" w:fill="C0504D"/>
          </w:tcPr>
          <w:p>
            <w:pPr/>
          </w:p>
        </w:tc>
      </w:tr>
      <w:tr>
        <w:trPr>
          <w:trHeight w:val="208" w:hRule="exact"/>
        </w:trPr>
        <w:tc>
          <w:tcPr>
            <w:tcW w:w="2346"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697"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94"/>
              <w:ind w:left="74" w:right="65"/>
              <w:jc w:val="both"/>
              <w:rPr>
                <w:rFonts w:ascii="宋体" w:hAnsi="宋体" w:cs="宋体" w:eastAsia="宋体" w:hint="default"/>
                <w:sz w:val="18"/>
                <w:szCs w:val="18"/>
              </w:rPr>
            </w:pPr>
            <w:r>
              <w:rPr>
                <w:rFonts w:ascii="宋体" w:hAnsi="宋体" w:cs="宋体" w:eastAsia="宋体" w:hint="default"/>
                <w:color w:val="FFFFFF"/>
                <w:sz w:val="18"/>
                <w:szCs w:val="18"/>
              </w:rPr>
              <w:t>实收资 本（或 股本）</w:t>
            </w:r>
            <w:r>
              <w:rPr>
                <w:rFonts w:ascii="宋体" w:hAnsi="宋体" w:cs="宋体" w:eastAsia="宋体" w:hint="default"/>
                <w:sz w:val="18"/>
                <w:szCs w:val="18"/>
              </w:rPr>
            </w:r>
          </w:p>
        </w:tc>
        <w:tc>
          <w:tcPr>
            <w:tcW w:w="686" w:type="dxa"/>
            <w:tcBorders>
              <w:top w:val="single" w:sz="6" w:space="0" w:color="D99493"/>
              <w:left w:val="single" w:sz="6" w:space="0" w:color="D99493"/>
              <w:bottom w:val="nil" w:sz="6" w:space="0" w:color="auto"/>
              <w:right w:val="single" w:sz="6" w:space="0" w:color="D99493"/>
            </w:tcBorders>
            <w:shd w:val="clear" w:color="auto" w:fill="C0504D"/>
          </w:tcPr>
          <w:p>
            <w:pPr/>
          </w:p>
        </w:tc>
        <w:tc>
          <w:tcPr>
            <w:tcW w:w="686" w:type="dxa"/>
            <w:tcBorders>
              <w:top w:val="single" w:sz="6" w:space="0" w:color="D99493"/>
              <w:left w:val="single" w:sz="6" w:space="0" w:color="D99493"/>
              <w:bottom w:val="nil" w:sz="6" w:space="0" w:color="auto"/>
              <w:right w:val="single" w:sz="6" w:space="0" w:color="D99493"/>
            </w:tcBorders>
            <w:shd w:val="clear" w:color="auto" w:fill="C0504D"/>
          </w:tcPr>
          <w:p>
            <w:pPr/>
          </w:p>
        </w:tc>
        <w:tc>
          <w:tcPr>
            <w:tcW w:w="686" w:type="dxa"/>
            <w:tcBorders>
              <w:top w:val="single" w:sz="6" w:space="0" w:color="D99493"/>
              <w:left w:val="single" w:sz="6" w:space="0" w:color="D99493"/>
              <w:bottom w:val="nil" w:sz="6" w:space="0" w:color="auto"/>
              <w:right w:val="single" w:sz="6" w:space="0" w:color="D99493"/>
            </w:tcBorders>
            <w:shd w:val="clear" w:color="auto" w:fill="C0504D"/>
          </w:tcPr>
          <w:p>
            <w:pPr/>
          </w:p>
        </w:tc>
        <w:tc>
          <w:tcPr>
            <w:tcW w:w="684" w:type="dxa"/>
            <w:tcBorders>
              <w:top w:val="single" w:sz="6" w:space="0" w:color="D99493"/>
              <w:left w:val="single" w:sz="6" w:space="0" w:color="D99493"/>
              <w:bottom w:val="nil" w:sz="6" w:space="0" w:color="auto"/>
              <w:right w:val="single" w:sz="6" w:space="0" w:color="D99493"/>
            </w:tcBorders>
            <w:shd w:val="clear" w:color="auto" w:fill="C0504D"/>
          </w:tcPr>
          <w:p>
            <w:pPr/>
          </w:p>
        </w:tc>
        <w:tc>
          <w:tcPr>
            <w:tcW w:w="684" w:type="dxa"/>
            <w:tcBorders>
              <w:top w:val="single" w:sz="6" w:space="0" w:color="D99493"/>
              <w:left w:val="single" w:sz="6" w:space="0" w:color="D99493"/>
              <w:bottom w:val="nil" w:sz="6" w:space="0" w:color="auto"/>
              <w:right w:val="single" w:sz="6" w:space="0" w:color="D99493"/>
            </w:tcBorders>
            <w:shd w:val="clear" w:color="auto" w:fill="C0504D"/>
          </w:tcPr>
          <w:p>
            <w:pPr/>
          </w:p>
        </w:tc>
        <w:tc>
          <w:tcPr>
            <w:tcW w:w="686" w:type="dxa"/>
            <w:tcBorders>
              <w:top w:val="single" w:sz="6" w:space="0" w:color="D99493"/>
              <w:left w:val="single" w:sz="6" w:space="0" w:color="D99493"/>
              <w:bottom w:val="nil" w:sz="6" w:space="0" w:color="auto"/>
              <w:right w:val="single" w:sz="6" w:space="0" w:color="D99493"/>
            </w:tcBorders>
            <w:shd w:val="clear" w:color="auto" w:fill="C0504D"/>
          </w:tcPr>
          <w:p>
            <w:pPr/>
          </w:p>
        </w:tc>
        <w:tc>
          <w:tcPr>
            <w:tcW w:w="687" w:type="dxa"/>
            <w:vMerge w:val="restart"/>
            <w:tcBorders>
              <w:top w:val="single" w:sz="6" w:space="0" w:color="D99493"/>
              <w:left w:val="single" w:sz="6" w:space="0" w:color="D99493"/>
              <w:right w:val="single" w:sz="6" w:space="0" w:color="D99493"/>
            </w:tcBorders>
            <w:shd w:val="clear" w:color="auto" w:fill="C0504D"/>
          </w:tcPr>
          <w:p>
            <w:pPr/>
          </w:p>
        </w:tc>
        <w:tc>
          <w:tcPr>
            <w:tcW w:w="818"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53"/>
              <w:ind w:left="220" w:right="41" w:hanging="180"/>
              <w:jc w:val="left"/>
              <w:rPr>
                <w:rFonts w:ascii="宋体" w:hAnsi="宋体" w:cs="宋体" w:eastAsia="宋体" w:hint="default"/>
                <w:sz w:val="18"/>
                <w:szCs w:val="18"/>
              </w:rPr>
            </w:pPr>
            <w:r>
              <w:rPr>
                <w:rFonts w:ascii="宋体" w:hAnsi="宋体" w:cs="宋体" w:eastAsia="宋体" w:hint="default"/>
                <w:color w:val="FFFFFF"/>
                <w:sz w:val="18"/>
                <w:szCs w:val="18"/>
              </w:rPr>
              <w:t>少数股东 权益</w:t>
            </w:r>
            <w:r>
              <w:rPr>
                <w:rFonts w:ascii="宋体" w:hAnsi="宋体" w:cs="宋体" w:eastAsia="宋体" w:hint="default"/>
                <w:sz w:val="18"/>
                <w:szCs w:val="18"/>
              </w:rPr>
            </w:r>
          </w:p>
        </w:tc>
        <w:tc>
          <w:tcPr>
            <w:tcW w:w="893" w:type="dxa"/>
            <w:vMerge w:val="restart"/>
            <w:tcBorders>
              <w:top w:val="nil" w:sz="6" w:space="0" w:color="auto"/>
              <w:left w:val="single" w:sz="6" w:space="0" w:color="D99493"/>
              <w:right w:val="single" w:sz="6" w:space="0" w:color="D99493"/>
            </w:tcBorders>
            <w:shd w:val="clear" w:color="auto" w:fill="C0504D"/>
          </w:tcPr>
          <w:p>
            <w:pPr>
              <w:pStyle w:val="TableParagraph"/>
              <w:spacing w:line="316" w:lineRule="auto" w:before="53"/>
              <w:ind w:left="170" w:right="77" w:hanging="92"/>
              <w:jc w:val="left"/>
              <w:rPr>
                <w:rFonts w:ascii="宋体" w:hAnsi="宋体" w:cs="宋体" w:eastAsia="宋体" w:hint="default"/>
                <w:sz w:val="18"/>
                <w:szCs w:val="18"/>
              </w:rPr>
            </w:pPr>
            <w:r>
              <w:rPr>
                <w:rFonts w:ascii="宋体" w:hAnsi="宋体" w:cs="宋体" w:eastAsia="宋体" w:hint="default"/>
                <w:color w:val="FFFFFF"/>
                <w:sz w:val="18"/>
                <w:szCs w:val="18"/>
              </w:rPr>
              <w:t>所有者权 益合计</w:t>
            </w:r>
            <w:r>
              <w:rPr>
                <w:rFonts w:ascii="宋体" w:hAnsi="宋体" w:cs="宋体" w:eastAsia="宋体" w:hint="default"/>
                <w:sz w:val="18"/>
                <w:szCs w:val="18"/>
              </w:rPr>
            </w:r>
          </w:p>
        </w:tc>
      </w:tr>
      <w:tr>
        <w:trPr>
          <w:trHeight w:val="148" w:hRule="exact"/>
        </w:trPr>
        <w:tc>
          <w:tcPr>
            <w:tcW w:w="2346" w:type="dxa"/>
            <w:vMerge/>
            <w:tcBorders>
              <w:left w:val="single" w:sz="6" w:space="0" w:color="D99493"/>
              <w:bottom w:val="nil" w:sz="6" w:space="0" w:color="auto"/>
              <w:right w:val="single" w:sz="6" w:space="0" w:color="D99493"/>
            </w:tcBorders>
            <w:shd w:val="clear" w:color="auto" w:fill="C0504D"/>
          </w:tcPr>
          <w:p>
            <w:pPr/>
          </w:p>
        </w:tc>
        <w:tc>
          <w:tcPr>
            <w:tcW w:w="697" w:type="dxa"/>
            <w:vMerge/>
            <w:tcBorders>
              <w:left w:val="single" w:sz="6" w:space="0" w:color="D99493"/>
              <w:right w:val="single" w:sz="6" w:space="0" w:color="D99493"/>
            </w:tcBorders>
            <w:shd w:val="clear" w:color="auto" w:fill="C0504D"/>
          </w:tcPr>
          <w:p>
            <w:pPr/>
          </w:p>
        </w:tc>
        <w:tc>
          <w:tcPr>
            <w:tcW w:w="686" w:type="dxa"/>
            <w:vMerge w:val="restart"/>
            <w:tcBorders>
              <w:top w:val="nil" w:sz="6" w:space="0" w:color="auto"/>
              <w:left w:val="single" w:sz="6" w:space="0" w:color="D99493"/>
              <w:right w:val="single" w:sz="6" w:space="0" w:color="D99493"/>
            </w:tcBorders>
            <w:shd w:val="clear" w:color="auto" w:fill="C0504D"/>
          </w:tcPr>
          <w:p>
            <w:pPr>
              <w:pStyle w:val="TableParagraph"/>
              <w:spacing w:line="314" w:lineRule="auto" w:before="49"/>
              <w:ind w:left="247" w:right="62" w:hanging="180"/>
              <w:jc w:val="left"/>
              <w:rPr>
                <w:rFonts w:ascii="宋体" w:hAnsi="宋体" w:cs="宋体" w:eastAsia="宋体" w:hint="default"/>
                <w:sz w:val="18"/>
                <w:szCs w:val="18"/>
              </w:rPr>
            </w:pPr>
            <w:r>
              <w:rPr>
                <w:rFonts w:ascii="宋体" w:hAnsi="宋体" w:cs="宋体" w:eastAsia="宋体" w:hint="default"/>
                <w:color w:val="FFFFFF"/>
                <w:sz w:val="18"/>
                <w:szCs w:val="18"/>
              </w:rPr>
              <w:t>资本公 积</w:t>
            </w:r>
            <w:r>
              <w:rPr>
                <w:rFonts w:ascii="宋体" w:hAnsi="宋体" w:cs="宋体" w:eastAsia="宋体" w:hint="default"/>
                <w:sz w:val="18"/>
                <w:szCs w:val="18"/>
              </w:rPr>
            </w:r>
          </w:p>
        </w:tc>
        <w:tc>
          <w:tcPr>
            <w:tcW w:w="686" w:type="dxa"/>
            <w:vMerge w:val="restart"/>
            <w:tcBorders>
              <w:top w:val="nil" w:sz="6" w:space="0" w:color="auto"/>
              <w:left w:val="single" w:sz="6" w:space="0" w:color="D99493"/>
              <w:right w:val="single" w:sz="6" w:space="0" w:color="D99493"/>
            </w:tcBorders>
            <w:shd w:val="clear" w:color="auto" w:fill="C0504D"/>
          </w:tcPr>
          <w:p>
            <w:pPr>
              <w:pStyle w:val="TableParagraph"/>
              <w:spacing w:line="314" w:lineRule="auto" w:before="49"/>
              <w:ind w:left="247" w:right="19" w:hanging="226"/>
              <w:jc w:val="left"/>
              <w:rPr>
                <w:rFonts w:ascii="宋体" w:hAnsi="宋体" w:cs="宋体" w:eastAsia="宋体" w:hint="default"/>
                <w:sz w:val="18"/>
                <w:szCs w:val="18"/>
              </w:rPr>
            </w:pPr>
            <w:r>
              <w:rPr>
                <w:rFonts w:ascii="宋体" w:hAnsi="宋体" w:cs="宋体" w:eastAsia="宋体" w:hint="default"/>
                <w:color w:val="FFFFFF"/>
                <w:spacing w:val="-23"/>
                <w:sz w:val="18"/>
                <w:szCs w:val="18"/>
              </w:rPr>
              <w:t>减：库存</w:t>
            </w:r>
            <w:r>
              <w:rPr>
                <w:rFonts w:ascii="宋体" w:hAnsi="宋体" w:cs="宋体" w:eastAsia="宋体" w:hint="default"/>
                <w:color w:val="FFFFFF"/>
                <w:sz w:val="18"/>
                <w:szCs w:val="18"/>
              </w:rPr>
              <w:t> 股</w:t>
            </w:r>
            <w:r>
              <w:rPr>
                <w:rFonts w:ascii="宋体" w:hAnsi="宋体" w:cs="宋体" w:eastAsia="宋体" w:hint="default"/>
                <w:sz w:val="18"/>
                <w:szCs w:val="18"/>
              </w:rPr>
            </w:r>
          </w:p>
        </w:tc>
        <w:tc>
          <w:tcPr>
            <w:tcW w:w="686" w:type="dxa"/>
            <w:vMerge w:val="restart"/>
            <w:tcBorders>
              <w:top w:val="nil" w:sz="6" w:space="0" w:color="auto"/>
              <w:left w:val="single" w:sz="6" w:space="0" w:color="D99493"/>
              <w:right w:val="single" w:sz="6" w:space="0" w:color="D99493"/>
            </w:tcBorders>
            <w:shd w:val="clear" w:color="auto" w:fill="C0504D"/>
          </w:tcPr>
          <w:p>
            <w:pPr>
              <w:pStyle w:val="TableParagraph"/>
              <w:spacing w:line="314" w:lineRule="auto" w:before="49"/>
              <w:ind w:left="247" w:right="62" w:hanging="180"/>
              <w:jc w:val="left"/>
              <w:rPr>
                <w:rFonts w:ascii="宋体" w:hAnsi="宋体" w:cs="宋体" w:eastAsia="宋体" w:hint="default"/>
                <w:sz w:val="18"/>
                <w:szCs w:val="18"/>
              </w:rPr>
            </w:pPr>
            <w:r>
              <w:rPr>
                <w:rFonts w:ascii="宋体" w:hAnsi="宋体" w:cs="宋体" w:eastAsia="宋体" w:hint="default"/>
                <w:color w:val="FFFFFF"/>
                <w:sz w:val="18"/>
                <w:szCs w:val="18"/>
              </w:rPr>
              <w:t>专项储 备</w:t>
            </w:r>
            <w:r>
              <w:rPr>
                <w:rFonts w:ascii="宋体" w:hAnsi="宋体" w:cs="宋体" w:eastAsia="宋体" w:hint="default"/>
                <w:sz w:val="18"/>
                <w:szCs w:val="18"/>
              </w:rPr>
            </w:r>
          </w:p>
        </w:tc>
        <w:tc>
          <w:tcPr>
            <w:tcW w:w="684" w:type="dxa"/>
            <w:vMerge w:val="restart"/>
            <w:tcBorders>
              <w:top w:val="nil" w:sz="6" w:space="0" w:color="auto"/>
              <w:left w:val="single" w:sz="6" w:space="0" w:color="D99493"/>
              <w:right w:val="single" w:sz="6" w:space="0" w:color="D99493"/>
            </w:tcBorders>
            <w:shd w:val="clear" w:color="auto" w:fill="C0504D"/>
          </w:tcPr>
          <w:p>
            <w:pPr>
              <w:pStyle w:val="TableParagraph"/>
              <w:spacing w:line="314" w:lineRule="auto" w:before="49"/>
              <w:ind w:left="245" w:right="63" w:hanging="181"/>
              <w:jc w:val="left"/>
              <w:rPr>
                <w:rFonts w:ascii="宋体" w:hAnsi="宋体" w:cs="宋体" w:eastAsia="宋体" w:hint="default"/>
                <w:sz w:val="18"/>
                <w:szCs w:val="18"/>
              </w:rPr>
            </w:pPr>
            <w:r>
              <w:rPr>
                <w:rFonts w:ascii="宋体" w:hAnsi="宋体" w:cs="宋体" w:eastAsia="宋体" w:hint="default"/>
                <w:color w:val="FFFFFF"/>
                <w:sz w:val="18"/>
                <w:szCs w:val="18"/>
              </w:rPr>
              <w:t>盈余公 积</w:t>
            </w:r>
            <w:r>
              <w:rPr>
                <w:rFonts w:ascii="宋体" w:hAnsi="宋体" w:cs="宋体" w:eastAsia="宋体" w:hint="default"/>
                <w:sz w:val="18"/>
                <w:szCs w:val="18"/>
              </w:rPr>
            </w:r>
          </w:p>
        </w:tc>
        <w:tc>
          <w:tcPr>
            <w:tcW w:w="684" w:type="dxa"/>
            <w:vMerge w:val="restart"/>
            <w:tcBorders>
              <w:top w:val="nil" w:sz="6" w:space="0" w:color="auto"/>
              <w:left w:val="single" w:sz="6" w:space="0" w:color="D99493"/>
              <w:right w:val="single" w:sz="6" w:space="0" w:color="D99493"/>
            </w:tcBorders>
            <w:shd w:val="clear" w:color="auto" w:fill="C0504D"/>
          </w:tcPr>
          <w:p>
            <w:pPr>
              <w:pStyle w:val="TableParagraph"/>
              <w:spacing w:line="314" w:lineRule="auto" w:before="49"/>
              <w:ind w:left="67" w:right="60"/>
              <w:jc w:val="left"/>
              <w:rPr>
                <w:rFonts w:ascii="宋体" w:hAnsi="宋体" w:cs="宋体" w:eastAsia="宋体" w:hint="default"/>
                <w:sz w:val="18"/>
                <w:szCs w:val="18"/>
              </w:rPr>
            </w:pPr>
            <w:r>
              <w:rPr>
                <w:rFonts w:ascii="宋体" w:hAnsi="宋体" w:cs="宋体" w:eastAsia="宋体" w:hint="default"/>
                <w:color w:val="FFFFFF"/>
                <w:sz w:val="18"/>
                <w:szCs w:val="18"/>
              </w:rPr>
              <w:t>一般风 险准备</w:t>
            </w:r>
            <w:r>
              <w:rPr>
                <w:rFonts w:ascii="宋体" w:hAnsi="宋体" w:cs="宋体" w:eastAsia="宋体" w:hint="default"/>
                <w:sz w:val="18"/>
                <w:szCs w:val="18"/>
              </w:rPr>
            </w:r>
          </w:p>
        </w:tc>
        <w:tc>
          <w:tcPr>
            <w:tcW w:w="686" w:type="dxa"/>
            <w:vMerge w:val="restart"/>
            <w:tcBorders>
              <w:top w:val="nil" w:sz="6" w:space="0" w:color="auto"/>
              <w:left w:val="single" w:sz="6" w:space="0" w:color="D99493"/>
              <w:right w:val="single" w:sz="6" w:space="0" w:color="D99493"/>
            </w:tcBorders>
            <w:shd w:val="clear" w:color="auto" w:fill="C0504D"/>
          </w:tcPr>
          <w:p>
            <w:pPr>
              <w:pStyle w:val="TableParagraph"/>
              <w:spacing w:line="314" w:lineRule="auto" w:before="49"/>
              <w:ind w:left="158" w:right="60" w:hanging="89"/>
              <w:jc w:val="left"/>
              <w:rPr>
                <w:rFonts w:ascii="宋体" w:hAnsi="宋体" w:cs="宋体" w:eastAsia="宋体" w:hint="default"/>
                <w:sz w:val="18"/>
                <w:szCs w:val="18"/>
              </w:rPr>
            </w:pPr>
            <w:r>
              <w:rPr>
                <w:rFonts w:ascii="宋体" w:hAnsi="宋体" w:cs="宋体" w:eastAsia="宋体" w:hint="default"/>
                <w:color w:val="FFFFFF"/>
                <w:sz w:val="18"/>
                <w:szCs w:val="18"/>
              </w:rPr>
              <w:t>未分配 利润</w:t>
            </w:r>
            <w:r>
              <w:rPr>
                <w:rFonts w:ascii="宋体" w:hAnsi="宋体" w:cs="宋体" w:eastAsia="宋体" w:hint="default"/>
                <w:sz w:val="18"/>
                <w:szCs w:val="18"/>
              </w:rPr>
            </w:r>
          </w:p>
        </w:tc>
        <w:tc>
          <w:tcPr>
            <w:tcW w:w="687" w:type="dxa"/>
            <w:vMerge/>
            <w:tcBorders>
              <w:left w:val="single" w:sz="6" w:space="0" w:color="D99493"/>
              <w:bottom w:val="nil" w:sz="6" w:space="0" w:color="auto"/>
              <w:right w:val="single" w:sz="6" w:space="0" w:color="D99493"/>
            </w:tcBorders>
            <w:shd w:val="clear" w:color="auto" w:fill="C0504D"/>
          </w:tcPr>
          <w:p>
            <w:pPr/>
          </w:p>
        </w:tc>
        <w:tc>
          <w:tcPr>
            <w:tcW w:w="818" w:type="dxa"/>
            <w:vMerge/>
            <w:tcBorders>
              <w:left w:val="single" w:sz="6" w:space="0" w:color="D99493"/>
              <w:right w:val="single" w:sz="6" w:space="0" w:color="D99493"/>
            </w:tcBorders>
            <w:shd w:val="clear" w:color="auto" w:fill="C0504D"/>
          </w:tcPr>
          <w:p>
            <w:pPr/>
          </w:p>
        </w:tc>
        <w:tc>
          <w:tcPr>
            <w:tcW w:w="893" w:type="dxa"/>
            <w:vMerge/>
            <w:tcBorders>
              <w:left w:val="single" w:sz="6" w:space="0" w:color="D99493"/>
              <w:right w:val="single" w:sz="6" w:space="0" w:color="D99493"/>
            </w:tcBorders>
            <w:shd w:val="clear" w:color="auto" w:fill="C0504D"/>
          </w:tcPr>
          <w:p>
            <w:pPr/>
          </w:p>
        </w:tc>
      </w:tr>
      <w:tr>
        <w:trPr>
          <w:trHeight w:val="352" w:hRule="exact"/>
        </w:trPr>
        <w:tc>
          <w:tcPr>
            <w:tcW w:w="2346" w:type="dxa"/>
            <w:vMerge w:val="restart"/>
            <w:tcBorders>
              <w:top w:val="nil" w:sz="6" w:space="0" w:color="auto"/>
              <w:left w:val="single" w:sz="6" w:space="0" w:color="D99493"/>
              <w:right w:val="single" w:sz="6" w:space="0" w:color="D99493"/>
            </w:tcBorders>
            <w:shd w:val="clear" w:color="auto" w:fill="C0504D"/>
          </w:tcPr>
          <w:p>
            <w:pPr/>
          </w:p>
        </w:tc>
        <w:tc>
          <w:tcPr>
            <w:tcW w:w="697" w:type="dxa"/>
            <w:vMerge/>
            <w:tcBorders>
              <w:left w:val="single" w:sz="6" w:space="0" w:color="D99493"/>
              <w:right w:val="single" w:sz="6" w:space="0" w:color="D99493"/>
            </w:tcBorders>
            <w:shd w:val="clear" w:color="auto" w:fill="C0504D"/>
          </w:tcPr>
          <w:p>
            <w:pPr/>
          </w:p>
        </w:tc>
        <w:tc>
          <w:tcPr>
            <w:tcW w:w="686" w:type="dxa"/>
            <w:vMerge/>
            <w:tcBorders>
              <w:left w:val="single" w:sz="6" w:space="0" w:color="D99493"/>
              <w:right w:val="single" w:sz="6" w:space="0" w:color="D99493"/>
            </w:tcBorders>
            <w:shd w:val="clear" w:color="auto" w:fill="C0504D"/>
          </w:tcPr>
          <w:p>
            <w:pPr/>
          </w:p>
        </w:tc>
        <w:tc>
          <w:tcPr>
            <w:tcW w:w="686" w:type="dxa"/>
            <w:vMerge/>
            <w:tcBorders>
              <w:left w:val="single" w:sz="6" w:space="0" w:color="D99493"/>
              <w:right w:val="single" w:sz="6" w:space="0" w:color="D99493"/>
            </w:tcBorders>
            <w:shd w:val="clear" w:color="auto" w:fill="C0504D"/>
          </w:tcPr>
          <w:p>
            <w:pPr/>
          </w:p>
        </w:tc>
        <w:tc>
          <w:tcPr>
            <w:tcW w:w="686"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684" w:type="dxa"/>
            <w:vMerge/>
            <w:tcBorders>
              <w:left w:val="single" w:sz="6" w:space="0" w:color="D99493"/>
              <w:right w:val="single" w:sz="6" w:space="0" w:color="D99493"/>
            </w:tcBorders>
            <w:shd w:val="clear" w:color="auto" w:fill="C0504D"/>
          </w:tcPr>
          <w:p>
            <w:pPr/>
          </w:p>
        </w:tc>
        <w:tc>
          <w:tcPr>
            <w:tcW w:w="686" w:type="dxa"/>
            <w:vMerge/>
            <w:tcBorders>
              <w:left w:val="single" w:sz="6" w:space="0" w:color="D99493"/>
              <w:right w:val="single" w:sz="6" w:space="0" w:color="D99493"/>
            </w:tcBorders>
            <w:shd w:val="clear" w:color="auto" w:fill="C0504D"/>
          </w:tcPr>
          <w:p>
            <w:pPr/>
          </w:p>
        </w:tc>
        <w:tc>
          <w:tcPr>
            <w:tcW w:w="687"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57"/>
              <w:ind w:left="155" w:right="0"/>
              <w:jc w:val="left"/>
              <w:rPr>
                <w:rFonts w:ascii="宋体" w:hAnsi="宋体" w:cs="宋体" w:eastAsia="宋体" w:hint="default"/>
                <w:sz w:val="18"/>
                <w:szCs w:val="18"/>
              </w:rPr>
            </w:pP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818" w:type="dxa"/>
            <w:vMerge/>
            <w:tcBorders>
              <w:left w:val="single" w:sz="6" w:space="0" w:color="D99493"/>
              <w:bottom w:val="nil" w:sz="6" w:space="0" w:color="auto"/>
              <w:right w:val="single" w:sz="6" w:space="0" w:color="D99493"/>
            </w:tcBorders>
            <w:shd w:val="clear" w:color="auto" w:fill="C0504D"/>
          </w:tcPr>
          <w:p>
            <w:pPr/>
          </w:p>
        </w:tc>
        <w:tc>
          <w:tcPr>
            <w:tcW w:w="893" w:type="dxa"/>
            <w:vMerge/>
            <w:tcBorders>
              <w:left w:val="single" w:sz="6" w:space="0" w:color="D99493"/>
              <w:bottom w:val="nil" w:sz="6" w:space="0" w:color="auto"/>
              <w:right w:val="single" w:sz="6" w:space="0" w:color="D99493"/>
            </w:tcBorders>
            <w:shd w:val="clear" w:color="auto" w:fill="C0504D"/>
          </w:tcPr>
          <w:p>
            <w:pPr/>
          </w:p>
        </w:tc>
      </w:tr>
      <w:tr>
        <w:trPr>
          <w:trHeight w:val="204" w:hRule="exact"/>
        </w:trPr>
        <w:tc>
          <w:tcPr>
            <w:tcW w:w="2346" w:type="dxa"/>
            <w:vMerge/>
            <w:tcBorders>
              <w:left w:val="single" w:sz="6" w:space="0" w:color="D99493"/>
              <w:right w:val="single" w:sz="6" w:space="0" w:color="D99493"/>
            </w:tcBorders>
            <w:shd w:val="clear" w:color="auto" w:fill="C0504D"/>
          </w:tcPr>
          <w:p>
            <w:pPr/>
          </w:p>
        </w:tc>
        <w:tc>
          <w:tcPr>
            <w:tcW w:w="697" w:type="dxa"/>
            <w:vMerge/>
            <w:tcBorders>
              <w:left w:val="single" w:sz="6" w:space="0" w:color="D99493"/>
              <w:right w:val="single" w:sz="6" w:space="0" w:color="D99493"/>
            </w:tcBorders>
            <w:shd w:val="clear" w:color="auto" w:fill="C0504D"/>
          </w:tcPr>
          <w:p>
            <w:pPr/>
          </w:p>
        </w:tc>
        <w:tc>
          <w:tcPr>
            <w:tcW w:w="686" w:type="dxa"/>
            <w:vMerge/>
            <w:tcBorders>
              <w:left w:val="single" w:sz="6" w:space="0" w:color="D99493"/>
              <w:bottom w:val="nil" w:sz="6" w:space="0" w:color="auto"/>
              <w:right w:val="single" w:sz="6" w:space="0" w:color="D99493"/>
            </w:tcBorders>
            <w:shd w:val="clear" w:color="auto" w:fill="C0504D"/>
          </w:tcPr>
          <w:p>
            <w:pPr/>
          </w:p>
        </w:tc>
        <w:tc>
          <w:tcPr>
            <w:tcW w:w="686" w:type="dxa"/>
            <w:vMerge/>
            <w:tcBorders>
              <w:left w:val="single" w:sz="6" w:space="0" w:color="D99493"/>
              <w:bottom w:val="nil" w:sz="6" w:space="0" w:color="auto"/>
              <w:right w:val="single" w:sz="6" w:space="0" w:color="D99493"/>
            </w:tcBorders>
            <w:shd w:val="clear" w:color="auto" w:fill="C0504D"/>
          </w:tcPr>
          <w:p>
            <w:pPr/>
          </w:p>
        </w:tc>
        <w:tc>
          <w:tcPr>
            <w:tcW w:w="686" w:type="dxa"/>
            <w:vMerge/>
            <w:tcBorders>
              <w:left w:val="single" w:sz="6" w:space="0" w:color="D99493"/>
              <w:bottom w:val="nil" w:sz="6" w:space="0" w:color="auto"/>
              <w:right w:val="single" w:sz="6" w:space="0" w:color="D99493"/>
            </w:tcBorders>
            <w:shd w:val="clear" w:color="auto" w:fill="C0504D"/>
          </w:tcPr>
          <w:p>
            <w:pPr/>
          </w:p>
        </w:tc>
        <w:tc>
          <w:tcPr>
            <w:tcW w:w="684" w:type="dxa"/>
            <w:vMerge/>
            <w:tcBorders>
              <w:left w:val="single" w:sz="6" w:space="0" w:color="D99493"/>
              <w:bottom w:val="nil" w:sz="6" w:space="0" w:color="auto"/>
              <w:right w:val="single" w:sz="6" w:space="0" w:color="D99493"/>
            </w:tcBorders>
            <w:shd w:val="clear" w:color="auto" w:fill="C0504D"/>
          </w:tcPr>
          <w:p>
            <w:pPr/>
          </w:p>
        </w:tc>
        <w:tc>
          <w:tcPr>
            <w:tcW w:w="684" w:type="dxa"/>
            <w:vMerge/>
            <w:tcBorders>
              <w:left w:val="single" w:sz="6" w:space="0" w:color="D99493"/>
              <w:bottom w:val="nil" w:sz="6" w:space="0" w:color="auto"/>
              <w:right w:val="single" w:sz="6" w:space="0" w:color="D99493"/>
            </w:tcBorders>
            <w:shd w:val="clear" w:color="auto" w:fill="C0504D"/>
          </w:tcPr>
          <w:p>
            <w:pPr/>
          </w:p>
        </w:tc>
        <w:tc>
          <w:tcPr>
            <w:tcW w:w="686" w:type="dxa"/>
            <w:vMerge/>
            <w:tcBorders>
              <w:left w:val="single" w:sz="6" w:space="0" w:color="D99493"/>
              <w:bottom w:val="nil" w:sz="6" w:space="0" w:color="auto"/>
              <w:right w:val="single" w:sz="6" w:space="0" w:color="D99493"/>
            </w:tcBorders>
            <w:shd w:val="clear" w:color="auto" w:fill="C0504D"/>
          </w:tcPr>
          <w:p>
            <w:pPr/>
          </w:p>
        </w:tc>
        <w:tc>
          <w:tcPr>
            <w:tcW w:w="687" w:type="dxa"/>
            <w:vMerge w:val="restart"/>
            <w:tcBorders>
              <w:top w:val="nil" w:sz="6" w:space="0" w:color="auto"/>
              <w:left w:val="single" w:sz="6" w:space="0" w:color="D99493"/>
              <w:right w:val="single" w:sz="6" w:space="0" w:color="D99493"/>
            </w:tcBorders>
            <w:shd w:val="clear" w:color="auto" w:fill="C0504D"/>
          </w:tcPr>
          <w:p>
            <w:pPr/>
          </w:p>
        </w:tc>
        <w:tc>
          <w:tcPr>
            <w:tcW w:w="818" w:type="dxa"/>
            <w:vMerge w:val="restart"/>
            <w:tcBorders>
              <w:top w:val="nil" w:sz="6" w:space="0" w:color="auto"/>
              <w:left w:val="single" w:sz="6" w:space="0" w:color="D99493"/>
              <w:right w:val="single" w:sz="6" w:space="0" w:color="D99493"/>
            </w:tcBorders>
            <w:shd w:val="clear" w:color="auto" w:fill="C0504D"/>
          </w:tcPr>
          <w:p>
            <w:pPr/>
          </w:p>
        </w:tc>
        <w:tc>
          <w:tcPr>
            <w:tcW w:w="893" w:type="dxa"/>
            <w:vMerge w:val="restart"/>
            <w:tcBorders>
              <w:top w:val="nil" w:sz="6" w:space="0" w:color="auto"/>
              <w:left w:val="single" w:sz="6" w:space="0" w:color="D99493"/>
              <w:right w:val="single" w:sz="6" w:space="0" w:color="D99493"/>
            </w:tcBorders>
            <w:shd w:val="clear" w:color="auto" w:fill="C0504D"/>
          </w:tcPr>
          <w:p>
            <w:pPr/>
          </w:p>
        </w:tc>
      </w:tr>
      <w:tr>
        <w:trPr>
          <w:trHeight w:val="163" w:hRule="exact"/>
        </w:trPr>
        <w:tc>
          <w:tcPr>
            <w:tcW w:w="2346" w:type="dxa"/>
            <w:vMerge/>
            <w:tcBorders>
              <w:left w:val="single" w:sz="6" w:space="0" w:color="D99493"/>
              <w:bottom w:val="single" w:sz="6" w:space="0" w:color="D99493"/>
              <w:right w:val="single" w:sz="6" w:space="0" w:color="D99493"/>
            </w:tcBorders>
            <w:shd w:val="clear" w:color="auto" w:fill="C0504D"/>
          </w:tcPr>
          <w:p>
            <w:pPr/>
          </w:p>
        </w:tc>
        <w:tc>
          <w:tcPr>
            <w:tcW w:w="697" w:type="dxa"/>
            <w:vMerge/>
            <w:tcBorders>
              <w:left w:val="single" w:sz="6" w:space="0" w:color="D99493"/>
              <w:bottom w:val="single" w:sz="6" w:space="0" w:color="D99493"/>
              <w:right w:val="single" w:sz="6" w:space="0" w:color="D99493"/>
            </w:tcBorders>
            <w:shd w:val="clear" w:color="auto" w:fill="C0504D"/>
          </w:tcPr>
          <w:p>
            <w:pPr/>
          </w:p>
        </w:tc>
        <w:tc>
          <w:tcPr>
            <w:tcW w:w="686" w:type="dxa"/>
            <w:tcBorders>
              <w:top w:val="nil" w:sz="6" w:space="0" w:color="auto"/>
              <w:left w:val="single" w:sz="6" w:space="0" w:color="D99493"/>
              <w:bottom w:val="single" w:sz="6" w:space="0" w:color="D99493"/>
              <w:right w:val="single" w:sz="6" w:space="0" w:color="D99493"/>
            </w:tcBorders>
            <w:shd w:val="clear" w:color="auto" w:fill="C0504D"/>
          </w:tcPr>
          <w:p>
            <w:pPr/>
          </w:p>
        </w:tc>
        <w:tc>
          <w:tcPr>
            <w:tcW w:w="686" w:type="dxa"/>
            <w:tcBorders>
              <w:top w:val="nil" w:sz="6" w:space="0" w:color="auto"/>
              <w:left w:val="single" w:sz="6" w:space="0" w:color="D99493"/>
              <w:bottom w:val="single" w:sz="6" w:space="0" w:color="D99493"/>
              <w:right w:val="single" w:sz="6" w:space="0" w:color="D99493"/>
            </w:tcBorders>
            <w:shd w:val="clear" w:color="auto" w:fill="C0504D"/>
          </w:tcPr>
          <w:p>
            <w:pPr/>
          </w:p>
        </w:tc>
        <w:tc>
          <w:tcPr>
            <w:tcW w:w="686" w:type="dxa"/>
            <w:tcBorders>
              <w:top w:val="nil" w:sz="6" w:space="0" w:color="auto"/>
              <w:left w:val="single" w:sz="6" w:space="0" w:color="D99493"/>
              <w:bottom w:val="single" w:sz="6" w:space="0" w:color="D99493"/>
              <w:right w:val="single" w:sz="6" w:space="0" w:color="D99493"/>
            </w:tcBorders>
            <w:shd w:val="clear" w:color="auto" w:fill="C0504D"/>
          </w:tcPr>
          <w:p>
            <w:pPr/>
          </w:p>
        </w:tc>
        <w:tc>
          <w:tcPr>
            <w:tcW w:w="684" w:type="dxa"/>
            <w:tcBorders>
              <w:top w:val="nil" w:sz="6" w:space="0" w:color="auto"/>
              <w:left w:val="single" w:sz="6" w:space="0" w:color="D99493"/>
              <w:bottom w:val="single" w:sz="6" w:space="0" w:color="D99493"/>
              <w:right w:val="single" w:sz="6" w:space="0" w:color="D99493"/>
            </w:tcBorders>
            <w:shd w:val="clear" w:color="auto" w:fill="C0504D"/>
          </w:tcPr>
          <w:p>
            <w:pPr/>
          </w:p>
        </w:tc>
        <w:tc>
          <w:tcPr>
            <w:tcW w:w="684" w:type="dxa"/>
            <w:tcBorders>
              <w:top w:val="nil" w:sz="6" w:space="0" w:color="auto"/>
              <w:left w:val="single" w:sz="6" w:space="0" w:color="D99493"/>
              <w:bottom w:val="single" w:sz="6" w:space="0" w:color="D99493"/>
              <w:right w:val="single" w:sz="6" w:space="0" w:color="D99493"/>
            </w:tcBorders>
            <w:shd w:val="clear" w:color="auto" w:fill="C0504D"/>
          </w:tcPr>
          <w:p>
            <w:pPr/>
          </w:p>
        </w:tc>
        <w:tc>
          <w:tcPr>
            <w:tcW w:w="686" w:type="dxa"/>
            <w:tcBorders>
              <w:top w:val="nil" w:sz="6" w:space="0" w:color="auto"/>
              <w:left w:val="single" w:sz="6" w:space="0" w:color="D99493"/>
              <w:bottom w:val="single" w:sz="6" w:space="0" w:color="D99493"/>
              <w:right w:val="single" w:sz="6" w:space="0" w:color="D99493"/>
            </w:tcBorders>
            <w:shd w:val="clear" w:color="auto" w:fill="C0504D"/>
          </w:tcPr>
          <w:p>
            <w:pPr/>
          </w:p>
        </w:tc>
        <w:tc>
          <w:tcPr>
            <w:tcW w:w="687" w:type="dxa"/>
            <w:vMerge/>
            <w:tcBorders>
              <w:left w:val="single" w:sz="6" w:space="0" w:color="D99493"/>
              <w:bottom w:val="single" w:sz="6" w:space="0" w:color="D99493"/>
              <w:right w:val="single" w:sz="6" w:space="0" w:color="D99493"/>
            </w:tcBorders>
            <w:shd w:val="clear" w:color="auto" w:fill="C0504D"/>
          </w:tcPr>
          <w:p>
            <w:pPr/>
          </w:p>
        </w:tc>
        <w:tc>
          <w:tcPr>
            <w:tcW w:w="818" w:type="dxa"/>
            <w:vMerge/>
            <w:tcBorders>
              <w:left w:val="single" w:sz="6" w:space="0" w:color="D99493"/>
              <w:bottom w:val="single" w:sz="6" w:space="0" w:color="D99493"/>
              <w:right w:val="single" w:sz="6" w:space="0" w:color="D99493"/>
            </w:tcBorders>
            <w:shd w:val="clear" w:color="auto" w:fill="C0504D"/>
          </w:tcPr>
          <w:p>
            <w:pPr/>
          </w:p>
        </w:tc>
        <w:tc>
          <w:tcPr>
            <w:tcW w:w="893" w:type="dxa"/>
            <w:vMerge/>
            <w:tcBorders>
              <w:left w:val="single" w:sz="6" w:space="0" w:color="D99493"/>
              <w:bottom w:val="single" w:sz="6" w:space="0" w:color="D99493"/>
              <w:right w:val="single" w:sz="6" w:space="0" w:color="D99493"/>
            </w:tcBorders>
            <w:shd w:val="clear" w:color="auto" w:fill="C0504D"/>
          </w:tcPr>
          <w:p>
            <w:pPr/>
          </w:p>
        </w:tc>
      </w:tr>
      <w:tr>
        <w:trPr>
          <w:trHeight w:val="163" w:hRule="exact"/>
        </w:trPr>
        <w:tc>
          <w:tcPr>
            <w:tcW w:w="2346" w:type="dxa"/>
            <w:tcBorders>
              <w:top w:val="single" w:sz="6" w:space="0" w:color="D99493"/>
              <w:left w:val="single" w:sz="6" w:space="0" w:color="D99493"/>
              <w:bottom w:val="nil" w:sz="6" w:space="0" w:color="auto"/>
              <w:right w:val="single" w:sz="6" w:space="0" w:color="D99493"/>
            </w:tcBorders>
            <w:shd w:val="clear" w:color="auto" w:fill="C0504D"/>
          </w:tcPr>
          <w:p>
            <w:pPr/>
          </w:p>
        </w:tc>
        <w:tc>
          <w:tcPr>
            <w:tcW w:w="697" w:type="dxa"/>
            <w:vMerge w:val="restart"/>
            <w:tcBorders>
              <w:top w:val="single" w:sz="6" w:space="0" w:color="D99493"/>
              <w:left w:val="single" w:sz="9" w:space="0" w:color="C0504D"/>
              <w:right w:val="single" w:sz="6" w:space="0" w:color="D99493"/>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162"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10,868,5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51.67</w:t>
            </w: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8,182,2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64.55</w:t>
            </w:r>
          </w:p>
        </w:tc>
        <w:tc>
          <w:tcPr>
            <w:tcW w:w="684"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103,978,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005.42</w:t>
            </w:r>
          </w:p>
        </w:tc>
        <w:tc>
          <w:tcPr>
            <w:tcW w:w="687" w:type="dxa"/>
            <w:vMerge w:val="restart"/>
            <w:tcBorders>
              <w:top w:val="single" w:sz="6" w:space="0" w:color="D99493"/>
              <w:left w:val="single" w:sz="6" w:space="0" w:color="D99493"/>
              <w:right w:val="single" w:sz="6" w:space="0" w:color="D99493"/>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-265,35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1.99</w:t>
            </w:r>
          </w:p>
        </w:tc>
        <w:tc>
          <w:tcPr>
            <w:tcW w:w="818" w:type="dxa"/>
            <w:vMerge w:val="restart"/>
            <w:tcBorders>
              <w:top w:val="single" w:sz="6" w:space="0" w:color="D99493"/>
              <w:left w:val="single" w:sz="6" w:space="0" w:color="D99493"/>
              <w:right w:val="single" w:sz="6" w:space="0" w:color="D99493"/>
            </w:tcBorders>
          </w:tcPr>
          <w:p>
            <w:pPr/>
          </w:p>
        </w:tc>
        <w:tc>
          <w:tcPr>
            <w:tcW w:w="893" w:type="dxa"/>
            <w:vMerge w:val="restart"/>
            <w:tcBorders>
              <w:top w:val="single" w:sz="6" w:space="0" w:color="D99493"/>
              <w:left w:val="single" w:sz="6" w:space="0" w:color="D99493"/>
              <w:right w:val="single" w:sz="6" w:space="0" w:color="D99493"/>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197,763,46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9.65</w:t>
            </w:r>
          </w:p>
        </w:tc>
      </w:tr>
      <w:tr>
        <w:trPr>
          <w:trHeight w:val="394" w:hRule="exact"/>
        </w:trPr>
        <w:tc>
          <w:tcPr>
            <w:tcW w:w="234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一、上年年末余额</w:t>
            </w:r>
            <w:r>
              <w:rPr>
                <w:rFonts w:ascii="宋体" w:hAnsi="宋体" w:cs="宋体" w:eastAsia="宋体" w:hint="default"/>
                <w:sz w:val="18"/>
                <w:szCs w:val="18"/>
              </w:rPr>
            </w:r>
          </w:p>
        </w:tc>
        <w:tc>
          <w:tcPr>
            <w:tcW w:w="697" w:type="dxa"/>
            <w:vMerge/>
            <w:tcBorders>
              <w:left w:val="single" w:sz="9" w:space="0" w:color="C0504D"/>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7" w:type="dxa"/>
            <w:vMerge/>
            <w:tcBorders>
              <w:left w:val="single" w:sz="6" w:space="0" w:color="D99493"/>
              <w:right w:val="single" w:sz="6" w:space="0" w:color="D99493"/>
            </w:tcBorders>
          </w:tcPr>
          <w:p>
            <w:pPr/>
          </w:p>
        </w:tc>
        <w:tc>
          <w:tcPr>
            <w:tcW w:w="818" w:type="dxa"/>
            <w:vMerge/>
            <w:tcBorders>
              <w:left w:val="single" w:sz="6" w:space="0" w:color="D99493"/>
              <w:right w:val="single" w:sz="6" w:space="0" w:color="D99493"/>
            </w:tcBorders>
          </w:tcPr>
          <w:p>
            <w:pPr/>
          </w:p>
        </w:tc>
        <w:tc>
          <w:tcPr>
            <w:tcW w:w="893" w:type="dxa"/>
            <w:vMerge/>
            <w:tcBorders>
              <w:left w:val="single" w:sz="6" w:space="0" w:color="D99493"/>
              <w:right w:val="single" w:sz="6" w:space="0" w:color="D99493"/>
            </w:tcBorders>
          </w:tcPr>
          <w:p>
            <w:pPr/>
          </w:p>
        </w:tc>
      </w:tr>
      <w:tr>
        <w:trPr>
          <w:trHeight w:val="163" w:hRule="exact"/>
        </w:trPr>
        <w:tc>
          <w:tcPr>
            <w:tcW w:w="2346" w:type="dxa"/>
            <w:tcBorders>
              <w:top w:val="nil" w:sz="6" w:space="0" w:color="auto"/>
              <w:left w:val="single" w:sz="6" w:space="0" w:color="D99493"/>
              <w:bottom w:val="single" w:sz="6" w:space="0" w:color="D99493"/>
              <w:right w:val="single" w:sz="6" w:space="0" w:color="D99493"/>
            </w:tcBorders>
            <w:shd w:val="clear" w:color="auto" w:fill="C0504D"/>
          </w:tcPr>
          <w:p>
            <w:pPr/>
          </w:p>
        </w:tc>
        <w:tc>
          <w:tcPr>
            <w:tcW w:w="697" w:type="dxa"/>
            <w:vMerge/>
            <w:tcBorders>
              <w:left w:val="single" w:sz="9" w:space="0" w:color="C0504D"/>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7" w:type="dxa"/>
            <w:vMerge/>
            <w:tcBorders>
              <w:left w:val="single" w:sz="6" w:space="0" w:color="D99493"/>
              <w:bottom w:val="single" w:sz="6" w:space="0" w:color="D99493"/>
              <w:right w:val="single" w:sz="6" w:space="0" w:color="D99493"/>
            </w:tcBorders>
          </w:tcPr>
          <w:p>
            <w:pPr/>
          </w:p>
        </w:tc>
        <w:tc>
          <w:tcPr>
            <w:tcW w:w="818" w:type="dxa"/>
            <w:vMerge/>
            <w:tcBorders>
              <w:left w:val="single" w:sz="6" w:space="0" w:color="D99493"/>
              <w:bottom w:val="single" w:sz="6" w:space="0" w:color="D99493"/>
              <w:right w:val="single" w:sz="6" w:space="0" w:color="D99493"/>
            </w:tcBorders>
          </w:tcPr>
          <w:p>
            <w:pPr/>
          </w:p>
        </w:tc>
        <w:tc>
          <w:tcPr>
            <w:tcW w:w="893" w:type="dxa"/>
            <w:vMerge/>
            <w:tcBorders>
              <w:left w:val="single" w:sz="6" w:space="0" w:color="D99493"/>
              <w:bottom w:val="single" w:sz="6" w:space="0" w:color="D99493"/>
              <w:right w:val="single" w:sz="6" w:space="0" w:color="D99493"/>
            </w:tcBorders>
          </w:tcPr>
          <w:p>
            <w:pPr/>
          </w:p>
        </w:tc>
      </w:tr>
      <w:tr>
        <w:trPr>
          <w:trHeight w:val="718" w:hRule="exact"/>
        </w:trPr>
        <w:tc>
          <w:tcPr>
            <w:tcW w:w="23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7" w:firstLine="360"/>
              <w:jc w:val="left"/>
              <w:rPr>
                <w:rFonts w:ascii="宋体" w:hAnsi="宋体" w:cs="宋体" w:eastAsia="宋体" w:hint="default"/>
                <w:sz w:val="18"/>
                <w:szCs w:val="18"/>
              </w:rPr>
            </w:pPr>
            <w:r>
              <w:rPr>
                <w:rFonts w:ascii="宋体" w:hAnsi="宋体" w:cs="宋体" w:eastAsia="宋体" w:hint="default"/>
                <w:color w:val="FFFFFF"/>
                <w:spacing w:val="-3"/>
                <w:sz w:val="18"/>
                <w:szCs w:val="18"/>
              </w:rPr>
              <w:t>加：同一控制下企业合并</w:t>
            </w:r>
            <w:r>
              <w:rPr>
                <w:rFonts w:ascii="宋体" w:hAnsi="宋体" w:cs="宋体" w:eastAsia="宋体" w:hint="default"/>
                <w:color w:val="FFFFFF"/>
                <w:sz w:val="18"/>
                <w:szCs w:val="18"/>
              </w:rPr>
              <w:t> 产生的追溯调整</w:t>
            </w:r>
            <w:r>
              <w:rPr>
                <w:rFonts w:ascii="宋体" w:hAnsi="宋体" w:cs="宋体" w:eastAsia="宋体" w:hint="default"/>
                <w:sz w:val="18"/>
                <w:szCs w:val="18"/>
              </w:rPr>
            </w:r>
          </w:p>
        </w:tc>
        <w:tc>
          <w:tcPr>
            <w:tcW w:w="697" w:type="dxa"/>
            <w:tcBorders>
              <w:top w:val="single" w:sz="6" w:space="0" w:color="D99493"/>
              <w:left w:val="single" w:sz="9" w:space="0" w:color="C0504D"/>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3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518"/>
              <w:jc w:val="right"/>
              <w:rPr>
                <w:rFonts w:ascii="宋体" w:hAnsi="宋体" w:cs="宋体" w:eastAsia="宋体" w:hint="default"/>
                <w:sz w:val="18"/>
                <w:szCs w:val="18"/>
              </w:rPr>
            </w:pPr>
            <w:r>
              <w:rPr>
                <w:rFonts w:ascii="宋体" w:hAnsi="宋体" w:cs="宋体" w:eastAsia="宋体" w:hint="default"/>
                <w:color w:val="FFFFFF"/>
                <w:sz w:val="18"/>
                <w:szCs w:val="18"/>
              </w:rPr>
              <w:t>加：会计政策变更</w:t>
            </w:r>
            <w:r>
              <w:rPr>
                <w:rFonts w:ascii="宋体" w:hAnsi="宋体" w:cs="宋体" w:eastAsia="宋体" w:hint="default"/>
                <w:sz w:val="18"/>
                <w:szCs w:val="18"/>
              </w:rPr>
            </w:r>
          </w:p>
        </w:tc>
        <w:tc>
          <w:tcPr>
            <w:tcW w:w="697" w:type="dxa"/>
            <w:tcBorders>
              <w:top w:val="single" w:sz="6" w:space="0" w:color="D99493"/>
              <w:left w:val="single" w:sz="9" w:space="0" w:color="C0504D"/>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3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518"/>
              <w:jc w:val="right"/>
              <w:rPr>
                <w:rFonts w:ascii="宋体" w:hAnsi="宋体" w:cs="宋体" w:eastAsia="宋体" w:hint="default"/>
                <w:sz w:val="18"/>
                <w:szCs w:val="18"/>
              </w:rPr>
            </w:pPr>
            <w:r>
              <w:rPr>
                <w:rFonts w:ascii="宋体" w:hAnsi="宋体" w:cs="宋体" w:eastAsia="宋体" w:hint="default"/>
                <w:color w:val="FFFFFF"/>
                <w:sz w:val="18"/>
                <w:szCs w:val="18"/>
              </w:rPr>
              <w:t>前期差错更正</w:t>
            </w:r>
            <w:r>
              <w:rPr>
                <w:rFonts w:ascii="宋体" w:hAnsi="宋体" w:cs="宋体" w:eastAsia="宋体" w:hint="default"/>
                <w:sz w:val="18"/>
                <w:szCs w:val="18"/>
              </w:rPr>
            </w:r>
          </w:p>
        </w:tc>
        <w:tc>
          <w:tcPr>
            <w:tcW w:w="697" w:type="dxa"/>
            <w:tcBorders>
              <w:top w:val="single" w:sz="6" w:space="0" w:color="D99493"/>
              <w:left w:val="single" w:sz="9" w:space="0" w:color="C0504D"/>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3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697" w:type="dxa"/>
            <w:tcBorders>
              <w:top w:val="single" w:sz="6" w:space="0" w:color="D99493"/>
              <w:left w:val="single" w:sz="9" w:space="0" w:color="C0504D"/>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163" w:hRule="exact"/>
        </w:trPr>
        <w:tc>
          <w:tcPr>
            <w:tcW w:w="2346" w:type="dxa"/>
            <w:tcBorders>
              <w:top w:val="single" w:sz="6" w:space="0" w:color="D99493"/>
              <w:left w:val="single" w:sz="6" w:space="0" w:color="D99493"/>
              <w:bottom w:val="nil" w:sz="6" w:space="0" w:color="auto"/>
              <w:right w:val="single" w:sz="6" w:space="0" w:color="D99493"/>
            </w:tcBorders>
            <w:shd w:val="clear" w:color="auto" w:fill="C0504D"/>
          </w:tcPr>
          <w:p>
            <w:pPr/>
          </w:p>
        </w:tc>
        <w:tc>
          <w:tcPr>
            <w:tcW w:w="697" w:type="dxa"/>
            <w:vMerge w:val="restart"/>
            <w:tcBorders>
              <w:top w:val="single" w:sz="6" w:space="0" w:color="D99493"/>
              <w:left w:val="single" w:sz="9" w:space="0" w:color="C0504D"/>
              <w:right w:val="single" w:sz="6" w:space="0" w:color="D99493"/>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162"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10,868,5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51.67</w:t>
            </w: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8,182,2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64.55</w:t>
            </w:r>
          </w:p>
        </w:tc>
        <w:tc>
          <w:tcPr>
            <w:tcW w:w="684"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103,978,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005.42</w:t>
            </w:r>
          </w:p>
        </w:tc>
        <w:tc>
          <w:tcPr>
            <w:tcW w:w="687" w:type="dxa"/>
            <w:vMerge w:val="restart"/>
            <w:tcBorders>
              <w:top w:val="single" w:sz="6" w:space="0" w:color="D99493"/>
              <w:left w:val="single" w:sz="6" w:space="0" w:color="D99493"/>
              <w:right w:val="single" w:sz="6" w:space="0" w:color="D99493"/>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-265,35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1.99</w:t>
            </w:r>
          </w:p>
        </w:tc>
        <w:tc>
          <w:tcPr>
            <w:tcW w:w="818" w:type="dxa"/>
            <w:vMerge w:val="restart"/>
            <w:tcBorders>
              <w:top w:val="single" w:sz="6" w:space="0" w:color="D99493"/>
              <w:left w:val="single" w:sz="6" w:space="0" w:color="D99493"/>
              <w:right w:val="single" w:sz="6" w:space="0" w:color="D99493"/>
            </w:tcBorders>
          </w:tcPr>
          <w:p>
            <w:pPr/>
          </w:p>
        </w:tc>
        <w:tc>
          <w:tcPr>
            <w:tcW w:w="893" w:type="dxa"/>
            <w:vMerge w:val="restart"/>
            <w:tcBorders>
              <w:top w:val="single" w:sz="6" w:space="0" w:color="D99493"/>
              <w:left w:val="single" w:sz="6" w:space="0" w:color="D99493"/>
              <w:right w:val="single" w:sz="6" w:space="0" w:color="D99493"/>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197,763,46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9.65</w:t>
            </w:r>
          </w:p>
        </w:tc>
      </w:tr>
      <w:tr>
        <w:trPr>
          <w:trHeight w:val="391" w:hRule="exact"/>
        </w:trPr>
        <w:tc>
          <w:tcPr>
            <w:tcW w:w="234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二、本年年初余额</w:t>
            </w:r>
            <w:r>
              <w:rPr>
                <w:rFonts w:ascii="宋体" w:hAnsi="宋体" w:cs="宋体" w:eastAsia="宋体" w:hint="default"/>
                <w:sz w:val="18"/>
                <w:szCs w:val="18"/>
              </w:rPr>
            </w:r>
          </w:p>
        </w:tc>
        <w:tc>
          <w:tcPr>
            <w:tcW w:w="697" w:type="dxa"/>
            <w:vMerge/>
            <w:tcBorders>
              <w:left w:val="single" w:sz="9" w:space="0" w:color="C0504D"/>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7" w:type="dxa"/>
            <w:vMerge/>
            <w:tcBorders>
              <w:left w:val="single" w:sz="6" w:space="0" w:color="D99493"/>
              <w:right w:val="single" w:sz="6" w:space="0" w:color="D99493"/>
            </w:tcBorders>
          </w:tcPr>
          <w:p>
            <w:pPr/>
          </w:p>
        </w:tc>
        <w:tc>
          <w:tcPr>
            <w:tcW w:w="818" w:type="dxa"/>
            <w:vMerge/>
            <w:tcBorders>
              <w:left w:val="single" w:sz="6" w:space="0" w:color="D99493"/>
              <w:right w:val="single" w:sz="6" w:space="0" w:color="D99493"/>
            </w:tcBorders>
          </w:tcPr>
          <w:p>
            <w:pPr/>
          </w:p>
        </w:tc>
        <w:tc>
          <w:tcPr>
            <w:tcW w:w="893" w:type="dxa"/>
            <w:vMerge/>
            <w:tcBorders>
              <w:left w:val="single" w:sz="6" w:space="0" w:color="D99493"/>
              <w:right w:val="single" w:sz="6" w:space="0" w:color="D99493"/>
            </w:tcBorders>
          </w:tcPr>
          <w:p>
            <w:pPr/>
          </w:p>
        </w:tc>
      </w:tr>
      <w:tr>
        <w:trPr>
          <w:trHeight w:val="163" w:hRule="exact"/>
        </w:trPr>
        <w:tc>
          <w:tcPr>
            <w:tcW w:w="2346" w:type="dxa"/>
            <w:tcBorders>
              <w:top w:val="nil" w:sz="6" w:space="0" w:color="auto"/>
              <w:left w:val="single" w:sz="6" w:space="0" w:color="D99493"/>
              <w:bottom w:val="single" w:sz="6" w:space="0" w:color="D99493"/>
              <w:right w:val="single" w:sz="6" w:space="0" w:color="D99493"/>
            </w:tcBorders>
            <w:shd w:val="clear" w:color="auto" w:fill="C0504D"/>
          </w:tcPr>
          <w:p>
            <w:pPr/>
          </w:p>
        </w:tc>
        <w:tc>
          <w:tcPr>
            <w:tcW w:w="697" w:type="dxa"/>
            <w:vMerge/>
            <w:tcBorders>
              <w:left w:val="single" w:sz="9" w:space="0" w:color="C0504D"/>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7" w:type="dxa"/>
            <w:vMerge/>
            <w:tcBorders>
              <w:left w:val="single" w:sz="6" w:space="0" w:color="D99493"/>
              <w:bottom w:val="single" w:sz="6" w:space="0" w:color="D99493"/>
              <w:right w:val="single" w:sz="6" w:space="0" w:color="D99493"/>
            </w:tcBorders>
          </w:tcPr>
          <w:p>
            <w:pPr/>
          </w:p>
        </w:tc>
        <w:tc>
          <w:tcPr>
            <w:tcW w:w="818" w:type="dxa"/>
            <w:vMerge/>
            <w:tcBorders>
              <w:left w:val="single" w:sz="6" w:space="0" w:color="D99493"/>
              <w:bottom w:val="single" w:sz="6" w:space="0" w:color="D99493"/>
              <w:right w:val="single" w:sz="6" w:space="0" w:color="D99493"/>
            </w:tcBorders>
          </w:tcPr>
          <w:p>
            <w:pPr/>
          </w:p>
        </w:tc>
        <w:tc>
          <w:tcPr>
            <w:tcW w:w="893" w:type="dxa"/>
            <w:vMerge/>
            <w:tcBorders>
              <w:left w:val="single" w:sz="6" w:space="0" w:color="D99493"/>
              <w:bottom w:val="single" w:sz="6" w:space="0" w:color="D99493"/>
              <w:right w:val="single" w:sz="6" w:space="0" w:color="D99493"/>
            </w:tcBorders>
          </w:tcPr>
          <w:p>
            <w:pPr/>
          </w:p>
        </w:tc>
      </w:tr>
      <w:tr>
        <w:trPr>
          <w:trHeight w:val="720" w:hRule="exact"/>
        </w:trPr>
        <w:tc>
          <w:tcPr>
            <w:tcW w:w="23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4" w:lineRule="auto" w:before="51"/>
              <w:ind w:left="10" w:right="9"/>
              <w:jc w:val="left"/>
              <w:rPr>
                <w:rFonts w:ascii="宋体" w:hAnsi="宋体" w:cs="宋体" w:eastAsia="宋体" w:hint="default"/>
                <w:sz w:val="18"/>
                <w:szCs w:val="18"/>
              </w:rPr>
            </w:pPr>
            <w:r>
              <w:rPr>
                <w:rFonts w:ascii="宋体" w:hAnsi="宋体" w:cs="宋体" w:eastAsia="宋体" w:hint="default"/>
                <w:color w:val="FFFFFF"/>
                <w:spacing w:val="-3"/>
                <w:sz w:val="18"/>
                <w:szCs w:val="18"/>
              </w:rPr>
              <w:t>三、本期增减变动金额（减少</w:t>
            </w:r>
            <w:r>
              <w:rPr>
                <w:rFonts w:ascii="宋体" w:hAnsi="宋体" w:cs="宋体" w:eastAsia="宋体" w:hint="default"/>
                <w:color w:val="FFFFFF"/>
                <w:spacing w:val="-81"/>
                <w:sz w:val="18"/>
                <w:szCs w:val="18"/>
              </w:rPr>
              <w:t> </w:t>
            </w:r>
            <w:r>
              <w:rPr>
                <w:rFonts w:ascii="宋体" w:hAnsi="宋体" w:cs="宋体" w:eastAsia="宋体" w:hint="default"/>
                <w:color w:val="FFFFFF"/>
                <w:spacing w:val="-81"/>
                <w:sz w:val="18"/>
                <w:szCs w:val="18"/>
              </w:rPr>
            </w:r>
            <w:r>
              <w:rPr>
                <w:rFonts w:ascii="宋体" w:hAnsi="宋体" w:cs="宋体" w:eastAsia="宋体" w:hint="default"/>
                <w:color w:val="FFFFFF"/>
                <w:sz w:val="18"/>
                <w:szCs w:val="18"/>
              </w:rPr>
              <w:t>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697" w:type="dxa"/>
            <w:tcBorders>
              <w:top w:val="single" w:sz="6" w:space="0" w:color="D99493"/>
              <w:left w:val="single" w:sz="9" w:space="0" w:color="C0504D"/>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8,220,2</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47.48</w:t>
            </w: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101,131,</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885.80</w:t>
            </w:r>
          </w:p>
        </w:tc>
        <w:tc>
          <w:tcPr>
            <w:tcW w:w="6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-622,18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7.66</w:t>
            </w: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108,729,94</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5.62</w:t>
            </w:r>
          </w:p>
        </w:tc>
      </w:tr>
      <w:tr>
        <w:trPr>
          <w:trHeight w:val="163" w:hRule="exact"/>
        </w:trPr>
        <w:tc>
          <w:tcPr>
            <w:tcW w:w="2346" w:type="dxa"/>
            <w:tcBorders>
              <w:top w:val="single" w:sz="6" w:space="0" w:color="D99493"/>
              <w:left w:val="single" w:sz="6" w:space="0" w:color="D99493"/>
              <w:bottom w:val="nil" w:sz="6" w:space="0" w:color="auto"/>
              <w:right w:val="single" w:sz="6" w:space="0" w:color="D99493"/>
            </w:tcBorders>
            <w:shd w:val="clear" w:color="auto" w:fill="C0504D"/>
          </w:tcPr>
          <w:p>
            <w:pPr/>
          </w:p>
        </w:tc>
        <w:tc>
          <w:tcPr>
            <w:tcW w:w="697" w:type="dxa"/>
            <w:vMerge w:val="restart"/>
            <w:tcBorders>
              <w:top w:val="single" w:sz="6" w:space="0" w:color="D99493"/>
              <w:left w:val="single" w:sz="9" w:space="0" w:color="C0504D"/>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4" w:type="dxa"/>
            <w:vMerge w:val="restart"/>
            <w:tcBorders>
              <w:top w:val="single" w:sz="6" w:space="0" w:color="D99493"/>
              <w:left w:val="single" w:sz="6" w:space="0" w:color="D99493"/>
              <w:right w:val="single" w:sz="6" w:space="0" w:color="D99493"/>
            </w:tcBorders>
          </w:tcPr>
          <w:p>
            <w:pPr/>
          </w:p>
        </w:tc>
        <w:tc>
          <w:tcPr>
            <w:tcW w:w="686" w:type="dxa"/>
            <w:vMerge w:val="restart"/>
            <w:tcBorders>
              <w:top w:val="single" w:sz="6" w:space="0" w:color="D99493"/>
              <w:left w:val="single" w:sz="6" w:space="0" w:color="D99493"/>
              <w:right w:val="single" w:sz="6" w:space="0" w:color="D99493"/>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109,352,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133.28</w:t>
            </w:r>
          </w:p>
        </w:tc>
        <w:tc>
          <w:tcPr>
            <w:tcW w:w="687" w:type="dxa"/>
            <w:vMerge w:val="restart"/>
            <w:tcBorders>
              <w:top w:val="single" w:sz="6" w:space="0" w:color="D99493"/>
              <w:left w:val="single" w:sz="6" w:space="0" w:color="D99493"/>
              <w:right w:val="single" w:sz="6" w:space="0" w:color="D99493"/>
            </w:tcBorders>
          </w:tcPr>
          <w:p>
            <w:pPr/>
          </w:p>
        </w:tc>
        <w:tc>
          <w:tcPr>
            <w:tcW w:w="818" w:type="dxa"/>
            <w:vMerge w:val="restart"/>
            <w:tcBorders>
              <w:top w:val="single" w:sz="6" w:space="0" w:color="D99493"/>
              <w:left w:val="single" w:sz="6" w:space="0" w:color="D99493"/>
              <w:right w:val="single" w:sz="6" w:space="0" w:color="D99493"/>
            </w:tcBorders>
          </w:tcPr>
          <w:p>
            <w:pPr/>
          </w:p>
        </w:tc>
        <w:tc>
          <w:tcPr>
            <w:tcW w:w="893" w:type="dxa"/>
            <w:vMerge w:val="restart"/>
            <w:tcBorders>
              <w:top w:val="single" w:sz="6" w:space="0" w:color="D99493"/>
              <w:left w:val="single" w:sz="6" w:space="0" w:color="D99493"/>
              <w:right w:val="single" w:sz="6" w:space="0" w:color="D99493"/>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109,352,13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3.28</w:t>
            </w:r>
          </w:p>
        </w:tc>
      </w:tr>
      <w:tr>
        <w:trPr>
          <w:trHeight w:val="394" w:hRule="exact"/>
        </w:trPr>
        <w:tc>
          <w:tcPr>
            <w:tcW w:w="234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（一）净利润</w:t>
            </w:r>
            <w:r>
              <w:rPr>
                <w:rFonts w:ascii="宋体" w:hAnsi="宋体" w:cs="宋体" w:eastAsia="宋体" w:hint="default"/>
                <w:sz w:val="18"/>
                <w:szCs w:val="18"/>
              </w:rPr>
            </w:r>
          </w:p>
        </w:tc>
        <w:tc>
          <w:tcPr>
            <w:tcW w:w="697" w:type="dxa"/>
            <w:vMerge/>
            <w:tcBorders>
              <w:left w:val="single" w:sz="9" w:space="0" w:color="C0504D"/>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4" w:type="dxa"/>
            <w:vMerge/>
            <w:tcBorders>
              <w:left w:val="single" w:sz="6" w:space="0" w:color="D99493"/>
              <w:right w:val="single" w:sz="6" w:space="0" w:color="D99493"/>
            </w:tcBorders>
          </w:tcPr>
          <w:p>
            <w:pPr/>
          </w:p>
        </w:tc>
        <w:tc>
          <w:tcPr>
            <w:tcW w:w="686" w:type="dxa"/>
            <w:vMerge/>
            <w:tcBorders>
              <w:left w:val="single" w:sz="6" w:space="0" w:color="D99493"/>
              <w:right w:val="single" w:sz="6" w:space="0" w:color="D99493"/>
            </w:tcBorders>
          </w:tcPr>
          <w:p>
            <w:pPr/>
          </w:p>
        </w:tc>
        <w:tc>
          <w:tcPr>
            <w:tcW w:w="687" w:type="dxa"/>
            <w:vMerge/>
            <w:tcBorders>
              <w:left w:val="single" w:sz="6" w:space="0" w:color="D99493"/>
              <w:right w:val="single" w:sz="6" w:space="0" w:color="D99493"/>
            </w:tcBorders>
          </w:tcPr>
          <w:p>
            <w:pPr/>
          </w:p>
        </w:tc>
        <w:tc>
          <w:tcPr>
            <w:tcW w:w="818" w:type="dxa"/>
            <w:vMerge/>
            <w:tcBorders>
              <w:left w:val="single" w:sz="6" w:space="0" w:color="D99493"/>
              <w:right w:val="single" w:sz="6" w:space="0" w:color="D99493"/>
            </w:tcBorders>
          </w:tcPr>
          <w:p>
            <w:pPr/>
          </w:p>
        </w:tc>
        <w:tc>
          <w:tcPr>
            <w:tcW w:w="893" w:type="dxa"/>
            <w:vMerge/>
            <w:tcBorders>
              <w:left w:val="single" w:sz="6" w:space="0" w:color="D99493"/>
              <w:right w:val="single" w:sz="6" w:space="0" w:color="D99493"/>
            </w:tcBorders>
          </w:tcPr>
          <w:p>
            <w:pPr/>
          </w:p>
        </w:tc>
      </w:tr>
      <w:tr>
        <w:trPr>
          <w:trHeight w:val="163" w:hRule="exact"/>
        </w:trPr>
        <w:tc>
          <w:tcPr>
            <w:tcW w:w="2346" w:type="dxa"/>
            <w:tcBorders>
              <w:top w:val="nil" w:sz="6" w:space="0" w:color="auto"/>
              <w:left w:val="single" w:sz="6" w:space="0" w:color="D99493"/>
              <w:bottom w:val="single" w:sz="6" w:space="0" w:color="D99493"/>
              <w:right w:val="single" w:sz="6" w:space="0" w:color="D99493"/>
            </w:tcBorders>
            <w:shd w:val="clear" w:color="auto" w:fill="C0504D"/>
          </w:tcPr>
          <w:p>
            <w:pPr/>
          </w:p>
        </w:tc>
        <w:tc>
          <w:tcPr>
            <w:tcW w:w="697" w:type="dxa"/>
            <w:vMerge/>
            <w:tcBorders>
              <w:left w:val="single" w:sz="9" w:space="0" w:color="C0504D"/>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4" w:type="dxa"/>
            <w:vMerge/>
            <w:tcBorders>
              <w:left w:val="single" w:sz="6" w:space="0" w:color="D99493"/>
              <w:bottom w:val="single" w:sz="6" w:space="0" w:color="D99493"/>
              <w:right w:val="single" w:sz="6" w:space="0" w:color="D99493"/>
            </w:tcBorders>
          </w:tcPr>
          <w:p>
            <w:pPr/>
          </w:p>
        </w:tc>
        <w:tc>
          <w:tcPr>
            <w:tcW w:w="686" w:type="dxa"/>
            <w:vMerge/>
            <w:tcBorders>
              <w:left w:val="single" w:sz="6" w:space="0" w:color="D99493"/>
              <w:bottom w:val="single" w:sz="6" w:space="0" w:color="D99493"/>
              <w:right w:val="single" w:sz="6" w:space="0" w:color="D99493"/>
            </w:tcBorders>
          </w:tcPr>
          <w:p>
            <w:pPr/>
          </w:p>
        </w:tc>
        <w:tc>
          <w:tcPr>
            <w:tcW w:w="687" w:type="dxa"/>
            <w:vMerge/>
            <w:tcBorders>
              <w:left w:val="single" w:sz="6" w:space="0" w:color="D99493"/>
              <w:bottom w:val="single" w:sz="6" w:space="0" w:color="D99493"/>
              <w:right w:val="single" w:sz="6" w:space="0" w:color="D99493"/>
            </w:tcBorders>
          </w:tcPr>
          <w:p>
            <w:pPr/>
          </w:p>
        </w:tc>
        <w:tc>
          <w:tcPr>
            <w:tcW w:w="818" w:type="dxa"/>
            <w:vMerge/>
            <w:tcBorders>
              <w:left w:val="single" w:sz="6" w:space="0" w:color="D99493"/>
              <w:bottom w:val="single" w:sz="6" w:space="0" w:color="D99493"/>
              <w:right w:val="single" w:sz="6" w:space="0" w:color="D99493"/>
            </w:tcBorders>
          </w:tcPr>
          <w:p>
            <w:pPr/>
          </w:p>
        </w:tc>
        <w:tc>
          <w:tcPr>
            <w:tcW w:w="893" w:type="dxa"/>
            <w:vMerge/>
            <w:tcBorders>
              <w:left w:val="single" w:sz="6" w:space="0" w:color="D99493"/>
              <w:bottom w:val="single" w:sz="6" w:space="0" w:color="D99493"/>
              <w:right w:val="single" w:sz="6" w:space="0" w:color="D99493"/>
            </w:tcBorders>
          </w:tcPr>
          <w:p>
            <w:pPr/>
          </w:p>
        </w:tc>
      </w:tr>
    </w:tbl>
    <w:p>
      <w:pPr>
        <w:spacing w:after="0"/>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367"/>
        <w:gridCol w:w="687"/>
        <w:gridCol w:w="686"/>
        <w:gridCol w:w="686"/>
        <w:gridCol w:w="686"/>
        <w:gridCol w:w="684"/>
        <w:gridCol w:w="684"/>
        <w:gridCol w:w="686"/>
        <w:gridCol w:w="687"/>
        <w:gridCol w:w="818"/>
        <w:gridCol w:w="893"/>
      </w:tblGrid>
      <w:tr>
        <w:trPr>
          <w:trHeight w:val="720"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（二）其他综合收益</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-622,18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7.66</w:t>
            </w: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-622,187.6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718"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上述（一）和（二）小计</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109,352,</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133.28</w:t>
            </w:r>
          </w:p>
        </w:tc>
        <w:tc>
          <w:tcPr>
            <w:tcW w:w="6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-622,18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7.66</w:t>
            </w: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108,729,94</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5.62</w:t>
            </w:r>
          </w:p>
        </w:tc>
      </w:tr>
      <w:tr>
        <w:trPr>
          <w:trHeight w:val="408"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pacing w:val="-3"/>
                <w:sz w:val="18"/>
                <w:szCs w:val="18"/>
              </w:rPr>
              <w:t>（三）所有者投入和减少资本</w:t>
            </w:r>
            <w:r>
              <w:rPr>
                <w:rFonts w:ascii="宋体" w:hAnsi="宋体" w:cs="宋体" w:eastAsia="宋体" w:hint="default"/>
                <w:spacing w:val="-3"/>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．所有者投入资本</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97" w:lineRule="auto" w:before="51"/>
              <w:ind w:left="21" w:right="77"/>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．股份支付计入所有者权益 的金额</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721"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（四）利润分配</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left="92" w:right="0"/>
              <w:jc w:val="center"/>
              <w:rPr>
                <w:rFonts w:ascii="Times New Roman" w:hAnsi="Times New Roman" w:cs="Times New Roman" w:eastAsia="Times New Roman" w:hint="default"/>
                <w:sz w:val="18"/>
                <w:szCs w:val="18"/>
              </w:rPr>
            </w:pPr>
            <w:r>
              <w:rPr>
                <w:rFonts w:ascii="Times New Roman"/>
                <w:sz w:val="18"/>
              </w:rPr>
              <w:t>8,220,2</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47.48</w:t>
            </w: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left="38" w:right="0"/>
              <w:jc w:val="center"/>
              <w:rPr>
                <w:rFonts w:ascii="Times New Roman" w:hAnsi="Times New Roman" w:cs="Times New Roman" w:eastAsia="Times New Roman" w:hint="default"/>
                <w:sz w:val="18"/>
                <w:szCs w:val="18"/>
              </w:rPr>
            </w:pPr>
            <w:r>
              <w:rPr>
                <w:rFonts w:ascii="Times New Roman"/>
                <w:sz w:val="18"/>
              </w:rPr>
              <w:t>-8,220,2</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47.48</w:t>
            </w: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．提取盈余公积</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8,220,2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47.48</w:t>
            </w: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-8,220,2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47.48</w:t>
            </w: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．提取一般风险准备</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00" w:lineRule="auto" w:before="49"/>
              <w:ind w:left="21" w:right="77"/>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．对所有者（或股东）的分 配</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4</w:t>
            </w: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（五）所有者权益内部结转</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00" w:lineRule="auto" w:before="49"/>
              <w:ind w:left="21" w:right="77"/>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．资本公积转增资本（或股 本）</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718"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97" w:lineRule="auto" w:before="49"/>
              <w:ind w:left="21" w:right="77"/>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．盈余公积转增资本（或股 本）</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．盈余公积弥补亏损</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4</w:t>
            </w: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（六）专项储备</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．本期提取</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9"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．本期使用</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（七）其他</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7" w:type="dxa"/>
            <w:tcBorders>
              <w:top w:val="single" w:sz="6" w:space="0" w:color="D99493"/>
              <w:left w:val="single" w:sz="6" w:space="0" w:color="D99493"/>
              <w:bottom w:val="single" w:sz="6" w:space="0" w:color="D99493"/>
              <w:right w:val="single" w:sz="6" w:space="0" w:color="D99493"/>
            </w:tcBorders>
          </w:tcPr>
          <w:p>
            <w:pP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
        </w:tc>
      </w:tr>
      <w:tr>
        <w:trPr>
          <w:trHeight w:val="718" w:hRule="exact"/>
        </w:trPr>
        <w:tc>
          <w:tcPr>
            <w:tcW w:w="23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四、本期期末余额</w:t>
            </w:r>
            <w:r>
              <w:rPr>
                <w:rFonts w:ascii="宋体" w:hAnsi="宋体" w:cs="宋体" w:eastAsia="宋体" w:hint="default"/>
                <w:sz w:val="18"/>
                <w:szCs w:val="18"/>
              </w:rPr>
            </w:r>
          </w:p>
        </w:tc>
        <w:tc>
          <w:tcPr>
            <w:tcW w:w="6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10,868,5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51.67</w:t>
            </w:r>
          </w:p>
        </w:tc>
        <w:tc>
          <w:tcPr>
            <w:tcW w:w="686"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16,402,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512.03</w:t>
            </w:r>
          </w:p>
        </w:tc>
        <w:tc>
          <w:tcPr>
            <w:tcW w:w="684" w:type="dxa"/>
            <w:tcBorders>
              <w:top w:val="single" w:sz="6" w:space="0" w:color="D99493"/>
              <w:left w:val="single" w:sz="6" w:space="0" w:color="D99493"/>
              <w:bottom w:val="single" w:sz="6" w:space="0" w:color="D99493"/>
              <w:right w:val="single" w:sz="6" w:space="0" w:color="D99493"/>
            </w:tcBorders>
          </w:tcPr>
          <w:p>
            <w:pPr/>
          </w:p>
        </w:tc>
        <w:tc>
          <w:tcPr>
            <w:tcW w:w="6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205,109,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891.22</w:t>
            </w:r>
          </w:p>
        </w:tc>
        <w:tc>
          <w:tcPr>
            <w:tcW w:w="6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-887,53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9.65</w:t>
            </w:r>
          </w:p>
        </w:tc>
        <w:tc>
          <w:tcPr>
            <w:tcW w:w="818" w:type="dxa"/>
            <w:tcBorders>
              <w:top w:val="single" w:sz="6" w:space="0" w:color="D99493"/>
              <w:left w:val="single" w:sz="6" w:space="0" w:color="D99493"/>
              <w:bottom w:val="single" w:sz="6" w:space="0" w:color="D99493"/>
              <w:right w:val="single" w:sz="6" w:space="0" w:color="D99493"/>
            </w:tcBorders>
          </w:tcPr>
          <w:p>
            <w:pPr/>
          </w:p>
        </w:tc>
        <w:tc>
          <w:tcPr>
            <w:tcW w:w="8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306,493,41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5.27</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主管会计工作负责人：林峰国</w:t>
        <w:tab/>
      </w:r>
      <w:r>
        <w:rPr>
          <w:rFonts w:ascii="宋体" w:hAnsi="宋体" w:cs="宋体" w:eastAsia="宋体" w:hint="default"/>
          <w:sz w:val="18"/>
          <w:szCs w:val="18"/>
        </w:rPr>
        <w:t>会计机构负责人：陈阿妮</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5" w:footer="1099" w:top="1300" w:bottom="128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编制单位：广州卡奴迪路服饰股份有限公司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720" w:bottom="280" w:left="980" w:right="980"/>
          <w:cols w:num="2" w:equalWidth="0">
            <w:col w:w="3573" w:space="5347"/>
            <w:col w:w="1030"/>
          </w:cols>
        </w:sectPr>
      </w:pPr>
    </w:p>
    <w:p>
      <w:pPr>
        <w:spacing w:line="240" w:lineRule="auto" w:before="1"/>
        <w:rPr>
          <w:rFonts w:ascii="Times New Roman" w:hAnsi="Times New Roman" w:cs="Times New Roman" w:eastAsia="Times New Roman" w:hint="default"/>
          <w:sz w:val="12"/>
          <w:szCs w:val="12"/>
        </w:rPr>
      </w:pPr>
      <w:r>
        <w:rPr/>
        <w:pict>
          <v:shape style="position:absolute;margin-left:138.600006pt;margin-top:671.73999pt;width:84.8pt;height:19.7pt;mso-position-horizontal-relative:page;mso-position-vertical-relative:page;z-index:-75032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color w:val="FFFFFF"/>
                      <w:sz w:val="18"/>
                      <w:szCs w:val="18"/>
                    </w:rPr>
                    <w:t>（或股本）</w:t>
                  </w:r>
                  <w:r>
                    <w:rPr>
                      <w:rFonts w:ascii="宋体" w:hAnsi="宋体" w:cs="宋体" w:eastAsia="宋体" w:hint="default"/>
                      <w:sz w:val="18"/>
                      <w:szCs w:val="18"/>
                    </w:rPr>
                  </w:r>
                </w:p>
              </w:txbxContent>
            </v:textbox>
            <w10:wrap type="none"/>
          </v:shape>
        </w:pict>
      </w:r>
      <w:r>
        <w:rPr/>
        <w:pict>
          <v:shape style="position:absolute;margin-left:138.600006pt;margin-top:692.139954pt;width:84.8pt;height:19.6pt;mso-position-horizontal-relative:page;mso-position-vertical-relative:page;z-index:-75030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color w:val="FFFFFF"/>
                      <w:sz w:val="18"/>
                      <w:szCs w:val="18"/>
                    </w:rPr>
                    <w:t>（或股本）</w:t>
                  </w:r>
                  <w:r>
                    <w:rPr>
                      <w:rFonts w:ascii="宋体" w:hAnsi="宋体" w:cs="宋体" w:eastAsia="宋体" w:hint="default"/>
                      <w:sz w:val="18"/>
                      <w:szCs w:val="18"/>
                    </w:rPr>
                  </w:r>
                </w:p>
              </w:txbxContent>
            </v:textbox>
            <w10:wrap type="none"/>
          </v:shape>
        </w:pict>
      </w:r>
      <w:r>
        <w:rPr/>
        <w:pict>
          <v:group style="position:absolute;margin-left:180.860001pt;margin-top:671.200012pt;width:42.55pt;height:41.05pt;mso-position-horizontal-relative:page;mso-position-vertical-relative:page;z-index:-750280" coordorigin="3617,13424" coordsize="851,821">
            <v:group style="position:absolute;left:3628;top:13435;width:2;height:394" coordorigin="3628,13435" coordsize="2,394">
              <v:shape style="position:absolute;left:3628;top:13435;width:2;height:394" coordorigin="3628,13435" coordsize="0,394" path="m3628,13435l3628,13828e" filled="false" stroked="true" strokeweight="1.08pt" strokecolor="#ffffff">
                <v:path arrowok="t"/>
              </v:shape>
            </v:group>
            <v:group style="position:absolute;left:3639;top:13435;width:829;height:394" coordorigin="3639,13435" coordsize="829,394">
              <v:shape style="position:absolute;left:3639;top:13435;width:829;height:394" coordorigin="3639,13435" coordsize="829,394" path="m3639,13828l4467,13828,4467,13435,3639,13435,3639,13828xe" filled="true" fillcolor="#ffffff" stroked="false">
                <v:path arrowok="t"/>
                <v:fill type="solid"/>
              </v:shape>
            </v:group>
            <v:group style="position:absolute;left:3628;top:13843;width:2;height:392" coordorigin="3628,13843" coordsize="2,392">
              <v:shape style="position:absolute;left:3628;top:13843;width:2;height:392" coordorigin="3628,13843" coordsize="0,392" path="m3628,13843l3628,14234e" filled="false" stroked="true" strokeweight="1.08pt" strokecolor="#ffffff">
                <v:path arrowok="t"/>
              </v:shape>
            </v:group>
            <v:group style="position:absolute;left:3639;top:13843;width:829;height:392" coordorigin="3639,13843" coordsize="829,392">
              <v:shape style="position:absolute;left:3639;top:13843;width:829;height:392" coordorigin="3639,13843" coordsize="829,392" path="m3639,14234l4467,14234,4467,13843,3639,13843,3639,14234xe" filled="true" fillcolor="#ffffff" stroked="false">
                <v:path arrowok="t"/>
                <v:fill type="solid"/>
              </v:shape>
            </v:group>
            <w10:wrap type="none"/>
          </v:group>
        </w:pict>
      </w:r>
    </w:p>
    <w:tbl>
      <w:tblPr>
        <w:tblW w:w="0" w:type="auto"/>
        <w:jc w:val="left"/>
        <w:tblInd w:w="156" w:type="dxa"/>
        <w:tblLayout w:type="fixed"/>
        <w:tblCellMar>
          <w:top w:w="0" w:type="dxa"/>
          <w:left w:w="0" w:type="dxa"/>
          <w:bottom w:w="0" w:type="dxa"/>
          <w:right w:w="0" w:type="dxa"/>
        </w:tblCellMar>
        <w:tblLook w:val="01E0"/>
      </w:tblPr>
      <w:tblGrid>
        <w:gridCol w:w="2457"/>
        <w:gridCol w:w="893"/>
        <w:gridCol w:w="886"/>
        <w:gridCol w:w="886"/>
        <w:gridCol w:w="886"/>
        <w:gridCol w:w="886"/>
        <w:gridCol w:w="886"/>
        <w:gridCol w:w="888"/>
        <w:gridCol w:w="890"/>
      </w:tblGrid>
      <w:tr>
        <w:trPr>
          <w:trHeight w:val="408" w:hRule="exact"/>
        </w:trPr>
        <w:tc>
          <w:tcPr>
            <w:tcW w:w="2457" w:type="dxa"/>
            <w:tcBorders>
              <w:top w:val="single" w:sz="6" w:space="0" w:color="D99493"/>
              <w:left w:val="single" w:sz="6" w:space="0" w:color="D99493"/>
              <w:bottom w:val="nil" w:sz="6" w:space="0" w:color="auto"/>
              <w:right w:val="single" w:sz="6" w:space="0" w:color="D99493"/>
            </w:tcBorders>
            <w:shd w:val="clear" w:color="auto" w:fill="C0504D"/>
          </w:tcPr>
          <w:p>
            <w:pPr/>
          </w:p>
        </w:tc>
        <w:tc>
          <w:tcPr>
            <w:tcW w:w="7101" w:type="dxa"/>
            <w:gridSpan w:val="8"/>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color w:val="FFFFFF"/>
                <w:sz w:val="18"/>
                <w:szCs w:val="18"/>
              </w:rPr>
              <w:t>本期金额</w:t>
            </w:r>
            <w:r>
              <w:rPr>
                <w:rFonts w:ascii="宋体" w:hAnsi="宋体" w:cs="宋体" w:eastAsia="宋体" w:hint="default"/>
                <w:sz w:val="18"/>
                <w:szCs w:val="18"/>
              </w:rPr>
            </w:r>
          </w:p>
        </w:tc>
      </w:tr>
      <w:tr>
        <w:trPr>
          <w:trHeight w:val="163" w:hRule="exact"/>
        </w:trPr>
        <w:tc>
          <w:tcPr>
            <w:tcW w:w="2457"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893"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color w:val="FFFFFF"/>
                <w:sz w:val="18"/>
                <w:szCs w:val="18"/>
              </w:rPr>
              <w:t>实收资本</w:t>
            </w:r>
            <w:r>
              <w:rPr>
                <w:rFonts w:ascii="宋体" w:hAnsi="宋体" w:cs="宋体" w:eastAsia="宋体" w:hint="default"/>
                <w:sz w:val="18"/>
                <w:szCs w:val="18"/>
              </w:rPr>
            </w:r>
          </w:p>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color w:val="FFFFFF"/>
                <w:sz w:val="18"/>
                <w:szCs w:val="18"/>
              </w:rPr>
              <w:t>（或股本</w:t>
            </w:r>
            <w:r>
              <w:rPr>
                <w:rFonts w:ascii="宋体" w:hAnsi="宋体" w:cs="宋体" w:eastAsia="宋体" w:hint="default"/>
                <w:sz w:val="18"/>
                <w:szCs w:val="18"/>
              </w:rPr>
            </w:r>
          </w:p>
        </w:tc>
        <w:tc>
          <w:tcPr>
            <w:tcW w:w="886" w:type="dxa"/>
            <w:tcBorders>
              <w:top w:val="single" w:sz="6" w:space="0" w:color="D99493"/>
              <w:left w:val="single" w:sz="6" w:space="0" w:color="D99493"/>
              <w:bottom w:val="nil" w:sz="6" w:space="0" w:color="auto"/>
              <w:right w:val="single" w:sz="6" w:space="0" w:color="D99493"/>
            </w:tcBorders>
            <w:shd w:val="clear" w:color="auto" w:fill="C0504D"/>
          </w:tcPr>
          <w:p>
            <w:pPr/>
          </w:p>
        </w:tc>
        <w:tc>
          <w:tcPr>
            <w:tcW w:w="886" w:type="dxa"/>
            <w:tcBorders>
              <w:top w:val="single" w:sz="6" w:space="0" w:color="D99493"/>
              <w:left w:val="single" w:sz="6" w:space="0" w:color="D99493"/>
              <w:bottom w:val="nil" w:sz="6" w:space="0" w:color="auto"/>
              <w:right w:val="single" w:sz="6" w:space="0" w:color="D99493"/>
            </w:tcBorders>
            <w:shd w:val="clear" w:color="auto" w:fill="C0504D"/>
          </w:tcPr>
          <w:p>
            <w:pPr/>
          </w:p>
        </w:tc>
        <w:tc>
          <w:tcPr>
            <w:tcW w:w="886" w:type="dxa"/>
            <w:tcBorders>
              <w:top w:val="single" w:sz="6" w:space="0" w:color="D99493"/>
              <w:left w:val="single" w:sz="6" w:space="0" w:color="D99493"/>
              <w:bottom w:val="nil" w:sz="6" w:space="0" w:color="auto"/>
              <w:right w:val="single" w:sz="6" w:space="0" w:color="D99493"/>
            </w:tcBorders>
            <w:shd w:val="clear" w:color="auto" w:fill="C0504D"/>
          </w:tcPr>
          <w:p>
            <w:pPr/>
          </w:p>
        </w:tc>
        <w:tc>
          <w:tcPr>
            <w:tcW w:w="886" w:type="dxa"/>
            <w:tcBorders>
              <w:top w:val="single" w:sz="6" w:space="0" w:color="D99493"/>
              <w:left w:val="single" w:sz="6" w:space="0" w:color="D99493"/>
              <w:bottom w:val="nil" w:sz="6" w:space="0" w:color="auto"/>
              <w:right w:val="single" w:sz="6" w:space="0" w:color="D99493"/>
            </w:tcBorders>
            <w:shd w:val="clear" w:color="auto" w:fill="C0504D"/>
          </w:tcPr>
          <w:p>
            <w:pPr/>
          </w:p>
        </w:tc>
        <w:tc>
          <w:tcPr>
            <w:tcW w:w="886" w:type="dxa"/>
            <w:vMerge w:val="restart"/>
            <w:tcBorders>
              <w:top w:val="single" w:sz="6" w:space="0" w:color="D99493"/>
              <w:left w:val="single" w:sz="6" w:space="0" w:color="D99493"/>
              <w:right w:val="single" w:sz="6" w:space="0" w:color="D99493"/>
            </w:tcBorders>
            <w:shd w:val="clear" w:color="auto" w:fill="C0504D"/>
          </w:tcPr>
          <w:p>
            <w:pPr>
              <w:pStyle w:val="TableParagraph"/>
              <w:spacing w:line="314" w:lineRule="auto" w:before="49"/>
              <w:ind w:left="256" w:right="74" w:hanging="180"/>
              <w:jc w:val="left"/>
              <w:rPr>
                <w:rFonts w:ascii="宋体" w:hAnsi="宋体" w:cs="宋体" w:eastAsia="宋体" w:hint="default"/>
                <w:sz w:val="18"/>
                <w:szCs w:val="18"/>
              </w:rPr>
            </w:pPr>
            <w:r>
              <w:rPr>
                <w:rFonts w:ascii="宋体" w:hAnsi="宋体" w:cs="宋体" w:eastAsia="宋体" w:hint="default"/>
                <w:color w:val="FFFFFF"/>
                <w:sz w:val="18"/>
                <w:szCs w:val="18"/>
              </w:rPr>
              <w:t>一般风险 准备</w:t>
            </w:r>
            <w:r>
              <w:rPr>
                <w:rFonts w:ascii="宋体" w:hAnsi="宋体" w:cs="宋体" w:eastAsia="宋体" w:hint="default"/>
                <w:sz w:val="18"/>
                <w:szCs w:val="18"/>
              </w:rPr>
            </w:r>
          </w:p>
        </w:tc>
        <w:tc>
          <w:tcPr>
            <w:tcW w:w="888" w:type="dxa"/>
            <w:vMerge w:val="restart"/>
            <w:tcBorders>
              <w:top w:val="single" w:sz="6" w:space="0" w:color="D99493"/>
              <w:left w:val="single" w:sz="6" w:space="0" w:color="D99493"/>
              <w:right w:val="single" w:sz="6" w:space="0" w:color="D99493"/>
            </w:tcBorders>
            <w:shd w:val="clear" w:color="auto" w:fill="C0504D"/>
          </w:tcPr>
          <w:p>
            <w:pPr>
              <w:pStyle w:val="TableParagraph"/>
              <w:spacing w:line="314" w:lineRule="auto" w:before="49"/>
              <w:ind w:left="347" w:right="72" w:hanging="269"/>
              <w:jc w:val="left"/>
              <w:rPr>
                <w:rFonts w:ascii="宋体" w:hAnsi="宋体" w:cs="宋体" w:eastAsia="宋体" w:hint="default"/>
                <w:sz w:val="18"/>
                <w:szCs w:val="18"/>
              </w:rPr>
            </w:pPr>
            <w:r>
              <w:rPr>
                <w:rFonts w:ascii="宋体" w:hAnsi="宋体" w:cs="宋体" w:eastAsia="宋体" w:hint="default"/>
                <w:color w:val="FFFFFF"/>
                <w:sz w:val="18"/>
                <w:szCs w:val="18"/>
              </w:rPr>
              <w:t>未分配利 润</w:t>
            </w:r>
            <w:r>
              <w:rPr>
                <w:rFonts w:ascii="宋体" w:hAnsi="宋体" w:cs="宋体" w:eastAsia="宋体" w:hint="default"/>
                <w:sz w:val="18"/>
                <w:szCs w:val="18"/>
              </w:rPr>
            </w:r>
          </w:p>
        </w:tc>
        <w:tc>
          <w:tcPr>
            <w:tcW w:w="890" w:type="dxa"/>
            <w:vMerge w:val="restart"/>
            <w:tcBorders>
              <w:top w:val="single" w:sz="6" w:space="0" w:color="D99493"/>
              <w:left w:val="single" w:sz="6" w:space="0" w:color="D99493"/>
              <w:right w:val="single" w:sz="6" w:space="0" w:color="D99493"/>
            </w:tcBorders>
            <w:shd w:val="clear" w:color="auto" w:fill="C0504D"/>
          </w:tcPr>
          <w:p>
            <w:pPr>
              <w:pStyle w:val="TableParagraph"/>
              <w:spacing w:line="314" w:lineRule="auto" w:before="49"/>
              <w:ind w:left="167" w:right="74" w:hanging="89"/>
              <w:jc w:val="left"/>
              <w:rPr>
                <w:rFonts w:ascii="宋体" w:hAnsi="宋体" w:cs="宋体" w:eastAsia="宋体" w:hint="default"/>
                <w:sz w:val="18"/>
                <w:szCs w:val="18"/>
              </w:rPr>
            </w:pPr>
            <w:r>
              <w:rPr>
                <w:rFonts w:ascii="宋体" w:hAnsi="宋体" w:cs="宋体" w:eastAsia="宋体" w:hint="default"/>
                <w:color w:val="FFFFFF"/>
                <w:sz w:val="18"/>
                <w:szCs w:val="18"/>
              </w:rPr>
              <w:t>所有者权 益合计</w:t>
            </w:r>
            <w:r>
              <w:rPr>
                <w:rFonts w:ascii="宋体" w:hAnsi="宋体" w:cs="宋体" w:eastAsia="宋体" w:hint="default"/>
                <w:sz w:val="18"/>
                <w:szCs w:val="18"/>
              </w:rPr>
            </w:r>
          </w:p>
        </w:tc>
      </w:tr>
      <w:tr>
        <w:trPr>
          <w:trHeight w:val="187" w:hRule="exact"/>
        </w:trPr>
        <w:tc>
          <w:tcPr>
            <w:tcW w:w="2457" w:type="dxa"/>
            <w:vMerge/>
            <w:tcBorders>
              <w:left w:val="single" w:sz="6" w:space="0" w:color="D99493"/>
              <w:bottom w:val="nil" w:sz="6" w:space="0" w:color="auto"/>
              <w:right w:val="single" w:sz="6" w:space="0" w:color="D99493"/>
            </w:tcBorders>
            <w:shd w:val="clear" w:color="auto" w:fill="C0504D"/>
          </w:tcPr>
          <w:p>
            <w:pPr/>
          </w:p>
        </w:tc>
        <w:tc>
          <w:tcPr>
            <w:tcW w:w="893" w:type="dxa"/>
            <w:vMerge/>
            <w:tcBorders>
              <w:left w:val="single" w:sz="6" w:space="0" w:color="D99493"/>
              <w:right w:val="single" w:sz="6" w:space="0" w:color="D99493"/>
            </w:tcBorders>
            <w:shd w:val="clear" w:color="auto" w:fill="C0504D"/>
          </w:tcPr>
          <w:p>
            <w:pPr/>
          </w:p>
        </w:tc>
        <w:tc>
          <w:tcPr>
            <w:tcW w:w="886" w:type="dxa"/>
            <w:vMerge w:val="restart"/>
            <w:tcBorders>
              <w:top w:val="nil" w:sz="6" w:space="0" w:color="auto"/>
              <w:left w:val="single" w:sz="6" w:space="0" w:color="D99493"/>
              <w:right w:val="single" w:sz="6" w:space="0" w:color="D99493"/>
            </w:tcBorders>
            <w:shd w:val="clear" w:color="auto" w:fill="C0504D"/>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color w:val="FFFFFF"/>
                <w:sz w:val="18"/>
                <w:szCs w:val="18"/>
              </w:rPr>
              <w:t>资本公积</w:t>
            </w:r>
            <w:r>
              <w:rPr>
                <w:rFonts w:ascii="宋体" w:hAnsi="宋体" w:cs="宋体" w:eastAsia="宋体" w:hint="default"/>
                <w:sz w:val="18"/>
                <w:szCs w:val="18"/>
              </w:rPr>
            </w:r>
          </w:p>
          <w:p>
            <w:pPr>
              <w:pStyle w:val="TableParagraph"/>
              <w:spacing w:line="188" w:lineRule="exact"/>
              <w:ind w:left="-143" w:right="0"/>
              <w:jc w:val="left"/>
              <w:rPr>
                <w:rFonts w:ascii="宋体" w:hAnsi="宋体" w:cs="宋体" w:eastAsia="宋体" w:hint="default"/>
                <w:sz w:val="18"/>
                <w:szCs w:val="18"/>
              </w:rPr>
            </w:pPr>
            <w:r>
              <w:rPr>
                <w:rFonts w:ascii="宋体" w:hAnsi="宋体" w:cs="宋体" w:eastAsia="宋体" w:hint="default"/>
                <w:color w:val="FFFFFF"/>
                <w:sz w:val="18"/>
                <w:szCs w:val="18"/>
              </w:rPr>
              <w:t>）</w:t>
            </w:r>
            <w:r>
              <w:rPr>
                <w:rFonts w:ascii="宋体" w:hAnsi="宋体" w:cs="宋体" w:eastAsia="宋体" w:hint="default"/>
                <w:sz w:val="18"/>
                <w:szCs w:val="18"/>
              </w:rPr>
            </w:r>
          </w:p>
        </w:tc>
        <w:tc>
          <w:tcPr>
            <w:tcW w:w="886"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pacing w:val="-15"/>
                <w:sz w:val="18"/>
                <w:szCs w:val="18"/>
              </w:rPr>
              <w:t>减：库存股</w:t>
            </w:r>
            <w:r>
              <w:rPr>
                <w:rFonts w:ascii="宋体" w:hAnsi="宋体" w:cs="宋体" w:eastAsia="宋体" w:hint="default"/>
                <w:spacing w:val="-15"/>
                <w:sz w:val="18"/>
                <w:szCs w:val="18"/>
              </w:rPr>
            </w:r>
          </w:p>
        </w:tc>
        <w:tc>
          <w:tcPr>
            <w:tcW w:w="886"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color w:val="FFFFFF"/>
                <w:sz w:val="18"/>
                <w:szCs w:val="18"/>
              </w:rPr>
              <w:t>专项储备</w:t>
            </w:r>
            <w:r>
              <w:rPr>
                <w:rFonts w:ascii="宋体" w:hAnsi="宋体" w:cs="宋体" w:eastAsia="宋体" w:hint="default"/>
                <w:sz w:val="18"/>
                <w:szCs w:val="18"/>
              </w:rPr>
            </w:r>
          </w:p>
        </w:tc>
        <w:tc>
          <w:tcPr>
            <w:tcW w:w="886"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color w:val="FFFFFF"/>
                <w:sz w:val="18"/>
                <w:szCs w:val="18"/>
              </w:rPr>
              <w:t>盈余公积</w:t>
            </w:r>
            <w:r>
              <w:rPr>
                <w:rFonts w:ascii="宋体" w:hAnsi="宋体" w:cs="宋体" w:eastAsia="宋体" w:hint="default"/>
                <w:sz w:val="18"/>
                <w:szCs w:val="18"/>
              </w:rPr>
            </w:r>
          </w:p>
        </w:tc>
        <w:tc>
          <w:tcPr>
            <w:tcW w:w="886" w:type="dxa"/>
            <w:vMerge/>
            <w:tcBorders>
              <w:left w:val="single" w:sz="6" w:space="0" w:color="D99493"/>
              <w:right w:val="single" w:sz="6" w:space="0" w:color="D99493"/>
            </w:tcBorders>
            <w:shd w:val="clear" w:color="auto" w:fill="C0504D"/>
          </w:tcPr>
          <w:p>
            <w:pPr/>
          </w:p>
        </w:tc>
        <w:tc>
          <w:tcPr>
            <w:tcW w:w="888" w:type="dxa"/>
            <w:vMerge/>
            <w:tcBorders>
              <w:left w:val="single" w:sz="6" w:space="0" w:color="D99493"/>
              <w:right w:val="single" w:sz="6" w:space="0" w:color="D99493"/>
            </w:tcBorders>
            <w:shd w:val="clear" w:color="auto" w:fill="C0504D"/>
          </w:tcPr>
          <w:p>
            <w:pPr/>
          </w:p>
        </w:tc>
        <w:tc>
          <w:tcPr>
            <w:tcW w:w="890" w:type="dxa"/>
            <w:vMerge/>
            <w:tcBorders>
              <w:left w:val="single" w:sz="6" w:space="0" w:color="D99493"/>
              <w:right w:val="single" w:sz="6" w:space="0" w:color="D99493"/>
            </w:tcBorders>
            <w:shd w:val="clear" w:color="auto" w:fill="C0504D"/>
          </w:tcPr>
          <w:p>
            <w:pPr/>
          </w:p>
        </w:tc>
      </w:tr>
      <w:tr>
        <w:trPr>
          <w:trHeight w:val="204" w:hRule="exact"/>
        </w:trPr>
        <w:tc>
          <w:tcPr>
            <w:tcW w:w="2457" w:type="dxa"/>
            <w:vMerge w:val="restart"/>
            <w:tcBorders>
              <w:top w:val="nil" w:sz="6" w:space="0" w:color="auto"/>
              <w:left w:val="single" w:sz="6" w:space="0" w:color="D99493"/>
              <w:right w:val="single" w:sz="6" w:space="0" w:color="D99493"/>
            </w:tcBorders>
            <w:shd w:val="clear" w:color="auto" w:fill="C0504D"/>
          </w:tcPr>
          <w:p>
            <w:pPr/>
          </w:p>
        </w:tc>
        <w:tc>
          <w:tcPr>
            <w:tcW w:w="893" w:type="dxa"/>
            <w:vMerge/>
            <w:tcBorders>
              <w:left w:val="single" w:sz="6" w:space="0" w:color="D99493"/>
              <w:right w:val="single" w:sz="6" w:space="0" w:color="D99493"/>
            </w:tcBorders>
            <w:shd w:val="clear" w:color="auto" w:fill="C0504D"/>
          </w:tcPr>
          <w:p>
            <w:pPr/>
          </w:p>
        </w:tc>
        <w:tc>
          <w:tcPr>
            <w:tcW w:w="886" w:type="dxa"/>
            <w:vMerge/>
            <w:tcBorders>
              <w:left w:val="single" w:sz="6" w:space="0" w:color="D99493"/>
              <w:bottom w:val="nil" w:sz="6" w:space="0" w:color="auto"/>
              <w:right w:val="single" w:sz="6" w:space="0" w:color="D99493"/>
            </w:tcBorders>
            <w:shd w:val="clear" w:color="auto" w:fill="C0504D"/>
          </w:tcPr>
          <w:p>
            <w:pPr/>
          </w:p>
        </w:tc>
        <w:tc>
          <w:tcPr>
            <w:tcW w:w="886" w:type="dxa"/>
            <w:vMerge/>
            <w:tcBorders>
              <w:left w:val="single" w:sz="6" w:space="0" w:color="D99493"/>
              <w:bottom w:val="nil" w:sz="6" w:space="0" w:color="auto"/>
              <w:right w:val="single" w:sz="6" w:space="0" w:color="D99493"/>
            </w:tcBorders>
            <w:shd w:val="clear" w:color="auto" w:fill="C0504D"/>
          </w:tcPr>
          <w:p>
            <w:pPr/>
          </w:p>
        </w:tc>
        <w:tc>
          <w:tcPr>
            <w:tcW w:w="886" w:type="dxa"/>
            <w:vMerge/>
            <w:tcBorders>
              <w:left w:val="single" w:sz="6" w:space="0" w:color="D99493"/>
              <w:bottom w:val="nil" w:sz="6" w:space="0" w:color="auto"/>
              <w:right w:val="single" w:sz="6" w:space="0" w:color="D99493"/>
            </w:tcBorders>
            <w:shd w:val="clear" w:color="auto" w:fill="C0504D"/>
          </w:tcPr>
          <w:p>
            <w:pPr/>
          </w:p>
        </w:tc>
        <w:tc>
          <w:tcPr>
            <w:tcW w:w="886" w:type="dxa"/>
            <w:vMerge/>
            <w:tcBorders>
              <w:left w:val="single" w:sz="6" w:space="0" w:color="D99493"/>
              <w:bottom w:val="nil" w:sz="6" w:space="0" w:color="auto"/>
              <w:right w:val="single" w:sz="6" w:space="0" w:color="D99493"/>
            </w:tcBorders>
            <w:shd w:val="clear" w:color="auto" w:fill="C0504D"/>
          </w:tcPr>
          <w:p>
            <w:pPr/>
          </w:p>
        </w:tc>
        <w:tc>
          <w:tcPr>
            <w:tcW w:w="886" w:type="dxa"/>
            <w:vMerge/>
            <w:tcBorders>
              <w:left w:val="single" w:sz="6" w:space="0" w:color="D99493"/>
              <w:right w:val="single" w:sz="6" w:space="0" w:color="D99493"/>
            </w:tcBorders>
            <w:shd w:val="clear" w:color="auto" w:fill="C0504D"/>
          </w:tcPr>
          <w:p>
            <w:pPr/>
          </w:p>
        </w:tc>
        <w:tc>
          <w:tcPr>
            <w:tcW w:w="888" w:type="dxa"/>
            <w:vMerge/>
            <w:tcBorders>
              <w:left w:val="single" w:sz="6" w:space="0" w:color="D99493"/>
              <w:right w:val="single" w:sz="6" w:space="0" w:color="D99493"/>
            </w:tcBorders>
            <w:shd w:val="clear" w:color="auto" w:fill="C0504D"/>
          </w:tcPr>
          <w:p>
            <w:pPr/>
          </w:p>
        </w:tc>
        <w:tc>
          <w:tcPr>
            <w:tcW w:w="890" w:type="dxa"/>
            <w:vMerge/>
            <w:tcBorders>
              <w:left w:val="single" w:sz="6" w:space="0" w:color="D99493"/>
              <w:right w:val="single" w:sz="6" w:space="0" w:color="D99493"/>
            </w:tcBorders>
            <w:shd w:val="clear" w:color="auto" w:fill="C0504D"/>
          </w:tcPr>
          <w:p>
            <w:pPr/>
          </w:p>
        </w:tc>
      </w:tr>
      <w:tr>
        <w:trPr>
          <w:trHeight w:val="163" w:hRule="exact"/>
        </w:trPr>
        <w:tc>
          <w:tcPr>
            <w:tcW w:w="2457" w:type="dxa"/>
            <w:vMerge/>
            <w:tcBorders>
              <w:left w:val="single" w:sz="6" w:space="0" w:color="D99493"/>
              <w:bottom w:val="single" w:sz="6" w:space="0" w:color="D99493"/>
              <w:right w:val="single" w:sz="6" w:space="0" w:color="D99493"/>
            </w:tcBorders>
            <w:shd w:val="clear" w:color="auto" w:fill="C0504D"/>
          </w:tcPr>
          <w:p>
            <w:pPr/>
          </w:p>
        </w:tc>
        <w:tc>
          <w:tcPr>
            <w:tcW w:w="893" w:type="dxa"/>
            <w:vMerge/>
            <w:tcBorders>
              <w:left w:val="single" w:sz="6" w:space="0" w:color="D99493"/>
              <w:bottom w:val="single" w:sz="6" w:space="0" w:color="D99493"/>
              <w:right w:val="single" w:sz="6" w:space="0" w:color="D99493"/>
            </w:tcBorders>
            <w:shd w:val="clear" w:color="auto" w:fill="C0504D"/>
          </w:tcPr>
          <w:p>
            <w:pPr/>
          </w:p>
        </w:tc>
        <w:tc>
          <w:tcPr>
            <w:tcW w:w="886" w:type="dxa"/>
            <w:tcBorders>
              <w:top w:val="nil" w:sz="6" w:space="0" w:color="auto"/>
              <w:left w:val="single" w:sz="6" w:space="0" w:color="D99493"/>
              <w:bottom w:val="single" w:sz="6" w:space="0" w:color="D99493"/>
              <w:right w:val="single" w:sz="6" w:space="0" w:color="D99493"/>
            </w:tcBorders>
            <w:shd w:val="clear" w:color="auto" w:fill="C0504D"/>
          </w:tcPr>
          <w:p>
            <w:pPr/>
          </w:p>
        </w:tc>
        <w:tc>
          <w:tcPr>
            <w:tcW w:w="886" w:type="dxa"/>
            <w:tcBorders>
              <w:top w:val="nil" w:sz="6" w:space="0" w:color="auto"/>
              <w:left w:val="single" w:sz="6" w:space="0" w:color="D99493"/>
              <w:bottom w:val="single" w:sz="6" w:space="0" w:color="D99493"/>
              <w:right w:val="single" w:sz="6" w:space="0" w:color="D99493"/>
            </w:tcBorders>
            <w:shd w:val="clear" w:color="auto" w:fill="C0504D"/>
          </w:tcPr>
          <w:p>
            <w:pPr/>
          </w:p>
        </w:tc>
        <w:tc>
          <w:tcPr>
            <w:tcW w:w="886" w:type="dxa"/>
            <w:tcBorders>
              <w:top w:val="nil" w:sz="6" w:space="0" w:color="auto"/>
              <w:left w:val="single" w:sz="6" w:space="0" w:color="D99493"/>
              <w:bottom w:val="single" w:sz="6" w:space="0" w:color="D99493"/>
              <w:right w:val="single" w:sz="6" w:space="0" w:color="D99493"/>
            </w:tcBorders>
            <w:shd w:val="clear" w:color="auto" w:fill="C0504D"/>
          </w:tcPr>
          <w:p>
            <w:pPr/>
          </w:p>
        </w:tc>
        <w:tc>
          <w:tcPr>
            <w:tcW w:w="886" w:type="dxa"/>
            <w:tcBorders>
              <w:top w:val="nil" w:sz="6" w:space="0" w:color="auto"/>
              <w:left w:val="single" w:sz="6" w:space="0" w:color="D99493"/>
              <w:bottom w:val="single" w:sz="6" w:space="0" w:color="D99493"/>
              <w:right w:val="single" w:sz="6" w:space="0" w:color="D99493"/>
            </w:tcBorders>
            <w:shd w:val="clear" w:color="auto" w:fill="C0504D"/>
          </w:tcPr>
          <w:p>
            <w:pPr/>
          </w:p>
        </w:tc>
        <w:tc>
          <w:tcPr>
            <w:tcW w:w="886" w:type="dxa"/>
            <w:vMerge/>
            <w:tcBorders>
              <w:left w:val="single" w:sz="6" w:space="0" w:color="D99493"/>
              <w:bottom w:val="single" w:sz="6" w:space="0" w:color="D99493"/>
              <w:right w:val="single" w:sz="6" w:space="0" w:color="D99493"/>
            </w:tcBorders>
            <w:shd w:val="clear" w:color="auto" w:fill="C0504D"/>
          </w:tcPr>
          <w:p>
            <w:pPr/>
          </w:p>
        </w:tc>
        <w:tc>
          <w:tcPr>
            <w:tcW w:w="888" w:type="dxa"/>
            <w:vMerge/>
            <w:tcBorders>
              <w:left w:val="single" w:sz="6" w:space="0" w:color="D99493"/>
              <w:bottom w:val="single" w:sz="6" w:space="0" w:color="D99493"/>
              <w:right w:val="single" w:sz="6" w:space="0" w:color="D99493"/>
            </w:tcBorders>
            <w:shd w:val="clear" w:color="auto" w:fill="C0504D"/>
          </w:tcPr>
          <w:p>
            <w:pPr/>
          </w:p>
        </w:tc>
        <w:tc>
          <w:tcPr>
            <w:tcW w:w="890" w:type="dxa"/>
            <w:vMerge/>
            <w:tcBorders>
              <w:left w:val="single" w:sz="6" w:space="0" w:color="D99493"/>
              <w:bottom w:val="single" w:sz="6" w:space="0" w:color="D99493"/>
              <w:right w:val="single" w:sz="6" w:space="0" w:color="D99493"/>
            </w:tcBorders>
            <w:shd w:val="clear" w:color="auto" w:fill="C0504D"/>
          </w:tcPr>
          <w:p>
            <w:pPr/>
          </w:p>
        </w:tc>
      </w:tr>
      <w:tr>
        <w:trPr>
          <w:trHeight w:val="163" w:hRule="exact"/>
        </w:trPr>
        <w:tc>
          <w:tcPr>
            <w:tcW w:w="2457" w:type="dxa"/>
            <w:tcBorders>
              <w:top w:val="single" w:sz="6" w:space="0" w:color="D99493"/>
              <w:left w:val="single" w:sz="6" w:space="0" w:color="D99493"/>
              <w:bottom w:val="nil" w:sz="6" w:space="0" w:color="auto"/>
              <w:right w:val="single" w:sz="6" w:space="0" w:color="D99493"/>
            </w:tcBorders>
            <w:shd w:val="clear" w:color="auto" w:fill="C0504D"/>
          </w:tcPr>
          <w:p>
            <w:pPr/>
          </w:p>
        </w:tc>
        <w:tc>
          <w:tcPr>
            <w:tcW w:w="893" w:type="dxa"/>
            <w:vMerge w:val="restart"/>
            <w:tcBorders>
              <w:top w:val="single" w:sz="6" w:space="0" w:color="D99493"/>
              <w:left w:val="single" w:sz="8" w:space="0" w:color="C0504D"/>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13,016,703</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.81</w:t>
            </w: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16,402,512</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.03</w:t>
            </w:r>
          </w:p>
        </w:tc>
        <w:tc>
          <w:tcPr>
            <w:tcW w:w="886" w:type="dxa"/>
            <w:vMerge w:val="restart"/>
            <w:tcBorders>
              <w:top w:val="single" w:sz="6" w:space="0" w:color="D99493"/>
              <w:left w:val="single" w:sz="6" w:space="0" w:color="D99493"/>
              <w:right w:val="single" w:sz="6" w:space="0" w:color="D99493"/>
            </w:tcBorders>
          </w:tcPr>
          <w:p>
            <w:pPr/>
          </w:p>
        </w:tc>
        <w:tc>
          <w:tcPr>
            <w:tcW w:w="888" w:type="dxa"/>
            <w:vMerge w:val="restart"/>
            <w:tcBorders>
              <w:top w:val="single" w:sz="6" w:space="0" w:color="D99493"/>
              <w:left w:val="single" w:sz="6" w:space="0" w:color="D99493"/>
              <w:right w:val="single" w:sz="6" w:space="0" w:color="D99493"/>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149,770,76</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0.42</w:t>
            </w:r>
          </w:p>
        </w:tc>
        <w:tc>
          <w:tcPr>
            <w:tcW w:w="890" w:type="dxa"/>
            <w:vMerge w:val="restart"/>
            <w:tcBorders>
              <w:top w:val="single" w:sz="6" w:space="0" w:color="D99493"/>
              <w:left w:val="single" w:sz="6" w:space="0" w:color="D99493"/>
              <w:right w:val="single" w:sz="6" w:space="0" w:color="D99493"/>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254,189,97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6.26</w:t>
            </w:r>
          </w:p>
        </w:tc>
      </w:tr>
      <w:tr>
        <w:trPr>
          <w:trHeight w:val="394" w:hRule="exact"/>
        </w:trPr>
        <w:tc>
          <w:tcPr>
            <w:tcW w:w="2457"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一、上年年末余额</w:t>
            </w:r>
            <w:r>
              <w:rPr>
                <w:rFonts w:ascii="宋体" w:hAnsi="宋体" w:cs="宋体" w:eastAsia="宋体" w:hint="default"/>
                <w:sz w:val="18"/>
                <w:szCs w:val="18"/>
              </w:rPr>
            </w:r>
          </w:p>
        </w:tc>
        <w:tc>
          <w:tcPr>
            <w:tcW w:w="893" w:type="dxa"/>
            <w:vMerge/>
            <w:tcBorders>
              <w:left w:val="single" w:sz="8"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8" w:type="dxa"/>
            <w:vMerge/>
            <w:tcBorders>
              <w:left w:val="single" w:sz="6" w:space="0" w:color="D99493"/>
              <w:right w:val="single" w:sz="6" w:space="0" w:color="D99493"/>
            </w:tcBorders>
          </w:tcPr>
          <w:p>
            <w:pPr/>
          </w:p>
        </w:tc>
        <w:tc>
          <w:tcPr>
            <w:tcW w:w="890" w:type="dxa"/>
            <w:vMerge/>
            <w:tcBorders>
              <w:left w:val="single" w:sz="6" w:space="0" w:color="D99493"/>
              <w:right w:val="single" w:sz="6" w:space="0" w:color="D99493"/>
            </w:tcBorders>
          </w:tcPr>
          <w:p>
            <w:pPr/>
          </w:p>
        </w:tc>
      </w:tr>
      <w:tr>
        <w:trPr>
          <w:trHeight w:val="163" w:hRule="exact"/>
        </w:trPr>
        <w:tc>
          <w:tcPr>
            <w:tcW w:w="2457" w:type="dxa"/>
            <w:tcBorders>
              <w:top w:val="nil" w:sz="6" w:space="0" w:color="auto"/>
              <w:left w:val="single" w:sz="6" w:space="0" w:color="D99493"/>
              <w:bottom w:val="single" w:sz="6" w:space="0" w:color="D99493"/>
              <w:right w:val="single" w:sz="6" w:space="0" w:color="D99493"/>
            </w:tcBorders>
            <w:shd w:val="clear" w:color="auto" w:fill="C0504D"/>
          </w:tcPr>
          <w:p>
            <w:pPr/>
          </w:p>
        </w:tc>
        <w:tc>
          <w:tcPr>
            <w:tcW w:w="893" w:type="dxa"/>
            <w:vMerge/>
            <w:tcBorders>
              <w:left w:val="single" w:sz="8"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8" w:type="dxa"/>
            <w:vMerge/>
            <w:tcBorders>
              <w:left w:val="single" w:sz="6" w:space="0" w:color="D99493"/>
              <w:bottom w:val="single" w:sz="6" w:space="0" w:color="D99493"/>
              <w:right w:val="single" w:sz="6" w:space="0" w:color="D99493"/>
            </w:tcBorders>
          </w:tcPr>
          <w:p>
            <w:pPr/>
          </w:p>
        </w:tc>
        <w:tc>
          <w:tcPr>
            <w:tcW w:w="890" w:type="dxa"/>
            <w:vMerge/>
            <w:tcBorders>
              <w:left w:val="single" w:sz="6" w:space="0" w:color="D99493"/>
              <w:bottom w:val="single" w:sz="6" w:space="0" w:color="D99493"/>
              <w:right w:val="single" w:sz="6" w:space="0" w:color="D99493"/>
            </w:tcBorders>
          </w:tcPr>
          <w:p>
            <w:pPr/>
          </w:p>
        </w:tc>
      </w:tr>
      <w:tr>
        <w:trPr>
          <w:trHeight w:val="406"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加：会计政策变更</w:t>
            </w:r>
            <w:r>
              <w:rPr>
                <w:rFonts w:ascii="宋体" w:hAnsi="宋体" w:cs="宋体" w:eastAsia="宋体" w:hint="default"/>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color w:val="FFFFFF"/>
                <w:sz w:val="18"/>
                <w:szCs w:val="18"/>
              </w:rPr>
              <w:t>前期差错更正</w:t>
            </w:r>
            <w:r>
              <w:rPr>
                <w:rFonts w:ascii="宋体" w:hAnsi="宋体" w:cs="宋体" w:eastAsia="宋体" w:hint="default"/>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166" w:hRule="exact"/>
        </w:trPr>
        <w:tc>
          <w:tcPr>
            <w:tcW w:w="2457" w:type="dxa"/>
            <w:tcBorders>
              <w:top w:val="single" w:sz="6" w:space="0" w:color="D99493"/>
              <w:left w:val="single" w:sz="6" w:space="0" w:color="D99493"/>
              <w:bottom w:val="nil" w:sz="6" w:space="0" w:color="auto"/>
              <w:right w:val="single" w:sz="6" w:space="0" w:color="D99493"/>
            </w:tcBorders>
            <w:shd w:val="clear" w:color="auto" w:fill="C0504D"/>
          </w:tcPr>
          <w:p>
            <w:pPr/>
          </w:p>
        </w:tc>
        <w:tc>
          <w:tcPr>
            <w:tcW w:w="893" w:type="dxa"/>
            <w:vMerge w:val="restart"/>
            <w:tcBorders>
              <w:top w:val="single" w:sz="6" w:space="0" w:color="D99493"/>
              <w:left w:val="single" w:sz="8" w:space="0" w:color="C0504D"/>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13,016,703</w:t>
            </w:r>
          </w:p>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z w:val="18"/>
              </w:rPr>
              <w:t>.81</w:t>
            </w: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16,402,512</w:t>
            </w:r>
          </w:p>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z w:val="18"/>
              </w:rPr>
              <w:t>.03</w:t>
            </w:r>
          </w:p>
        </w:tc>
        <w:tc>
          <w:tcPr>
            <w:tcW w:w="886" w:type="dxa"/>
            <w:vMerge w:val="restart"/>
            <w:tcBorders>
              <w:top w:val="single" w:sz="6" w:space="0" w:color="D99493"/>
              <w:left w:val="single" w:sz="6" w:space="0" w:color="D99493"/>
              <w:right w:val="single" w:sz="6" w:space="0" w:color="D99493"/>
            </w:tcBorders>
          </w:tcPr>
          <w:p>
            <w:pPr/>
          </w:p>
        </w:tc>
        <w:tc>
          <w:tcPr>
            <w:tcW w:w="888" w:type="dxa"/>
            <w:vMerge w:val="restart"/>
            <w:tcBorders>
              <w:top w:val="single" w:sz="6" w:space="0" w:color="D99493"/>
              <w:left w:val="single" w:sz="6" w:space="0" w:color="D99493"/>
              <w:right w:val="single" w:sz="6" w:space="0" w:color="D99493"/>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149,770,76</w:t>
            </w:r>
          </w:p>
          <w:p>
            <w:pPr>
              <w:pStyle w:val="TableParagraph"/>
              <w:spacing w:line="240" w:lineRule="auto" w:before="103"/>
              <w:ind w:left="540" w:right="0"/>
              <w:jc w:val="left"/>
              <w:rPr>
                <w:rFonts w:ascii="Times New Roman" w:hAnsi="Times New Roman" w:cs="Times New Roman" w:eastAsia="Times New Roman" w:hint="default"/>
                <w:sz w:val="18"/>
                <w:szCs w:val="18"/>
              </w:rPr>
            </w:pPr>
            <w:r>
              <w:rPr>
                <w:rFonts w:ascii="Times New Roman"/>
                <w:sz w:val="18"/>
              </w:rPr>
              <w:t>0.42</w:t>
            </w:r>
          </w:p>
        </w:tc>
        <w:tc>
          <w:tcPr>
            <w:tcW w:w="890" w:type="dxa"/>
            <w:vMerge w:val="restart"/>
            <w:tcBorders>
              <w:top w:val="single" w:sz="6" w:space="0" w:color="D99493"/>
              <w:left w:val="single" w:sz="6" w:space="0" w:color="D99493"/>
              <w:right w:val="single" w:sz="6" w:space="0" w:color="D99493"/>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254,189,97</w:t>
            </w:r>
          </w:p>
          <w:p>
            <w:pPr>
              <w:pStyle w:val="TableParagraph"/>
              <w:spacing w:line="240" w:lineRule="auto" w:before="103"/>
              <w:ind w:left="542" w:right="0"/>
              <w:jc w:val="left"/>
              <w:rPr>
                <w:rFonts w:ascii="Times New Roman" w:hAnsi="Times New Roman" w:cs="Times New Roman" w:eastAsia="Times New Roman" w:hint="default"/>
                <w:sz w:val="18"/>
                <w:szCs w:val="18"/>
              </w:rPr>
            </w:pPr>
            <w:r>
              <w:rPr>
                <w:rFonts w:ascii="Times New Roman"/>
                <w:sz w:val="18"/>
              </w:rPr>
              <w:t>6.26</w:t>
            </w:r>
          </w:p>
        </w:tc>
      </w:tr>
      <w:tr>
        <w:trPr>
          <w:trHeight w:val="392" w:hRule="exact"/>
        </w:trPr>
        <w:tc>
          <w:tcPr>
            <w:tcW w:w="2457"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二、本年年初余额</w:t>
            </w:r>
            <w:r>
              <w:rPr>
                <w:rFonts w:ascii="宋体" w:hAnsi="宋体" w:cs="宋体" w:eastAsia="宋体" w:hint="default"/>
                <w:sz w:val="18"/>
                <w:szCs w:val="18"/>
              </w:rPr>
            </w:r>
          </w:p>
        </w:tc>
        <w:tc>
          <w:tcPr>
            <w:tcW w:w="893" w:type="dxa"/>
            <w:vMerge/>
            <w:tcBorders>
              <w:left w:val="single" w:sz="8"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8" w:type="dxa"/>
            <w:vMerge/>
            <w:tcBorders>
              <w:left w:val="single" w:sz="6" w:space="0" w:color="D99493"/>
              <w:right w:val="single" w:sz="6" w:space="0" w:color="D99493"/>
            </w:tcBorders>
          </w:tcPr>
          <w:p>
            <w:pPr/>
          </w:p>
        </w:tc>
        <w:tc>
          <w:tcPr>
            <w:tcW w:w="890" w:type="dxa"/>
            <w:vMerge/>
            <w:tcBorders>
              <w:left w:val="single" w:sz="6" w:space="0" w:color="D99493"/>
              <w:right w:val="single" w:sz="6" w:space="0" w:color="D99493"/>
            </w:tcBorders>
          </w:tcPr>
          <w:p>
            <w:pPr/>
          </w:p>
        </w:tc>
      </w:tr>
      <w:tr>
        <w:trPr>
          <w:trHeight w:val="163" w:hRule="exact"/>
        </w:trPr>
        <w:tc>
          <w:tcPr>
            <w:tcW w:w="2457" w:type="dxa"/>
            <w:tcBorders>
              <w:top w:val="nil" w:sz="6" w:space="0" w:color="auto"/>
              <w:left w:val="single" w:sz="6" w:space="0" w:color="D99493"/>
              <w:bottom w:val="single" w:sz="6" w:space="0" w:color="D99493"/>
              <w:right w:val="single" w:sz="6" w:space="0" w:color="D99493"/>
            </w:tcBorders>
            <w:shd w:val="clear" w:color="auto" w:fill="C0504D"/>
          </w:tcPr>
          <w:p>
            <w:pPr/>
          </w:p>
        </w:tc>
        <w:tc>
          <w:tcPr>
            <w:tcW w:w="893" w:type="dxa"/>
            <w:vMerge/>
            <w:tcBorders>
              <w:left w:val="single" w:sz="8"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8" w:type="dxa"/>
            <w:vMerge/>
            <w:tcBorders>
              <w:left w:val="single" w:sz="6" w:space="0" w:color="D99493"/>
              <w:bottom w:val="single" w:sz="6" w:space="0" w:color="D99493"/>
              <w:right w:val="single" w:sz="6" w:space="0" w:color="D99493"/>
            </w:tcBorders>
          </w:tcPr>
          <w:p>
            <w:pPr/>
          </w:p>
        </w:tc>
        <w:tc>
          <w:tcPr>
            <w:tcW w:w="890" w:type="dxa"/>
            <w:vMerge/>
            <w:tcBorders>
              <w:left w:val="single" w:sz="6" w:space="0" w:color="D99493"/>
              <w:bottom w:val="single" w:sz="6" w:space="0" w:color="D99493"/>
              <w:right w:val="single" w:sz="6" w:space="0" w:color="D99493"/>
            </w:tcBorders>
          </w:tcPr>
          <w:p>
            <w:pPr/>
          </w:p>
        </w:tc>
      </w:tr>
      <w:tr>
        <w:trPr>
          <w:trHeight w:val="720"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89"/>
              <w:jc w:val="left"/>
              <w:rPr>
                <w:rFonts w:ascii="宋体" w:hAnsi="宋体" w:cs="宋体" w:eastAsia="宋体" w:hint="default"/>
                <w:sz w:val="18"/>
                <w:szCs w:val="18"/>
              </w:rPr>
            </w:pPr>
            <w:r>
              <w:rPr>
                <w:rFonts w:ascii="宋体" w:hAnsi="宋体" w:cs="宋体" w:eastAsia="宋体" w:hint="default"/>
                <w:color w:val="FFFFFF"/>
                <w:sz w:val="18"/>
                <w:szCs w:val="18"/>
              </w:rPr>
              <w:t>三、本期增减变动金额（减少 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25,000,000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623,940,50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0.59</w:t>
            </w: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13,342,414</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.50</w:t>
            </w: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120,081,73</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0.54</w:t>
            </w:r>
          </w:p>
        </w:tc>
        <w:tc>
          <w:tcPr>
            <w:tcW w:w="8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782,364,64</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5.63</w:t>
            </w:r>
          </w:p>
        </w:tc>
      </w:tr>
      <w:tr>
        <w:trPr>
          <w:trHeight w:val="163" w:hRule="exact"/>
        </w:trPr>
        <w:tc>
          <w:tcPr>
            <w:tcW w:w="2457" w:type="dxa"/>
            <w:tcBorders>
              <w:top w:val="single" w:sz="6" w:space="0" w:color="D99493"/>
              <w:left w:val="single" w:sz="6" w:space="0" w:color="D99493"/>
              <w:bottom w:val="nil" w:sz="6" w:space="0" w:color="auto"/>
              <w:right w:val="single" w:sz="6" w:space="0" w:color="D99493"/>
            </w:tcBorders>
            <w:shd w:val="clear" w:color="auto" w:fill="C0504D"/>
          </w:tcPr>
          <w:p>
            <w:pPr/>
          </w:p>
        </w:tc>
        <w:tc>
          <w:tcPr>
            <w:tcW w:w="893" w:type="dxa"/>
            <w:vMerge w:val="restart"/>
            <w:tcBorders>
              <w:top w:val="single" w:sz="6" w:space="0" w:color="D99493"/>
              <w:left w:val="single" w:sz="8" w:space="0" w:color="C0504D"/>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8" w:type="dxa"/>
            <w:vMerge w:val="restart"/>
            <w:tcBorders>
              <w:top w:val="single" w:sz="6" w:space="0" w:color="D99493"/>
              <w:left w:val="single" w:sz="6" w:space="0" w:color="D99493"/>
              <w:right w:val="single" w:sz="6" w:space="0" w:color="D99493"/>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133,424,14</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5.04</w:t>
            </w:r>
          </w:p>
        </w:tc>
        <w:tc>
          <w:tcPr>
            <w:tcW w:w="890" w:type="dxa"/>
            <w:vMerge w:val="restart"/>
            <w:tcBorders>
              <w:top w:val="single" w:sz="6" w:space="0" w:color="D99493"/>
              <w:left w:val="single" w:sz="6" w:space="0" w:color="D99493"/>
              <w:right w:val="single" w:sz="6" w:space="0" w:color="D99493"/>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133,424,14</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5.04</w:t>
            </w:r>
          </w:p>
        </w:tc>
      </w:tr>
      <w:tr>
        <w:trPr>
          <w:trHeight w:val="391" w:hRule="exact"/>
        </w:trPr>
        <w:tc>
          <w:tcPr>
            <w:tcW w:w="2457"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（一）净利润</w:t>
            </w:r>
            <w:r>
              <w:rPr>
                <w:rFonts w:ascii="宋体" w:hAnsi="宋体" w:cs="宋体" w:eastAsia="宋体" w:hint="default"/>
                <w:sz w:val="18"/>
                <w:szCs w:val="18"/>
              </w:rPr>
            </w:r>
          </w:p>
        </w:tc>
        <w:tc>
          <w:tcPr>
            <w:tcW w:w="893" w:type="dxa"/>
            <w:vMerge/>
            <w:tcBorders>
              <w:left w:val="single" w:sz="8"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8" w:type="dxa"/>
            <w:vMerge/>
            <w:tcBorders>
              <w:left w:val="single" w:sz="6" w:space="0" w:color="D99493"/>
              <w:right w:val="single" w:sz="6" w:space="0" w:color="D99493"/>
            </w:tcBorders>
          </w:tcPr>
          <w:p>
            <w:pPr/>
          </w:p>
        </w:tc>
        <w:tc>
          <w:tcPr>
            <w:tcW w:w="890" w:type="dxa"/>
            <w:vMerge/>
            <w:tcBorders>
              <w:left w:val="single" w:sz="6" w:space="0" w:color="D99493"/>
              <w:right w:val="single" w:sz="6" w:space="0" w:color="D99493"/>
            </w:tcBorders>
          </w:tcPr>
          <w:p>
            <w:pPr/>
          </w:p>
        </w:tc>
      </w:tr>
      <w:tr>
        <w:trPr>
          <w:trHeight w:val="163" w:hRule="exact"/>
        </w:trPr>
        <w:tc>
          <w:tcPr>
            <w:tcW w:w="2457" w:type="dxa"/>
            <w:tcBorders>
              <w:top w:val="nil" w:sz="6" w:space="0" w:color="auto"/>
              <w:left w:val="single" w:sz="6" w:space="0" w:color="D99493"/>
              <w:bottom w:val="single" w:sz="6" w:space="0" w:color="D99493"/>
              <w:right w:val="single" w:sz="6" w:space="0" w:color="D99493"/>
            </w:tcBorders>
            <w:shd w:val="clear" w:color="auto" w:fill="C0504D"/>
          </w:tcPr>
          <w:p>
            <w:pPr/>
          </w:p>
        </w:tc>
        <w:tc>
          <w:tcPr>
            <w:tcW w:w="893" w:type="dxa"/>
            <w:vMerge/>
            <w:tcBorders>
              <w:left w:val="single" w:sz="8"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8" w:type="dxa"/>
            <w:vMerge/>
            <w:tcBorders>
              <w:left w:val="single" w:sz="6" w:space="0" w:color="D99493"/>
              <w:bottom w:val="single" w:sz="6" w:space="0" w:color="D99493"/>
              <w:right w:val="single" w:sz="6" w:space="0" w:color="D99493"/>
            </w:tcBorders>
          </w:tcPr>
          <w:p>
            <w:pPr/>
          </w:p>
        </w:tc>
        <w:tc>
          <w:tcPr>
            <w:tcW w:w="890" w:type="dxa"/>
            <w:vMerge/>
            <w:tcBorders>
              <w:left w:val="single" w:sz="6" w:space="0" w:color="D99493"/>
              <w:bottom w:val="single" w:sz="6" w:space="0" w:color="D99493"/>
              <w:right w:val="single" w:sz="6" w:space="0" w:color="D99493"/>
            </w:tcBorders>
          </w:tcPr>
          <w:p>
            <w:pPr/>
          </w:p>
        </w:tc>
      </w:tr>
      <w:tr>
        <w:trPr>
          <w:trHeight w:val="408"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（二）其他综合收益</w:t>
            </w:r>
            <w:r>
              <w:rPr>
                <w:rFonts w:ascii="宋体" w:hAnsi="宋体" w:cs="宋体" w:eastAsia="宋体" w:hint="default"/>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163" w:hRule="exact"/>
        </w:trPr>
        <w:tc>
          <w:tcPr>
            <w:tcW w:w="2457" w:type="dxa"/>
            <w:tcBorders>
              <w:top w:val="single" w:sz="6" w:space="0" w:color="D99493"/>
              <w:left w:val="single" w:sz="6" w:space="0" w:color="D99493"/>
              <w:bottom w:val="nil" w:sz="6" w:space="0" w:color="auto"/>
              <w:right w:val="single" w:sz="6" w:space="0" w:color="D99493"/>
            </w:tcBorders>
            <w:shd w:val="clear" w:color="auto" w:fill="C0504D"/>
          </w:tcPr>
          <w:p>
            <w:pPr/>
          </w:p>
        </w:tc>
        <w:tc>
          <w:tcPr>
            <w:tcW w:w="893" w:type="dxa"/>
            <w:vMerge w:val="restart"/>
            <w:tcBorders>
              <w:top w:val="single" w:sz="6" w:space="0" w:color="D99493"/>
              <w:left w:val="single" w:sz="8" w:space="0" w:color="C0504D"/>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8" w:type="dxa"/>
            <w:vMerge w:val="restart"/>
            <w:tcBorders>
              <w:top w:val="single" w:sz="6" w:space="0" w:color="D99493"/>
              <w:left w:val="single" w:sz="6" w:space="0" w:color="D99493"/>
              <w:right w:val="single" w:sz="6" w:space="0" w:color="D99493"/>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133,424,14</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5.04</w:t>
            </w:r>
          </w:p>
        </w:tc>
        <w:tc>
          <w:tcPr>
            <w:tcW w:w="890" w:type="dxa"/>
            <w:vMerge w:val="restart"/>
            <w:tcBorders>
              <w:top w:val="single" w:sz="6" w:space="0" w:color="D99493"/>
              <w:left w:val="single" w:sz="6" w:space="0" w:color="D99493"/>
              <w:right w:val="single" w:sz="6" w:space="0" w:color="D99493"/>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133,424,14</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5.04</w:t>
            </w:r>
          </w:p>
        </w:tc>
      </w:tr>
      <w:tr>
        <w:trPr>
          <w:trHeight w:val="391" w:hRule="exact"/>
        </w:trPr>
        <w:tc>
          <w:tcPr>
            <w:tcW w:w="2457"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上述（一）和（二）小计</w:t>
            </w:r>
            <w:r>
              <w:rPr>
                <w:rFonts w:ascii="宋体" w:hAnsi="宋体" w:cs="宋体" w:eastAsia="宋体" w:hint="default"/>
                <w:sz w:val="18"/>
                <w:szCs w:val="18"/>
              </w:rPr>
            </w:r>
          </w:p>
        </w:tc>
        <w:tc>
          <w:tcPr>
            <w:tcW w:w="893" w:type="dxa"/>
            <w:vMerge/>
            <w:tcBorders>
              <w:left w:val="single" w:sz="8"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8" w:type="dxa"/>
            <w:vMerge/>
            <w:tcBorders>
              <w:left w:val="single" w:sz="6" w:space="0" w:color="D99493"/>
              <w:right w:val="single" w:sz="6" w:space="0" w:color="D99493"/>
            </w:tcBorders>
          </w:tcPr>
          <w:p>
            <w:pPr/>
          </w:p>
        </w:tc>
        <w:tc>
          <w:tcPr>
            <w:tcW w:w="890" w:type="dxa"/>
            <w:vMerge/>
            <w:tcBorders>
              <w:left w:val="single" w:sz="6" w:space="0" w:color="D99493"/>
              <w:right w:val="single" w:sz="6" w:space="0" w:color="D99493"/>
            </w:tcBorders>
          </w:tcPr>
          <w:p>
            <w:pPr/>
          </w:p>
        </w:tc>
      </w:tr>
      <w:tr>
        <w:trPr>
          <w:trHeight w:val="163" w:hRule="exact"/>
        </w:trPr>
        <w:tc>
          <w:tcPr>
            <w:tcW w:w="2457" w:type="dxa"/>
            <w:tcBorders>
              <w:top w:val="nil" w:sz="6" w:space="0" w:color="auto"/>
              <w:left w:val="single" w:sz="6" w:space="0" w:color="D99493"/>
              <w:bottom w:val="single" w:sz="6" w:space="0" w:color="D99493"/>
              <w:right w:val="single" w:sz="6" w:space="0" w:color="D99493"/>
            </w:tcBorders>
            <w:shd w:val="clear" w:color="auto" w:fill="C0504D"/>
          </w:tcPr>
          <w:p>
            <w:pPr/>
          </w:p>
        </w:tc>
        <w:tc>
          <w:tcPr>
            <w:tcW w:w="893" w:type="dxa"/>
            <w:vMerge/>
            <w:tcBorders>
              <w:left w:val="single" w:sz="8"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8" w:type="dxa"/>
            <w:vMerge/>
            <w:tcBorders>
              <w:left w:val="single" w:sz="6" w:space="0" w:color="D99493"/>
              <w:bottom w:val="single" w:sz="6" w:space="0" w:color="D99493"/>
              <w:right w:val="single" w:sz="6" w:space="0" w:color="D99493"/>
            </w:tcBorders>
          </w:tcPr>
          <w:p>
            <w:pPr/>
          </w:p>
        </w:tc>
        <w:tc>
          <w:tcPr>
            <w:tcW w:w="890" w:type="dxa"/>
            <w:vMerge/>
            <w:tcBorders>
              <w:left w:val="single" w:sz="6" w:space="0" w:color="D99493"/>
              <w:bottom w:val="single" w:sz="6" w:space="0" w:color="D99493"/>
              <w:right w:val="single" w:sz="6" w:space="0" w:color="D99493"/>
            </w:tcBorders>
          </w:tcPr>
          <w:p>
            <w:pPr/>
          </w:p>
        </w:tc>
      </w:tr>
      <w:tr>
        <w:trPr>
          <w:trHeight w:val="166" w:hRule="exact"/>
        </w:trPr>
        <w:tc>
          <w:tcPr>
            <w:tcW w:w="2457" w:type="dxa"/>
            <w:tcBorders>
              <w:top w:val="single" w:sz="6" w:space="0" w:color="D99493"/>
              <w:left w:val="single" w:sz="6" w:space="0" w:color="D99493"/>
              <w:bottom w:val="nil" w:sz="6" w:space="0" w:color="auto"/>
              <w:right w:val="single" w:sz="6" w:space="0" w:color="D99493"/>
            </w:tcBorders>
            <w:shd w:val="clear" w:color="auto" w:fill="C0504D"/>
          </w:tcPr>
          <w:p>
            <w:pPr/>
          </w:p>
        </w:tc>
        <w:tc>
          <w:tcPr>
            <w:tcW w:w="893" w:type="dxa"/>
            <w:vMerge w:val="restart"/>
            <w:tcBorders>
              <w:top w:val="single" w:sz="6" w:space="0" w:color="D99493"/>
              <w:left w:val="single" w:sz="8" w:space="0" w:color="C0504D"/>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25,000,000</w:t>
            </w:r>
          </w:p>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623,940,50</w:t>
            </w:r>
          </w:p>
          <w:p>
            <w:pPr>
              <w:pStyle w:val="TableParagraph"/>
              <w:spacing w:line="240" w:lineRule="auto" w:before="103"/>
              <w:ind w:left="537" w:right="0"/>
              <w:jc w:val="left"/>
              <w:rPr>
                <w:rFonts w:ascii="Times New Roman" w:hAnsi="Times New Roman" w:cs="Times New Roman" w:eastAsia="Times New Roman" w:hint="default"/>
                <w:sz w:val="18"/>
                <w:szCs w:val="18"/>
              </w:rPr>
            </w:pPr>
            <w:r>
              <w:rPr>
                <w:rFonts w:ascii="Times New Roman"/>
                <w:sz w:val="18"/>
              </w:rPr>
              <w:t>0.59</w:t>
            </w: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8" w:type="dxa"/>
            <w:vMerge w:val="restart"/>
            <w:tcBorders>
              <w:top w:val="single" w:sz="6" w:space="0" w:color="D99493"/>
              <w:left w:val="single" w:sz="6" w:space="0" w:color="D99493"/>
              <w:right w:val="single" w:sz="6" w:space="0" w:color="D99493"/>
            </w:tcBorders>
          </w:tcPr>
          <w:p>
            <w:pPr/>
          </w:p>
        </w:tc>
        <w:tc>
          <w:tcPr>
            <w:tcW w:w="890" w:type="dxa"/>
            <w:vMerge w:val="restart"/>
            <w:tcBorders>
              <w:top w:val="single" w:sz="6" w:space="0" w:color="D99493"/>
              <w:left w:val="single" w:sz="6" w:space="0" w:color="D99493"/>
              <w:right w:val="single" w:sz="6" w:space="0" w:color="D99493"/>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648,940,50</w:t>
            </w:r>
          </w:p>
          <w:p>
            <w:pPr>
              <w:pStyle w:val="TableParagraph"/>
              <w:spacing w:line="240" w:lineRule="auto" w:before="103"/>
              <w:ind w:left="542" w:right="0"/>
              <w:jc w:val="left"/>
              <w:rPr>
                <w:rFonts w:ascii="Times New Roman" w:hAnsi="Times New Roman" w:cs="Times New Roman" w:eastAsia="Times New Roman" w:hint="default"/>
                <w:sz w:val="18"/>
                <w:szCs w:val="18"/>
              </w:rPr>
            </w:pPr>
            <w:r>
              <w:rPr>
                <w:rFonts w:ascii="Times New Roman"/>
                <w:sz w:val="18"/>
              </w:rPr>
              <w:t>0.59</w:t>
            </w:r>
          </w:p>
        </w:tc>
      </w:tr>
      <w:tr>
        <w:trPr>
          <w:trHeight w:val="392" w:hRule="exact"/>
        </w:trPr>
        <w:tc>
          <w:tcPr>
            <w:tcW w:w="2457"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（三）所有者投入和减少资本</w:t>
            </w:r>
            <w:r>
              <w:rPr>
                <w:rFonts w:ascii="宋体" w:hAnsi="宋体" w:cs="宋体" w:eastAsia="宋体" w:hint="default"/>
                <w:sz w:val="18"/>
                <w:szCs w:val="18"/>
              </w:rPr>
            </w:r>
          </w:p>
        </w:tc>
        <w:tc>
          <w:tcPr>
            <w:tcW w:w="893" w:type="dxa"/>
            <w:vMerge/>
            <w:tcBorders>
              <w:left w:val="single" w:sz="8"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8" w:type="dxa"/>
            <w:vMerge/>
            <w:tcBorders>
              <w:left w:val="single" w:sz="6" w:space="0" w:color="D99493"/>
              <w:right w:val="single" w:sz="6" w:space="0" w:color="D99493"/>
            </w:tcBorders>
          </w:tcPr>
          <w:p>
            <w:pPr/>
          </w:p>
        </w:tc>
        <w:tc>
          <w:tcPr>
            <w:tcW w:w="890" w:type="dxa"/>
            <w:vMerge/>
            <w:tcBorders>
              <w:left w:val="single" w:sz="6" w:space="0" w:color="D99493"/>
              <w:right w:val="single" w:sz="6" w:space="0" w:color="D99493"/>
            </w:tcBorders>
          </w:tcPr>
          <w:p>
            <w:pPr/>
          </w:p>
        </w:tc>
      </w:tr>
      <w:tr>
        <w:trPr>
          <w:trHeight w:val="163" w:hRule="exact"/>
        </w:trPr>
        <w:tc>
          <w:tcPr>
            <w:tcW w:w="2457" w:type="dxa"/>
            <w:tcBorders>
              <w:top w:val="nil" w:sz="6" w:space="0" w:color="auto"/>
              <w:left w:val="single" w:sz="6" w:space="0" w:color="D99493"/>
              <w:bottom w:val="single" w:sz="6" w:space="0" w:color="D99493"/>
              <w:right w:val="single" w:sz="6" w:space="0" w:color="D99493"/>
            </w:tcBorders>
            <w:shd w:val="clear" w:color="auto" w:fill="C0504D"/>
          </w:tcPr>
          <w:p>
            <w:pPr/>
          </w:p>
        </w:tc>
        <w:tc>
          <w:tcPr>
            <w:tcW w:w="893" w:type="dxa"/>
            <w:vMerge/>
            <w:tcBorders>
              <w:left w:val="single" w:sz="8"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8" w:type="dxa"/>
            <w:vMerge/>
            <w:tcBorders>
              <w:left w:val="single" w:sz="6" w:space="0" w:color="D99493"/>
              <w:bottom w:val="single" w:sz="6" w:space="0" w:color="D99493"/>
              <w:right w:val="single" w:sz="6" w:space="0" w:color="D99493"/>
            </w:tcBorders>
          </w:tcPr>
          <w:p>
            <w:pPr/>
          </w:p>
        </w:tc>
        <w:tc>
          <w:tcPr>
            <w:tcW w:w="890" w:type="dxa"/>
            <w:vMerge/>
            <w:tcBorders>
              <w:left w:val="single" w:sz="6" w:space="0" w:color="D99493"/>
              <w:bottom w:val="single" w:sz="6" w:space="0" w:color="D99493"/>
              <w:right w:val="single" w:sz="6" w:space="0" w:color="D99493"/>
            </w:tcBorders>
          </w:tcPr>
          <w:p>
            <w:pPr/>
          </w:p>
        </w:tc>
      </w:tr>
      <w:tr>
        <w:trPr>
          <w:trHeight w:val="163" w:hRule="exact"/>
        </w:trPr>
        <w:tc>
          <w:tcPr>
            <w:tcW w:w="2457" w:type="dxa"/>
            <w:tcBorders>
              <w:top w:val="single" w:sz="6" w:space="0" w:color="D99493"/>
              <w:left w:val="single" w:sz="6" w:space="0" w:color="D99493"/>
              <w:bottom w:val="nil" w:sz="6" w:space="0" w:color="auto"/>
              <w:right w:val="single" w:sz="6" w:space="0" w:color="D99493"/>
            </w:tcBorders>
            <w:shd w:val="clear" w:color="auto" w:fill="C0504D"/>
          </w:tcPr>
          <w:p>
            <w:pPr/>
          </w:p>
        </w:tc>
        <w:tc>
          <w:tcPr>
            <w:tcW w:w="893" w:type="dxa"/>
            <w:vMerge w:val="restart"/>
            <w:tcBorders>
              <w:top w:val="single" w:sz="6" w:space="0" w:color="D99493"/>
              <w:left w:val="single" w:sz="8" w:space="0" w:color="C0504D"/>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25,000,000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623,940,50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0.59</w:t>
            </w: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8" w:type="dxa"/>
            <w:vMerge w:val="restart"/>
            <w:tcBorders>
              <w:top w:val="single" w:sz="6" w:space="0" w:color="D99493"/>
              <w:left w:val="single" w:sz="6" w:space="0" w:color="D99493"/>
              <w:right w:val="single" w:sz="6" w:space="0" w:color="D99493"/>
            </w:tcBorders>
          </w:tcPr>
          <w:p>
            <w:pPr/>
          </w:p>
        </w:tc>
        <w:tc>
          <w:tcPr>
            <w:tcW w:w="890" w:type="dxa"/>
            <w:vMerge w:val="restart"/>
            <w:tcBorders>
              <w:top w:val="single" w:sz="6" w:space="0" w:color="D99493"/>
              <w:left w:val="single" w:sz="6" w:space="0" w:color="D99493"/>
              <w:right w:val="single" w:sz="6" w:space="0" w:color="D99493"/>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648,940,50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0.59</w:t>
            </w:r>
          </w:p>
        </w:tc>
      </w:tr>
      <w:tr>
        <w:trPr>
          <w:trHeight w:val="394" w:hRule="exact"/>
        </w:trPr>
        <w:tc>
          <w:tcPr>
            <w:tcW w:w="2457"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．所有者投入资本</w:t>
            </w:r>
            <w:r>
              <w:rPr>
                <w:rFonts w:ascii="宋体" w:hAnsi="宋体" w:cs="宋体" w:eastAsia="宋体" w:hint="default"/>
                <w:sz w:val="18"/>
                <w:szCs w:val="18"/>
              </w:rPr>
            </w:r>
          </w:p>
        </w:tc>
        <w:tc>
          <w:tcPr>
            <w:tcW w:w="893" w:type="dxa"/>
            <w:vMerge/>
            <w:tcBorders>
              <w:left w:val="single" w:sz="8"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8" w:type="dxa"/>
            <w:vMerge/>
            <w:tcBorders>
              <w:left w:val="single" w:sz="6" w:space="0" w:color="D99493"/>
              <w:right w:val="single" w:sz="6" w:space="0" w:color="D99493"/>
            </w:tcBorders>
          </w:tcPr>
          <w:p>
            <w:pPr/>
          </w:p>
        </w:tc>
        <w:tc>
          <w:tcPr>
            <w:tcW w:w="890" w:type="dxa"/>
            <w:vMerge/>
            <w:tcBorders>
              <w:left w:val="single" w:sz="6" w:space="0" w:color="D99493"/>
              <w:right w:val="single" w:sz="6" w:space="0" w:color="D99493"/>
            </w:tcBorders>
          </w:tcPr>
          <w:p>
            <w:pPr/>
          </w:p>
        </w:tc>
      </w:tr>
      <w:tr>
        <w:trPr>
          <w:trHeight w:val="163" w:hRule="exact"/>
        </w:trPr>
        <w:tc>
          <w:tcPr>
            <w:tcW w:w="2457" w:type="dxa"/>
            <w:tcBorders>
              <w:top w:val="nil" w:sz="6" w:space="0" w:color="auto"/>
              <w:left w:val="single" w:sz="6" w:space="0" w:color="D99493"/>
              <w:bottom w:val="single" w:sz="6" w:space="0" w:color="D99493"/>
              <w:right w:val="single" w:sz="6" w:space="0" w:color="D99493"/>
            </w:tcBorders>
            <w:shd w:val="clear" w:color="auto" w:fill="C0504D"/>
          </w:tcPr>
          <w:p>
            <w:pPr/>
          </w:p>
        </w:tc>
        <w:tc>
          <w:tcPr>
            <w:tcW w:w="893" w:type="dxa"/>
            <w:vMerge/>
            <w:tcBorders>
              <w:left w:val="single" w:sz="8"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8" w:type="dxa"/>
            <w:vMerge/>
            <w:tcBorders>
              <w:left w:val="single" w:sz="6" w:space="0" w:color="D99493"/>
              <w:bottom w:val="single" w:sz="6" w:space="0" w:color="D99493"/>
              <w:right w:val="single" w:sz="6" w:space="0" w:color="D99493"/>
            </w:tcBorders>
          </w:tcPr>
          <w:p>
            <w:pPr/>
          </w:p>
        </w:tc>
        <w:tc>
          <w:tcPr>
            <w:tcW w:w="890" w:type="dxa"/>
            <w:vMerge/>
            <w:tcBorders>
              <w:left w:val="single" w:sz="6" w:space="0" w:color="D99493"/>
              <w:bottom w:val="single" w:sz="6" w:space="0" w:color="D99493"/>
              <w:right w:val="single" w:sz="6" w:space="0" w:color="D99493"/>
            </w:tcBorders>
          </w:tcPr>
          <w:p>
            <w:pPr/>
          </w:p>
        </w:tc>
      </w:tr>
      <w:tr>
        <w:trPr>
          <w:trHeight w:val="718"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97" w:lineRule="auto" w:before="49"/>
              <w:ind w:left="10" w:right="7"/>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．股份支付计入所有者权益的 金额</w:t>
            </w:r>
            <w:r>
              <w:rPr>
                <w:rFonts w:ascii="宋体" w:hAnsi="宋体" w:cs="宋体" w:eastAsia="宋体" w:hint="default"/>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163" w:hRule="exact"/>
        </w:trPr>
        <w:tc>
          <w:tcPr>
            <w:tcW w:w="2457" w:type="dxa"/>
            <w:tcBorders>
              <w:top w:val="single" w:sz="6" w:space="0" w:color="D99493"/>
              <w:left w:val="single" w:sz="6" w:space="0" w:color="D99493"/>
              <w:bottom w:val="nil" w:sz="6" w:space="0" w:color="auto"/>
              <w:right w:val="single" w:sz="6" w:space="0" w:color="D99493"/>
            </w:tcBorders>
            <w:shd w:val="clear" w:color="auto" w:fill="C0504D"/>
          </w:tcPr>
          <w:p>
            <w:pPr/>
          </w:p>
        </w:tc>
        <w:tc>
          <w:tcPr>
            <w:tcW w:w="893" w:type="dxa"/>
            <w:vMerge w:val="restart"/>
            <w:tcBorders>
              <w:top w:val="single" w:sz="6" w:space="0" w:color="D99493"/>
              <w:left w:val="single" w:sz="8" w:space="0" w:color="C0504D"/>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13,342,414</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.50</w:t>
            </w:r>
          </w:p>
        </w:tc>
        <w:tc>
          <w:tcPr>
            <w:tcW w:w="886" w:type="dxa"/>
            <w:vMerge w:val="restart"/>
            <w:tcBorders>
              <w:top w:val="single" w:sz="6" w:space="0" w:color="D99493"/>
              <w:left w:val="single" w:sz="6" w:space="0" w:color="D99493"/>
              <w:right w:val="single" w:sz="6" w:space="0" w:color="D99493"/>
            </w:tcBorders>
          </w:tcPr>
          <w:p>
            <w:pPr/>
          </w:p>
        </w:tc>
        <w:tc>
          <w:tcPr>
            <w:tcW w:w="888" w:type="dxa"/>
            <w:vMerge w:val="restart"/>
            <w:tcBorders>
              <w:top w:val="single" w:sz="6" w:space="0" w:color="D99493"/>
              <w:left w:val="single" w:sz="6" w:space="0" w:color="D99493"/>
              <w:right w:val="single" w:sz="6" w:space="0" w:color="D99493"/>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-13,342,41</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4.50</w:t>
            </w:r>
          </w:p>
        </w:tc>
        <w:tc>
          <w:tcPr>
            <w:tcW w:w="890" w:type="dxa"/>
            <w:vMerge w:val="restart"/>
            <w:tcBorders>
              <w:top w:val="single" w:sz="6" w:space="0" w:color="D99493"/>
              <w:left w:val="single" w:sz="6" w:space="0" w:color="D99493"/>
              <w:right w:val="single" w:sz="6" w:space="0" w:color="D99493"/>
            </w:tcBorders>
          </w:tcPr>
          <w:p>
            <w:pPr/>
          </w:p>
        </w:tc>
      </w:tr>
      <w:tr>
        <w:trPr>
          <w:trHeight w:val="391" w:hRule="exact"/>
        </w:trPr>
        <w:tc>
          <w:tcPr>
            <w:tcW w:w="2457"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（四）利润分配</w:t>
            </w:r>
            <w:r>
              <w:rPr>
                <w:rFonts w:ascii="宋体" w:hAnsi="宋体" w:cs="宋体" w:eastAsia="宋体" w:hint="default"/>
                <w:sz w:val="18"/>
                <w:szCs w:val="18"/>
              </w:rPr>
            </w:r>
          </w:p>
        </w:tc>
        <w:tc>
          <w:tcPr>
            <w:tcW w:w="893" w:type="dxa"/>
            <w:vMerge/>
            <w:tcBorders>
              <w:left w:val="single" w:sz="8"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8" w:type="dxa"/>
            <w:vMerge/>
            <w:tcBorders>
              <w:left w:val="single" w:sz="6" w:space="0" w:color="D99493"/>
              <w:right w:val="single" w:sz="6" w:space="0" w:color="D99493"/>
            </w:tcBorders>
          </w:tcPr>
          <w:p>
            <w:pPr/>
          </w:p>
        </w:tc>
        <w:tc>
          <w:tcPr>
            <w:tcW w:w="890" w:type="dxa"/>
            <w:vMerge/>
            <w:tcBorders>
              <w:left w:val="single" w:sz="6" w:space="0" w:color="D99493"/>
              <w:right w:val="single" w:sz="6" w:space="0" w:color="D99493"/>
            </w:tcBorders>
          </w:tcPr>
          <w:p>
            <w:pPr/>
          </w:p>
        </w:tc>
      </w:tr>
      <w:tr>
        <w:trPr>
          <w:trHeight w:val="163" w:hRule="exact"/>
        </w:trPr>
        <w:tc>
          <w:tcPr>
            <w:tcW w:w="2457" w:type="dxa"/>
            <w:tcBorders>
              <w:top w:val="nil" w:sz="6" w:space="0" w:color="auto"/>
              <w:left w:val="single" w:sz="6" w:space="0" w:color="D99493"/>
              <w:bottom w:val="single" w:sz="6" w:space="0" w:color="D99493"/>
              <w:right w:val="single" w:sz="6" w:space="0" w:color="D99493"/>
            </w:tcBorders>
            <w:shd w:val="clear" w:color="auto" w:fill="C0504D"/>
          </w:tcPr>
          <w:p>
            <w:pPr/>
          </w:p>
        </w:tc>
        <w:tc>
          <w:tcPr>
            <w:tcW w:w="893" w:type="dxa"/>
            <w:vMerge/>
            <w:tcBorders>
              <w:left w:val="single" w:sz="8"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8" w:type="dxa"/>
            <w:vMerge/>
            <w:tcBorders>
              <w:left w:val="single" w:sz="6" w:space="0" w:color="D99493"/>
              <w:bottom w:val="single" w:sz="6" w:space="0" w:color="D99493"/>
              <w:right w:val="single" w:sz="6" w:space="0" w:color="D99493"/>
            </w:tcBorders>
          </w:tcPr>
          <w:p>
            <w:pPr/>
          </w:p>
        </w:tc>
        <w:tc>
          <w:tcPr>
            <w:tcW w:w="890" w:type="dxa"/>
            <w:vMerge/>
            <w:tcBorders>
              <w:left w:val="single" w:sz="6" w:space="0" w:color="D99493"/>
              <w:bottom w:val="single" w:sz="6" w:space="0" w:color="D99493"/>
              <w:right w:val="single" w:sz="6" w:space="0" w:color="D99493"/>
            </w:tcBorders>
          </w:tcPr>
          <w:p>
            <w:pPr/>
          </w:p>
        </w:tc>
      </w:tr>
      <w:tr>
        <w:trPr>
          <w:trHeight w:val="166" w:hRule="exact"/>
        </w:trPr>
        <w:tc>
          <w:tcPr>
            <w:tcW w:w="2457" w:type="dxa"/>
            <w:tcBorders>
              <w:top w:val="single" w:sz="6" w:space="0" w:color="D99493"/>
              <w:left w:val="single" w:sz="6" w:space="0" w:color="D99493"/>
              <w:bottom w:val="nil" w:sz="6" w:space="0" w:color="auto"/>
              <w:right w:val="single" w:sz="6" w:space="0" w:color="D99493"/>
            </w:tcBorders>
            <w:shd w:val="clear" w:color="auto" w:fill="C0504D"/>
          </w:tcPr>
          <w:p>
            <w:pPr/>
          </w:p>
        </w:tc>
        <w:tc>
          <w:tcPr>
            <w:tcW w:w="893" w:type="dxa"/>
            <w:vMerge w:val="restart"/>
            <w:tcBorders>
              <w:top w:val="single" w:sz="6" w:space="0" w:color="D99493"/>
              <w:left w:val="single" w:sz="8" w:space="0" w:color="C0504D"/>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13,342,414</w:t>
            </w:r>
          </w:p>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z w:val="18"/>
              </w:rPr>
              <w:t>.50</w:t>
            </w:r>
          </w:p>
        </w:tc>
        <w:tc>
          <w:tcPr>
            <w:tcW w:w="886" w:type="dxa"/>
            <w:vMerge w:val="restart"/>
            <w:tcBorders>
              <w:top w:val="single" w:sz="6" w:space="0" w:color="D99493"/>
              <w:left w:val="single" w:sz="6" w:space="0" w:color="D99493"/>
              <w:right w:val="single" w:sz="6" w:space="0" w:color="D99493"/>
            </w:tcBorders>
          </w:tcPr>
          <w:p>
            <w:pPr/>
          </w:p>
        </w:tc>
        <w:tc>
          <w:tcPr>
            <w:tcW w:w="888" w:type="dxa"/>
            <w:vMerge w:val="restart"/>
            <w:tcBorders>
              <w:top w:val="single" w:sz="6" w:space="0" w:color="D99493"/>
              <w:left w:val="single" w:sz="6" w:space="0" w:color="D99493"/>
              <w:right w:val="single" w:sz="6" w:space="0" w:color="D99493"/>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-13,342,41</w:t>
            </w:r>
          </w:p>
          <w:p>
            <w:pPr>
              <w:pStyle w:val="TableParagraph"/>
              <w:spacing w:line="240" w:lineRule="auto" w:before="103"/>
              <w:ind w:left="540" w:right="0"/>
              <w:jc w:val="left"/>
              <w:rPr>
                <w:rFonts w:ascii="Times New Roman" w:hAnsi="Times New Roman" w:cs="Times New Roman" w:eastAsia="Times New Roman" w:hint="default"/>
                <w:sz w:val="18"/>
                <w:szCs w:val="18"/>
              </w:rPr>
            </w:pPr>
            <w:r>
              <w:rPr>
                <w:rFonts w:ascii="Times New Roman"/>
                <w:sz w:val="18"/>
              </w:rPr>
              <w:t>4.50</w:t>
            </w:r>
          </w:p>
        </w:tc>
        <w:tc>
          <w:tcPr>
            <w:tcW w:w="890" w:type="dxa"/>
            <w:vMerge w:val="restart"/>
            <w:tcBorders>
              <w:top w:val="single" w:sz="6" w:space="0" w:color="D99493"/>
              <w:left w:val="single" w:sz="6" w:space="0" w:color="D99493"/>
              <w:right w:val="single" w:sz="6" w:space="0" w:color="D99493"/>
            </w:tcBorders>
          </w:tcPr>
          <w:p>
            <w:pPr/>
          </w:p>
        </w:tc>
      </w:tr>
      <w:tr>
        <w:trPr>
          <w:trHeight w:val="392" w:hRule="exact"/>
        </w:trPr>
        <w:tc>
          <w:tcPr>
            <w:tcW w:w="2457"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．提取盈余公积</w:t>
            </w:r>
            <w:r>
              <w:rPr>
                <w:rFonts w:ascii="宋体" w:hAnsi="宋体" w:cs="宋体" w:eastAsia="宋体" w:hint="default"/>
                <w:sz w:val="18"/>
                <w:szCs w:val="18"/>
              </w:rPr>
            </w:r>
          </w:p>
        </w:tc>
        <w:tc>
          <w:tcPr>
            <w:tcW w:w="893" w:type="dxa"/>
            <w:vMerge/>
            <w:tcBorders>
              <w:left w:val="single" w:sz="8"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8" w:type="dxa"/>
            <w:vMerge/>
            <w:tcBorders>
              <w:left w:val="single" w:sz="6" w:space="0" w:color="D99493"/>
              <w:right w:val="single" w:sz="6" w:space="0" w:color="D99493"/>
            </w:tcBorders>
          </w:tcPr>
          <w:p>
            <w:pPr/>
          </w:p>
        </w:tc>
        <w:tc>
          <w:tcPr>
            <w:tcW w:w="890" w:type="dxa"/>
            <w:vMerge/>
            <w:tcBorders>
              <w:left w:val="single" w:sz="6" w:space="0" w:color="D99493"/>
              <w:right w:val="single" w:sz="6" w:space="0" w:color="D99493"/>
            </w:tcBorders>
          </w:tcPr>
          <w:p>
            <w:pPr/>
          </w:p>
        </w:tc>
      </w:tr>
      <w:tr>
        <w:trPr>
          <w:trHeight w:val="163" w:hRule="exact"/>
        </w:trPr>
        <w:tc>
          <w:tcPr>
            <w:tcW w:w="2457" w:type="dxa"/>
            <w:tcBorders>
              <w:top w:val="nil" w:sz="6" w:space="0" w:color="auto"/>
              <w:left w:val="single" w:sz="6" w:space="0" w:color="D99493"/>
              <w:bottom w:val="single" w:sz="6" w:space="0" w:color="D99493"/>
              <w:right w:val="single" w:sz="6" w:space="0" w:color="D99493"/>
            </w:tcBorders>
            <w:shd w:val="clear" w:color="auto" w:fill="C0504D"/>
          </w:tcPr>
          <w:p>
            <w:pPr/>
          </w:p>
        </w:tc>
        <w:tc>
          <w:tcPr>
            <w:tcW w:w="893" w:type="dxa"/>
            <w:vMerge/>
            <w:tcBorders>
              <w:left w:val="single" w:sz="8"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8" w:type="dxa"/>
            <w:vMerge/>
            <w:tcBorders>
              <w:left w:val="single" w:sz="6" w:space="0" w:color="D99493"/>
              <w:bottom w:val="single" w:sz="6" w:space="0" w:color="D99493"/>
              <w:right w:val="single" w:sz="6" w:space="0" w:color="D99493"/>
            </w:tcBorders>
          </w:tcPr>
          <w:p>
            <w:pPr/>
          </w:p>
        </w:tc>
        <w:tc>
          <w:tcPr>
            <w:tcW w:w="890" w:type="dxa"/>
            <w:vMerge/>
            <w:tcBorders>
              <w:left w:val="single" w:sz="6" w:space="0" w:color="D99493"/>
              <w:bottom w:val="single" w:sz="6" w:space="0" w:color="D99493"/>
              <w:right w:val="single" w:sz="6" w:space="0" w:color="D99493"/>
            </w:tcBorders>
          </w:tcPr>
          <w:p>
            <w:pPr/>
          </w:p>
        </w:tc>
      </w:tr>
      <w:tr>
        <w:trPr>
          <w:trHeight w:val="406"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．提取一般风险准备</w:t>
            </w:r>
            <w:r>
              <w:rPr>
                <w:rFonts w:ascii="宋体" w:hAnsi="宋体" w:cs="宋体" w:eastAsia="宋体" w:hint="default"/>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．对所有者（或股东）的分配</w:t>
            </w:r>
            <w:r>
              <w:rPr>
                <w:rFonts w:ascii="宋体" w:hAnsi="宋体" w:cs="宋体" w:eastAsia="宋体" w:hint="default"/>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4</w:t>
            </w: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（五）所有者权益内部结转</w:t>
            </w:r>
            <w:r>
              <w:rPr>
                <w:rFonts w:ascii="宋体" w:hAnsi="宋体" w:cs="宋体" w:eastAsia="宋体" w:hint="default"/>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pacing w:val="-5"/>
                <w:sz w:val="18"/>
                <w:szCs w:val="18"/>
              </w:rPr>
              <w:t>1</w:t>
            </w:r>
            <w:r>
              <w:rPr>
                <w:rFonts w:ascii="宋体" w:hAnsi="宋体" w:cs="宋体" w:eastAsia="宋体" w:hint="default"/>
                <w:color w:val="FFFFFF"/>
                <w:spacing w:val="-5"/>
                <w:sz w:val="18"/>
                <w:szCs w:val="18"/>
              </w:rPr>
              <w:t>．资本公积转增资本</w:t>
            </w:r>
            <w:r>
              <w:rPr>
                <w:rFonts w:ascii="宋体" w:hAnsi="宋体" w:cs="宋体" w:eastAsia="宋体" w:hint="default"/>
                <w:spacing w:val="-5"/>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pacing w:val="-5"/>
                <w:sz w:val="18"/>
                <w:szCs w:val="18"/>
              </w:rPr>
              <w:t>2</w:t>
            </w:r>
            <w:r>
              <w:rPr>
                <w:rFonts w:ascii="宋体" w:hAnsi="宋体" w:cs="宋体" w:eastAsia="宋体" w:hint="default"/>
                <w:color w:val="FFFFFF"/>
                <w:spacing w:val="-5"/>
                <w:sz w:val="18"/>
                <w:szCs w:val="18"/>
              </w:rPr>
              <w:t>．盈余公积转增资本</w:t>
            </w:r>
            <w:r>
              <w:rPr>
                <w:rFonts w:ascii="宋体" w:hAnsi="宋体" w:cs="宋体" w:eastAsia="宋体" w:hint="default"/>
                <w:spacing w:val="-5"/>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．盈余公积弥补亏损</w:t>
            </w:r>
            <w:r>
              <w:rPr>
                <w:rFonts w:ascii="宋体" w:hAnsi="宋体" w:cs="宋体" w:eastAsia="宋体" w:hint="default"/>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4</w:t>
            </w: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893" w:type="dxa"/>
            <w:tcBorders>
              <w:top w:val="single" w:sz="6" w:space="0" w:color="D99493"/>
              <w:left w:val="single" w:sz="13"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bl>
    <w:p>
      <w:pPr>
        <w:spacing w:after="0"/>
        <w:sectPr>
          <w:pgSz w:w="11910" w:h="16840"/>
          <w:pgMar w:header="875" w:footer="1099" w:top="1300" w:bottom="1280" w:left="980" w:right="980"/>
        </w:sectPr>
      </w:pPr>
    </w:p>
    <w:p>
      <w:pPr>
        <w:spacing w:line="240" w:lineRule="auto" w:before="1"/>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477"/>
        <w:gridCol w:w="884"/>
        <w:gridCol w:w="886"/>
        <w:gridCol w:w="886"/>
        <w:gridCol w:w="886"/>
        <w:gridCol w:w="886"/>
        <w:gridCol w:w="886"/>
        <w:gridCol w:w="888"/>
        <w:gridCol w:w="890"/>
      </w:tblGrid>
      <w:tr>
        <w:trPr>
          <w:trHeight w:val="408" w:hRule="exact"/>
        </w:trPr>
        <w:tc>
          <w:tcPr>
            <w:tcW w:w="247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（六）专项储备</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47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．本期提取</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7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．本期使用</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47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（七）其他</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
        </w:tc>
        <w:tc>
          <w:tcPr>
            <w:tcW w:w="890"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247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四、本期期末余额</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636,957,20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4.40</w:t>
            </w: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29,744,926</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.53</w:t>
            </w:r>
          </w:p>
        </w:tc>
        <w:tc>
          <w:tcPr>
            <w:tcW w:w="886" w:type="dxa"/>
            <w:tcBorders>
              <w:top w:val="single" w:sz="6" w:space="0" w:color="D99493"/>
              <w:left w:val="single" w:sz="6" w:space="0" w:color="D99493"/>
              <w:bottom w:val="single" w:sz="6" w:space="0" w:color="D99493"/>
              <w:right w:val="single" w:sz="6" w:space="0" w:color="D99493"/>
            </w:tcBorders>
          </w:tcPr>
          <w:p>
            <w:pPr/>
          </w:p>
        </w:tc>
        <w:tc>
          <w:tcPr>
            <w:tcW w:w="8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269,852,49</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0.96</w:t>
            </w:r>
          </w:p>
        </w:tc>
        <w:tc>
          <w:tcPr>
            <w:tcW w:w="8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1,036,554,</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621.89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475"/>
        <w:gridCol w:w="895"/>
        <w:gridCol w:w="886"/>
        <w:gridCol w:w="886"/>
        <w:gridCol w:w="884"/>
        <w:gridCol w:w="886"/>
        <w:gridCol w:w="884"/>
        <w:gridCol w:w="883"/>
        <w:gridCol w:w="883"/>
      </w:tblGrid>
      <w:tr>
        <w:trPr>
          <w:trHeight w:val="409" w:hRule="exact"/>
        </w:trPr>
        <w:tc>
          <w:tcPr>
            <w:tcW w:w="2475" w:type="dxa"/>
            <w:tcBorders>
              <w:top w:val="single" w:sz="6" w:space="0" w:color="D99493"/>
              <w:left w:val="single" w:sz="6" w:space="0" w:color="D99493"/>
              <w:bottom w:val="nil" w:sz="6" w:space="0" w:color="auto"/>
              <w:right w:val="single" w:sz="6" w:space="0" w:color="D99493"/>
            </w:tcBorders>
            <w:shd w:val="clear" w:color="auto" w:fill="C0504D"/>
          </w:tcPr>
          <w:p>
            <w:pPr/>
          </w:p>
        </w:tc>
        <w:tc>
          <w:tcPr>
            <w:tcW w:w="7085" w:type="dxa"/>
            <w:gridSpan w:val="8"/>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color w:val="FFFFFF"/>
                <w:sz w:val="18"/>
                <w:szCs w:val="18"/>
              </w:rPr>
              <w:t>上年金额</w:t>
            </w:r>
            <w:r>
              <w:rPr>
                <w:rFonts w:ascii="宋体" w:hAnsi="宋体" w:cs="宋体" w:eastAsia="宋体" w:hint="default"/>
                <w:sz w:val="18"/>
                <w:szCs w:val="18"/>
              </w:rPr>
            </w:r>
          </w:p>
        </w:tc>
      </w:tr>
      <w:tr>
        <w:trPr>
          <w:trHeight w:val="163" w:hRule="exact"/>
        </w:trPr>
        <w:tc>
          <w:tcPr>
            <w:tcW w:w="2475"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895"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85" w:right="0"/>
              <w:jc w:val="left"/>
              <w:rPr>
                <w:rFonts w:ascii="宋体" w:hAnsi="宋体" w:cs="宋体" w:eastAsia="宋体" w:hint="default"/>
                <w:sz w:val="18"/>
                <w:szCs w:val="18"/>
              </w:rPr>
            </w:pPr>
            <w:r>
              <w:rPr>
                <w:rFonts w:ascii="宋体" w:hAnsi="宋体" w:cs="宋体" w:eastAsia="宋体" w:hint="default"/>
                <w:color w:val="FFFFFF"/>
                <w:sz w:val="18"/>
                <w:szCs w:val="18"/>
              </w:rPr>
              <w:t>实收资本</w:t>
            </w:r>
            <w:r>
              <w:rPr>
                <w:rFonts w:ascii="宋体" w:hAnsi="宋体" w:cs="宋体" w:eastAsia="宋体" w:hint="default"/>
                <w:sz w:val="18"/>
                <w:szCs w:val="18"/>
              </w:rPr>
            </w:r>
          </w:p>
          <w:p>
            <w:pPr>
              <w:pStyle w:val="TableParagraph"/>
              <w:spacing w:line="240" w:lineRule="auto" w:before="76"/>
              <w:ind w:left="32" w:right="0"/>
              <w:jc w:val="left"/>
              <w:rPr>
                <w:rFonts w:ascii="宋体" w:hAnsi="宋体" w:cs="宋体" w:eastAsia="宋体" w:hint="default"/>
                <w:sz w:val="18"/>
                <w:szCs w:val="18"/>
              </w:rPr>
            </w:pPr>
            <w:r>
              <w:rPr>
                <w:rFonts w:ascii="宋体" w:hAnsi="宋体" w:cs="宋体" w:eastAsia="宋体" w:hint="default"/>
                <w:color w:val="FFFFFF"/>
                <w:sz w:val="18"/>
                <w:szCs w:val="18"/>
              </w:rPr>
              <w:t>（或股本</w:t>
            </w:r>
            <w:r>
              <w:rPr>
                <w:rFonts w:ascii="宋体" w:hAnsi="宋体" w:cs="宋体" w:eastAsia="宋体" w:hint="default"/>
                <w:sz w:val="18"/>
                <w:szCs w:val="18"/>
              </w:rPr>
            </w:r>
          </w:p>
        </w:tc>
        <w:tc>
          <w:tcPr>
            <w:tcW w:w="886" w:type="dxa"/>
            <w:tcBorders>
              <w:top w:val="single" w:sz="6" w:space="0" w:color="D99493"/>
              <w:left w:val="single" w:sz="6" w:space="0" w:color="D99493"/>
              <w:bottom w:val="nil" w:sz="6" w:space="0" w:color="auto"/>
              <w:right w:val="single" w:sz="6" w:space="0" w:color="D99493"/>
            </w:tcBorders>
            <w:shd w:val="clear" w:color="auto" w:fill="C0504D"/>
          </w:tcPr>
          <w:p>
            <w:pPr/>
          </w:p>
        </w:tc>
        <w:tc>
          <w:tcPr>
            <w:tcW w:w="886" w:type="dxa"/>
            <w:tcBorders>
              <w:top w:val="single" w:sz="6" w:space="0" w:color="D99493"/>
              <w:left w:val="single" w:sz="6" w:space="0" w:color="D99493"/>
              <w:bottom w:val="nil" w:sz="6" w:space="0" w:color="auto"/>
              <w:right w:val="single" w:sz="6" w:space="0" w:color="D99493"/>
            </w:tcBorders>
            <w:shd w:val="clear" w:color="auto" w:fill="C0504D"/>
          </w:tcPr>
          <w:p>
            <w:pPr/>
          </w:p>
        </w:tc>
        <w:tc>
          <w:tcPr>
            <w:tcW w:w="884" w:type="dxa"/>
            <w:tcBorders>
              <w:top w:val="single" w:sz="6" w:space="0" w:color="D99493"/>
              <w:left w:val="single" w:sz="6" w:space="0" w:color="D99493"/>
              <w:bottom w:val="nil" w:sz="6" w:space="0" w:color="auto"/>
              <w:right w:val="single" w:sz="6" w:space="0" w:color="D99493"/>
            </w:tcBorders>
            <w:shd w:val="clear" w:color="auto" w:fill="C0504D"/>
          </w:tcPr>
          <w:p>
            <w:pPr/>
          </w:p>
        </w:tc>
        <w:tc>
          <w:tcPr>
            <w:tcW w:w="886" w:type="dxa"/>
            <w:tcBorders>
              <w:top w:val="single" w:sz="6" w:space="0" w:color="D99493"/>
              <w:left w:val="single" w:sz="6" w:space="0" w:color="D99493"/>
              <w:bottom w:val="nil" w:sz="6" w:space="0" w:color="auto"/>
              <w:right w:val="single" w:sz="6" w:space="0" w:color="D99493"/>
            </w:tcBorders>
            <w:shd w:val="clear" w:color="auto" w:fill="C0504D"/>
          </w:tcPr>
          <w:p>
            <w:pPr/>
          </w:p>
        </w:tc>
        <w:tc>
          <w:tcPr>
            <w:tcW w:w="884"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49"/>
              <w:ind w:left="254" w:right="74" w:hanging="180"/>
              <w:jc w:val="left"/>
              <w:rPr>
                <w:rFonts w:ascii="宋体" w:hAnsi="宋体" w:cs="宋体" w:eastAsia="宋体" w:hint="default"/>
                <w:sz w:val="18"/>
                <w:szCs w:val="18"/>
              </w:rPr>
            </w:pPr>
            <w:r>
              <w:rPr>
                <w:rFonts w:ascii="宋体" w:hAnsi="宋体" w:cs="宋体" w:eastAsia="宋体" w:hint="default"/>
                <w:color w:val="FFFFFF"/>
                <w:sz w:val="18"/>
                <w:szCs w:val="18"/>
              </w:rPr>
              <w:t>一般风险 准备</w:t>
            </w:r>
            <w:r>
              <w:rPr>
                <w:rFonts w:ascii="宋体" w:hAnsi="宋体" w:cs="宋体" w:eastAsia="宋体" w:hint="default"/>
                <w:sz w:val="18"/>
                <w:szCs w:val="18"/>
              </w:rPr>
            </w:r>
          </w:p>
        </w:tc>
        <w:tc>
          <w:tcPr>
            <w:tcW w:w="883"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49"/>
              <w:ind w:left="345" w:right="72" w:hanging="272"/>
              <w:jc w:val="left"/>
              <w:rPr>
                <w:rFonts w:ascii="宋体" w:hAnsi="宋体" w:cs="宋体" w:eastAsia="宋体" w:hint="default"/>
                <w:sz w:val="18"/>
                <w:szCs w:val="18"/>
              </w:rPr>
            </w:pPr>
            <w:r>
              <w:rPr>
                <w:rFonts w:ascii="宋体" w:hAnsi="宋体" w:cs="宋体" w:eastAsia="宋体" w:hint="default"/>
                <w:color w:val="FFFFFF"/>
                <w:sz w:val="18"/>
                <w:szCs w:val="18"/>
              </w:rPr>
              <w:t>未分配利 润</w:t>
            </w:r>
            <w:r>
              <w:rPr>
                <w:rFonts w:ascii="宋体" w:hAnsi="宋体" w:cs="宋体" w:eastAsia="宋体" w:hint="default"/>
                <w:sz w:val="18"/>
                <w:szCs w:val="18"/>
              </w:rPr>
            </w:r>
          </w:p>
        </w:tc>
        <w:tc>
          <w:tcPr>
            <w:tcW w:w="883"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49"/>
              <w:ind w:left="163" w:right="72" w:hanging="89"/>
              <w:jc w:val="left"/>
              <w:rPr>
                <w:rFonts w:ascii="宋体" w:hAnsi="宋体" w:cs="宋体" w:eastAsia="宋体" w:hint="default"/>
                <w:sz w:val="18"/>
                <w:szCs w:val="18"/>
              </w:rPr>
            </w:pPr>
            <w:r>
              <w:rPr>
                <w:rFonts w:ascii="宋体" w:hAnsi="宋体" w:cs="宋体" w:eastAsia="宋体" w:hint="default"/>
                <w:color w:val="FFFFFF"/>
                <w:sz w:val="18"/>
                <w:szCs w:val="18"/>
              </w:rPr>
              <w:t>所有者权 益合计</w:t>
            </w:r>
            <w:r>
              <w:rPr>
                <w:rFonts w:ascii="宋体" w:hAnsi="宋体" w:cs="宋体" w:eastAsia="宋体" w:hint="default"/>
                <w:sz w:val="18"/>
                <w:szCs w:val="18"/>
              </w:rPr>
            </w:r>
          </w:p>
        </w:tc>
      </w:tr>
      <w:tr>
        <w:trPr>
          <w:trHeight w:val="190" w:hRule="exact"/>
        </w:trPr>
        <w:tc>
          <w:tcPr>
            <w:tcW w:w="2475" w:type="dxa"/>
            <w:vMerge/>
            <w:tcBorders>
              <w:left w:val="single" w:sz="6" w:space="0" w:color="D99493"/>
              <w:bottom w:val="nil" w:sz="6" w:space="0" w:color="auto"/>
              <w:right w:val="single" w:sz="6" w:space="0" w:color="D99493"/>
            </w:tcBorders>
            <w:shd w:val="clear" w:color="auto" w:fill="C0504D"/>
          </w:tcPr>
          <w:p>
            <w:pPr/>
          </w:p>
        </w:tc>
        <w:tc>
          <w:tcPr>
            <w:tcW w:w="895" w:type="dxa"/>
            <w:vMerge/>
            <w:tcBorders>
              <w:left w:val="single" w:sz="6" w:space="0" w:color="D99493"/>
              <w:right w:val="single" w:sz="6" w:space="0" w:color="D99493"/>
            </w:tcBorders>
            <w:shd w:val="clear" w:color="auto" w:fill="C0504D"/>
          </w:tcPr>
          <w:p>
            <w:pPr/>
          </w:p>
        </w:tc>
        <w:tc>
          <w:tcPr>
            <w:tcW w:w="886" w:type="dxa"/>
            <w:vMerge w:val="restart"/>
            <w:tcBorders>
              <w:top w:val="nil" w:sz="6" w:space="0" w:color="auto"/>
              <w:left w:val="single" w:sz="6" w:space="0" w:color="D99493"/>
              <w:right w:val="single" w:sz="6" w:space="0" w:color="D99493"/>
            </w:tcBorders>
            <w:shd w:val="clear" w:color="auto" w:fill="C0504D"/>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color w:val="FFFFFF"/>
                <w:sz w:val="18"/>
                <w:szCs w:val="18"/>
              </w:rPr>
              <w:t>资本公积</w:t>
            </w:r>
            <w:r>
              <w:rPr>
                <w:rFonts w:ascii="宋体" w:hAnsi="宋体" w:cs="宋体" w:eastAsia="宋体" w:hint="default"/>
                <w:sz w:val="18"/>
                <w:szCs w:val="18"/>
              </w:rPr>
            </w:r>
          </w:p>
          <w:p>
            <w:pPr>
              <w:pStyle w:val="TableParagraph"/>
              <w:spacing w:line="186" w:lineRule="exact"/>
              <w:ind w:left="-143" w:right="0"/>
              <w:jc w:val="left"/>
              <w:rPr>
                <w:rFonts w:ascii="宋体" w:hAnsi="宋体" w:cs="宋体" w:eastAsia="宋体" w:hint="default"/>
                <w:sz w:val="18"/>
                <w:szCs w:val="18"/>
              </w:rPr>
            </w:pPr>
            <w:r>
              <w:rPr>
                <w:rFonts w:ascii="宋体" w:hAnsi="宋体" w:cs="宋体" w:eastAsia="宋体" w:hint="default"/>
                <w:color w:val="FFFFFF"/>
                <w:sz w:val="18"/>
                <w:szCs w:val="18"/>
              </w:rPr>
              <w:t>）</w:t>
            </w:r>
            <w:r>
              <w:rPr>
                <w:rFonts w:ascii="宋体" w:hAnsi="宋体" w:cs="宋体" w:eastAsia="宋体" w:hint="default"/>
                <w:sz w:val="18"/>
                <w:szCs w:val="18"/>
              </w:rPr>
            </w:r>
          </w:p>
        </w:tc>
        <w:tc>
          <w:tcPr>
            <w:tcW w:w="886"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pacing w:val="-15"/>
                <w:sz w:val="18"/>
                <w:szCs w:val="18"/>
              </w:rPr>
              <w:t>减：库存股</w:t>
            </w:r>
            <w:r>
              <w:rPr>
                <w:rFonts w:ascii="宋体" w:hAnsi="宋体" w:cs="宋体" w:eastAsia="宋体" w:hint="default"/>
                <w:spacing w:val="-15"/>
                <w:sz w:val="18"/>
                <w:szCs w:val="18"/>
              </w:rPr>
            </w:r>
          </w:p>
        </w:tc>
        <w:tc>
          <w:tcPr>
            <w:tcW w:w="884"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color w:val="FFFFFF"/>
                <w:sz w:val="18"/>
                <w:szCs w:val="18"/>
              </w:rPr>
              <w:t>专项储备</w:t>
            </w:r>
            <w:r>
              <w:rPr>
                <w:rFonts w:ascii="宋体" w:hAnsi="宋体" w:cs="宋体" w:eastAsia="宋体" w:hint="default"/>
                <w:sz w:val="18"/>
                <w:szCs w:val="18"/>
              </w:rPr>
            </w:r>
          </w:p>
        </w:tc>
        <w:tc>
          <w:tcPr>
            <w:tcW w:w="886"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color w:val="FFFFFF"/>
                <w:sz w:val="18"/>
                <w:szCs w:val="18"/>
              </w:rPr>
              <w:t>盈余公积</w:t>
            </w:r>
            <w:r>
              <w:rPr>
                <w:rFonts w:ascii="宋体" w:hAnsi="宋体" w:cs="宋体" w:eastAsia="宋体" w:hint="default"/>
                <w:sz w:val="18"/>
                <w:szCs w:val="18"/>
              </w:rPr>
            </w:r>
          </w:p>
        </w:tc>
        <w:tc>
          <w:tcPr>
            <w:tcW w:w="884" w:type="dxa"/>
            <w:vMerge/>
            <w:tcBorders>
              <w:left w:val="single" w:sz="6" w:space="0" w:color="D99493"/>
              <w:right w:val="single" w:sz="6" w:space="0" w:color="D99493"/>
            </w:tcBorders>
            <w:shd w:val="clear" w:color="auto" w:fill="C0504D"/>
          </w:tcPr>
          <w:p>
            <w:pPr/>
          </w:p>
        </w:tc>
        <w:tc>
          <w:tcPr>
            <w:tcW w:w="883" w:type="dxa"/>
            <w:vMerge/>
            <w:tcBorders>
              <w:left w:val="single" w:sz="6" w:space="0" w:color="D99493"/>
              <w:right w:val="single" w:sz="6" w:space="0" w:color="D99493"/>
            </w:tcBorders>
            <w:shd w:val="clear" w:color="auto" w:fill="C0504D"/>
          </w:tcPr>
          <w:p>
            <w:pPr/>
          </w:p>
        </w:tc>
        <w:tc>
          <w:tcPr>
            <w:tcW w:w="883" w:type="dxa"/>
            <w:vMerge/>
            <w:tcBorders>
              <w:left w:val="single" w:sz="6" w:space="0" w:color="D99493"/>
              <w:right w:val="single" w:sz="6" w:space="0" w:color="D99493"/>
            </w:tcBorders>
            <w:shd w:val="clear" w:color="auto" w:fill="C0504D"/>
          </w:tcPr>
          <w:p>
            <w:pPr/>
          </w:p>
        </w:tc>
      </w:tr>
      <w:tr>
        <w:trPr>
          <w:trHeight w:val="202" w:hRule="exact"/>
        </w:trPr>
        <w:tc>
          <w:tcPr>
            <w:tcW w:w="2475" w:type="dxa"/>
            <w:vMerge w:val="restart"/>
            <w:tcBorders>
              <w:top w:val="nil" w:sz="6" w:space="0" w:color="auto"/>
              <w:left w:val="single" w:sz="6" w:space="0" w:color="D99493"/>
              <w:right w:val="single" w:sz="6" w:space="0" w:color="D99493"/>
            </w:tcBorders>
            <w:shd w:val="clear" w:color="auto" w:fill="C0504D"/>
          </w:tcPr>
          <w:p>
            <w:pPr/>
          </w:p>
        </w:tc>
        <w:tc>
          <w:tcPr>
            <w:tcW w:w="895" w:type="dxa"/>
            <w:vMerge/>
            <w:tcBorders>
              <w:left w:val="single" w:sz="6" w:space="0" w:color="D99493"/>
              <w:right w:val="single" w:sz="6" w:space="0" w:color="D99493"/>
            </w:tcBorders>
            <w:shd w:val="clear" w:color="auto" w:fill="C0504D"/>
          </w:tcPr>
          <w:p>
            <w:pPr/>
          </w:p>
        </w:tc>
        <w:tc>
          <w:tcPr>
            <w:tcW w:w="886" w:type="dxa"/>
            <w:vMerge/>
            <w:tcBorders>
              <w:left w:val="single" w:sz="6" w:space="0" w:color="D99493"/>
              <w:bottom w:val="nil" w:sz="6" w:space="0" w:color="auto"/>
              <w:right w:val="single" w:sz="6" w:space="0" w:color="D99493"/>
            </w:tcBorders>
            <w:shd w:val="clear" w:color="auto" w:fill="C0504D"/>
          </w:tcPr>
          <w:p>
            <w:pPr/>
          </w:p>
        </w:tc>
        <w:tc>
          <w:tcPr>
            <w:tcW w:w="886" w:type="dxa"/>
            <w:vMerge/>
            <w:tcBorders>
              <w:left w:val="single" w:sz="6" w:space="0" w:color="D99493"/>
              <w:bottom w:val="nil" w:sz="6" w:space="0" w:color="auto"/>
              <w:right w:val="single" w:sz="6" w:space="0" w:color="D99493"/>
            </w:tcBorders>
            <w:shd w:val="clear" w:color="auto" w:fill="C0504D"/>
          </w:tcPr>
          <w:p>
            <w:pPr/>
          </w:p>
        </w:tc>
        <w:tc>
          <w:tcPr>
            <w:tcW w:w="884" w:type="dxa"/>
            <w:vMerge/>
            <w:tcBorders>
              <w:left w:val="single" w:sz="6" w:space="0" w:color="D99493"/>
              <w:bottom w:val="nil" w:sz="6" w:space="0" w:color="auto"/>
              <w:right w:val="single" w:sz="6" w:space="0" w:color="D99493"/>
            </w:tcBorders>
            <w:shd w:val="clear" w:color="auto" w:fill="C0504D"/>
          </w:tcPr>
          <w:p>
            <w:pPr/>
          </w:p>
        </w:tc>
        <w:tc>
          <w:tcPr>
            <w:tcW w:w="886" w:type="dxa"/>
            <w:vMerge/>
            <w:tcBorders>
              <w:left w:val="single" w:sz="6" w:space="0" w:color="D99493"/>
              <w:bottom w:val="nil" w:sz="6" w:space="0" w:color="auto"/>
              <w:right w:val="single" w:sz="6" w:space="0" w:color="D99493"/>
            </w:tcBorders>
            <w:shd w:val="clear" w:color="auto" w:fill="C0504D"/>
          </w:tcPr>
          <w:p>
            <w:pPr/>
          </w:p>
        </w:tc>
        <w:tc>
          <w:tcPr>
            <w:tcW w:w="884" w:type="dxa"/>
            <w:vMerge/>
            <w:tcBorders>
              <w:left w:val="single" w:sz="6" w:space="0" w:color="D99493"/>
              <w:right w:val="single" w:sz="6" w:space="0" w:color="D99493"/>
            </w:tcBorders>
            <w:shd w:val="clear" w:color="auto" w:fill="C0504D"/>
          </w:tcPr>
          <w:p>
            <w:pPr/>
          </w:p>
        </w:tc>
        <w:tc>
          <w:tcPr>
            <w:tcW w:w="883" w:type="dxa"/>
            <w:vMerge/>
            <w:tcBorders>
              <w:left w:val="single" w:sz="6" w:space="0" w:color="D99493"/>
              <w:right w:val="single" w:sz="6" w:space="0" w:color="D99493"/>
            </w:tcBorders>
            <w:shd w:val="clear" w:color="auto" w:fill="C0504D"/>
          </w:tcPr>
          <w:p>
            <w:pPr/>
          </w:p>
        </w:tc>
        <w:tc>
          <w:tcPr>
            <w:tcW w:w="883" w:type="dxa"/>
            <w:vMerge/>
            <w:tcBorders>
              <w:left w:val="single" w:sz="6" w:space="0" w:color="D99493"/>
              <w:right w:val="single" w:sz="6" w:space="0" w:color="D99493"/>
            </w:tcBorders>
            <w:shd w:val="clear" w:color="auto" w:fill="C0504D"/>
          </w:tcPr>
          <w:p>
            <w:pPr/>
          </w:p>
        </w:tc>
      </w:tr>
      <w:tr>
        <w:trPr>
          <w:trHeight w:val="163" w:hRule="exact"/>
        </w:trPr>
        <w:tc>
          <w:tcPr>
            <w:tcW w:w="2475" w:type="dxa"/>
            <w:vMerge/>
            <w:tcBorders>
              <w:left w:val="single" w:sz="6" w:space="0" w:color="D99493"/>
              <w:bottom w:val="single" w:sz="6" w:space="0" w:color="D99493"/>
              <w:right w:val="single" w:sz="6" w:space="0" w:color="D99493"/>
            </w:tcBorders>
            <w:shd w:val="clear" w:color="auto" w:fill="C0504D"/>
          </w:tcPr>
          <w:p>
            <w:pPr/>
          </w:p>
        </w:tc>
        <w:tc>
          <w:tcPr>
            <w:tcW w:w="895" w:type="dxa"/>
            <w:vMerge/>
            <w:tcBorders>
              <w:left w:val="single" w:sz="6" w:space="0" w:color="D99493"/>
              <w:bottom w:val="single" w:sz="6" w:space="0" w:color="D99493"/>
              <w:right w:val="single" w:sz="6" w:space="0" w:color="D99493"/>
            </w:tcBorders>
            <w:shd w:val="clear" w:color="auto" w:fill="C0504D"/>
          </w:tcPr>
          <w:p>
            <w:pPr/>
          </w:p>
        </w:tc>
        <w:tc>
          <w:tcPr>
            <w:tcW w:w="886" w:type="dxa"/>
            <w:tcBorders>
              <w:top w:val="nil" w:sz="6" w:space="0" w:color="auto"/>
              <w:left w:val="single" w:sz="6" w:space="0" w:color="D99493"/>
              <w:bottom w:val="single" w:sz="6" w:space="0" w:color="D99493"/>
              <w:right w:val="single" w:sz="6" w:space="0" w:color="D99493"/>
            </w:tcBorders>
            <w:shd w:val="clear" w:color="auto" w:fill="C0504D"/>
          </w:tcPr>
          <w:p>
            <w:pPr/>
          </w:p>
        </w:tc>
        <w:tc>
          <w:tcPr>
            <w:tcW w:w="886" w:type="dxa"/>
            <w:tcBorders>
              <w:top w:val="nil" w:sz="6" w:space="0" w:color="auto"/>
              <w:left w:val="single" w:sz="6" w:space="0" w:color="D99493"/>
              <w:bottom w:val="single" w:sz="6" w:space="0" w:color="D99493"/>
              <w:right w:val="single" w:sz="6" w:space="0" w:color="D99493"/>
            </w:tcBorders>
            <w:shd w:val="clear" w:color="auto" w:fill="C0504D"/>
          </w:tcPr>
          <w:p>
            <w:pPr/>
          </w:p>
        </w:tc>
        <w:tc>
          <w:tcPr>
            <w:tcW w:w="884" w:type="dxa"/>
            <w:tcBorders>
              <w:top w:val="nil" w:sz="6" w:space="0" w:color="auto"/>
              <w:left w:val="single" w:sz="6" w:space="0" w:color="D99493"/>
              <w:bottom w:val="single" w:sz="6" w:space="0" w:color="D99493"/>
              <w:right w:val="single" w:sz="6" w:space="0" w:color="D99493"/>
            </w:tcBorders>
            <w:shd w:val="clear" w:color="auto" w:fill="C0504D"/>
          </w:tcPr>
          <w:p>
            <w:pPr/>
          </w:p>
        </w:tc>
        <w:tc>
          <w:tcPr>
            <w:tcW w:w="886" w:type="dxa"/>
            <w:tcBorders>
              <w:top w:val="nil" w:sz="6" w:space="0" w:color="auto"/>
              <w:left w:val="single" w:sz="6" w:space="0" w:color="D99493"/>
              <w:bottom w:val="single" w:sz="6" w:space="0" w:color="D99493"/>
              <w:right w:val="single" w:sz="6" w:space="0" w:color="D99493"/>
            </w:tcBorders>
            <w:shd w:val="clear" w:color="auto" w:fill="C0504D"/>
          </w:tcPr>
          <w:p>
            <w:pPr/>
          </w:p>
        </w:tc>
        <w:tc>
          <w:tcPr>
            <w:tcW w:w="884" w:type="dxa"/>
            <w:vMerge/>
            <w:tcBorders>
              <w:left w:val="single" w:sz="6" w:space="0" w:color="D99493"/>
              <w:bottom w:val="single" w:sz="6" w:space="0" w:color="D99493"/>
              <w:right w:val="single" w:sz="6" w:space="0" w:color="D99493"/>
            </w:tcBorders>
            <w:shd w:val="clear" w:color="auto" w:fill="C0504D"/>
          </w:tcPr>
          <w:p>
            <w:pPr/>
          </w:p>
        </w:tc>
        <w:tc>
          <w:tcPr>
            <w:tcW w:w="883" w:type="dxa"/>
            <w:vMerge/>
            <w:tcBorders>
              <w:left w:val="single" w:sz="6" w:space="0" w:color="D99493"/>
              <w:bottom w:val="single" w:sz="6" w:space="0" w:color="D99493"/>
              <w:right w:val="single" w:sz="6" w:space="0" w:color="D99493"/>
            </w:tcBorders>
            <w:shd w:val="clear" w:color="auto" w:fill="C0504D"/>
          </w:tcPr>
          <w:p>
            <w:pPr/>
          </w:p>
        </w:tc>
        <w:tc>
          <w:tcPr>
            <w:tcW w:w="883" w:type="dxa"/>
            <w:vMerge/>
            <w:tcBorders>
              <w:left w:val="single" w:sz="6" w:space="0" w:color="D99493"/>
              <w:bottom w:val="single" w:sz="6" w:space="0" w:color="D99493"/>
              <w:right w:val="single" w:sz="6" w:space="0" w:color="D99493"/>
            </w:tcBorders>
            <w:shd w:val="clear" w:color="auto" w:fill="C0504D"/>
          </w:tcPr>
          <w:p>
            <w:pPr/>
          </w:p>
        </w:tc>
      </w:tr>
      <w:tr>
        <w:trPr>
          <w:trHeight w:val="166" w:hRule="exact"/>
        </w:trPr>
        <w:tc>
          <w:tcPr>
            <w:tcW w:w="2475" w:type="dxa"/>
            <w:tcBorders>
              <w:top w:val="single" w:sz="6" w:space="0" w:color="D99493"/>
              <w:left w:val="single" w:sz="6" w:space="0" w:color="D99493"/>
              <w:bottom w:val="nil" w:sz="6" w:space="0" w:color="auto"/>
              <w:right w:val="single" w:sz="6" w:space="0" w:color="D99493"/>
            </w:tcBorders>
            <w:shd w:val="clear" w:color="auto" w:fill="C0504D"/>
          </w:tcPr>
          <w:p>
            <w:pPr/>
          </w:p>
        </w:tc>
        <w:tc>
          <w:tcPr>
            <w:tcW w:w="895" w:type="dxa"/>
            <w:vMerge w:val="restart"/>
            <w:tcBorders>
              <w:top w:val="single" w:sz="6" w:space="0" w:color="D99493"/>
              <w:left w:val="single" w:sz="9" w:space="0" w:color="C0504D"/>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13,016,703</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.81</w:t>
            </w:r>
          </w:p>
        </w:tc>
        <w:tc>
          <w:tcPr>
            <w:tcW w:w="886" w:type="dxa"/>
            <w:vMerge w:val="restart"/>
            <w:tcBorders>
              <w:top w:val="single" w:sz="6" w:space="0" w:color="D99493"/>
              <w:left w:val="single" w:sz="6" w:space="0" w:color="D99493"/>
              <w:right w:val="single" w:sz="6" w:space="0" w:color="D99493"/>
            </w:tcBorders>
          </w:tcPr>
          <w:p>
            <w:pPr/>
          </w:p>
        </w:tc>
        <w:tc>
          <w:tcPr>
            <w:tcW w:w="884"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8,182,264.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55</w:t>
            </w:r>
          </w:p>
        </w:tc>
        <w:tc>
          <w:tcPr>
            <w:tcW w:w="884" w:type="dxa"/>
            <w:vMerge w:val="restart"/>
            <w:tcBorders>
              <w:top w:val="single" w:sz="6" w:space="0" w:color="D99493"/>
              <w:left w:val="single" w:sz="6" w:space="0" w:color="D99493"/>
              <w:right w:val="single" w:sz="6" w:space="0" w:color="D99493"/>
            </w:tcBorders>
          </w:tcPr>
          <w:p>
            <w:pPr/>
          </w:p>
        </w:tc>
        <w:tc>
          <w:tcPr>
            <w:tcW w:w="883" w:type="dxa"/>
            <w:vMerge w:val="restart"/>
            <w:tcBorders>
              <w:top w:val="single" w:sz="6" w:space="0" w:color="D99493"/>
              <w:left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75,788,533</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.13</w:t>
            </w:r>
          </w:p>
        </w:tc>
        <w:tc>
          <w:tcPr>
            <w:tcW w:w="883" w:type="dxa"/>
            <w:vMerge w:val="restart"/>
            <w:tcBorders>
              <w:top w:val="single" w:sz="6" w:space="0" w:color="D99493"/>
              <w:left w:val="single" w:sz="6" w:space="0" w:color="D99493"/>
              <w:right w:val="single" w:sz="6" w:space="0" w:color="D99493"/>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171,987,50</w:t>
            </w:r>
          </w:p>
          <w:p>
            <w:pPr>
              <w:pStyle w:val="TableParagraph"/>
              <w:spacing w:line="240" w:lineRule="auto" w:before="102"/>
              <w:ind w:left="532" w:right="0"/>
              <w:jc w:val="left"/>
              <w:rPr>
                <w:rFonts w:ascii="Times New Roman" w:hAnsi="Times New Roman" w:cs="Times New Roman" w:eastAsia="Times New Roman" w:hint="default"/>
                <w:sz w:val="18"/>
                <w:szCs w:val="18"/>
              </w:rPr>
            </w:pPr>
            <w:r>
              <w:rPr>
                <w:rFonts w:ascii="Times New Roman"/>
                <w:sz w:val="18"/>
              </w:rPr>
              <w:t>1.49</w:t>
            </w:r>
          </w:p>
        </w:tc>
      </w:tr>
      <w:tr>
        <w:trPr>
          <w:trHeight w:val="391" w:hRule="exact"/>
        </w:trPr>
        <w:tc>
          <w:tcPr>
            <w:tcW w:w="2475"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一、上年年末余额</w:t>
            </w:r>
            <w:r>
              <w:rPr>
                <w:rFonts w:ascii="宋体" w:hAnsi="宋体" w:cs="宋体" w:eastAsia="宋体" w:hint="default"/>
                <w:sz w:val="18"/>
                <w:szCs w:val="18"/>
              </w:rPr>
            </w:r>
          </w:p>
        </w:tc>
        <w:tc>
          <w:tcPr>
            <w:tcW w:w="895" w:type="dxa"/>
            <w:vMerge/>
            <w:tcBorders>
              <w:left w:val="single" w:sz="9"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4"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4" w:type="dxa"/>
            <w:vMerge/>
            <w:tcBorders>
              <w:left w:val="single" w:sz="6" w:space="0" w:color="D99493"/>
              <w:right w:val="single" w:sz="6" w:space="0" w:color="D99493"/>
            </w:tcBorders>
          </w:tcPr>
          <w:p>
            <w:pPr/>
          </w:p>
        </w:tc>
        <w:tc>
          <w:tcPr>
            <w:tcW w:w="883" w:type="dxa"/>
            <w:vMerge/>
            <w:tcBorders>
              <w:left w:val="single" w:sz="6" w:space="0" w:color="D99493"/>
              <w:right w:val="single" w:sz="6" w:space="0" w:color="D99493"/>
            </w:tcBorders>
          </w:tcPr>
          <w:p>
            <w:pPr/>
          </w:p>
        </w:tc>
        <w:tc>
          <w:tcPr>
            <w:tcW w:w="883" w:type="dxa"/>
            <w:vMerge/>
            <w:tcBorders>
              <w:left w:val="single" w:sz="6" w:space="0" w:color="D99493"/>
              <w:right w:val="single" w:sz="6" w:space="0" w:color="D99493"/>
            </w:tcBorders>
          </w:tcPr>
          <w:p>
            <w:pPr/>
          </w:p>
        </w:tc>
      </w:tr>
      <w:tr>
        <w:trPr>
          <w:trHeight w:val="163" w:hRule="exact"/>
        </w:trPr>
        <w:tc>
          <w:tcPr>
            <w:tcW w:w="2475" w:type="dxa"/>
            <w:tcBorders>
              <w:top w:val="nil" w:sz="6" w:space="0" w:color="auto"/>
              <w:left w:val="single" w:sz="6" w:space="0" w:color="D99493"/>
              <w:bottom w:val="single" w:sz="6" w:space="0" w:color="D99493"/>
              <w:right w:val="single" w:sz="6" w:space="0" w:color="D99493"/>
            </w:tcBorders>
            <w:shd w:val="clear" w:color="auto" w:fill="C0504D"/>
          </w:tcPr>
          <w:p>
            <w:pPr/>
          </w:p>
        </w:tc>
        <w:tc>
          <w:tcPr>
            <w:tcW w:w="895" w:type="dxa"/>
            <w:vMerge/>
            <w:tcBorders>
              <w:left w:val="single" w:sz="9"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4"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4" w:type="dxa"/>
            <w:vMerge/>
            <w:tcBorders>
              <w:left w:val="single" w:sz="6" w:space="0" w:color="D99493"/>
              <w:bottom w:val="single" w:sz="6" w:space="0" w:color="D99493"/>
              <w:right w:val="single" w:sz="6" w:space="0" w:color="D99493"/>
            </w:tcBorders>
          </w:tcPr>
          <w:p>
            <w:pPr/>
          </w:p>
        </w:tc>
        <w:tc>
          <w:tcPr>
            <w:tcW w:w="883" w:type="dxa"/>
            <w:vMerge/>
            <w:tcBorders>
              <w:left w:val="single" w:sz="6" w:space="0" w:color="D99493"/>
              <w:bottom w:val="single" w:sz="6" w:space="0" w:color="D99493"/>
              <w:right w:val="single" w:sz="6" w:space="0" w:color="D99493"/>
            </w:tcBorders>
          </w:tcPr>
          <w:p>
            <w:pPr/>
          </w:p>
        </w:tc>
        <w:tc>
          <w:tcPr>
            <w:tcW w:w="883" w:type="dxa"/>
            <w:vMerge/>
            <w:tcBorders>
              <w:left w:val="single" w:sz="6" w:space="0" w:color="D99493"/>
              <w:bottom w:val="single" w:sz="6" w:space="0" w:color="D99493"/>
              <w:right w:val="single" w:sz="6" w:space="0" w:color="D99493"/>
            </w:tcBorders>
          </w:tcPr>
          <w:p>
            <w:pPr/>
          </w:p>
        </w:tc>
      </w:tr>
      <w:tr>
        <w:trPr>
          <w:trHeight w:val="406" w:hRule="exact"/>
        </w:trPr>
        <w:tc>
          <w:tcPr>
            <w:tcW w:w="247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加：会计政策变更</w:t>
            </w:r>
            <w:r>
              <w:rPr>
                <w:rFonts w:ascii="宋体" w:hAnsi="宋体" w:cs="宋体" w:eastAsia="宋体" w:hint="default"/>
                <w:sz w:val="18"/>
                <w:szCs w:val="18"/>
              </w:rPr>
            </w:r>
          </w:p>
        </w:tc>
        <w:tc>
          <w:tcPr>
            <w:tcW w:w="895" w:type="dxa"/>
            <w:tcBorders>
              <w:top w:val="single" w:sz="6" w:space="0" w:color="D99493"/>
              <w:left w:val="single" w:sz="9"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7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color w:val="FFFFFF"/>
                <w:sz w:val="18"/>
                <w:szCs w:val="18"/>
              </w:rPr>
              <w:t>前期差错更正</w:t>
            </w:r>
            <w:r>
              <w:rPr>
                <w:rFonts w:ascii="宋体" w:hAnsi="宋体" w:cs="宋体" w:eastAsia="宋体" w:hint="default"/>
                <w:sz w:val="18"/>
                <w:szCs w:val="18"/>
              </w:rPr>
            </w:r>
          </w:p>
        </w:tc>
        <w:tc>
          <w:tcPr>
            <w:tcW w:w="895" w:type="dxa"/>
            <w:tcBorders>
              <w:top w:val="single" w:sz="6" w:space="0" w:color="D99493"/>
              <w:left w:val="single" w:sz="9"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7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895" w:type="dxa"/>
            <w:tcBorders>
              <w:top w:val="single" w:sz="6" w:space="0" w:color="D99493"/>
              <w:left w:val="single" w:sz="9"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163" w:hRule="exact"/>
        </w:trPr>
        <w:tc>
          <w:tcPr>
            <w:tcW w:w="2475" w:type="dxa"/>
            <w:tcBorders>
              <w:top w:val="single" w:sz="6" w:space="0" w:color="D99493"/>
              <w:left w:val="single" w:sz="6" w:space="0" w:color="D99493"/>
              <w:bottom w:val="nil" w:sz="6" w:space="0" w:color="auto"/>
              <w:right w:val="single" w:sz="6" w:space="0" w:color="D99493"/>
            </w:tcBorders>
            <w:shd w:val="clear" w:color="auto" w:fill="C0504D"/>
          </w:tcPr>
          <w:p>
            <w:pPr/>
          </w:p>
        </w:tc>
        <w:tc>
          <w:tcPr>
            <w:tcW w:w="895" w:type="dxa"/>
            <w:vMerge w:val="restart"/>
            <w:tcBorders>
              <w:top w:val="single" w:sz="6" w:space="0" w:color="D99493"/>
              <w:left w:val="single" w:sz="9" w:space="0" w:color="C0504D"/>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13,016,703</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.81</w:t>
            </w:r>
          </w:p>
        </w:tc>
        <w:tc>
          <w:tcPr>
            <w:tcW w:w="886" w:type="dxa"/>
            <w:vMerge w:val="restart"/>
            <w:tcBorders>
              <w:top w:val="single" w:sz="6" w:space="0" w:color="D99493"/>
              <w:left w:val="single" w:sz="6" w:space="0" w:color="D99493"/>
              <w:right w:val="single" w:sz="6" w:space="0" w:color="D99493"/>
            </w:tcBorders>
          </w:tcPr>
          <w:p>
            <w:pPr/>
          </w:p>
        </w:tc>
        <w:tc>
          <w:tcPr>
            <w:tcW w:w="884"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8,182,264.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884" w:type="dxa"/>
            <w:vMerge w:val="restart"/>
            <w:tcBorders>
              <w:top w:val="single" w:sz="6" w:space="0" w:color="D99493"/>
              <w:left w:val="single" w:sz="6" w:space="0" w:color="D99493"/>
              <w:right w:val="single" w:sz="6" w:space="0" w:color="D99493"/>
            </w:tcBorders>
          </w:tcPr>
          <w:p>
            <w:pPr/>
          </w:p>
        </w:tc>
        <w:tc>
          <w:tcPr>
            <w:tcW w:w="883" w:type="dxa"/>
            <w:vMerge w:val="restart"/>
            <w:tcBorders>
              <w:top w:val="single" w:sz="6" w:space="0" w:color="D99493"/>
              <w:left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75,788,533</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.13</w:t>
            </w:r>
          </w:p>
        </w:tc>
        <w:tc>
          <w:tcPr>
            <w:tcW w:w="883" w:type="dxa"/>
            <w:vMerge w:val="restart"/>
            <w:tcBorders>
              <w:top w:val="single" w:sz="6" w:space="0" w:color="D99493"/>
              <w:left w:val="single" w:sz="6" w:space="0" w:color="D99493"/>
              <w:right w:val="single" w:sz="6" w:space="0" w:color="D99493"/>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171,987,50</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1.49</w:t>
            </w:r>
          </w:p>
        </w:tc>
      </w:tr>
      <w:tr>
        <w:trPr>
          <w:trHeight w:val="392" w:hRule="exact"/>
        </w:trPr>
        <w:tc>
          <w:tcPr>
            <w:tcW w:w="2475"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二、本年年初余额</w:t>
            </w:r>
            <w:r>
              <w:rPr>
                <w:rFonts w:ascii="宋体" w:hAnsi="宋体" w:cs="宋体" w:eastAsia="宋体" w:hint="default"/>
                <w:sz w:val="18"/>
                <w:szCs w:val="18"/>
              </w:rPr>
            </w:r>
          </w:p>
        </w:tc>
        <w:tc>
          <w:tcPr>
            <w:tcW w:w="895" w:type="dxa"/>
            <w:vMerge/>
            <w:tcBorders>
              <w:left w:val="single" w:sz="9"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4"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4" w:type="dxa"/>
            <w:vMerge/>
            <w:tcBorders>
              <w:left w:val="single" w:sz="6" w:space="0" w:color="D99493"/>
              <w:right w:val="single" w:sz="6" w:space="0" w:color="D99493"/>
            </w:tcBorders>
          </w:tcPr>
          <w:p>
            <w:pPr/>
          </w:p>
        </w:tc>
        <w:tc>
          <w:tcPr>
            <w:tcW w:w="883" w:type="dxa"/>
            <w:vMerge/>
            <w:tcBorders>
              <w:left w:val="single" w:sz="6" w:space="0" w:color="D99493"/>
              <w:right w:val="single" w:sz="6" w:space="0" w:color="D99493"/>
            </w:tcBorders>
          </w:tcPr>
          <w:p>
            <w:pPr/>
          </w:p>
        </w:tc>
        <w:tc>
          <w:tcPr>
            <w:tcW w:w="883" w:type="dxa"/>
            <w:vMerge/>
            <w:tcBorders>
              <w:left w:val="single" w:sz="6" w:space="0" w:color="D99493"/>
              <w:right w:val="single" w:sz="6" w:space="0" w:color="D99493"/>
            </w:tcBorders>
          </w:tcPr>
          <w:p>
            <w:pPr/>
          </w:p>
        </w:tc>
      </w:tr>
      <w:tr>
        <w:trPr>
          <w:trHeight w:val="163" w:hRule="exact"/>
        </w:trPr>
        <w:tc>
          <w:tcPr>
            <w:tcW w:w="2475" w:type="dxa"/>
            <w:tcBorders>
              <w:top w:val="nil" w:sz="6" w:space="0" w:color="auto"/>
              <w:left w:val="single" w:sz="6" w:space="0" w:color="D99493"/>
              <w:bottom w:val="single" w:sz="6" w:space="0" w:color="D99493"/>
              <w:right w:val="single" w:sz="6" w:space="0" w:color="D99493"/>
            </w:tcBorders>
            <w:shd w:val="clear" w:color="auto" w:fill="C0504D"/>
          </w:tcPr>
          <w:p>
            <w:pPr/>
          </w:p>
        </w:tc>
        <w:tc>
          <w:tcPr>
            <w:tcW w:w="895" w:type="dxa"/>
            <w:vMerge/>
            <w:tcBorders>
              <w:left w:val="single" w:sz="9"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4"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4" w:type="dxa"/>
            <w:vMerge/>
            <w:tcBorders>
              <w:left w:val="single" w:sz="6" w:space="0" w:color="D99493"/>
              <w:bottom w:val="single" w:sz="6" w:space="0" w:color="D99493"/>
              <w:right w:val="single" w:sz="6" w:space="0" w:color="D99493"/>
            </w:tcBorders>
          </w:tcPr>
          <w:p>
            <w:pPr/>
          </w:p>
        </w:tc>
        <w:tc>
          <w:tcPr>
            <w:tcW w:w="883" w:type="dxa"/>
            <w:vMerge/>
            <w:tcBorders>
              <w:left w:val="single" w:sz="6" w:space="0" w:color="D99493"/>
              <w:bottom w:val="single" w:sz="6" w:space="0" w:color="D99493"/>
              <w:right w:val="single" w:sz="6" w:space="0" w:color="D99493"/>
            </w:tcBorders>
          </w:tcPr>
          <w:p>
            <w:pPr/>
          </w:p>
        </w:tc>
        <w:tc>
          <w:tcPr>
            <w:tcW w:w="883" w:type="dxa"/>
            <w:vMerge/>
            <w:tcBorders>
              <w:left w:val="single" w:sz="6" w:space="0" w:color="D99493"/>
              <w:bottom w:val="single" w:sz="6" w:space="0" w:color="D99493"/>
              <w:right w:val="single" w:sz="6" w:space="0" w:color="D99493"/>
            </w:tcBorders>
          </w:tcPr>
          <w:p>
            <w:pPr/>
          </w:p>
        </w:tc>
      </w:tr>
      <w:tr>
        <w:trPr>
          <w:trHeight w:val="720" w:hRule="exact"/>
        </w:trPr>
        <w:tc>
          <w:tcPr>
            <w:tcW w:w="247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pacing w:val="-6"/>
                <w:sz w:val="18"/>
                <w:szCs w:val="18"/>
              </w:rPr>
              <w:t>三、本期增减变动金额（减少以</w:t>
            </w:r>
            <w:r>
              <w:rPr>
                <w:rFonts w:ascii="宋体" w:hAnsi="宋体" w:cs="宋体" w:eastAsia="宋体" w:hint="default"/>
                <w:spacing w:val="-6"/>
                <w:sz w:val="18"/>
                <w:szCs w:val="18"/>
              </w:rPr>
            </w:r>
          </w:p>
          <w:p>
            <w:pPr>
              <w:pStyle w:val="TableParagraph"/>
              <w:spacing w:line="240" w:lineRule="auto" w:before="76"/>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895" w:type="dxa"/>
            <w:tcBorders>
              <w:top w:val="single" w:sz="6" w:space="0" w:color="D99493"/>
              <w:left w:val="single" w:sz="9"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8,220,247.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73,982,227</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.29</w:t>
            </w:r>
          </w:p>
        </w:tc>
        <w:tc>
          <w:tcPr>
            <w:tcW w:w="8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82,202,474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r>
      <w:tr>
        <w:trPr>
          <w:trHeight w:val="163" w:hRule="exact"/>
        </w:trPr>
        <w:tc>
          <w:tcPr>
            <w:tcW w:w="2475" w:type="dxa"/>
            <w:tcBorders>
              <w:top w:val="single" w:sz="6" w:space="0" w:color="D99493"/>
              <w:left w:val="single" w:sz="6" w:space="0" w:color="D99493"/>
              <w:bottom w:val="nil" w:sz="6" w:space="0" w:color="auto"/>
              <w:right w:val="single" w:sz="6" w:space="0" w:color="D99493"/>
            </w:tcBorders>
            <w:shd w:val="clear" w:color="auto" w:fill="C0504D"/>
          </w:tcPr>
          <w:p>
            <w:pPr/>
          </w:p>
        </w:tc>
        <w:tc>
          <w:tcPr>
            <w:tcW w:w="895" w:type="dxa"/>
            <w:vMerge w:val="restart"/>
            <w:tcBorders>
              <w:top w:val="single" w:sz="6" w:space="0" w:color="D99493"/>
              <w:left w:val="single" w:sz="9" w:space="0" w:color="C0504D"/>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4"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4" w:type="dxa"/>
            <w:vMerge w:val="restart"/>
            <w:tcBorders>
              <w:top w:val="single" w:sz="6" w:space="0" w:color="D99493"/>
              <w:left w:val="single" w:sz="6" w:space="0" w:color="D99493"/>
              <w:right w:val="single" w:sz="6" w:space="0" w:color="D99493"/>
            </w:tcBorders>
          </w:tcPr>
          <w:p>
            <w:pPr/>
          </w:p>
        </w:tc>
        <w:tc>
          <w:tcPr>
            <w:tcW w:w="883" w:type="dxa"/>
            <w:vMerge w:val="restart"/>
            <w:tcBorders>
              <w:top w:val="single" w:sz="6" w:space="0" w:color="D99493"/>
              <w:left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82,202,474</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.77</w:t>
            </w:r>
          </w:p>
        </w:tc>
        <w:tc>
          <w:tcPr>
            <w:tcW w:w="883" w:type="dxa"/>
            <w:vMerge w:val="restart"/>
            <w:tcBorders>
              <w:top w:val="single" w:sz="6" w:space="0" w:color="D99493"/>
              <w:left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82,202,474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r>
      <w:tr>
        <w:trPr>
          <w:trHeight w:val="391" w:hRule="exact"/>
        </w:trPr>
        <w:tc>
          <w:tcPr>
            <w:tcW w:w="2475"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（一）净利润</w:t>
            </w:r>
            <w:r>
              <w:rPr>
                <w:rFonts w:ascii="宋体" w:hAnsi="宋体" w:cs="宋体" w:eastAsia="宋体" w:hint="default"/>
                <w:sz w:val="18"/>
                <w:szCs w:val="18"/>
              </w:rPr>
            </w:r>
          </w:p>
        </w:tc>
        <w:tc>
          <w:tcPr>
            <w:tcW w:w="895" w:type="dxa"/>
            <w:vMerge/>
            <w:tcBorders>
              <w:left w:val="single" w:sz="9"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4"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4" w:type="dxa"/>
            <w:vMerge/>
            <w:tcBorders>
              <w:left w:val="single" w:sz="6" w:space="0" w:color="D99493"/>
              <w:right w:val="single" w:sz="6" w:space="0" w:color="D99493"/>
            </w:tcBorders>
          </w:tcPr>
          <w:p>
            <w:pPr/>
          </w:p>
        </w:tc>
        <w:tc>
          <w:tcPr>
            <w:tcW w:w="883" w:type="dxa"/>
            <w:vMerge/>
            <w:tcBorders>
              <w:left w:val="single" w:sz="6" w:space="0" w:color="D99493"/>
              <w:right w:val="single" w:sz="6" w:space="0" w:color="D99493"/>
            </w:tcBorders>
          </w:tcPr>
          <w:p>
            <w:pPr/>
          </w:p>
        </w:tc>
        <w:tc>
          <w:tcPr>
            <w:tcW w:w="883" w:type="dxa"/>
            <w:vMerge/>
            <w:tcBorders>
              <w:left w:val="single" w:sz="6" w:space="0" w:color="D99493"/>
              <w:right w:val="single" w:sz="6" w:space="0" w:color="D99493"/>
            </w:tcBorders>
          </w:tcPr>
          <w:p>
            <w:pPr/>
          </w:p>
        </w:tc>
      </w:tr>
      <w:tr>
        <w:trPr>
          <w:trHeight w:val="163" w:hRule="exact"/>
        </w:trPr>
        <w:tc>
          <w:tcPr>
            <w:tcW w:w="2475" w:type="dxa"/>
            <w:tcBorders>
              <w:top w:val="nil" w:sz="6" w:space="0" w:color="auto"/>
              <w:left w:val="single" w:sz="6" w:space="0" w:color="D99493"/>
              <w:bottom w:val="single" w:sz="6" w:space="0" w:color="D99493"/>
              <w:right w:val="single" w:sz="6" w:space="0" w:color="D99493"/>
            </w:tcBorders>
            <w:shd w:val="clear" w:color="auto" w:fill="C0504D"/>
          </w:tcPr>
          <w:p>
            <w:pPr/>
          </w:p>
        </w:tc>
        <w:tc>
          <w:tcPr>
            <w:tcW w:w="895" w:type="dxa"/>
            <w:vMerge/>
            <w:tcBorders>
              <w:left w:val="single" w:sz="9"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4"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4" w:type="dxa"/>
            <w:vMerge/>
            <w:tcBorders>
              <w:left w:val="single" w:sz="6" w:space="0" w:color="D99493"/>
              <w:bottom w:val="single" w:sz="6" w:space="0" w:color="D99493"/>
              <w:right w:val="single" w:sz="6" w:space="0" w:color="D99493"/>
            </w:tcBorders>
          </w:tcPr>
          <w:p>
            <w:pPr/>
          </w:p>
        </w:tc>
        <w:tc>
          <w:tcPr>
            <w:tcW w:w="883" w:type="dxa"/>
            <w:vMerge/>
            <w:tcBorders>
              <w:left w:val="single" w:sz="6" w:space="0" w:color="D99493"/>
              <w:bottom w:val="single" w:sz="6" w:space="0" w:color="D99493"/>
              <w:right w:val="single" w:sz="6" w:space="0" w:color="D99493"/>
            </w:tcBorders>
          </w:tcPr>
          <w:p>
            <w:pPr/>
          </w:p>
        </w:tc>
        <w:tc>
          <w:tcPr>
            <w:tcW w:w="883" w:type="dxa"/>
            <w:vMerge/>
            <w:tcBorders>
              <w:left w:val="single" w:sz="6" w:space="0" w:color="D99493"/>
              <w:bottom w:val="single" w:sz="6" w:space="0" w:color="D99493"/>
              <w:right w:val="single" w:sz="6" w:space="0" w:color="D99493"/>
            </w:tcBorders>
          </w:tcPr>
          <w:p>
            <w:pPr/>
          </w:p>
        </w:tc>
      </w:tr>
      <w:tr>
        <w:trPr>
          <w:trHeight w:val="408" w:hRule="exact"/>
        </w:trPr>
        <w:tc>
          <w:tcPr>
            <w:tcW w:w="247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（二）其他综合收益</w:t>
            </w:r>
            <w:r>
              <w:rPr>
                <w:rFonts w:ascii="宋体" w:hAnsi="宋体" w:cs="宋体" w:eastAsia="宋体" w:hint="default"/>
                <w:sz w:val="18"/>
                <w:szCs w:val="18"/>
              </w:rPr>
            </w:r>
          </w:p>
        </w:tc>
        <w:tc>
          <w:tcPr>
            <w:tcW w:w="895" w:type="dxa"/>
            <w:tcBorders>
              <w:top w:val="single" w:sz="6" w:space="0" w:color="D99493"/>
              <w:left w:val="single" w:sz="9"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163" w:hRule="exact"/>
        </w:trPr>
        <w:tc>
          <w:tcPr>
            <w:tcW w:w="2475" w:type="dxa"/>
            <w:tcBorders>
              <w:top w:val="single" w:sz="6" w:space="0" w:color="D99493"/>
              <w:left w:val="single" w:sz="6" w:space="0" w:color="D99493"/>
              <w:bottom w:val="nil" w:sz="6" w:space="0" w:color="auto"/>
              <w:right w:val="single" w:sz="6" w:space="0" w:color="D99493"/>
            </w:tcBorders>
            <w:shd w:val="clear" w:color="auto" w:fill="C0504D"/>
          </w:tcPr>
          <w:p>
            <w:pPr/>
          </w:p>
        </w:tc>
        <w:tc>
          <w:tcPr>
            <w:tcW w:w="895" w:type="dxa"/>
            <w:vMerge w:val="restart"/>
            <w:tcBorders>
              <w:top w:val="single" w:sz="6" w:space="0" w:color="D99493"/>
              <w:left w:val="single" w:sz="9" w:space="0" w:color="C0504D"/>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4"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4" w:type="dxa"/>
            <w:vMerge w:val="restart"/>
            <w:tcBorders>
              <w:top w:val="single" w:sz="6" w:space="0" w:color="D99493"/>
              <w:left w:val="single" w:sz="6" w:space="0" w:color="D99493"/>
              <w:right w:val="single" w:sz="6" w:space="0" w:color="D99493"/>
            </w:tcBorders>
          </w:tcPr>
          <w:p>
            <w:pPr/>
          </w:p>
        </w:tc>
        <w:tc>
          <w:tcPr>
            <w:tcW w:w="883" w:type="dxa"/>
            <w:vMerge w:val="restart"/>
            <w:tcBorders>
              <w:top w:val="single" w:sz="6" w:space="0" w:color="D99493"/>
              <w:left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82,202,474</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.77</w:t>
            </w:r>
          </w:p>
        </w:tc>
        <w:tc>
          <w:tcPr>
            <w:tcW w:w="883" w:type="dxa"/>
            <w:vMerge w:val="restart"/>
            <w:tcBorders>
              <w:top w:val="single" w:sz="6" w:space="0" w:color="D99493"/>
              <w:left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82,202,474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r>
      <w:tr>
        <w:trPr>
          <w:trHeight w:val="394" w:hRule="exact"/>
        </w:trPr>
        <w:tc>
          <w:tcPr>
            <w:tcW w:w="2475"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上述（一）和（二）小计</w:t>
            </w:r>
            <w:r>
              <w:rPr>
                <w:rFonts w:ascii="宋体" w:hAnsi="宋体" w:cs="宋体" w:eastAsia="宋体" w:hint="default"/>
                <w:sz w:val="18"/>
                <w:szCs w:val="18"/>
              </w:rPr>
            </w:r>
          </w:p>
        </w:tc>
        <w:tc>
          <w:tcPr>
            <w:tcW w:w="895" w:type="dxa"/>
            <w:vMerge/>
            <w:tcBorders>
              <w:left w:val="single" w:sz="9"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4"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4" w:type="dxa"/>
            <w:vMerge/>
            <w:tcBorders>
              <w:left w:val="single" w:sz="6" w:space="0" w:color="D99493"/>
              <w:right w:val="single" w:sz="6" w:space="0" w:color="D99493"/>
            </w:tcBorders>
          </w:tcPr>
          <w:p>
            <w:pPr/>
          </w:p>
        </w:tc>
        <w:tc>
          <w:tcPr>
            <w:tcW w:w="883" w:type="dxa"/>
            <w:vMerge/>
            <w:tcBorders>
              <w:left w:val="single" w:sz="6" w:space="0" w:color="D99493"/>
              <w:right w:val="single" w:sz="6" w:space="0" w:color="D99493"/>
            </w:tcBorders>
          </w:tcPr>
          <w:p>
            <w:pPr/>
          </w:p>
        </w:tc>
        <w:tc>
          <w:tcPr>
            <w:tcW w:w="883" w:type="dxa"/>
            <w:vMerge/>
            <w:tcBorders>
              <w:left w:val="single" w:sz="6" w:space="0" w:color="D99493"/>
              <w:right w:val="single" w:sz="6" w:space="0" w:color="D99493"/>
            </w:tcBorders>
          </w:tcPr>
          <w:p>
            <w:pPr/>
          </w:p>
        </w:tc>
      </w:tr>
      <w:tr>
        <w:trPr>
          <w:trHeight w:val="163" w:hRule="exact"/>
        </w:trPr>
        <w:tc>
          <w:tcPr>
            <w:tcW w:w="2475" w:type="dxa"/>
            <w:tcBorders>
              <w:top w:val="nil" w:sz="6" w:space="0" w:color="auto"/>
              <w:left w:val="single" w:sz="6" w:space="0" w:color="D99493"/>
              <w:bottom w:val="single" w:sz="6" w:space="0" w:color="D99493"/>
              <w:right w:val="single" w:sz="6" w:space="0" w:color="D99493"/>
            </w:tcBorders>
            <w:shd w:val="clear" w:color="auto" w:fill="C0504D"/>
          </w:tcPr>
          <w:p>
            <w:pPr/>
          </w:p>
        </w:tc>
        <w:tc>
          <w:tcPr>
            <w:tcW w:w="895" w:type="dxa"/>
            <w:vMerge/>
            <w:tcBorders>
              <w:left w:val="single" w:sz="9"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4"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4" w:type="dxa"/>
            <w:vMerge/>
            <w:tcBorders>
              <w:left w:val="single" w:sz="6" w:space="0" w:color="D99493"/>
              <w:bottom w:val="single" w:sz="6" w:space="0" w:color="D99493"/>
              <w:right w:val="single" w:sz="6" w:space="0" w:color="D99493"/>
            </w:tcBorders>
          </w:tcPr>
          <w:p>
            <w:pPr/>
          </w:p>
        </w:tc>
        <w:tc>
          <w:tcPr>
            <w:tcW w:w="883" w:type="dxa"/>
            <w:vMerge/>
            <w:tcBorders>
              <w:left w:val="single" w:sz="6" w:space="0" w:color="D99493"/>
              <w:bottom w:val="single" w:sz="6" w:space="0" w:color="D99493"/>
              <w:right w:val="single" w:sz="6" w:space="0" w:color="D99493"/>
            </w:tcBorders>
          </w:tcPr>
          <w:p>
            <w:pPr/>
          </w:p>
        </w:tc>
        <w:tc>
          <w:tcPr>
            <w:tcW w:w="883" w:type="dxa"/>
            <w:vMerge/>
            <w:tcBorders>
              <w:left w:val="single" w:sz="6" w:space="0" w:color="D99493"/>
              <w:bottom w:val="single" w:sz="6" w:space="0" w:color="D99493"/>
              <w:right w:val="single" w:sz="6" w:space="0" w:color="D99493"/>
            </w:tcBorders>
          </w:tcPr>
          <w:p>
            <w:pPr/>
          </w:p>
        </w:tc>
      </w:tr>
      <w:tr>
        <w:trPr>
          <w:trHeight w:val="406" w:hRule="exact"/>
        </w:trPr>
        <w:tc>
          <w:tcPr>
            <w:tcW w:w="247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（三）所有者投入和减少资本</w:t>
            </w:r>
            <w:r>
              <w:rPr>
                <w:rFonts w:ascii="宋体" w:hAnsi="宋体" w:cs="宋体" w:eastAsia="宋体" w:hint="default"/>
                <w:sz w:val="18"/>
                <w:szCs w:val="18"/>
              </w:rPr>
            </w:r>
          </w:p>
        </w:tc>
        <w:tc>
          <w:tcPr>
            <w:tcW w:w="895" w:type="dxa"/>
            <w:tcBorders>
              <w:top w:val="single" w:sz="6" w:space="0" w:color="D99493"/>
              <w:left w:val="single" w:sz="9"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9" w:hRule="exact"/>
        </w:trPr>
        <w:tc>
          <w:tcPr>
            <w:tcW w:w="247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．所有者投入资本</w:t>
            </w:r>
            <w:r>
              <w:rPr>
                <w:rFonts w:ascii="宋体" w:hAnsi="宋体" w:cs="宋体" w:eastAsia="宋体" w:hint="default"/>
                <w:sz w:val="18"/>
                <w:szCs w:val="18"/>
              </w:rPr>
            </w:r>
          </w:p>
        </w:tc>
        <w:tc>
          <w:tcPr>
            <w:tcW w:w="895" w:type="dxa"/>
            <w:tcBorders>
              <w:top w:val="single" w:sz="6" w:space="0" w:color="D99493"/>
              <w:left w:val="single" w:sz="9"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718" w:hRule="exact"/>
        </w:trPr>
        <w:tc>
          <w:tcPr>
            <w:tcW w:w="247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00" w:lineRule="auto" w:before="49"/>
              <w:ind w:left="10" w:right="16"/>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．股份支付计入所有者权益的 金额</w:t>
            </w:r>
            <w:r>
              <w:rPr>
                <w:rFonts w:ascii="宋体" w:hAnsi="宋体" w:cs="宋体" w:eastAsia="宋体" w:hint="default"/>
                <w:sz w:val="18"/>
                <w:szCs w:val="18"/>
              </w:rPr>
            </w:r>
          </w:p>
        </w:tc>
        <w:tc>
          <w:tcPr>
            <w:tcW w:w="895" w:type="dxa"/>
            <w:tcBorders>
              <w:top w:val="single" w:sz="6" w:space="0" w:color="D99493"/>
              <w:left w:val="single" w:sz="9"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7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895" w:type="dxa"/>
            <w:tcBorders>
              <w:top w:val="single" w:sz="6" w:space="0" w:color="D99493"/>
              <w:left w:val="single" w:sz="9"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163" w:hRule="exact"/>
        </w:trPr>
        <w:tc>
          <w:tcPr>
            <w:tcW w:w="2475" w:type="dxa"/>
            <w:tcBorders>
              <w:top w:val="single" w:sz="6" w:space="0" w:color="D99493"/>
              <w:left w:val="single" w:sz="6" w:space="0" w:color="D99493"/>
              <w:bottom w:val="nil" w:sz="6" w:space="0" w:color="auto"/>
              <w:right w:val="single" w:sz="6" w:space="0" w:color="D99493"/>
            </w:tcBorders>
            <w:shd w:val="clear" w:color="auto" w:fill="C0504D"/>
          </w:tcPr>
          <w:p>
            <w:pPr/>
          </w:p>
        </w:tc>
        <w:tc>
          <w:tcPr>
            <w:tcW w:w="895" w:type="dxa"/>
            <w:vMerge w:val="restart"/>
            <w:tcBorders>
              <w:top w:val="single" w:sz="6" w:space="0" w:color="D99493"/>
              <w:left w:val="single" w:sz="9" w:space="0" w:color="C0504D"/>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4"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8,220,247.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884" w:type="dxa"/>
            <w:vMerge w:val="restart"/>
            <w:tcBorders>
              <w:top w:val="single" w:sz="6" w:space="0" w:color="D99493"/>
              <w:left w:val="single" w:sz="6" w:space="0" w:color="D99493"/>
              <w:right w:val="single" w:sz="6" w:space="0" w:color="D99493"/>
            </w:tcBorders>
          </w:tcPr>
          <w:p>
            <w:pPr/>
          </w:p>
        </w:tc>
        <w:tc>
          <w:tcPr>
            <w:tcW w:w="883" w:type="dxa"/>
            <w:vMerge w:val="restart"/>
            <w:tcBorders>
              <w:top w:val="single" w:sz="6" w:space="0" w:color="D99493"/>
              <w:left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-8,220,247.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48</w:t>
            </w:r>
          </w:p>
        </w:tc>
        <w:tc>
          <w:tcPr>
            <w:tcW w:w="883" w:type="dxa"/>
            <w:vMerge w:val="restart"/>
            <w:tcBorders>
              <w:top w:val="single" w:sz="6" w:space="0" w:color="D99493"/>
              <w:left w:val="single" w:sz="6" w:space="0" w:color="D99493"/>
              <w:right w:val="single" w:sz="6" w:space="0" w:color="D99493"/>
            </w:tcBorders>
          </w:tcPr>
          <w:p>
            <w:pPr/>
          </w:p>
        </w:tc>
      </w:tr>
      <w:tr>
        <w:trPr>
          <w:trHeight w:val="391" w:hRule="exact"/>
        </w:trPr>
        <w:tc>
          <w:tcPr>
            <w:tcW w:w="2475"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（四）利润分配</w:t>
            </w:r>
            <w:r>
              <w:rPr>
                <w:rFonts w:ascii="宋体" w:hAnsi="宋体" w:cs="宋体" w:eastAsia="宋体" w:hint="default"/>
                <w:sz w:val="18"/>
                <w:szCs w:val="18"/>
              </w:rPr>
            </w:r>
          </w:p>
        </w:tc>
        <w:tc>
          <w:tcPr>
            <w:tcW w:w="895" w:type="dxa"/>
            <w:vMerge/>
            <w:tcBorders>
              <w:left w:val="single" w:sz="9"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4"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4" w:type="dxa"/>
            <w:vMerge/>
            <w:tcBorders>
              <w:left w:val="single" w:sz="6" w:space="0" w:color="D99493"/>
              <w:right w:val="single" w:sz="6" w:space="0" w:color="D99493"/>
            </w:tcBorders>
          </w:tcPr>
          <w:p>
            <w:pPr/>
          </w:p>
        </w:tc>
        <w:tc>
          <w:tcPr>
            <w:tcW w:w="883" w:type="dxa"/>
            <w:vMerge/>
            <w:tcBorders>
              <w:left w:val="single" w:sz="6" w:space="0" w:color="D99493"/>
              <w:right w:val="single" w:sz="6" w:space="0" w:color="D99493"/>
            </w:tcBorders>
          </w:tcPr>
          <w:p>
            <w:pPr/>
          </w:p>
        </w:tc>
        <w:tc>
          <w:tcPr>
            <w:tcW w:w="883" w:type="dxa"/>
            <w:vMerge/>
            <w:tcBorders>
              <w:left w:val="single" w:sz="6" w:space="0" w:color="D99493"/>
              <w:right w:val="single" w:sz="6" w:space="0" w:color="D99493"/>
            </w:tcBorders>
          </w:tcPr>
          <w:p>
            <w:pPr/>
          </w:p>
        </w:tc>
      </w:tr>
      <w:tr>
        <w:trPr>
          <w:trHeight w:val="163" w:hRule="exact"/>
        </w:trPr>
        <w:tc>
          <w:tcPr>
            <w:tcW w:w="2475" w:type="dxa"/>
            <w:tcBorders>
              <w:top w:val="nil" w:sz="6" w:space="0" w:color="auto"/>
              <w:left w:val="single" w:sz="6" w:space="0" w:color="D99493"/>
              <w:bottom w:val="single" w:sz="6" w:space="0" w:color="D99493"/>
              <w:right w:val="single" w:sz="6" w:space="0" w:color="D99493"/>
            </w:tcBorders>
            <w:shd w:val="clear" w:color="auto" w:fill="C0504D"/>
          </w:tcPr>
          <w:p>
            <w:pPr/>
          </w:p>
        </w:tc>
        <w:tc>
          <w:tcPr>
            <w:tcW w:w="895" w:type="dxa"/>
            <w:vMerge/>
            <w:tcBorders>
              <w:left w:val="single" w:sz="9"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4"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4" w:type="dxa"/>
            <w:vMerge/>
            <w:tcBorders>
              <w:left w:val="single" w:sz="6" w:space="0" w:color="D99493"/>
              <w:bottom w:val="single" w:sz="6" w:space="0" w:color="D99493"/>
              <w:right w:val="single" w:sz="6" w:space="0" w:color="D99493"/>
            </w:tcBorders>
          </w:tcPr>
          <w:p>
            <w:pPr/>
          </w:p>
        </w:tc>
        <w:tc>
          <w:tcPr>
            <w:tcW w:w="883" w:type="dxa"/>
            <w:vMerge/>
            <w:tcBorders>
              <w:left w:val="single" w:sz="6" w:space="0" w:color="D99493"/>
              <w:bottom w:val="single" w:sz="6" w:space="0" w:color="D99493"/>
              <w:right w:val="single" w:sz="6" w:space="0" w:color="D99493"/>
            </w:tcBorders>
          </w:tcPr>
          <w:p>
            <w:pPr/>
          </w:p>
        </w:tc>
        <w:tc>
          <w:tcPr>
            <w:tcW w:w="883" w:type="dxa"/>
            <w:vMerge/>
            <w:tcBorders>
              <w:left w:val="single" w:sz="6" w:space="0" w:color="D99493"/>
              <w:bottom w:val="single" w:sz="6" w:space="0" w:color="D99493"/>
              <w:right w:val="single" w:sz="6" w:space="0" w:color="D99493"/>
            </w:tcBorders>
          </w:tcPr>
          <w:p>
            <w:pPr/>
          </w:p>
        </w:tc>
      </w:tr>
      <w:tr>
        <w:trPr>
          <w:trHeight w:val="166" w:hRule="exact"/>
        </w:trPr>
        <w:tc>
          <w:tcPr>
            <w:tcW w:w="2475" w:type="dxa"/>
            <w:tcBorders>
              <w:top w:val="single" w:sz="6" w:space="0" w:color="D99493"/>
              <w:left w:val="single" w:sz="6" w:space="0" w:color="D99493"/>
              <w:bottom w:val="nil" w:sz="6" w:space="0" w:color="auto"/>
              <w:right w:val="single" w:sz="6" w:space="0" w:color="D99493"/>
            </w:tcBorders>
            <w:shd w:val="clear" w:color="auto" w:fill="C0504D"/>
          </w:tcPr>
          <w:p>
            <w:pPr/>
          </w:p>
        </w:tc>
        <w:tc>
          <w:tcPr>
            <w:tcW w:w="895" w:type="dxa"/>
            <w:vMerge w:val="restart"/>
            <w:tcBorders>
              <w:top w:val="single" w:sz="6" w:space="0" w:color="D99493"/>
              <w:left w:val="single" w:sz="9" w:space="0" w:color="C0504D"/>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
        </w:tc>
        <w:tc>
          <w:tcPr>
            <w:tcW w:w="884" w:type="dxa"/>
            <w:vMerge w:val="restart"/>
            <w:tcBorders>
              <w:top w:val="single" w:sz="6" w:space="0" w:color="D99493"/>
              <w:left w:val="single" w:sz="6" w:space="0" w:color="D99493"/>
              <w:right w:val="single" w:sz="6" w:space="0" w:color="D99493"/>
            </w:tcBorders>
          </w:tcPr>
          <w:p>
            <w:pPr/>
          </w:p>
        </w:tc>
        <w:tc>
          <w:tcPr>
            <w:tcW w:w="886" w:type="dxa"/>
            <w:vMerge w:val="restart"/>
            <w:tcBorders>
              <w:top w:val="single" w:sz="6" w:space="0" w:color="D99493"/>
              <w:left w:val="single" w:sz="6" w:space="0" w:color="D99493"/>
              <w:right w:val="single" w:sz="6" w:space="0" w:color="D99493"/>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8,220,247.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48</w:t>
            </w:r>
          </w:p>
        </w:tc>
        <w:tc>
          <w:tcPr>
            <w:tcW w:w="884" w:type="dxa"/>
            <w:vMerge w:val="restart"/>
            <w:tcBorders>
              <w:top w:val="single" w:sz="6" w:space="0" w:color="D99493"/>
              <w:left w:val="single" w:sz="6" w:space="0" w:color="D99493"/>
              <w:right w:val="single" w:sz="6" w:space="0" w:color="D99493"/>
            </w:tcBorders>
          </w:tcPr>
          <w:p>
            <w:pPr/>
          </w:p>
        </w:tc>
        <w:tc>
          <w:tcPr>
            <w:tcW w:w="883" w:type="dxa"/>
            <w:vMerge w:val="restart"/>
            <w:tcBorders>
              <w:top w:val="single" w:sz="6" w:space="0" w:color="D99493"/>
              <w:left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-8,220,247.</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w:t>
            </w:r>
          </w:p>
        </w:tc>
        <w:tc>
          <w:tcPr>
            <w:tcW w:w="883" w:type="dxa"/>
            <w:vMerge w:val="restart"/>
            <w:tcBorders>
              <w:top w:val="single" w:sz="6" w:space="0" w:color="D99493"/>
              <w:left w:val="single" w:sz="6" w:space="0" w:color="D99493"/>
              <w:right w:val="single" w:sz="6" w:space="0" w:color="D99493"/>
            </w:tcBorders>
          </w:tcPr>
          <w:p>
            <w:pPr/>
          </w:p>
        </w:tc>
      </w:tr>
      <w:tr>
        <w:trPr>
          <w:trHeight w:val="391" w:hRule="exact"/>
        </w:trPr>
        <w:tc>
          <w:tcPr>
            <w:tcW w:w="2475"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．提取盈余公积</w:t>
            </w:r>
            <w:r>
              <w:rPr>
                <w:rFonts w:ascii="宋体" w:hAnsi="宋体" w:cs="宋体" w:eastAsia="宋体" w:hint="default"/>
                <w:sz w:val="18"/>
                <w:szCs w:val="18"/>
              </w:rPr>
            </w:r>
          </w:p>
        </w:tc>
        <w:tc>
          <w:tcPr>
            <w:tcW w:w="895" w:type="dxa"/>
            <w:vMerge/>
            <w:tcBorders>
              <w:left w:val="single" w:sz="9" w:space="0" w:color="C0504D"/>
              <w:right w:val="single" w:sz="6" w:space="0" w:color="D99493"/>
            </w:tcBorders>
          </w:tcPr>
          <w:p>
            <w:pPr/>
          </w:p>
        </w:tc>
        <w:tc>
          <w:tcPr>
            <w:tcW w:w="886"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4" w:type="dxa"/>
            <w:vMerge/>
            <w:tcBorders>
              <w:left w:val="single" w:sz="6" w:space="0" w:color="D99493"/>
              <w:right w:val="single" w:sz="6" w:space="0" w:color="D99493"/>
            </w:tcBorders>
          </w:tcPr>
          <w:p>
            <w:pPr/>
          </w:p>
        </w:tc>
        <w:tc>
          <w:tcPr>
            <w:tcW w:w="886" w:type="dxa"/>
            <w:vMerge/>
            <w:tcBorders>
              <w:left w:val="single" w:sz="6" w:space="0" w:color="D99493"/>
              <w:right w:val="single" w:sz="6" w:space="0" w:color="D99493"/>
            </w:tcBorders>
          </w:tcPr>
          <w:p>
            <w:pPr/>
          </w:p>
        </w:tc>
        <w:tc>
          <w:tcPr>
            <w:tcW w:w="884" w:type="dxa"/>
            <w:vMerge/>
            <w:tcBorders>
              <w:left w:val="single" w:sz="6" w:space="0" w:color="D99493"/>
              <w:right w:val="single" w:sz="6" w:space="0" w:color="D99493"/>
            </w:tcBorders>
          </w:tcPr>
          <w:p>
            <w:pPr/>
          </w:p>
        </w:tc>
        <w:tc>
          <w:tcPr>
            <w:tcW w:w="883" w:type="dxa"/>
            <w:vMerge/>
            <w:tcBorders>
              <w:left w:val="single" w:sz="6" w:space="0" w:color="D99493"/>
              <w:right w:val="single" w:sz="6" w:space="0" w:color="D99493"/>
            </w:tcBorders>
          </w:tcPr>
          <w:p>
            <w:pPr/>
          </w:p>
        </w:tc>
        <w:tc>
          <w:tcPr>
            <w:tcW w:w="883" w:type="dxa"/>
            <w:vMerge/>
            <w:tcBorders>
              <w:left w:val="single" w:sz="6" w:space="0" w:color="D99493"/>
              <w:right w:val="single" w:sz="6" w:space="0" w:color="D99493"/>
            </w:tcBorders>
          </w:tcPr>
          <w:p>
            <w:pPr/>
          </w:p>
        </w:tc>
      </w:tr>
      <w:tr>
        <w:trPr>
          <w:trHeight w:val="163" w:hRule="exact"/>
        </w:trPr>
        <w:tc>
          <w:tcPr>
            <w:tcW w:w="2475" w:type="dxa"/>
            <w:tcBorders>
              <w:top w:val="nil" w:sz="6" w:space="0" w:color="auto"/>
              <w:left w:val="single" w:sz="6" w:space="0" w:color="D99493"/>
              <w:bottom w:val="single" w:sz="6" w:space="0" w:color="D99493"/>
              <w:right w:val="single" w:sz="6" w:space="0" w:color="D99493"/>
            </w:tcBorders>
            <w:shd w:val="clear" w:color="auto" w:fill="C0504D"/>
          </w:tcPr>
          <w:p>
            <w:pPr/>
          </w:p>
        </w:tc>
        <w:tc>
          <w:tcPr>
            <w:tcW w:w="895" w:type="dxa"/>
            <w:vMerge/>
            <w:tcBorders>
              <w:left w:val="single" w:sz="9" w:space="0" w:color="C0504D"/>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4" w:type="dxa"/>
            <w:vMerge/>
            <w:tcBorders>
              <w:left w:val="single" w:sz="6" w:space="0" w:color="D99493"/>
              <w:bottom w:val="single" w:sz="6" w:space="0" w:color="D99493"/>
              <w:right w:val="single" w:sz="6" w:space="0" w:color="D99493"/>
            </w:tcBorders>
          </w:tcPr>
          <w:p>
            <w:pPr/>
          </w:p>
        </w:tc>
        <w:tc>
          <w:tcPr>
            <w:tcW w:w="886" w:type="dxa"/>
            <w:vMerge/>
            <w:tcBorders>
              <w:left w:val="single" w:sz="6" w:space="0" w:color="D99493"/>
              <w:bottom w:val="single" w:sz="6" w:space="0" w:color="D99493"/>
              <w:right w:val="single" w:sz="6" w:space="0" w:color="D99493"/>
            </w:tcBorders>
          </w:tcPr>
          <w:p>
            <w:pPr/>
          </w:p>
        </w:tc>
        <w:tc>
          <w:tcPr>
            <w:tcW w:w="884" w:type="dxa"/>
            <w:vMerge/>
            <w:tcBorders>
              <w:left w:val="single" w:sz="6" w:space="0" w:color="D99493"/>
              <w:bottom w:val="single" w:sz="6" w:space="0" w:color="D99493"/>
              <w:right w:val="single" w:sz="6" w:space="0" w:color="D99493"/>
            </w:tcBorders>
          </w:tcPr>
          <w:p>
            <w:pPr/>
          </w:p>
        </w:tc>
        <w:tc>
          <w:tcPr>
            <w:tcW w:w="883" w:type="dxa"/>
            <w:vMerge/>
            <w:tcBorders>
              <w:left w:val="single" w:sz="6" w:space="0" w:color="D99493"/>
              <w:bottom w:val="single" w:sz="6" w:space="0" w:color="D99493"/>
              <w:right w:val="single" w:sz="6" w:space="0" w:color="D99493"/>
            </w:tcBorders>
          </w:tcPr>
          <w:p>
            <w:pPr/>
          </w:p>
        </w:tc>
        <w:tc>
          <w:tcPr>
            <w:tcW w:w="883" w:type="dxa"/>
            <w:vMerge/>
            <w:tcBorders>
              <w:left w:val="single" w:sz="6" w:space="0" w:color="D99493"/>
              <w:bottom w:val="single" w:sz="6" w:space="0" w:color="D99493"/>
              <w:right w:val="single" w:sz="6" w:space="0" w:color="D99493"/>
            </w:tcBorders>
          </w:tcPr>
          <w:p>
            <w:pPr/>
          </w:p>
        </w:tc>
      </w:tr>
      <w:tr>
        <w:trPr>
          <w:trHeight w:val="408" w:hRule="exact"/>
        </w:trPr>
        <w:tc>
          <w:tcPr>
            <w:tcW w:w="247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．提取一般风险准备</w:t>
            </w:r>
            <w:r>
              <w:rPr>
                <w:rFonts w:ascii="宋体" w:hAnsi="宋体" w:cs="宋体" w:eastAsia="宋体" w:hint="default"/>
                <w:sz w:val="18"/>
                <w:szCs w:val="18"/>
              </w:rPr>
            </w:r>
          </w:p>
        </w:tc>
        <w:tc>
          <w:tcPr>
            <w:tcW w:w="895" w:type="dxa"/>
            <w:tcBorders>
              <w:top w:val="single" w:sz="6" w:space="0" w:color="D99493"/>
              <w:left w:val="single" w:sz="9"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47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．对所有者（或股东）的分配</w:t>
            </w:r>
            <w:r>
              <w:rPr>
                <w:rFonts w:ascii="宋体" w:hAnsi="宋体" w:cs="宋体" w:eastAsia="宋体" w:hint="default"/>
                <w:sz w:val="18"/>
                <w:szCs w:val="18"/>
              </w:rPr>
            </w:r>
          </w:p>
        </w:tc>
        <w:tc>
          <w:tcPr>
            <w:tcW w:w="895" w:type="dxa"/>
            <w:tcBorders>
              <w:top w:val="single" w:sz="6" w:space="0" w:color="D99493"/>
              <w:left w:val="single" w:sz="9" w:space="0" w:color="C0504D"/>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bl>
    <w:p>
      <w:pPr>
        <w:spacing w:after="0"/>
        <w:sectPr>
          <w:pgSz w:w="11910" w:h="16840"/>
          <w:pgMar w:header="875" w:footer="1099" w:top="1300" w:bottom="1280" w:left="980" w:right="980"/>
        </w:sectPr>
      </w:pPr>
    </w:p>
    <w:p>
      <w:pPr>
        <w:spacing w:line="240" w:lineRule="auto" w:before="8"/>
        <w:rPr>
          <w:rFonts w:ascii="宋体" w:hAnsi="宋体" w:cs="宋体" w:eastAsia="宋体" w:hint="default"/>
          <w:sz w:val="10"/>
          <w:szCs w:val="10"/>
        </w:rPr>
      </w:pPr>
      <w:r>
        <w:rPr/>
        <w:pict>
          <v:shape style="position:absolute;margin-left:139.554001pt;margin-top:113.419983pt;width:84.8pt;height:19.7pt;mso-position-horizontal-relative:page;mso-position-vertical-relative:page;z-index:-75025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color w:val="FFFFFF"/>
                      <w:sz w:val="18"/>
                      <w:szCs w:val="18"/>
                    </w:rPr>
                    <w:t>（或股本）</w:t>
                  </w:r>
                  <w:r>
                    <w:rPr>
                      <w:rFonts w:ascii="宋体" w:hAnsi="宋体" w:cs="宋体" w:eastAsia="宋体" w:hint="default"/>
                      <w:sz w:val="18"/>
                      <w:szCs w:val="18"/>
                    </w:rPr>
                  </w:r>
                </w:p>
              </w:txbxContent>
            </v:textbox>
            <w10:wrap type="none"/>
          </v:shape>
        </w:pict>
      </w:r>
      <w:r>
        <w:rPr/>
        <w:pict>
          <v:shape style="position:absolute;margin-left:139.554001pt;margin-top:133.819977pt;width:84.8pt;height:19.6pt;mso-position-horizontal-relative:page;mso-position-vertical-relative:page;z-index:-75023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color w:val="FFFFFF"/>
                      <w:sz w:val="18"/>
                      <w:szCs w:val="18"/>
                    </w:rPr>
                    <w:t>（或股本）</w:t>
                  </w:r>
                  <w:r>
                    <w:rPr>
                      <w:rFonts w:ascii="宋体" w:hAnsi="宋体" w:cs="宋体" w:eastAsia="宋体" w:hint="default"/>
                      <w:sz w:val="18"/>
                      <w:szCs w:val="18"/>
                    </w:rPr>
                  </w:r>
                </w:p>
              </w:txbxContent>
            </v:textbox>
            <w10:wrap type="none"/>
          </v:shape>
        </w:pict>
      </w:r>
      <w:r>
        <w:rPr/>
        <w:pict>
          <v:group style="position:absolute;margin-left:181.820007pt;margin-top:112.879982pt;width:42.55pt;height:41.05pt;mso-position-horizontal-relative:page;mso-position-vertical-relative:page;z-index:-750208" coordorigin="3636,2258" coordsize="851,821">
            <v:group style="position:absolute;left:3647;top:2268;width:2;height:394" coordorigin="3647,2268" coordsize="2,394">
              <v:shape style="position:absolute;left:3647;top:2268;width:2;height:394" coordorigin="3647,2268" coordsize="0,394" path="m3647,2268l3647,2662e" filled="false" stroked="true" strokeweight="1.08pt" strokecolor="#ffffff">
                <v:path arrowok="t"/>
              </v:shape>
            </v:group>
            <v:group style="position:absolute;left:3658;top:2268;width:829;height:394" coordorigin="3658,2268" coordsize="829,394">
              <v:shape style="position:absolute;left:3658;top:2268;width:829;height:394" coordorigin="3658,2268" coordsize="829,394" path="m3658,2662l4486,2662,4486,2268,3658,2268,3658,2662xe" filled="true" fillcolor="#ffffff" stroked="false">
                <v:path arrowok="t"/>
                <v:fill type="solid"/>
              </v:shape>
            </v:group>
            <v:group style="position:absolute;left:3647;top:2676;width:2;height:392" coordorigin="3647,2676" coordsize="2,392">
              <v:shape style="position:absolute;left:3647;top:2676;width:2;height:392" coordorigin="3647,2676" coordsize="0,392" path="m3647,2676l3647,3068e" filled="false" stroked="true" strokeweight="1.08pt" strokecolor="#ffffff">
                <v:path arrowok="t"/>
              </v:shape>
            </v:group>
            <v:group style="position:absolute;left:3658;top:2676;width:829;height:392" coordorigin="3658,2676" coordsize="829,392">
              <v:shape style="position:absolute;left:3658;top:2676;width:829;height:392" coordorigin="3658,2676" coordsize="829,392" path="m3658,3068l4486,3068,4486,2676,3658,2676,3658,3068xe" filled="true" fillcolor="#ffffff" stroked="false">
                <v:path arrowok="t"/>
                <v:fill type="solid"/>
              </v:shape>
            </v:group>
            <w10:wrap type="none"/>
          </v:group>
        </w:pict>
      </w:r>
    </w:p>
    <w:tbl>
      <w:tblPr>
        <w:tblW w:w="0" w:type="auto"/>
        <w:jc w:val="left"/>
        <w:tblInd w:w="145" w:type="dxa"/>
        <w:tblLayout w:type="fixed"/>
        <w:tblCellMar>
          <w:top w:w="0" w:type="dxa"/>
          <w:left w:w="0" w:type="dxa"/>
          <w:bottom w:w="0" w:type="dxa"/>
          <w:right w:w="0" w:type="dxa"/>
        </w:tblCellMar>
        <w:tblLook w:val="01E0"/>
      </w:tblPr>
      <w:tblGrid>
        <w:gridCol w:w="2496"/>
        <w:gridCol w:w="884"/>
        <w:gridCol w:w="886"/>
        <w:gridCol w:w="886"/>
        <w:gridCol w:w="884"/>
        <w:gridCol w:w="886"/>
        <w:gridCol w:w="884"/>
        <w:gridCol w:w="883"/>
        <w:gridCol w:w="883"/>
      </w:tblGrid>
      <w:tr>
        <w:trPr>
          <w:trHeight w:val="408" w:hRule="exact"/>
        </w:trPr>
        <w:tc>
          <w:tcPr>
            <w:tcW w:w="2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4</w:t>
            </w: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（五）所有者权益内部结转</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pacing w:val="-4"/>
                <w:sz w:val="18"/>
                <w:szCs w:val="18"/>
              </w:rPr>
              <w:t>1</w:t>
            </w:r>
            <w:r>
              <w:rPr>
                <w:rFonts w:ascii="宋体" w:hAnsi="宋体" w:cs="宋体" w:eastAsia="宋体" w:hint="default"/>
                <w:color w:val="FFFFFF"/>
                <w:spacing w:val="-4"/>
                <w:sz w:val="18"/>
                <w:szCs w:val="18"/>
              </w:rPr>
              <w:t>．资本公积转增资本</w:t>
            </w:r>
            <w:r>
              <w:rPr>
                <w:rFonts w:ascii="宋体" w:hAnsi="宋体" w:cs="宋体" w:eastAsia="宋体" w:hint="default"/>
                <w:spacing w:val="-4"/>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pacing w:val="-4"/>
                <w:sz w:val="18"/>
                <w:szCs w:val="18"/>
              </w:rPr>
              <w:t>2</w:t>
            </w:r>
            <w:r>
              <w:rPr>
                <w:rFonts w:ascii="宋体" w:hAnsi="宋体" w:cs="宋体" w:eastAsia="宋体" w:hint="default"/>
                <w:color w:val="FFFFFF"/>
                <w:spacing w:val="-4"/>
                <w:sz w:val="18"/>
                <w:szCs w:val="18"/>
              </w:rPr>
              <w:t>．盈余公积转增资本</w:t>
            </w:r>
            <w:r>
              <w:rPr>
                <w:rFonts w:ascii="宋体" w:hAnsi="宋体" w:cs="宋体" w:eastAsia="宋体" w:hint="default"/>
                <w:spacing w:val="-4"/>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．盈余公积弥补亏损</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4</w:t>
            </w: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（六）专项储备</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．本期提取</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．本期使用</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（七）其他</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2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四、本期期末余额</w:t>
            </w:r>
            <w:r>
              <w:rPr>
                <w:rFonts w:ascii="宋体" w:hAnsi="宋体" w:cs="宋体" w:eastAsia="宋体" w:hint="default"/>
                <w:sz w:val="18"/>
                <w:szCs w:val="18"/>
              </w:rPr>
            </w:r>
          </w:p>
        </w:tc>
        <w:tc>
          <w:tcPr>
            <w:tcW w:w="8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13,016,703</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.81</w:t>
            </w:r>
          </w:p>
        </w:tc>
        <w:tc>
          <w:tcPr>
            <w:tcW w:w="886" w:type="dxa"/>
            <w:tcBorders>
              <w:top w:val="single" w:sz="6" w:space="0" w:color="D99493"/>
              <w:left w:val="single" w:sz="6" w:space="0" w:color="D99493"/>
              <w:bottom w:val="single" w:sz="6" w:space="0" w:color="D99493"/>
              <w:right w:val="single" w:sz="6" w:space="0" w:color="D99493"/>
            </w:tcBorders>
          </w:tcPr>
          <w:p>
            <w:pPr/>
          </w:p>
        </w:tc>
        <w:tc>
          <w:tcPr>
            <w:tcW w:w="884" w:type="dxa"/>
            <w:tcBorders>
              <w:top w:val="single" w:sz="6" w:space="0" w:color="D99493"/>
              <w:left w:val="single" w:sz="6" w:space="0" w:color="D99493"/>
              <w:bottom w:val="single" w:sz="6" w:space="0" w:color="D99493"/>
              <w:right w:val="single" w:sz="6" w:space="0" w:color="D99493"/>
            </w:tcBorders>
          </w:tcPr>
          <w:p>
            <w:pPr/>
          </w:p>
        </w:tc>
        <w:tc>
          <w:tcPr>
            <w:tcW w:w="8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16,402,512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c>
          <w:tcPr>
            <w:tcW w:w="884" w:type="dxa"/>
            <w:tcBorders>
              <w:top w:val="single" w:sz="6" w:space="0" w:color="D99493"/>
              <w:left w:val="single" w:sz="6" w:space="0" w:color="D99493"/>
              <w:bottom w:val="single" w:sz="6" w:space="0" w:color="D99493"/>
              <w:right w:val="single" w:sz="6" w:space="0" w:color="D99493"/>
            </w:tcBorders>
          </w:tcPr>
          <w:p>
            <w:pPr/>
          </w:p>
        </w:tc>
        <w:tc>
          <w:tcPr>
            <w:tcW w:w="8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149,770,76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0.42</w:t>
            </w:r>
          </w:p>
        </w:tc>
        <w:tc>
          <w:tcPr>
            <w:tcW w:w="8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254,189,97</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6.26</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主管会计工作负责人：林峰国</w:t>
        <w:tab/>
      </w:r>
      <w:r>
        <w:rPr>
          <w:rFonts w:ascii="宋体" w:hAnsi="宋体" w:cs="宋体" w:eastAsia="宋体" w:hint="default"/>
          <w:sz w:val="18"/>
          <w:szCs w:val="18"/>
        </w:rPr>
        <w:t>会计机构负责人：陈阿妮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338" w:lineRule="auto"/>
        <w:ind w:left="573" w:right="0" w:hanging="421"/>
        <w:jc w:val="left"/>
      </w:pPr>
      <w:r>
        <w:rPr>
          <w:rFonts w:ascii="宋体" w:hAnsi="宋体" w:cs="宋体" w:eastAsia="宋体" w:hint="default"/>
          <w:b/>
          <w:bCs/>
        </w:rPr>
        <w:t>1</w:t>
      </w:r>
      <w:r>
        <w:rPr>
          <w:rFonts w:ascii="宋体" w:hAnsi="宋体" w:cs="宋体" w:eastAsia="宋体" w:hint="default"/>
          <w:b/>
          <w:bCs/>
        </w:rPr>
        <w:t>、公司历史沿革</w:t>
      </w:r>
      <w:r>
        <w:rPr>
          <w:rFonts w:ascii="宋体" w:hAnsi="宋体" w:cs="宋体" w:eastAsia="宋体" w:hint="default"/>
          <w:b/>
          <w:bCs/>
          <w:spacing w:val="-104"/>
        </w:rPr>
        <w:t> </w:t>
      </w:r>
      <w:r>
        <w:rPr>
          <w:spacing w:val="-2"/>
        </w:rPr>
        <w:t>广州卡奴迪路服饰股份有限公司</w:t>
      </w:r>
      <w:r>
        <w:rPr>
          <w:rFonts w:ascii="Times New Roman" w:hAnsi="Times New Roman" w:cs="Times New Roman" w:eastAsia="Times New Roman" w:hint="default"/>
          <w:spacing w:val="-2"/>
        </w:rPr>
        <w:t>(</w:t>
      </w:r>
      <w:r>
        <w:rPr>
          <w:spacing w:val="-2"/>
        </w:rPr>
        <w:t>原广州伊狮路贸易有限公司，以下简称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日注</w:t>
      </w:r>
      <w:r>
        <w:rPr/>
      </w:r>
    </w:p>
    <w:p>
      <w:pPr>
        <w:pStyle w:val="BodyText"/>
        <w:spacing w:line="240" w:lineRule="auto" w:before="82"/>
        <w:ind w:right="0"/>
        <w:jc w:val="left"/>
      </w:pPr>
      <w:r>
        <w:rPr/>
        <w:t>册成立。</w:t>
      </w:r>
    </w:p>
    <w:p>
      <w:pPr>
        <w:spacing w:line="240" w:lineRule="auto" w:before="10"/>
        <w:rPr>
          <w:rFonts w:ascii="宋体" w:hAnsi="宋体" w:cs="宋体" w:eastAsia="宋体" w:hint="default"/>
          <w:sz w:val="14"/>
          <w:szCs w:val="14"/>
        </w:rPr>
      </w:pPr>
    </w:p>
    <w:p>
      <w:pPr>
        <w:pStyle w:val="BodyText"/>
        <w:spacing w:line="393" w:lineRule="auto"/>
        <w:ind w:right="146" w:firstLine="42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日，广州伊狮路贸易有限公司全体股东共同签署了《广州卡奴迪路服饰股份有限公司发</w:t>
      </w:r>
      <w:r>
        <w:rPr>
          <w:w w:val="100"/>
        </w:rPr>
        <w:t> </w:t>
      </w:r>
      <w:r>
        <w:rPr>
          <w:spacing w:val="-2"/>
        </w:rPr>
        <w:t>起人协议书》，约定七名广州伊狮路贸易有限公司股东共同作为发起人设立股份公司，股份公司设立时的</w:t>
      </w:r>
      <w:r>
        <w:rPr>
          <w:spacing w:val="-44"/>
        </w:rPr>
        <w:t> </w:t>
      </w:r>
      <w:r>
        <w:rPr>
          <w:spacing w:val="-44"/>
        </w:rPr>
      </w:r>
      <w:r>
        <w:rPr/>
        <w:t>注册资本为</w:t>
      </w:r>
      <w:r>
        <w:rPr>
          <w:rFonts w:ascii="Times New Roman" w:hAnsi="Times New Roman" w:cs="Times New Roman" w:eastAsia="Times New Roman" w:hint="default"/>
        </w:rPr>
        <w:t>7500</w:t>
      </w:r>
      <w:r>
        <w:rPr/>
        <w:t>万元。</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日，取得广州市工商行政管理局核发的</w:t>
      </w:r>
      <w:r>
        <w:rPr>
          <w:rFonts w:ascii="Times New Roman" w:hAnsi="Times New Roman" w:cs="Times New Roman" w:eastAsia="Times New Roman" w:hint="default"/>
        </w:rPr>
        <w:t>4401012050253</w:t>
      </w:r>
      <w:r>
        <w:rPr/>
        <w:t>号《企业法人</w:t>
      </w:r>
      <w:r>
        <w:rPr>
          <w:spacing w:val="-25"/>
        </w:rPr>
        <w:t> </w:t>
      </w:r>
      <w:r>
        <w:rPr>
          <w:spacing w:val="-25"/>
        </w:rPr>
      </w:r>
      <w:r>
        <w:rPr/>
        <w:t>营业执照》，股东持股比例如下表。</w:t>
      </w:r>
    </w:p>
    <w:tbl>
      <w:tblPr>
        <w:tblW w:w="0" w:type="auto"/>
        <w:jc w:val="left"/>
        <w:tblInd w:w="145" w:type="dxa"/>
        <w:tblLayout w:type="fixed"/>
        <w:tblCellMar>
          <w:top w:w="0" w:type="dxa"/>
          <w:left w:w="0" w:type="dxa"/>
          <w:bottom w:w="0" w:type="dxa"/>
          <w:right w:w="0" w:type="dxa"/>
        </w:tblCellMar>
        <w:tblLook w:val="01E0"/>
      </w:tblPr>
      <w:tblGrid>
        <w:gridCol w:w="4403"/>
        <w:gridCol w:w="2141"/>
        <w:gridCol w:w="2837"/>
      </w:tblGrid>
      <w:tr>
        <w:trPr>
          <w:trHeight w:val="331" w:hRule="exact"/>
        </w:trPr>
        <w:tc>
          <w:tcPr>
            <w:tcW w:w="440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tabs>
                <w:tab w:pos="833" w:val="left" w:leader="none"/>
                <w:tab w:pos="1229" w:val="left" w:leader="none"/>
                <w:tab w:pos="1697" w:val="left" w:leader="none"/>
              </w:tabs>
              <w:spacing w:line="240" w:lineRule="auto" w:before="15"/>
              <w:ind w:left="437" w:right="0"/>
              <w:jc w:val="left"/>
              <w:rPr>
                <w:rFonts w:ascii="宋体" w:hAnsi="宋体" w:cs="宋体" w:eastAsia="宋体" w:hint="default"/>
                <w:sz w:val="18"/>
                <w:szCs w:val="18"/>
              </w:rPr>
            </w:pPr>
            <w:r>
              <w:rPr>
                <w:rFonts w:ascii="宋体" w:hAnsi="宋体" w:cs="宋体" w:eastAsia="宋体" w:hint="default"/>
                <w:color w:val="FFFFFF"/>
                <w:sz w:val="18"/>
                <w:szCs w:val="18"/>
              </w:rPr>
              <w:t>股</w:t>
              <w:tab/>
              <w:t>东</w:t>
              <w:tab/>
              <w:t>名</w:t>
              <w:tab/>
              <w:t>称</w:t>
            </w:r>
            <w:r>
              <w:rPr>
                <w:rFonts w:ascii="宋体" w:hAnsi="宋体" w:cs="宋体" w:eastAsia="宋体" w:hint="default"/>
                <w:sz w:val="18"/>
                <w:szCs w:val="18"/>
              </w:rPr>
            </w:r>
          </w:p>
        </w:tc>
        <w:tc>
          <w:tcPr>
            <w:tcW w:w="214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color w:val="FFFFFF"/>
                <w:sz w:val="18"/>
                <w:szCs w:val="18"/>
              </w:rPr>
              <w:t>出 资</w:t>
            </w:r>
            <w:r>
              <w:rPr>
                <w:rFonts w:ascii="宋体" w:hAnsi="宋体" w:cs="宋体" w:eastAsia="宋体" w:hint="default"/>
                <w:color w:val="FFFFFF"/>
                <w:spacing w:val="-36"/>
                <w:sz w:val="18"/>
                <w:szCs w:val="18"/>
              </w:rPr>
              <w:t> </w:t>
            </w:r>
            <w:r>
              <w:rPr>
                <w:rFonts w:ascii="宋体" w:hAnsi="宋体" w:cs="宋体" w:eastAsia="宋体" w:hint="default"/>
                <w:color w:val="FFFFFF"/>
                <w:sz w:val="18"/>
                <w:szCs w:val="18"/>
              </w:rPr>
              <w:t>额</w:t>
            </w:r>
            <w:r>
              <w:rPr>
                <w:rFonts w:ascii="宋体" w:hAnsi="宋体" w:cs="宋体" w:eastAsia="宋体" w:hint="default"/>
                <w:sz w:val="18"/>
                <w:szCs w:val="18"/>
              </w:rPr>
            </w:r>
          </w:p>
        </w:tc>
        <w:tc>
          <w:tcPr>
            <w:tcW w:w="28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color w:val="FFFFFF"/>
                <w:sz w:val="18"/>
                <w:szCs w:val="18"/>
              </w:rPr>
              <w:t>出 资 比</w:t>
            </w:r>
            <w:r>
              <w:rPr>
                <w:rFonts w:ascii="宋体" w:hAnsi="宋体" w:cs="宋体" w:eastAsia="宋体" w:hint="default"/>
                <w:color w:val="FFFFFF"/>
                <w:spacing w:val="-54"/>
                <w:sz w:val="18"/>
                <w:szCs w:val="18"/>
              </w:rPr>
              <w:t> </w:t>
            </w:r>
            <w:r>
              <w:rPr>
                <w:rFonts w:ascii="宋体" w:hAnsi="宋体" w:cs="宋体" w:eastAsia="宋体" w:hint="default"/>
                <w:color w:val="FFFFFF"/>
                <w:sz w:val="18"/>
                <w:szCs w:val="18"/>
              </w:rPr>
              <w:t>例</w:t>
            </w:r>
            <w:r>
              <w:rPr>
                <w:rFonts w:ascii="宋体" w:hAnsi="宋体" w:cs="宋体" w:eastAsia="宋体" w:hint="default"/>
                <w:sz w:val="18"/>
                <w:szCs w:val="18"/>
              </w:rPr>
            </w:r>
          </w:p>
        </w:tc>
      </w:tr>
      <w:tr>
        <w:trPr>
          <w:trHeight w:val="370" w:hRule="exact"/>
        </w:trPr>
        <w:tc>
          <w:tcPr>
            <w:tcW w:w="4403" w:type="dxa"/>
            <w:tcBorders>
              <w:top w:val="single" w:sz="11" w:space="0" w:color="D99493"/>
              <w:left w:val="single" w:sz="6" w:space="0" w:color="D99493"/>
              <w:bottom w:val="single" w:sz="6" w:space="0" w:color="D99493"/>
              <w:right w:val="single" w:sz="6" w:space="0" w:color="D99493"/>
            </w:tcBorders>
          </w:tcPr>
          <w:p>
            <w:pPr>
              <w:pStyle w:val="TableParagraph"/>
              <w:spacing w:line="240" w:lineRule="auto" w:before="26"/>
              <w:ind w:left="4" w:right="0"/>
              <w:jc w:val="left"/>
              <w:rPr>
                <w:rFonts w:ascii="宋体" w:hAnsi="宋体" w:cs="宋体" w:eastAsia="宋体" w:hint="default"/>
                <w:sz w:val="18"/>
                <w:szCs w:val="18"/>
              </w:rPr>
            </w:pPr>
            <w:r>
              <w:rPr>
                <w:rFonts w:ascii="宋体" w:hAnsi="宋体" w:cs="宋体" w:eastAsia="宋体" w:hint="default"/>
                <w:sz w:val="18"/>
                <w:szCs w:val="18"/>
              </w:rPr>
              <w:t>广州瑞丰投资有限公司</w:t>
            </w:r>
          </w:p>
        </w:tc>
        <w:tc>
          <w:tcPr>
            <w:tcW w:w="2141" w:type="dxa"/>
            <w:tcBorders>
              <w:top w:val="single" w:sz="11" w:space="0" w:color="D99493"/>
              <w:left w:val="single" w:sz="6" w:space="0" w:color="D99493"/>
              <w:bottom w:val="single" w:sz="6" w:space="0" w:color="D99493"/>
              <w:right w:val="single" w:sz="6" w:space="0" w:color="D99493"/>
            </w:tcBorders>
          </w:tcPr>
          <w:p>
            <w:pPr>
              <w:pStyle w:val="TableParagraph"/>
              <w:spacing w:line="240" w:lineRule="auto" w:before="2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3975</w:t>
            </w:r>
            <w:r>
              <w:rPr>
                <w:rFonts w:ascii="宋体" w:hAnsi="宋体" w:cs="宋体" w:eastAsia="宋体" w:hint="default"/>
                <w:sz w:val="18"/>
                <w:szCs w:val="18"/>
              </w:rPr>
              <w:t>万元</w:t>
            </w:r>
          </w:p>
        </w:tc>
        <w:tc>
          <w:tcPr>
            <w:tcW w:w="2837" w:type="dxa"/>
            <w:tcBorders>
              <w:top w:val="single" w:sz="11" w:space="0" w:color="D99493"/>
              <w:left w:val="single" w:sz="6" w:space="0" w:color="D99493"/>
              <w:bottom w:val="single" w:sz="6" w:space="0" w:color="D99493"/>
              <w:right w:val="single" w:sz="6" w:space="0" w:color="D99493"/>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53%</w:t>
            </w:r>
          </w:p>
        </w:tc>
      </w:tr>
      <w:tr>
        <w:trPr>
          <w:trHeight w:val="365" w:hRule="exact"/>
        </w:trPr>
        <w:tc>
          <w:tcPr>
            <w:tcW w:w="44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广州星海正邦投资管理有限公司</w:t>
            </w:r>
          </w:p>
        </w:tc>
        <w:tc>
          <w:tcPr>
            <w:tcW w:w="214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225</w:t>
            </w:r>
            <w:r>
              <w:rPr>
                <w:rFonts w:ascii="宋体" w:hAnsi="宋体" w:cs="宋体" w:eastAsia="宋体" w:hint="default"/>
                <w:sz w:val="18"/>
                <w:szCs w:val="18"/>
              </w:rPr>
              <w:t>万元</w:t>
            </w:r>
          </w:p>
        </w:tc>
        <w:tc>
          <w:tcPr>
            <w:tcW w:w="28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3%</w:t>
            </w:r>
          </w:p>
        </w:tc>
      </w:tr>
      <w:tr>
        <w:trPr>
          <w:trHeight w:val="362" w:hRule="exact"/>
        </w:trPr>
        <w:tc>
          <w:tcPr>
            <w:tcW w:w="44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214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1575</w:t>
            </w:r>
            <w:r>
              <w:rPr>
                <w:rFonts w:ascii="宋体" w:hAnsi="宋体" w:cs="宋体" w:eastAsia="宋体" w:hint="default"/>
                <w:sz w:val="18"/>
                <w:szCs w:val="18"/>
              </w:rPr>
              <w:t>万元</w:t>
            </w:r>
          </w:p>
        </w:tc>
        <w:tc>
          <w:tcPr>
            <w:tcW w:w="28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5"/>
              <w:ind w:left="7" w:right="0"/>
              <w:jc w:val="center"/>
              <w:rPr>
                <w:rFonts w:ascii="Times New Roman" w:hAnsi="Times New Roman" w:cs="Times New Roman" w:eastAsia="Times New Roman" w:hint="default"/>
                <w:sz w:val="18"/>
                <w:szCs w:val="18"/>
              </w:rPr>
            </w:pPr>
            <w:r>
              <w:rPr>
                <w:rFonts w:ascii="Times New Roman"/>
                <w:sz w:val="18"/>
              </w:rPr>
              <w:t>21%</w:t>
            </w:r>
          </w:p>
        </w:tc>
      </w:tr>
      <w:tr>
        <w:trPr>
          <w:trHeight w:val="365" w:hRule="exact"/>
        </w:trPr>
        <w:tc>
          <w:tcPr>
            <w:tcW w:w="44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214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375</w:t>
            </w:r>
            <w:r>
              <w:rPr>
                <w:rFonts w:ascii="宋体" w:hAnsi="宋体" w:cs="宋体" w:eastAsia="宋体" w:hint="default"/>
                <w:sz w:val="18"/>
                <w:szCs w:val="18"/>
              </w:rPr>
              <w:t>万元</w:t>
            </w:r>
          </w:p>
        </w:tc>
        <w:tc>
          <w:tcPr>
            <w:tcW w:w="28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5%</w:t>
            </w:r>
          </w:p>
        </w:tc>
      </w:tr>
      <w:tr>
        <w:trPr>
          <w:trHeight w:val="350" w:hRule="exact"/>
        </w:trPr>
        <w:tc>
          <w:tcPr>
            <w:tcW w:w="44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214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375</w:t>
            </w:r>
            <w:r>
              <w:rPr>
                <w:rFonts w:ascii="宋体" w:hAnsi="宋体" w:cs="宋体" w:eastAsia="宋体" w:hint="default"/>
                <w:sz w:val="18"/>
                <w:szCs w:val="18"/>
              </w:rPr>
              <w:t>万元</w:t>
            </w:r>
          </w:p>
        </w:tc>
        <w:tc>
          <w:tcPr>
            <w:tcW w:w="28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5%</w:t>
            </w:r>
          </w:p>
        </w:tc>
      </w:tr>
      <w:tr>
        <w:trPr>
          <w:trHeight w:val="350" w:hRule="exact"/>
        </w:trPr>
        <w:tc>
          <w:tcPr>
            <w:tcW w:w="44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严炎象</w:t>
            </w:r>
          </w:p>
        </w:tc>
        <w:tc>
          <w:tcPr>
            <w:tcW w:w="214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375</w:t>
            </w:r>
            <w:r>
              <w:rPr>
                <w:rFonts w:ascii="宋体" w:hAnsi="宋体" w:cs="宋体" w:eastAsia="宋体" w:hint="default"/>
                <w:sz w:val="18"/>
                <w:szCs w:val="18"/>
              </w:rPr>
              <w:t>万元</w:t>
            </w:r>
          </w:p>
        </w:tc>
        <w:tc>
          <w:tcPr>
            <w:tcW w:w="28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5%</w:t>
            </w:r>
          </w:p>
        </w:tc>
      </w:tr>
      <w:tr>
        <w:trPr>
          <w:trHeight w:val="362" w:hRule="exact"/>
        </w:trPr>
        <w:tc>
          <w:tcPr>
            <w:tcW w:w="44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214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宋体" w:hAnsi="宋体" w:cs="宋体" w:eastAsia="宋体" w:hint="default"/>
                <w:sz w:val="18"/>
                <w:szCs w:val="18"/>
              </w:rPr>
              <w:t>万元</w:t>
            </w:r>
          </w:p>
        </w:tc>
        <w:tc>
          <w:tcPr>
            <w:tcW w:w="28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8%</w:t>
            </w:r>
          </w:p>
        </w:tc>
      </w:tr>
      <w:tr>
        <w:trPr>
          <w:trHeight w:val="365" w:hRule="exact"/>
        </w:trPr>
        <w:tc>
          <w:tcPr>
            <w:tcW w:w="440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4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宋体" w:hAnsi="宋体" w:cs="宋体" w:eastAsia="宋体" w:hint="default"/>
                <w:sz w:val="18"/>
                <w:szCs w:val="18"/>
              </w:rPr>
              <w:t>万元</w:t>
            </w:r>
          </w:p>
        </w:tc>
        <w:tc>
          <w:tcPr>
            <w:tcW w:w="28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7"/>
              <w:ind w:left="7"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7"/>
        <w:ind w:left="573"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日，公司的《企业法人营业执照》号变更为</w:t>
      </w:r>
      <w:r>
        <w:rPr>
          <w:rFonts w:ascii="Times New Roman" w:hAnsi="Times New Roman" w:cs="Times New Roman" w:eastAsia="Times New Roman" w:hint="default"/>
        </w:rPr>
        <w:t>440101000166267</w:t>
      </w:r>
      <w:r>
        <w:rPr/>
        <w:t>。</w:t>
      </w:r>
    </w:p>
    <w:p>
      <w:pPr>
        <w:spacing w:after="0" w:line="240" w:lineRule="auto"/>
        <w:jc w:val="left"/>
        <w:sectPr>
          <w:pgSz w:w="11910" w:h="16840"/>
          <w:pgMar w:header="875" w:footer="1099" w:top="1300" w:bottom="1280" w:left="980" w:right="980"/>
        </w:sectPr>
      </w:pPr>
    </w:p>
    <w:p>
      <w:pPr>
        <w:spacing w:line="240" w:lineRule="auto" w:before="8"/>
        <w:rPr>
          <w:rFonts w:ascii="宋体" w:hAnsi="宋体" w:cs="宋体" w:eastAsia="宋体" w:hint="default"/>
          <w:sz w:val="12"/>
          <w:szCs w:val="12"/>
        </w:rPr>
      </w:pPr>
    </w:p>
    <w:p>
      <w:pPr>
        <w:pStyle w:val="BodyText"/>
        <w:spacing w:line="386" w:lineRule="auto" w:before="36"/>
        <w:ind w:right="206" w:firstLine="420"/>
        <w:jc w:val="left"/>
      </w:pPr>
      <w:r>
        <w:rPr/>
        <w:pict>
          <v:shape style="position:absolute;margin-left:56.279999pt;margin-top:68.903648pt;width:473.4pt;height:183.9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34"/>
                    <w:gridCol w:w="2156"/>
                    <w:gridCol w:w="2857"/>
                  </w:tblGrid>
                  <w:tr>
                    <w:trPr>
                      <w:trHeight w:val="362" w:hRule="exact"/>
                    </w:trPr>
                    <w:tc>
                      <w:tcPr>
                        <w:tcW w:w="443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tabs>
                            <w:tab w:pos="833" w:val="left" w:leader="none"/>
                            <w:tab w:pos="1229" w:val="left" w:leader="none"/>
                            <w:tab w:pos="1697" w:val="left" w:leader="none"/>
                          </w:tabs>
                          <w:spacing w:line="240" w:lineRule="auto" w:before="17"/>
                          <w:ind w:left="437" w:right="0"/>
                          <w:jc w:val="left"/>
                          <w:rPr>
                            <w:rFonts w:ascii="宋体" w:hAnsi="宋体" w:cs="宋体" w:eastAsia="宋体" w:hint="default"/>
                            <w:sz w:val="18"/>
                            <w:szCs w:val="18"/>
                          </w:rPr>
                        </w:pPr>
                        <w:r>
                          <w:rPr>
                            <w:rFonts w:ascii="宋体" w:hAnsi="宋体" w:cs="宋体" w:eastAsia="宋体" w:hint="default"/>
                            <w:color w:val="FFFFFF"/>
                            <w:sz w:val="18"/>
                            <w:szCs w:val="18"/>
                          </w:rPr>
                          <w:t>股</w:t>
                          <w:tab/>
                          <w:t>东</w:t>
                          <w:tab/>
                          <w:t>名</w:t>
                          <w:tab/>
                          <w:t>称</w:t>
                        </w:r>
                        <w:r>
                          <w:rPr>
                            <w:rFonts w:ascii="宋体" w:hAnsi="宋体" w:cs="宋体" w:eastAsia="宋体" w:hint="default"/>
                            <w:sz w:val="18"/>
                            <w:szCs w:val="18"/>
                          </w:rPr>
                        </w:r>
                      </w:p>
                    </w:tc>
                    <w:tc>
                      <w:tcPr>
                        <w:tcW w:w="215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color w:val="FFFFFF"/>
                            <w:sz w:val="18"/>
                            <w:szCs w:val="18"/>
                          </w:rPr>
                          <w:t>出 资</w:t>
                        </w:r>
                        <w:r>
                          <w:rPr>
                            <w:rFonts w:ascii="宋体" w:hAnsi="宋体" w:cs="宋体" w:eastAsia="宋体" w:hint="default"/>
                            <w:color w:val="FFFFFF"/>
                            <w:spacing w:val="-36"/>
                            <w:sz w:val="18"/>
                            <w:szCs w:val="18"/>
                          </w:rPr>
                          <w:t> </w:t>
                        </w:r>
                        <w:r>
                          <w:rPr>
                            <w:rFonts w:ascii="宋体" w:hAnsi="宋体" w:cs="宋体" w:eastAsia="宋体" w:hint="default"/>
                            <w:color w:val="FFFFFF"/>
                            <w:sz w:val="18"/>
                            <w:szCs w:val="18"/>
                          </w:rPr>
                          <w:t>额</w:t>
                        </w:r>
                        <w:r>
                          <w:rPr>
                            <w:rFonts w:ascii="宋体" w:hAnsi="宋体" w:cs="宋体" w:eastAsia="宋体" w:hint="default"/>
                            <w:sz w:val="18"/>
                            <w:szCs w:val="18"/>
                          </w:rPr>
                        </w:r>
                      </w:p>
                    </w:tc>
                    <w:tc>
                      <w:tcPr>
                        <w:tcW w:w="28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color w:val="FFFFFF"/>
                            <w:sz w:val="18"/>
                            <w:szCs w:val="18"/>
                          </w:rPr>
                          <w:t>出 资 比</w:t>
                        </w:r>
                        <w:r>
                          <w:rPr>
                            <w:rFonts w:ascii="宋体" w:hAnsi="宋体" w:cs="宋体" w:eastAsia="宋体" w:hint="default"/>
                            <w:color w:val="FFFFFF"/>
                            <w:spacing w:val="-54"/>
                            <w:sz w:val="18"/>
                            <w:szCs w:val="18"/>
                          </w:rPr>
                          <w:t> </w:t>
                        </w:r>
                        <w:r>
                          <w:rPr>
                            <w:rFonts w:ascii="宋体" w:hAnsi="宋体" w:cs="宋体" w:eastAsia="宋体" w:hint="default"/>
                            <w:color w:val="FFFFFF"/>
                            <w:sz w:val="18"/>
                            <w:szCs w:val="18"/>
                          </w:rPr>
                          <w:t>例</w:t>
                        </w:r>
                        <w:r>
                          <w:rPr>
                            <w:rFonts w:ascii="宋体" w:hAnsi="宋体" w:cs="宋体" w:eastAsia="宋体" w:hint="default"/>
                            <w:sz w:val="18"/>
                            <w:szCs w:val="18"/>
                          </w:rPr>
                        </w:r>
                      </w:p>
                    </w:tc>
                  </w:tr>
                  <w:tr>
                    <w:trPr>
                      <w:trHeight w:val="374" w:hRule="exact"/>
                    </w:trPr>
                    <w:tc>
                      <w:tcPr>
                        <w:tcW w:w="4434" w:type="dxa"/>
                        <w:tcBorders>
                          <w:top w:val="single" w:sz="10" w:space="0" w:color="D99493"/>
                          <w:left w:val="single" w:sz="6" w:space="0" w:color="D99493"/>
                          <w:bottom w:val="single" w:sz="6" w:space="0" w:color="D99493"/>
                          <w:right w:val="single" w:sz="6" w:space="0" w:color="D99493"/>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广州瑞丰投资有限公司</w:t>
                        </w:r>
                      </w:p>
                    </w:tc>
                    <w:tc>
                      <w:tcPr>
                        <w:tcW w:w="21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3975</w:t>
                        </w:r>
                        <w:r>
                          <w:rPr>
                            <w:rFonts w:ascii="宋体" w:hAnsi="宋体" w:cs="宋体" w:eastAsia="宋体" w:hint="default"/>
                            <w:sz w:val="18"/>
                            <w:szCs w:val="18"/>
                          </w:rPr>
                          <w:t>万元</w:t>
                        </w:r>
                      </w:p>
                    </w:tc>
                    <w:tc>
                      <w:tcPr>
                        <w:tcW w:w="28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39.75%</w:t>
                        </w:r>
                      </w:p>
                    </w:tc>
                  </w:tr>
                  <w:tr>
                    <w:trPr>
                      <w:trHeight w:val="362" w:hRule="exact"/>
                    </w:trPr>
                    <w:tc>
                      <w:tcPr>
                        <w:tcW w:w="44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广州星海正邦投资管理有限公司</w:t>
                        </w:r>
                      </w:p>
                    </w:tc>
                    <w:tc>
                      <w:tcPr>
                        <w:tcW w:w="21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225</w:t>
                        </w:r>
                        <w:r>
                          <w:rPr>
                            <w:rFonts w:ascii="宋体" w:hAnsi="宋体" w:cs="宋体" w:eastAsia="宋体" w:hint="default"/>
                            <w:sz w:val="18"/>
                            <w:szCs w:val="18"/>
                          </w:rPr>
                          <w:t>万元</w:t>
                        </w:r>
                      </w:p>
                    </w:tc>
                    <w:tc>
                      <w:tcPr>
                        <w:tcW w:w="28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2.25%</w:t>
                        </w:r>
                      </w:p>
                    </w:tc>
                  </w:tr>
                  <w:tr>
                    <w:trPr>
                      <w:trHeight w:val="362" w:hRule="exact"/>
                    </w:trPr>
                    <w:tc>
                      <w:tcPr>
                        <w:tcW w:w="44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21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1575</w:t>
                        </w:r>
                        <w:r>
                          <w:rPr>
                            <w:rFonts w:ascii="宋体" w:hAnsi="宋体" w:cs="宋体" w:eastAsia="宋体" w:hint="default"/>
                            <w:sz w:val="18"/>
                            <w:szCs w:val="18"/>
                          </w:rPr>
                          <w:t>万元</w:t>
                        </w:r>
                      </w:p>
                    </w:tc>
                    <w:tc>
                      <w:tcPr>
                        <w:tcW w:w="28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15.75%</w:t>
                        </w:r>
                      </w:p>
                    </w:tc>
                  </w:tr>
                  <w:tr>
                    <w:trPr>
                      <w:trHeight w:val="377" w:hRule="exact"/>
                    </w:trPr>
                    <w:tc>
                      <w:tcPr>
                        <w:tcW w:w="44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21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375</w:t>
                        </w:r>
                        <w:r>
                          <w:rPr>
                            <w:rFonts w:ascii="宋体" w:hAnsi="宋体" w:cs="宋体" w:eastAsia="宋体" w:hint="default"/>
                            <w:sz w:val="18"/>
                            <w:szCs w:val="18"/>
                          </w:rPr>
                          <w:t>万元</w:t>
                        </w:r>
                      </w:p>
                    </w:tc>
                    <w:tc>
                      <w:tcPr>
                        <w:tcW w:w="28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3.75%</w:t>
                        </w:r>
                      </w:p>
                    </w:tc>
                  </w:tr>
                  <w:tr>
                    <w:trPr>
                      <w:trHeight w:val="363" w:hRule="exact"/>
                    </w:trPr>
                    <w:tc>
                      <w:tcPr>
                        <w:tcW w:w="44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21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375</w:t>
                        </w:r>
                        <w:r>
                          <w:rPr>
                            <w:rFonts w:ascii="宋体" w:hAnsi="宋体" w:cs="宋体" w:eastAsia="宋体" w:hint="default"/>
                            <w:sz w:val="18"/>
                            <w:szCs w:val="18"/>
                          </w:rPr>
                          <w:t>万元</w:t>
                        </w:r>
                      </w:p>
                    </w:tc>
                    <w:tc>
                      <w:tcPr>
                        <w:tcW w:w="28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3.75%</w:t>
                        </w:r>
                      </w:p>
                    </w:tc>
                  </w:tr>
                  <w:tr>
                    <w:trPr>
                      <w:trHeight w:val="360" w:hRule="exact"/>
                    </w:trPr>
                    <w:tc>
                      <w:tcPr>
                        <w:tcW w:w="44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严炎象</w:t>
                        </w:r>
                      </w:p>
                    </w:tc>
                    <w:tc>
                      <w:tcPr>
                        <w:tcW w:w="21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375</w:t>
                        </w:r>
                        <w:r>
                          <w:rPr>
                            <w:rFonts w:ascii="宋体" w:hAnsi="宋体" w:cs="宋体" w:eastAsia="宋体" w:hint="default"/>
                            <w:sz w:val="18"/>
                            <w:szCs w:val="18"/>
                          </w:rPr>
                          <w:t>万元</w:t>
                        </w:r>
                      </w:p>
                    </w:tc>
                    <w:tc>
                      <w:tcPr>
                        <w:tcW w:w="28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3.75%</w:t>
                        </w:r>
                      </w:p>
                    </w:tc>
                  </w:tr>
                  <w:tr>
                    <w:trPr>
                      <w:trHeight w:val="377" w:hRule="exact"/>
                    </w:trPr>
                    <w:tc>
                      <w:tcPr>
                        <w:tcW w:w="44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21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宋体" w:hAnsi="宋体" w:cs="宋体" w:eastAsia="宋体" w:hint="default"/>
                            <w:sz w:val="18"/>
                            <w:szCs w:val="18"/>
                          </w:rPr>
                          <w:t>万元</w:t>
                        </w:r>
                      </w:p>
                    </w:tc>
                    <w:tc>
                      <w:tcPr>
                        <w:tcW w:w="28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6%</w:t>
                        </w:r>
                      </w:p>
                    </w:tc>
                  </w:tr>
                  <w:tr>
                    <w:trPr>
                      <w:trHeight w:val="362" w:hRule="exact"/>
                    </w:trPr>
                    <w:tc>
                      <w:tcPr>
                        <w:tcW w:w="44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社会公众股</w:t>
                        </w:r>
                      </w:p>
                    </w:tc>
                    <w:tc>
                      <w:tcPr>
                        <w:tcW w:w="21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宋体" w:hAnsi="宋体" w:cs="宋体" w:eastAsia="宋体" w:hint="default"/>
                            <w:sz w:val="18"/>
                            <w:szCs w:val="18"/>
                          </w:rPr>
                          <w:t>万元</w:t>
                        </w:r>
                      </w:p>
                    </w:tc>
                    <w:tc>
                      <w:tcPr>
                        <w:tcW w:w="28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25%</w:t>
                        </w:r>
                      </w:p>
                    </w:tc>
                  </w:tr>
                  <w:tr>
                    <w:trPr>
                      <w:trHeight w:val="362" w:hRule="exact"/>
                    </w:trPr>
                    <w:tc>
                      <w:tcPr>
                        <w:tcW w:w="44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w:t>
                        </w:r>
                      </w:p>
                    </w:tc>
                    <w:tc>
                      <w:tcPr>
                        <w:tcW w:w="28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75</w:t>
      </w:r>
      <w:r>
        <w:rPr/>
        <w:t>号</w:t>
      </w:r>
      <w:r>
        <w:rPr>
          <w:rFonts w:ascii="Times New Roman" w:hAnsi="Times New Roman" w:cs="Times New Roman" w:eastAsia="Times New Roman" w:hint="default"/>
        </w:rPr>
        <w:t>”</w:t>
      </w:r>
      <w:r>
        <w:rPr/>
        <w:t>文《关于核准广州卡奴迪路服</w:t>
      </w:r>
      <w:r>
        <w:rPr>
          <w:w w:val="100"/>
        </w:rPr>
        <w:t> </w:t>
      </w:r>
      <w:r>
        <w:rPr>
          <w:spacing w:val="-2"/>
        </w:rPr>
        <w:t>饰股份有限公司首次公开发行股票的批复》核准，公司向社会公众公开发行人民币普通股（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25,000,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rFonts w:ascii="Times New Roman" w:hAnsi="Times New Roman" w:cs="Times New Roman" w:eastAsia="Times New Roman" w:hint="default"/>
        </w:rPr>
        <w:t>000</w:t>
      </w:r>
      <w:r>
        <w:rPr/>
        <w:t>股，每股面值</w:t>
      </w:r>
      <w:r>
        <w:rPr>
          <w:rFonts w:ascii="Times New Roman" w:hAnsi="Times New Roman" w:cs="Times New Roman" w:eastAsia="Times New Roman" w:hint="default"/>
        </w:rPr>
        <w:t>1</w:t>
      </w:r>
      <w:r>
        <w:rPr/>
        <w:t>元，每股发行价格</w:t>
      </w:r>
      <w:r>
        <w:rPr>
          <w:rFonts w:ascii="Times New Roman" w:hAnsi="Times New Roman" w:cs="Times New Roman" w:eastAsia="Times New Roman" w:hint="default"/>
        </w:rPr>
        <w:t>27.80</w:t>
      </w:r>
      <w:r>
        <w:rPr/>
        <w:t>元。上市后，公司股东变更为：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13" w:lineRule="auto" w:before="171"/>
        <w:ind w:left="573" w:right="5221" w:hanging="421"/>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、公司所属行业类别</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本公司属于服饰批发零售行业。</w:t>
      </w:r>
    </w:p>
    <w:p>
      <w:pPr>
        <w:pStyle w:val="Heading3"/>
        <w:spacing w:line="240" w:lineRule="auto" w:before="73"/>
        <w:ind w:right="206"/>
        <w:jc w:val="left"/>
        <w:rPr>
          <w:b w:val="0"/>
          <w:bCs w:val="0"/>
        </w:rPr>
      </w:pPr>
      <w:r>
        <w:rPr>
          <w:rFonts w:ascii="宋体" w:hAnsi="宋体" w:cs="宋体" w:eastAsia="宋体" w:hint="default"/>
        </w:rPr>
        <w:t>3</w:t>
      </w:r>
      <w:r>
        <w:rPr/>
        <w:t>、公司经营范围及主要产品</w:t>
      </w:r>
      <w:r>
        <w:rPr>
          <w:b w:val="0"/>
          <w:bCs w:val="0"/>
        </w:rPr>
      </w:r>
    </w:p>
    <w:p>
      <w:pPr>
        <w:spacing w:line="240" w:lineRule="auto" w:before="13"/>
        <w:rPr>
          <w:rFonts w:ascii="宋体" w:hAnsi="宋体" w:cs="宋体" w:eastAsia="宋体" w:hint="default"/>
          <w:b/>
          <w:bCs/>
          <w:sz w:val="23"/>
          <w:szCs w:val="23"/>
        </w:rPr>
      </w:pPr>
    </w:p>
    <w:p>
      <w:pPr>
        <w:pStyle w:val="BodyText"/>
        <w:spacing w:line="408" w:lineRule="auto"/>
        <w:ind w:right="206" w:firstLine="420"/>
        <w:jc w:val="both"/>
      </w:pPr>
      <w:r>
        <w:rPr>
          <w:spacing w:val="-2"/>
        </w:rPr>
        <w:t>本公司经营范围主要包括：研究、开发、设计：服装、服饰、服装原辅材料；销售：服装、鞋、针纺</w:t>
      </w:r>
      <w:r>
        <w:rPr>
          <w:w w:val="100"/>
        </w:rPr>
        <w:t> </w:t>
      </w:r>
      <w:r>
        <w:rPr>
          <w:spacing w:val="-2"/>
        </w:rPr>
        <w:t>织品、皮革制品、羽绒制品、箱包、工艺品、木制品、电子设备、日用百货、化妆品、文体用品；货物进</w:t>
      </w:r>
      <w:r>
        <w:rPr>
          <w:spacing w:val="-43"/>
        </w:rPr>
        <w:t> </w:t>
      </w:r>
      <w:r>
        <w:rPr>
          <w:spacing w:val="-43"/>
        </w:rPr>
      </w:r>
      <w:r>
        <w:rPr/>
        <w:t>出口、技术进出口等。</w:t>
      </w:r>
    </w:p>
    <w:p>
      <w:pPr>
        <w:pStyle w:val="BodyText"/>
        <w:spacing w:line="386" w:lineRule="auto" w:before="166"/>
        <w:ind w:right="209" w:firstLine="420"/>
        <w:jc w:val="both"/>
      </w:pPr>
      <w:r>
        <w:rPr>
          <w:spacing w:val="-8"/>
        </w:rPr>
        <w:t>本公司的主要产品：卡奴迪路</w:t>
      </w:r>
      <w:r>
        <w:rPr>
          <w:rFonts w:ascii="Times New Roman" w:hAnsi="Times New Roman" w:cs="Times New Roman" w:eastAsia="Times New Roman" w:hint="default"/>
          <w:spacing w:val="-8"/>
        </w:rPr>
        <w:t>CANUDILO</w:t>
      </w:r>
      <w:r>
        <w:rPr>
          <w:spacing w:val="-8"/>
        </w:rPr>
        <w:t>高级男装服饰，包括商旅、假日两大系列，按品类分为西装、</w:t>
      </w:r>
      <w:r>
        <w:rPr>
          <w:w w:val="100"/>
        </w:rPr>
        <w:t> </w:t>
      </w:r>
      <w:r>
        <w:rPr/>
        <w:t>衬衫、夹克风衣、</w:t>
      </w:r>
      <w:r>
        <w:rPr>
          <w:rFonts w:ascii="Times New Roman" w:hAnsi="Times New Roman" w:cs="Times New Roman" w:eastAsia="Times New Roman" w:hint="default"/>
        </w:rPr>
        <w:t>T</w:t>
      </w:r>
      <w:r>
        <w:rPr/>
        <w:t>恤、裤子、裘皮、棉褛、皮具和饰品等九大类。</w:t>
      </w:r>
    </w:p>
    <w:p>
      <w:pPr>
        <w:spacing w:line="410" w:lineRule="auto" w:before="155"/>
        <w:ind w:left="573" w:right="2371" w:hanging="421"/>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、公司法定地址</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公司住所是广州市天河区黄埔大道西</w:t>
      </w:r>
      <w:r>
        <w:rPr>
          <w:rFonts w:ascii="Times New Roman" w:hAnsi="Times New Roman" w:cs="Times New Roman" w:eastAsia="Times New Roman" w:hint="default"/>
          <w:spacing w:val="-2"/>
          <w:sz w:val="21"/>
          <w:szCs w:val="21"/>
        </w:rPr>
        <w:t>638</w:t>
      </w:r>
      <w:r>
        <w:rPr>
          <w:rFonts w:ascii="宋体" w:hAnsi="宋体" w:cs="宋体" w:eastAsia="宋体" w:hint="default"/>
          <w:spacing w:val="-2"/>
          <w:sz w:val="21"/>
          <w:szCs w:val="21"/>
        </w:rPr>
        <w:t>号富力科讯大厦</w:t>
      </w:r>
      <w:r>
        <w:rPr>
          <w:rFonts w:ascii="Times New Roman" w:hAnsi="Times New Roman" w:cs="Times New Roman" w:eastAsia="Times New Roman" w:hint="default"/>
          <w:spacing w:val="-2"/>
          <w:sz w:val="21"/>
          <w:szCs w:val="21"/>
        </w:rPr>
        <w:t>1310</w:t>
      </w:r>
      <w:r>
        <w:rPr>
          <w:rFonts w:ascii="宋体" w:hAnsi="宋体" w:cs="宋体" w:eastAsia="宋体" w:hint="default"/>
          <w:spacing w:val="-2"/>
          <w:sz w:val="21"/>
          <w:szCs w:val="21"/>
        </w:rPr>
        <w:t>房。</w:t>
      </w:r>
      <w:r>
        <w:rPr>
          <w:rFonts w:ascii="宋体" w:hAnsi="宋体" w:cs="宋体" w:eastAsia="宋体" w:hint="default"/>
          <w:sz w:val="21"/>
          <w:szCs w:val="21"/>
        </w:rPr>
      </w:r>
    </w:p>
    <w:p>
      <w:pPr>
        <w:spacing w:line="240" w:lineRule="auto" w:before="1"/>
        <w:rPr>
          <w:rFonts w:ascii="宋体" w:hAnsi="宋体" w:cs="宋体" w:eastAsia="宋体" w:hint="default"/>
          <w:sz w:val="16"/>
          <w:szCs w:val="16"/>
        </w:rPr>
      </w:pPr>
    </w:p>
    <w:p>
      <w:pPr>
        <w:pStyle w:val="Heading2"/>
        <w:spacing w:line="240" w:lineRule="auto"/>
        <w:ind w:right="206"/>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06"/>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2" w:firstLine="420"/>
        <w:jc w:val="both"/>
      </w:pPr>
      <w:r>
        <w:rPr/>
        <w:t>本公司财务报表以持续经营为基础，根据实际发生的交易和事项，按照财政部</w:t>
      </w:r>
      <w:r>
        <w:rPr>
          <w:spacing w:val="48"/>
        </w:rPr>
        <w:t> </w:t>
      </w:r>
      <w:r>
        <w:rPr>
          <w:rFonts w:ascii="宋体" w:hAnsi="宋体" w:cs="宋体" w:eastAsia="宋体" w:hint="default"/>
        </w:rPr>
        <w:t>2006</w:t>
      </w:r>
      <w:r>
        <w:rPr/>
        <w:t>年颁布的《企业</w:t>
      </w:r>
      <w:r>
        <w:rPr>
          <w:w w:val="100"/>
        </w:rPr>
        <w:t> </w:t>
      </w:r>
      <w:r>
        <w:rPr/>
        <w:t>会计准则》和中国证监会发布的</w:t>
      </w:r>
      <w:r>
        <w:rPr>
          <w:rFonts w:ascii="宋体" w:hAnsi="宋体" w:cs="宋体" w:eastAsia="宋体" w:hint="default"/>
        </w:rPr>
        <w:t>2010 </w:t>
      </w:r>
      <w:r>
        <w:rPr/>
        <w:t>年修订的《公开发行证券的公司信息披露编报规则第</w:t>
      </w:r>
      <w:r>
        <w:rPr>
          <w:rFonts w:ascii="宋体" w:hAnsi="宋体" w:cs="宋体" w:eastAsia="宋体" w:hint="default"/>
        </w:rPr>
        <w:t>15</w:t>
      </w:r>
      <w:r>
        <w:rPr>
          <w:rFonts w:ascii="宋体" w:hAnsi="宋体" w:cs="宋体" w:eastAsia="宋体" w:hint="default"/>
          <w:spacing w:val="-14"/>
        </w:rPr>
        <w:t> </w:t>
      </w:r>
      <w:r>
        <w:rPr>
          <w:spacing w:val="-3"/>
        </w:rPr>
        <w:t>号—财务报</w:t>
      </w:r>
      <w:r>
        <w:rPr>
          <w:spacing w:val="-3"/>
          <w:w w:val="100"/>
        </w:rPr>
        <w:t> </w:t>
      </w:r>
      <w:r>
        <w:rPr/>
        <w:t>告的一般规定》有关财务报表及其附注的披露要求，并基于以下所述主要会计政策、会计估计进行编制。</w:t>
      </w:r>
    </w:p>
    <w:p>
      <w:pPr>
        <w:spacing w:after="0" w:line="408" w:lineRule="auto"/>
        <w:jc w:val="both"/>
        <w:sectPr>
          <w:pgSz w:w="11910" w:h="16840"/>
          <w:pgMar w:header="875" w:footer="1099" w:top="1300" w:bottom="1280" w:left="980" w:right="920"/>
        </w:sectPr>
      </w:pPr>
    </w:p>
    <w:p>
      <w:pPr>
        <w:pStyle w:val="Heading3"/>
        <w:spacing w:line="240" w:lineRule="auto" w:before="127"/>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46" w:firstLine="420"/>
        <w:jc w:val="both"/>
      </w:pPr>
      <w:r>
        <w:rPr>
          <w:spacing w:val="-2"/>
        </w:rPr>
        <w:t>本公司基于上述编制的财务报表符合《企业会计准则》的要求，真实、完整地反映了本公司的财务状</w:t>
      </w:r>
      <w:r>
        <w:rPr>
          <w:w w:val="100"/>
        </w:rPr>
        <w:t> </w:t>
      </w:r>
      <w:r>
        <w:rPr/>
        <w:t>况、经营成果和现金流量等有关信息。</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30"/>
          <w:szCs w:val="30"/>
        </w:rPr>
      </w:pPr>
    </w:p>
    <w:p>
      <w:pPr>
        <w:pStyle w:val="BodyText"/>
        <w:spacing w:line="408" w:lineRule="auto"/>
        <w:ind w:right="146" w:firstLine="420"/>
        <w:jc w:val="both"/>
      </w:pPr>
      <w:r>
        <w:rPr>
          <w:spacing w:val="-2"/>
        </w:rPr>
        <w:t>本公司及境内子公司的记账本位币为人民币。香港子公司的记账本位币为港元，澳门子公司的记账本</w:t>
      </w:r>
      <w:r>
        <w:rPr>
          <w:w w:val="100"/>
        </w:rPr>
        <w:t> </w:t>
      </w:r>
      <w:r>
        <w:rPr/>
        <w:t>位币为澳门元。本财务报表的编制金额单位为人民币元。</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692" w:lineRule="exact" w:before="13"/>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参与合并的企业在合并前后均受同一方或相同的多方最终控制，且该控制并非暂时性的，为同一控制</w:t>
      </w:r>
    </w:p>
    <w:p>
      <w:pPr>
        <w:pStyle w:val="BodyText"/>
        <w:spacing w:line="408" w:lineRule="auto" w:before="84"/>
        <w:ind w:right="0"/>
        <w:jc w:val="left"/>
      </w:pPr>
      <w:r>
        <w:rPr>
          <w:spacing w:val="-2"/>
        </w:rPr>
        <w:t>下的企业合并。在合并日取得对其他参与合并企业控制权的一方为合并方，参与合并的其他企业为被合并</w:t>
      </w:r>
      <w:r>
        <w:rPr>
          <w:spacing w:val="-42"/>
        </w:rPr>
        <w:t> </w:t>
      </w:r>
      <w:r>
        <w:rPr>
          <w:spacing w:val="-42"/>
        </w:rPr>
      </w:r>
      <w:r>
        <w:rPr/>
        <w:t>方。</w:t>
      </w:r>
    </w:p>
    <w:p>
      <w:pPr>
        <w:pStyle w:val="BodyText"/>
        <w:spacing w:line="408" w:lineRule="auto" w:before="46"/>
        <w:ind w:right="146" w:firstLine="420"/>
        <w:jc w:val="both"/>
      </w:pPr>
      <w:r>
        <w:rPr>
          <w:spacing w:val="-2"/>
        </w:rPr>
        <w:t>同一控制下的企业合并，并以支付现金、转让非现金资产或承担债务方式作为合并对价的，在合并日</w:t>
      </w:r>
      <w:r>
        <w:rPr>
          <w:w w:val="100"/>
        </w:rPr>
        <w:t> </w:t>
      </w:r>
      <w:r>
        <w:rPr>
          <w:spacing w:val="-2"/>
        </w:rPr>
        <w:t>按照取得被合并方所有者权益账面价值的份额作为长期股权投资的投资成本，为企业合并发生的直接相关</w:t>
      </w:r>
      <w:r>
        <w:rPr>
          <w:spacing w:val="-43"/>
        </w:rPr>
        <w:t> </w:t>
      </w:r>
      <w:r>
        <w:rPr>
          <w:spacing w:val="-43"/>
        </w:rPr>
      </w:r>
      <w:r>
        <w:rPr>
          <w:spacing w:val="-2"/>
        </w:rPr>
        <w:t>费用计入当期损益。长期股权投资投资成本与支付的现金、转让的非现金资产以及所承担债务账面价值之</w:t>
      </w:r>
      <w:r>
        <w:rPr>
          <w:spacing w:val="-43"/>
        </w:rPr>
        <w:t> </w:t>
      </w:r>
      <w:r>
        <w:rPr>
          <w:spacing w:val="-43"/>
        </w:rPr>
      </w:r>
      <w:r>
        <w:rPr/>
        <w:t>间的差额，应当调整资本公积；资本公积不足冲减的，调整留存收益。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6" w:firstLine="420"/>
        <w:jc w:val="both"/>
      </w:pPr>
      <w:r>
        <w:rPr>
          <w:spacing w:val="-2"/>
        </w:rPr>
        <w:t>参与合并的企业在合并前后不受同一方或相同的多方最终控制，为非同一控制下的企业合并。在合并</w:t>
      </w:r>
      <w:r>
        <w:rPr>
          <w:w w:val="100"/>
        </w:rPr>
        <w:t> </w:t>
      </w:r>
      <w:r>
        <w:rPr/>
        <w:t>日取得对其他参与合并企业控制权的一方为合并方，参与合并的其他企业为被合并方。</w:t>
      </w:r>
    </w:p>
    <w:p>
      <w:pPr>
        <w:pStyle w:val="BodyText"/>
        <w:spacing w:line="408" w:lineRule="auto" w:before="46"/>
        <w:ind w:right="146" w:firstLine="420"/>
        <w:jc w:val="both"/>
      </w:pPr>
      <w:r>
        <w:rPr>
          <w:spacing w:val="-2"/>
        </w:rPr>
        <w:t>非同一控制下的企业合并，一次交换交易实现合并的，投资成本为公司在购买日为取得对方的控制权</w:t>
      </w:r>
      <w:r>
        <w:rPr>
          <w:w w:val="100"/>
        </w:rPr>
        <w:t> </w:t>
      </w:r>
      <w:r>
        <w:rPr>
          <w:spacing w:val="-2"/>
        </w:rPr>
        <w:t>而付出的资产、发生或承担的负债以及发行的权益性证券的公允价值，为进行企业合并发生的各项直接相</w:t>
      </w:r>
      <w:r>
        <w:rPr>
          <w:spacing w:val="-42"/>
        </w:rPr>
        <w:t> </w:t>
      </w:r>
      <w:r>
        <w:rPr>
          <w:spacing w:val="-42"/>
        </w:rPr>
      </w:r>
      <w:r>
        <w:rPr>
          <w:spacing w:val="-2"/>
        </w:rPr>
        <w:t>关费用计入当期损益。通过多次交换交易分步实现的企业合并的，投资成本为每一单项交易成本之和。公</w:t>
      </w:r>
      <w:r>
        <w:rPr>
          <w:spacing w:val="-44"/>
        </w:rPr>
        <w:t> </w:t>
      </w:r>
      <w:r>
        <w:rPr>
          <w:spacing w:val="-44"/>
        </w:rPr>
      </w:r>
      <w:r>
        <w:rPr>
          <w:spacing w:val="-2"/>
        </w:rPr>
        <w:t>司为进行企业合并发生的各项直接相关费用计入当期损益。在合并合同或协议中对可能影响合并成本的未</w:t>
      </w:r>
      <w:r>
        <w:rPr>
          <w:spacing w:val="-43"/>
        </w:rPr>
        <w:t> </w:t>
      </w:r>
      <w:r>
        <w:rPr>
          <w:spacing w:val="-43"/>
        </w:rPr>
      </w:r>
      <w:r>
        <w:rPr>
          <w:spacing w:val="-2"/>
        </w:rPr>
        <w:t>来事项作出约定的，购买日如果估计未来事项很可能发生并且对合并成本的影响金额能够可靠计量的，公</w:t>
      </w:r>
    </w:p>
    <w:p>
      <w:pPr>
        <w:spacing w:after="0" w:line="408" w:lineRule="auto"/>
        <w:jc w:val="both"/>
        <w:sectPr>
          <w:pgSz w:w="11910" w:h="16840"/>
          <w:pgMar w:header="875" w:footer="1099" w:top="1300" w:bottom="1280" w:left="980" w:right="980"/>
        </w:sectPr>
      </w:pPr>
    </w:p>
    <w:p>
      <w:pPr>
        <w:spacing w:line="240" w:lineRule="auto" w:before="11"/>
        <w:rPr>
          <w:rFonts w:ascii="宋体" w:hAnsi="宋体" w:cs="宋体" w:eastAsia="宋体" w:hint="default"/>
          <w:sz w:val="12"/>
          <w:szCs w:val="12"/>
        </w:rPr>
      </w:pPr>
    </w:p>
    <w:p>
      <w:pPr>
        <w:pStyle w:val="BodyText"/>
        <w:spacing w:line="408" w:lineRule="auto" w:before="36"/>
        <w:ind w:right="146"/>
        <w:jc w:val="both"/>
      </w:pPr>
      <w:r>
        <w:rPr>
          <w:spacing w:val="-2"/>
        </w:rPr>
        <w:t>司将其计入投资成本；购买成本超过按股权比例享有的被购买方可辨认资产、负债的公允价值中所占份额</w:t>
      </w:r>
      <w:r>
        <w:rPr>
          <w:spacing w:val="-43"/>
        </w:rPr>
        <w:t> </w:t>
      </w:r>
      <w:r>
        <w:rPr>
          <w:spacing w:val="-43"/>
        </w:rPr>
      </w:r>
      <w:r>
        <w:rPr>
          <w:spacing w:val="-2"/>
        </w:rPr>
        <w:t>的部分，确认为商誉。如果本公司取得的在被购买方可辨认资产、负债的公允价值中所占的份额超过购买</w:t>
      </w:r>
      <w:r>
        <w:rPr>
          <w:spacing w:val="-43"/>
        </w:rPr>
        <w:t> </w:t>
      </w:r>
      <w:r>
        <w:rPr>
          <w:spacing w:val="-43"/>
        </w:rPr>
      </w:r>
      <w:r>
        <w:rPr/>
        <w:t>成本，则超出的金额直接计入当期损益。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3" w:right="0"/>
        <w:jc w:val="left"/>
      </w:pPr>
      <w:r>
        <w:rPr/>
        <w:t>本公司将拥有实际控制权的子公司和特殊目的主体纳入合并财务报表范围。</w:t>
      </w:r>
      <w:r>
        <w:rPr>
          <w:w w:val="100"/>
        </w:rPr>
        <w:t> </w:t>
      </w:r>
      <w:r>
        <w:rPr>
          <w:spacing w:val="-2"/>
        </w:rPr>
        <w:t>本公司合并财务报表按照《企业会计准则第</w:t>
      </w:r>
      <w:r>
        <w:rPr>
          <w:rFonts w:ascii="宋体" w:hAnsi="宋体" w:cs="宋体" w:eastAsia="宋体" w:hint="default"/>
          <w:spacing w:val="-2"/>
        </w:rPr>
        <w:t>33</w:t>
      </w:r>
      <w:r>
        <w:rPr>
          <w:spacing w:val="-2"/>
        </w:rPr>
        <w:t>号－合并财务报表》及相关规定的要求编制，合并时合</w:t>
      </w:r>
    </w:p>
    <w:p>
      <w:pPr>
        <w:pStyle w:val="BodyText"/>
        <w:spacing w:line="408" w:lineRule="auto" w:before="46"/>
        <w:ind w:right="0"/>
        <w:jc w:val="left"/>
      </w:pPr>
      <w:r>
        <w:rPr>
          <w:spacing w:val="-2"/>
        </w:rPr>
        <w:t>并范围内的所有重大内部交易和往来业已抵销。子公司的股东权益中不属于母公司所拥有的部分作为少数</w:t>
      </w:r>
      <w:r>
        <w:rPr>
          <w:spacing w:val="-43"/>
        </w:rPr>
        <w:t> </w:t>
      </w:r>
      <w:r>
        <w:rPr>
          <w:spacing w:val="-43"/>
        </w:rPr>
      </w:r>
      <w:r>
        <w:rPr/>
        <w:t>股东权益在合并财务报表中股东权益项下单独列示。</w:t>
      </w:r>
    </w:p>
    <w:p>
      <w:pPr>
        <w:pStyle w:val="BodyText"/>
        <w:spacing w:line="408" w:lineRule="auto" w:before="46"/>
        <w:ind w:right="146" w:firstLine="420"/>
        <w:jc w:val="both"/>
      </w:pPr>
      <w:r>
        <w:rPr>
          <w:spacing w:val="-2"/>
        </w:rPr>
        <w:t>子公司与本公司采用的会计政策或会计期间不一致的，在编制合并财务报表时，按照本公司的会计政</w:t>
      </w:r>
      <w:r>
        <w:rPr>
          <w:w w:val="100"/>
        </w:rPr>
        <w:t> </w:t>
      </w:r>
      <w:r>
        <w:rPr/>
        <w:t>策或会计期间对子公司财务报表进行必要的调整。</w:t>
      </w:r>
    </w:p>
    <w:p>
      <w:pPr>
        <w:pStyle w:val="BodyText"/>
        <w:spacing w:line="408" w:lineRule="auto" w:before="46"/>
        <w:ind w:right="146" w:firstLine="420"/>
        <w:jc w:val="both"/>
      </w:pPr>
      <w:r>
        <w:rPr>
          <w:spacing w:val="-2"/>
        </w:rPr>
        <w:t>对于非同一控制下企业合并取得的子公司，在编制合并财务报表时，以购买日可辨认净资产公允价值</w:t>
      </w:r>
      <w:r>
        <w:rPr>
          <w:w w:val="100"/>
        </w:rPr>
        <w:t> </w:t>
      </w:r>
      <w:r>
        <w:rPr>
          <w:spacing w:val="-2"/>
        </w:rPr>
        <w:t>为基础对其个别财务报表进行调整；对于同一控制下企业合并取得的子公司，视同该企业合并于合并当期</w:t>
      </w:r>
      <w:r>
        <w:rPr>
          <w:spacing w:val="-43"/>
        </w:rPr>
        <w:t> </w:t>
      </w:r>
      <w:r>
        <w:rPr>
          <w:spacing w:val="-43"/>
        </w:rPr>
      </w:r>
      <w:r>
        <w:rPr/>
        <w:t>的年初已经发生，从合并当期的年初起将其资产、负债、经营成果和现金流量纳入合并财务报表。</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6" w:firstLine="420"/>
        <w:jc w:val="both"/>
      </w:pPr>
      <w:r>
        <w:rPr>
          <w:spacing w:val="-2"/>
        </w:rPr>
        <w:t>本公司在编制现金流量表时所确定的现金等价物，是指本公司持有的期限短、流动性强、易于转换为</w:t>
      </w:r>
      <w:r>
        <w:rPr>
          <w:w w:val="100"/>
        </w:rPr>
        <w:t> </w:t>
      </w:r>
      <w:r>
        <w:rPr/>
        <w:t>已知金额现金、价值变动风险很小的投资。</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6" w:firstLine="420"/>
        <w:jc w:val="both"/>
      </w:pPr>
      <w:r>
        <w:rPr>
          <w:spacing w:val="2"/>
        </w:rPr>
        <w:t>公司对发生的非本位币经济业务按业务发生当日中国人民银行公布的市场汇价的中间价折合为本位</w:t>
      </w:r>
      <w:r>
        <w:rPr>
          <w:w w:val="100"/>
        </w:rPr>
        <w:t> </w:t>
      </w:r>
      <w:r>
        <w:rPr>
          <w:spacing w:val="-2"/>
        </w:rPr>
        <w:t>币记账；月终对外币的货币项目余额按期末中国人民银行公布的市场汇价的中间价进行调整，按照期末汇</w:t>
      </w:r>
      <w:r>
        <w:rPr>
          <w:spacing w:val="-44"/>
        </w:rPr>
        <w:t> </w:t>
      </w:r>
      <w:r>
        <w:rPr>
          <w:spacing w:val="-44"/>
        </w:rPr>
      </w:r>
      <w:r>
        <w:rPr/>
        <w:t>率折合的记账本位币金额与账面记账本位币金额之间的差额作为“财务费用</w:t>
      </w:r>
      <w:r>
        <w:rPr>
          <w:rFonts w:ascii="宋体" w:hAnsi="宋体" w:cs="宋体" w:eastAsia="宋体" w:hint="default"/>
        </w:rPr>
        <w:t>-</w:t>
      </w:r>
      <w:r>
        <w:rPr/>
        <w:t>汇兑损益”计入当期损益；</w:t>
      </w:r>
      <w:r>
        <w:rPr>
          <w:spacing w:val="-22"/>
        </w:rPr>
        <w:t> </w:t>
      </w:r>
      <w:r>
        <w:rPr>
          <w:spacing w:val="-22"/>
        </w:rPr>
      </w:r>
      <w:r>
        <w:rPr/>
        <w:t>属于与购建固定资产有关的借款产生的汇兑损益，按照借款费用资本化的原则进行处理。</w:t>
      </w:r>
    </w:p>
    <w:p>
      <w:pPr>
        <w:pStyle w:val="BodyText"/>
        <w:spacing w:line="240" w:lineRule="auto" w:before="46"/>
        <w:ind w:left="573" w:right="0"/>
        <w:jc w:val="left"/>
      </w:pPr>
      <w:r>
        <w:rPr/>
        <w:t>在编制合并财务报表时，香港及境外子公司的外币财务报表已折算为人民币财务报表。</w:t>
      </w:r>
    </w:p>
    <w:p>
      <w:pPr>
        <w:spacing w:line="240" w:lineRule="auto" w:before="0"/>
        <w:rPr>
          <w:rFonts w:ascii="宋体" w:hAnsi="宋体" w:cs="宋体" w:eastAsia="宋体" w:hint="default"/>
          <w:sz w:val="20"/>
          <w:szCs w:val="20"/>
        </w:rPr>
      </w:pPr>
    </w:p>
    <w:p>
      <w:pPr>
        <w:pStyle w:val="Heading3"/>
        <w:spacing w:line="240" w:lineRule="auto" w:before="154"/>
        <w:ind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pPr>
      <w:r>
        <w:rPr/>
        <w:t>（</w:t>
      </w:r>
      <w:r>
        <w:rPr>
          <w:rFonts w:ascii="宋体" w:hAnsi="宋体" w:cs="宋体" w:eastAsia="宋体" w:hint="default"/>
        </w:rPr>
        <w:t>1</w:t>
      </w:r>
      <w:r>
        <w:rPr/>
        <w:t>）资产负债表中的资产和负债项目，采用资产负债表日的即期汇率折算，股东权益项目除“未分</w:t>
      </w:r>
    </w:p>
    <w:p>
      <w:pPr>
        <w:spacing w:after="0" w:line="240" w:lineRule="auto"/>
        <w:jc w:val="left"/>
        <w:sectPr>
          <w:pgSz w:w="11910" w:h="16840"/>
          <w:pgMar w:header="875" w:footer="1099" w:top="1300" w:bottom="1280" w:left="980" w:right="980"/>
        </w:sectPr>
      </w:pPr>
    </w:p>
    <w:p>
      <w:pPr>
        <w:spacing w:line="240" w:lineRule="auto" w:before="11"/>
        <w:rPr>
          <w:rFonts w:ascii="宋体" w:hAnsi="宋体" w:cs="宋体" w:eastAsia="宋体" w:hint="default"/>
          <w:sz w:val="12"/>
          <w:szCs w:val="12"/>
        </w:rPr>
      </w:pPr>
    </w:p>
    <w:p>
      <w:pPr>
        <w:pStyle w:val="BodyText"/>
        <w:spacing w:line="240" w:lineRule="auto" w:before="36"/>
        <w:ind w:right="206"/>
        <w:jc w:val="left"/>
      </w:pPr>
      <w:r>
        <w:rPr/>
        <w:t>配利润”项目外，其他项目采用发生时的即期汇率折算；</w:t>
      </w:r>
    </w:p>
    <w:p>
      <w:pPr>
        <w:spacing w:line="240" w:lineRule="auto" w:before="10"/>
        <w:rPr>
          <w:rFonts w:ascii="宋体" w:hAnsi="宋体" w:cs="宋体" w:eastAsia="宋体" w:hint="default"/>
          <w:sz w:val="14"/>
          <w:szCs w:val="14"/>
        </w:rPr>
      </w:pPr>
    </w:p>
    <w:p>
      <w:pPr>
        <w:pStyle w:val="BodyText"/>
        <w:spacing w:line="408" w:lineRule="auto"/>
        <w:ind w:left="573" w:right="206"/>
        <w:jc w:val="left"/>
      </w:pPr>
      <w:r>
        <w:rPr/>
        <w:t>（</w:t>
      </w:r>
      <w:r>
        <w:rPr>
          <w:rFonts w:ascii="宋体" w:hAnsi="宋体" w:cs="宋体" w:eastAsia="宋体" w:hint="default"/>
        </w:rPr>
        <w:t>2</w:t>
      </w:r>
      <w:r>
        <w:rPr/>
        <w:t>）利润表中的收入和费用项目，采用当期平均汇率折算。</w:t>
      </w:r>
      <w:r>
        <w:rPr>
          <w:w w:val="100"/>
        </w:rPr>
        <w:t> </w:t>
      </w:r>
      <w:r>
        <w:rPr>
          <w:spacing w:val="-2"/>
        </w:rPr>
        <w:t>按照上述（</w:t>
      </w:r>
      <w:r>
        <w:rPr>
          <w:rFonts w:ascii="宋体" w:hAnsi="宋体" w:cs="宋体" w:eastAsia="宋体" w:hint="default"/>
          <w:spacing w:val="-2"/>
        </w:rPr>
        <w:t>1</w:t>
      </w:r>
      <w:r>
        <w:rPr>
          <w:spacing w:val="-2"/>
        </w:rPr>
        <w:t>）、（</w:t>
      </w:r>
      <w:r>
        <w:rPr>
          <w:rFonts w:ascii="宋体" w:hAnsi="宋体" w:cs="宋体" w:eastAsia="宋体" w:hint="default"/>
          <w:spacing w:val="-2"/>
        </w:rPr>
        <w:t>2</w:t>
      </w:r>
      <w:r>
        <w:rPr>
          <w:spacing w:val="-2"/>
        </w:rPr>
        <w:t>）折算产生的外币财务报表折算差额，在资产负债表中股东权益项目下作为“外</w:t>
      </w:r>
    </w:p>
    <w:p>
      <w:pPr>
        <w:pStyle w:val="BodyText"/>
        <w:spacing w:line="240" w:lineRule="auto" w:before="46"/>
        <w:ind w:right="206"/>
        <w:jc w:val="left"/>
      </w:pPr>
      <w:r>
        <w:rPr/>
        <w:t>币报表折算差额”单独列示。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ind w:right="206"/>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06"/>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firstLine="420"/>
        <w:jc w:val="left"/>
      </w:pPr>
      <w:r>
        <w:rPr/>
        <w:t>（</w:t>
      </w:r>
      <w:r>
        <w:rPr>
          <w:rFonts w:ascii="宋体" w:hAnsi="宋体" w:cs="宋体" w:eastAsia="宋体" w:hint="default"/>
        </w:rPr>
        <w:t>1</w:t>
      </w:r>
      <w:r>
        <w:rPr/>
        <w:t>）按照投资目的和经济实质本公司将拥有的金融资产划分为四类：以公允价值计量且其变动计入</w:t>
      </w:r>
      <w:r>
        <w:rPr>
          <w:w w:val="100"/>
        </w:rPr>
        <w:t> </w:t>
      </w:r>
      <w:r>
        <w:rPr/>
        <w:t>当期损益的金融资产，包括交易性金融资产和指定为以公允价值计量且其变动计入当期损益的金融资产；</w:t>
      </w:r>
      <w:r>
        <w:rPr>
          <w:spacing w:val="-24"/>
        </w:rPr>
        <w:t> </w:t>
      </w:r>
      <w:r>
        <w:rPr>
          <w:spacing w:val="-24"/>
        </w:rPr>
      </w:r>
      <w:r>
        <w:rPr/>
        <w:t>持有至到期投资；应收款项；可供出售金融资产等。</w:t>
      </w:r>
    </w:p>
    <w:p>
      <w:pPr>
        <w:pStyle w:val="BodyText"/>
        <w:spacing w:line="408" w:lineRule="auto" w:before="46"/>
        <w:ind w:right="112" w:firstLine="420"/>
        <w:jc w:val="both"/>
      </w:pPr>
      <w:r>
        <w:rPr/>
        <w:t>（</w:t>
      </w:r>
      <w:r>
        <w:rPr>
          <w:rFonts w:ascii="宋体" w:hAnsi="宋体" w:cs="宋体" w:eastAsia="宋体" w:hint="default"/>
        </w:rPr>
        <w:t>2</w:t>
      </w:r>
      <w:r>
        <w:rPr/>
        <w:t>）按照经济实质将承担的金融负债再划分为两类：以公允价值计量且其变动计入当期损益的金融</w:t>
      </w:r>
      <w:r>
        <w:rPr>
          <w:w w:val="100"/>
        </w:rPr>
        <w:t> </w:t>
      </w:r>
      <w:r>
        <w:rPr/>
        <w:t>负债，包括交易性金融负债和指定为以公允价值计量且其变动计入当期损益的金融负债；其他金融负债。</w:t>
      </w:r>
    </w:p>
    <w:p>
      <w:pPr>
        <w:spacing w:line="240" w:lineRule="auto" w:before="8"/>
        <w:rPr>
          <w:rFonts w:ascii="宋体" w:hAnsi="宋体" w:cs="宋体" w:eastAsia="宋体" w:hint="default"/>
          <w:sz w:val="20"/>
          <w:szCs w:val="20"/>
        </w:rPr>
      </w:pPr>
    </w:p>
    <w:p>
      <w:pPr>
        <w:pStyle w:val="Heading3"/>
        <w:spacing w:line="240" w:lineRule="auto"/>
        <w:ind w:right="206"/>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6" w:firstLine="420"/>
        <w:jc w:val="both"/>
      </w:pPr>
      <w:r>
        <w:rPr>
          <w:spacing w:val="-2"/>
        </w:rPr>
        <w:t>当公司成为金融工具合同的一方时，确认一项金融资产或金融负债。当收取该金融资产现金流量的合</w:t>
      </w:r>
      <w:r>
        <w:rPr>
          <w:w w:val="100"/>
        </w:rPr>
        <w:t> </w:t>
      </w:r>
      <w:r>
        <w:rPr>
          <w:spacing w:val="-2"/>
        </w:rPr>
        <w:t>同权利终止、金融资产已转移且符合规定的终止确认条件的金融资产应当终止确认。当金融负债的现时义</w:t>
      </w:r>
      <w:r>
        <w:rPr>
          <w:spacing w:val="-44"/>
        </w:rPr>
        <w:t> </w:t>
      </w:r>
      <w:r>
        <w:rPr>
          <w:spacing w:val="-44"/>
        </w:rPr>
      </w:r>
      <w:r>
        <w:rPr/>
        <w:t>务全部或部分已解除的，终止确认该金融负债或其一部分。</w:t>
      </w:r>
    </w:p>
    <w:p>
      <w:pPr>
        <w:pStyle w:val="BodyText"/>
        <w:spacing w:line="408" w:lineRule="auto" w:before="46"/>
        <w:ind w:right="206" w:firstLine="420"/>
        <w:jc w:val="both"/>
      </w:pPr>
      <w:r>
        <w:rPr>
          <w:spacing w:val="-2"/>
        </w:rPr>
        <w:t>公司初始确认的金融资产或金融负债，按照公允价值计量。对于以公允价值计量且其变动计入当期损</w:t>
      </w:r>
      <w:r>
        <w:rPr>
          <w:w w:val="100"/>
        </w:rPr>
        <w:t> </w:t>
      </w:r>
      <w:r>
        <w:rPr>
          <w:spacing w:val="-2"/>
        </w:rPr>
        <w:t>益的金融资产或金融负债，相关交易费用直接计入当期损益；对于其他类别的金融资产或金融负债，相关</w:t>
      </w:r>
      <w:r>
        <w:rPr>
          <w:spacing w:val="-44"/>
        </w:rPr>
        <w:t> </w:t>
      </w:r>
      <w:r>
        <w:rPr>
          <w:spacing w:val="-44"/>
        </w:rPr>
      </w:r>
      <w:r>
        <w:rPr/>
        <w:t>交易费用计入初始确认金额。</w:t>
      </w:r>
    </w:p>
    <w:p>
      <w:pPr>
        <w:pStyle w:val="BodyText"/>
        <w:spacing w:line="408" w:lineRule="auto" w:before="46"/>
        <w:ind w:right="0" w:firstLine="420"/>
        <w:jc w:val="left"/>
      </w:pPr>
      <w:r>
        <w:rPr/>
        <w:t>公司按照公允价值对金融资产进行后续计量，且不扣除将来处置该金融资产时可能发生的交易费用。</w:t>
      </w:r>
      <w:r>
        <w:rPr>
          <w:w w:val="100"/>
        </w:rPr>
        <w:t> </w:t>
      </w:r>
      <w:r>
        <w:rPr/>
        <w:t>但是，下列情况除外：</w:t>
      </w:r>
    </w:p>
    <w:p>
      <w:pPr>
        <w:pStyle w:val="BodyText"/>
        <w:spacing w:line="408" w:lineRule="auto" w:before="46"/>
        <w:ind w:left="573" w:right="206"/>
        <w:jc w:val="left"/>
      </w:pPr>
      <w:r>
        <w:rPr/>
        <w:t>持有至到期投资和应收款项，采用实际利率法，按摊余成本计量；</w:t>
      </w:r>
      <w:r>
        <w:rPr>
          <w:w w:val="100"/>
        </w:rPr>
        <w:t> </w:t>
      </w:r>
      <w:r>
        <w:rPr>
          <w:spacing w:val="-2"/>
        </w:rPr>
        <w:t>在活跃市场中没有报价且其公允价值不能可靠计量的权益工具投资，以及与该权益工具挂钩并须通过</w:t>
      </w:r>
    </w:p>
    <w:p>
      <w:pPr>
        <w:pStyle w:val="BodyText"/>
        <w:spacing w:line="408" w:lineRule="auto" w:before="46"/>
        <w:ind w:left="573" w:right="206" w:hanging="421"/>
        <w:jc w:val="left"/>
      </w:pPr>
      <w:r>
        <w:rPr/>
        <w:t>交付该权益工具结算的衍生金融资产，按照成本计量；</w:t>
      </w:r>
      <w:r>
        <w:rPr>
          <w:w w:val="100"/>
        </w:rPr>
        <w:t> </w:t>
      </w:r>
      <w:r>
        <w:rPr>
          <w:spacing w:val="-2"/>
        </w:rPr>
        <w:t>对因持有意图或能力发生改变，或公允价值不再能够可靠计量等情况，使金融资产不再适合按照公允</w:t>
      </w:r>
    </w:p>
    <w:p>
      <w:pPr>
        <w:pStyle w:val="BodyText"/>
        <w:spacing w:line="408" w:lineRule="auto" w:before="46"/>
        <w:ind w:left="573" w:right="206" w:hanging="421"/>
        <w:jc w:val="left"/>
      </w:pPr>
      <w:r>
        <w:rPr/>
        <w:t>价值计量时，公司改按成本计量，该成本为重分类日该金融资产的公允价值。</w:t>
      </w:r>
      <w:r>
        <w:rPr>
          <w:w w:val="100"/>
        </w:rPr>
        <w:t> </w:t>
      </w:r>
      <w:r>
        <w:rPr/>
        <w:t>公司采用实际利率法，按摊余成本对金融负债进行后续计量。但是，下列情况除外：</w:t>
      </w:r>
      <w:r>
        <w:rPr>
          <w:w w:val="100"/>
        </w:rPr>
        <w:t> </w:t>
      </w:r>
      <w:r>
        <w:rPr>
          <w:spacing w:val="-2"/>
        </w:rPr>
        <w:t>以公允价值计量且变动计入当期损益的金融负债，按照公允价值计量，且不扣除将来结清金融负债时</w:t>
      </w:r>
    </w:p>
    <w:p>
      <w:pPr>
        <w:spacing w:after="0" w:line="408" w:lineRule="auto"/>
        <w:jc w:val="left"/>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408" w:lineRule="auto" w:before="36"/>
        <w:ind w:left="573" w:right="206" w:hanging="421"/>
        <w:jc w:val="left"/>
      </w:pPr>
      <w:r>
        <w:rPr/>
        <w:t>可能发生的交易费用；</w:t>
      </w:r>
      <w:r>
        <w:rPr>
          <w:w w:val="100"/>
        </w:rPr>
        <w:t> </w:t>
      </w:r>
      <w:r>
        <w:rPr>
          <w:spacing w:val="-2"/>
        </w:rPr>
        <w:t>因持有意图或能力发生改变，或公允价值不再能够可靠计量等情况，使金融负债不再适合按照公允价</w:t>
      </w:r>
    </w:p>
    <w:p>
      <w:pPr>
        <w:pStyle w:val="BodyText"/>
        <w:spacing w:line="408" w:lineRule="auto" w:before="46"/>
        <w:ind w:left="573" w:right="206" w:hanging="421"/>
        <w:jc w:val="left"/>
      </w:pPr>
      <w:r>
        <w:rPr/>
        <w:t>值计量时，公司改按成本计量，该成本为重分类日该金融负债的账面价值；</w:t>
      </w:r>
      <w:r>
        <w:rPr>
          <w:w w:val="100"/>
        </w:rPr>
        <w:t> </w:t>
      </w:r>
      <w:r>
        <w:rPr>
          <w:spacing w:val="-2"/>
        </w:rPr>
        <w:t>与在活跃的市场中没有报价、公允价值不能可靠计量的权益工具挂钩并须通过交付该权益工具结算的</w:t>
      </w:r>
    </w:p>
    <w:p>
      <w:pPr>
        <w:pStyle w:val="BodyText"/>
        <w:spacing w:line="408" w:lineRule="auto" w:before="46"/>
        <w:ind w:left="573" w:right="206" w:hanging="421"/>
        <w:jc w:val="left"/>
      </w:pPr>
      <w:r>
        <w:rPr/>
        <w:t>衍生金融负债，按照成本计量；</w:t>
      </w:r>
      <w:r>
        <w:rPr>
          <w:w w:val="100"/>
        </w:rPr>
        <w:t> </w:t>
      </w:r>
      <w:r>
        <w:rPr>
          <w:spacing w:val="-2"/>
        </w:rPr>
        <w:t>不属于指定为以公允价值计量且其变动计入当期损益的金融负债的财务担保合同，或没有指定为以公</w:t>
      </w:r>
    </w:p>
    <w:p>
      <w:pPr>
        <w:pStyle w:val="BodyText"/>
        <w:spacing w:line="408" w:lineRule="auto" w:before="46"/>
        <w:ind w:right="206"/>
        <w:jc w:val="both"/>
      </w:pPr>
      <w:r>
        <w:rPr>
          <w:spacing w:val="-2"/>
        </w:rPr>
        <w:t>允价值计量且其变动计入当期损益并将以低于市场利率贷款的贷款承诺，应当在初始确认后按照下列两项</w:t>
      </w:r>
      <w:r>
        <w:rPr>
          <w:spacing w:val="-43"/>
        </w:rPr>
        <w:t> </w:t>
      </w:r>
      <w:r>
        <w:rPr>
          <w:spacing w:val="-43"/>
        </w:rPr>
      </w:r>
      <w:r>
        <w:rPr>
          <w:spacing w:val="-2"/>
        </w:rPr>
        <w:t>金额之中的较高者进行后续计量：按照或有事项准则确定的金额；初始确认金额扣除按照收入准则确定的</w:t>
      </w:r>
      <w:r>
        <w:rPr>
          <w:spacing w:val="-43"/>
        </w:rPr>
        <w:t> </w:t>
      </w:r>
      <w:r>
        <w:rPr>
          <w:spacing w:val="-43"/>
        </w:rPr>
      </w:r>
      <w:r>
        <w:rPr/>
        <w:t>累计摊销后的余额。</w:t>
      </w:r>
    </w:p>
    <w:p>
      <w:pPr>
        <w:pStyle w:val="BodyText"/>
        <w:spacing w:line="408" w:lineRule="auto" w:before="46"/>
        <w:ind w:right="206" w:firstLine="420"/>
        <w:jc w:val="left"/>
      </w:pPr>
      <w:r>
        <w:rPr>
          <w:spacing w:val="-2"/>
        </w:rPr>
        <w:t>公司对金融资产或金融负债公允价值变动形成的利得或损失，除与套期保值有关外，按照下列规定处</w:t>
      </w:r>
      <w:r>
        <w:rPr>
          <w:w w:val="100"/>
        </w:rPr>
        <w:t> </w:t>
      </w:r>
      <w:r>
        <w:rPr/>
        <w:t>理：</w:t>
      </w:r>
    </w:p>
    <w:p>
      <w:pPr>
        <w:pStyle w:val="BodyText"/>
        <w:spacing w:line="408" w:lineRule="auto" w:before="46"/>
        <w:ind w:right="206" w:firstLine="420"/>
        <w:jc w:val="left"/>
      </w:pPr>
      <w:r>
        <w:rPr>
          <w:spacing w:val="-2"/>
        </w:rPr>
        <w:t>以公允价值计量且其变动计入当期损益的金融资产或金融负债，公允价值变动形成的利得或损失，计</w:t>
      </w:r>
      <w:r>
        <w:rPr>
          <w:w w:val="100"/>
        </w:rPr>
        <w:t> </w:t>
      </w:r>
      <w:r>
        <w:rPr/>
        <w:t>入当期损益；</w:t>
      </w:r>
    </w:p>
    <w:p>
      <w:pPr>
        <w:pStyle w:val="BodyText"/>
        <w:spacing w:line="408" w:lineRule="auto" w:before="46"/>
        <w:ind w:right="206" w:firstLine="420"/>
        <w:jc w:val="left"/>
      </w:pPr>
      <w:r>
        <w:rPr>
          <w:spacing w:val="-2"/>
        </w:rPr>
        <w:t>可供出售金融资产公允价值变动形成的利得或损失，除减值损失和外币货币性金融资产形成的汇兑差</w:t>
      </w:r>
      <w:r>
        <w:rPr>
          <w:w w:val="100"/>
        </w:rPr>
        <w:t> </w:t>
      </w:r>
      <w:r>
        <w:rPr/>
        <w:t>额外，计入资本公积，在该金融资产终止确认时转出，计入当期损益。</w:t>
      </w:r>
    </w:p>
    <w:p>
      <w:pPr>
        <w:pStyle w:val="BodyText"/>
        <w:spacing w:line="408" w:lineRule="auto" w:before="46"/>
        <w:ind w:right="206" w:firstLine="420"/>
        <w:jc w:val="left"/>
      </w:pPr>
      <w:r>
        <w:rPr>
          <w:spacing w:val="-2"/>
        </w:rPr>
        <w:t>公司对以摊余成本计量的金融资产或金融负债，除与套期保值有关外，在终止确认、发生减值或摊销</w:t>
      </w:r>
      <w:r>
        <w:rPr>
          <w:w w:val="100"/>
        </w:rPr>
        <w:t> </w:t>
      </w:r>
      <w:r>
        <w:rPr/>
        <w:t>时产生的利得或损失，计入当期损益。</w:t>
      </w:r>
    </w:p>
    <w:p>
      <w:pPr>
        <w:pStyle w:val="BodyText"/>
        <w:spacing w:line="240" w:lineRule="auto" w:before="46"/>
        <w:ind w:left="573" w:right="206"/>
        <w:jc w:val="left"/>
      </w:pPr>
      <w:r>
        <w:rPr/>
        <w:t>公司在相同会计期间将套期工具和被套期项目的公允价值变动的抵消结果计入当期损益。</w:t>
      </w:r>
    </w:p>
    <w:p>
      <w:pPr>
        <w:spacing w:line="670" w:lineRule="atLeast" w:before="37"/>
        <w:ind w:left="573" w:right="20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存在活跃市场的金融资产或金融负债，以活跃市场的报价确定其公允价值，活跃市场的报价包括易于</w:t>
      </w:r>
    </w:p>
    <w:p>
      <w:pPr>
        <w:spacing w:line="240" w:lineRule="auto" w:before="11"/>
        <w:rPr>
          <w:rFonts w:ascii="宋体" w:hAnsi="宋体" w:cs="宋体" w:eastAsia="宋体" w:hint="default"/>
          <w:sz w:val="14"/>
          <w:szCs w:val="14"/>
        </w:rPr>
      </w:pPr>
    </w:p>
    <w:p>
      <w:pPr>
        <w:pStyle w:val="BodyText"/>
        <w:spacing w:line="408" w:lineRule="auto"/>
        <w:ind w:right="206"/>
        <w:jc w:val="both"/>
      </w:pPr>
      <w:r>
        <w:rPr>
          <w:spacing w:val="-2"/>
        </w:rPr>
        <w:t>定期从交易所、经纪商、行业协会、定价服务机构等获得的价格，且代表了在公平交易中实际发生的市场</w:t>
      </w:r>
      <w:r>
        <w:rPr>
          <w:spacing w:val="-47"/>
        </w:rPr>
        <w:t> </w:t>
      </w:r>
      <w:r>
        <w:rPr>
          <w:spacing w:val="-47"/>
        </w:rPr>
      </w:r>
      <w:r>
        <w:rPr>
          <w:spacing w:val="-2"/>
        </w:rPr>
        <w:t>交易的价格；不存在活跃市场的金融资产或金融负债，采用估值技术确定其公允价值。估值技术包括参考</w:t>
      </w:r>
      <w:r>
        <w:rPr>
          <w:spacing w:val="-43"/>
        </w:rPr>
        <w:t> </w:t>
      </w:r>
      <w:r>
        <w:rPr>
          <w:spacing w:val="-43"/>
        </w:rPr>
      </w:r>
      <w:r>
        <w:rPr>
          <w:spacing w:val="-2"/>
        </w:rPr>
        <w:t>熟悉情况并自愿交易的各方最近进行的市场交易中使用的价格、参照实质上相同的其他金融资产或金融负</w:t>
      </w:r>
      <w:r>
        <w:rPr>
          <w:spacing w:val="-43"/>
        </w:rPr>
        <w:t> </w:t>
      </w:r>
      <w:r>
        <w:rPr>
          <w:spacing w:val="-43"/>
        </w:rPr>
      </w:r>
      <w:r>
        <w:rPr/>
        <w:t>债的当前公允价值、现金流量折现法和期权定价模型等。</w:t>
      </w:r>
    </w:p>
    <w:p>
      <w:pPr>
        <w:spacing w:line="240" w:lineRule="auto" w:before="8"/>
        <w:rPr>
          <w:rFonts w:ascii="宋体" w:hAnsi="宋体" w:cs="宋体" w:eastAsia="宋体" w:hint="default"/>
          <w:sz w:val="20"/>
          <w:szCs w:val="20"/>
        </w:rPr>
      </w:pPr>
    </w:p>
    <w:p>
      <w:pPr>
        <w:pStyle w:val="Heading3"/>
        <w:spacing w:line="240" w:lineRule="auto"/>
        <w:ind w:right="206"/>
        <w:jc w:val="left"/>
        <w:rPr>
          <w:b w:val="0"/>
          <w:bCs w:val="0"/>
        </w:rPr>
      </w:pPr>
      <w:r>
        <w:rPr/>
        <w:t>（</w:t>
      </w:r>
      <w:r>
        <w:rPr>
          <w:rFonts w:ascii="Times New Roman" w:hAnsi="Times New Roman" w:cs="Times New Roman" w:eastAsia="Times New Roman" w:hint="default"/>
        </w:rPr>
        <w:t>4</w:t>
      </w:r>
      <w:r>
        <w:rPr/>
        <w:t>）金融资产（不含应收款项）减值测试方法、减值准备计提方法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t>公司期末对以公允价值计量且其变动计入当期损益的金融资产以外的金融资产的账面价值进行检查，</w:t>
      </w:r>
      <w:r>
        <w:rPr>
          <w:w w:val="100"/>
        </w:rPr>
        <w:t> </w:t>
      </w:r>
      <w:r>
        <w:rPr>
          <w:spacing w:val="-2"/>
        </w:rPr>
        <w:t>有客观证据表明该金融资产发生减值的，计提减值准备。计提减值准备时，对单项金额重大的进行单独减</w:t>
      </w:r>
      <w:r>
        <w:rPr>
          <w:spacing w:val="-44"/>
        </w:rPr>
        <w:t> </w:t>
      </w:r>
      <w:r>
        <w:rPr>
          <w:spacing w:val="-44"/>
        </w:rPr>
      </w:r>
      <w:r>
        <w:rPr>
          <w:spacing w:val="-2"/>
        </w:rPr>
        <w:t>值测试；对单项金额不重大的，在具有类似信用风险特征的金融资产组中进行减值测试。主要金融资产计</w:t>
      </w:r>
    </w:p>
    <w:p>
      <w:pPr>
        <w:spacing w:after="0" w:line="408" w:lineRule="auto"/>
        <w:jc w:val="left"/>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408" w:lineRule="auto" w:before="36"/>
        <w:ind w:left="573" w:right="0" w:hanging="421"/>
        <w:jc w:val="left"/>
      </w:pPr>
      <w:r>
        <w:rPr/>
        <w:t>提减值准备的具体方法分别如下：</w:t>
      </w:r>
      <w:r>
        <w:rPr>
          <w:w w:val="100"/>
        </w:rPr>
        <w:t> </w:t>
      </w:r>
      <w:r>
        <w:rPr>
          <w:spacing w:val="-2"/>
        </w:rPr>
        <w:t>可供出售金融资产能以公允价值可靠计量的，以公允价值低于账面价值部分计提减值准备，计入当期</w:t>
      </w:r>
    </w:p>
    <w:p>
      <w:pPr>
        <w:pStyle w:val="BodyText"/>
        <w:spacing w:line="408" w:lineRule="auto" w:before="46"/>
        <w:ind w:right="146"/>
        <w:jc w:val="both"/>
      </w:pPr>
      <w:r>
        <w:rPr>
          <w:spacing w:val="-2"/>
        </w:rPr>
        <w:t>损益；可供出售金融资产以公允价值不能可靠计量的，以预计未来现金流量（不包括尚未发生的未来信用</w:t>
      </w:r>
      <w:r>
        <w:rPr>
          <w:spacing w:val="-43"/>
        </w:rPr>
        <w:t> </w:t>
      </w:r>
      <w:r>
        <w:rPr>
          <w:spacing w:val="-43"/>
        </w:rPr>
      </w:r>
      <w:r>
        <w:rPr>
          <w:spacing w:val="-2"/>
        </w:rPr>
        <w:t>损失）现值低于账面价值部分计提减值准备，计入当期损益。可供出售金融资产发生减值时，即使该金融</w:t>
      </w:r>
      <w:r>
        <w:rPr>
          <w:spacing w:val="-50"/>
        </w:rPr>
        <w:t> </w:t>
      </w:r>
      <w:r>
        <w:rPr>
          <w:spacing w:val="-50"/>
        </w:rPr>
      </w:r>
      <w:r>
        <w:rPr>
          <w:spacing w:val="-2"/>
        </w:rPr>
        <w:t>资产没有终止确认，原直接计入所有者权益的因公允价值下降形成的累计损失，应当予以转出，计入当期</w:t>
      </w:r>
      <w:r>
        <w:rPr>
          <w:spacing w:val="-43"/>
        </w:rPr>
        <w:t> </w:t>
      </w:r>
      <w:r>
        <w:rPr>
          <w:spacing w:val="-43"/>
        </w:rPr>
      </w:r>
      <w:r>
        <w:rPr/>
        <w:t>损益。</w:t>
      </w:r>
    </w:p>
    <w:p>
      <w:pPr>
        <w:pStyle w:val="BodyText"/>
        <w:spacing w:line="410" w:lineRule="auto" w:before="46"/>
        <w:ind w:right="0" w:firstLine="420"/>
        <w:jc w:val="left"/>
      </w:pPr>
      <w:r>
        <w:rPr>
          <w:spacing w:val="-2"/>
        </w:rPr>
        <w:t>持有至到期的投资以预计未来现金流量（不包括尚未发生的未来信用损失）现值低于账面价值部分计</w:t>
      </w:r>
      <w:r>
        <w:rPr>
          <w:w w:val="100"/>
        </w:rPr>
        <w:t> </w:t>
      </w:r>
      <w:r>
        <w:rPr/>
        <w:t>提减值准备，计入当期损益。</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5055"/>
        <w:gridCol w:w="4515"/>
      </w:tblGrid>
      <w:tr>
        <w:trPr>
          <w:trHeight w:val="1032" w:hRule="exact"/>
        </w:trPr>
        <w:tc>
          <w:tcPr>
            <w:tcW w:w="505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color w:val="FFFFFF"/>
                <w:sz w:val="18"/>
                <w:szCs w:val="18"/>
              </w:rPr>
              <w:t>单项金额重大的判断依据或金额标准</w:t>
            </w:r>
            <w:r>
              <w:rPr>
                <w:rFonts w:ascii="宋体" w:hAnsi="宋体" w:cs="宋体" w:eastAsia="宋体" w:hint="default"/>
                <w:sz w:val="18"/>
                <w:szCs w:val="18"/>
              </w:rPr>
            </w:r>
          </w:p>
        </w:tc>
        <w:tc>
          <w:tcPr>
            <w:tcW w:w="451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z w:val="18"/>
                <w:szCs w:val="18"/>
              </w:rPr>
              <w:t>除对列入合并范围内母子公司之间应收款项或有确凿证 </w:t>
            </w:r>
            <w:r>
              <w:rPr>
                <w:rFonts w:ascii="宋体" w:hAnsi="宋体" w:cs="宋体" w:eastAsia="宋体" w:hint="default"/>
                <w:spacing w:val="-2"/>
                <w:sz w:val="18"/>
                <w:szCs w:val="18"/>
              </w:rPr>
              <w:t>据表明不存在减值的应收款项不计提坏账准备之外，本公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司将单项金额超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1342" w:hRule="exact"/>
        </w:trPr>
        <w:tc>
          <w:tcPr>
            <w:tcW w:w="505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单项金额重大并单项计提坏账准备的计提方法</w:t>
            </w:r>
            <w:r>
              <w:rPr>
                <w:rFonts w:ascii="宋体" w:hAnsi="宋体" w:cs="宋体" w:eastAsia="宋体" w:hint="default"/>
                <w:sz w:val="18"/>
                <w:szCs w:val="18"/>
              </w:rPr>
            </w:r>
          </w:p>
        </w:tc>
        <w:tc>
          <w:tcPr>
            <w:tcW w:w="4515" w:type="dxa"/>
            <w:tcBorders>
              <w:top w:val="single" w:sz="6" w:space="0" w:color="D99493"/>
              <w:left w:val="single" w:sz="6" w:space="0" w:color="D99493"/>
              <w:bottom w:val="single" w:sz="6" w:space="0" w:color="D99493"/>
              <w:right w:val="single" w:sz="6" w:space="0" w:color="D99493"/>
            </w:tcBorders>
          </w:tcPr>
          <w:p>
            <w:pPr>
              <w:pStyle w:val="TableParagraph"/>
              <w:spacing w:line="319" w:lineRule="auto" w:before="49"/>
              <w:ind w:left="21" w:right="20"/>
              <w:jc w:val="left"/>
              <w:rPr>
                <w:rFonts w:ascii="宋体" w:hAnsi="宋体" w:cs="宋体" w:eastAsia="宋体" w:hint="default"/>
                <w:sz w:val="18"/>
                <w:szCs w:val="18"/>
              </w:rPr>
            </w:pPr>
            <w:r>
              <w:rPr>
                <w:rFonts w:ascii="宋体" w:hAnsi="宋体" w:cs="宋体" w:eastAsia="宋体" w:hint="default"/>
                <w:spacing w:val="-2"/>
                <w:sz w:val="18"/>
                <w:szCs w:val="18"/>
              </w:rPr>
              <w:t>期末如果有客观证据表明应收款项发生减值，根据其未来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现金流量现值低于其账面价值的差额，单独进行减值测 </w:t>
            </w:r>
            <w:r>
              <w:rPr>
                <w:rFonts w:ascii="宋体" w:hAnsi="宋体" w:cs="宋体" w:eastAsia="宋体" w:hint="default"/>
                <w:spacing w:val="-2"/>
                <w:sz w:val="18"/>
                <w:szCs w:val="18"/>
              </w:rPr>
              <w:t>试，计提坏账准备。单独测试未发生减值的单项金额重大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的应收款项，以账龄为信用风险组合计提坏账准备。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600"/>
        <w:gridCol w:w="2187"/>
        <w:gridCol w:w="4784"/>
      </w:tblGrid>
      <w:tr>
        <w:trPr>
          <w:trHeight w:val="720" w:hRule="exact"/>
        </w:trPr>
        <w:tc>
          <w:tcPr>
            <w:tcW w:w="26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组合名称</w:t>
            </w:r>
            <w:r>
              <w:rPr>
                <w:rFonts w:ascii="宋体" w:hAnsi="宋体" w:cs="宋体" w:eastAsia="宋体" w:hint="default"/>
                <w:sz w:val="18"/>
                <w:szCs w:val="18"/>
              </w:rPr>
            </w:r>
          </w:p>
        </w:tc>
        <w:tc>
          <w:tcPr>
            <w:tcW w:w="218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816" w:right="95" w:hanging="720"/>
              <w:jc w:val="left"/>
              <w:rPr>
                <w:rFonts w:ascii="宋体" w:hAnsi="宋体" w:cs="宋体" w:eastAsia="宋体" w:hint="default"/>
                <w:sz w:val="18"/>
                <w:szCs w:val="18"/>
              </w:rPr>
            </w:pPr>
            <w:r>
              <w:rPr>
                <w:rFonts w:ascii="宋体" w:hAnsi="宋体" w:cs="宋体" w:eastAsia="宋体" w:hint="default"/>
                <w:color w:val="FFFFFF"/>
                <w:sz w:val="18"/>
                <w:szCs w:val="18"/>
              </w:rPr>
              <w:t>按组合计提坏账准备的计 提方法</w:t>
            </w:r>
            <w:r>
              <w:rPr>
                <w:rFonts w:ascii="宋体" w:hAnsi="宋体" w:cs="宋体" w:eastAsia="宋体" w:hint="default"/>
                <w:sz w:val="18"/>
                <w:szCs w:val="18"/>
              </w:rPr>
            </w:r>
          </w:p>
        </w:tc>
        <w:tc>
          <w:tcPr>
            <w:tcW w:w="47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确定组合的依据</w:t>
            </w:r>
            <w:r>
              <w:rPr>
                <w:rFonts w:ascii="宋体" w:hAnsi="宋体" w:cs="宋体" w:eastAsia="宋体" w:hint="default"/>
                <w:sz w:val="18"/>
                <w:szCs w:val="18"/>
              </w:rPr>
            </w:r>
          </w:p>
        </w:tc>
      </w:tr>
      <w:tr>
        <w:trPr>
          <w:trHeight w:val="406" w:hRule="exact"/>
        </w:trPr>
        <w:tc>
          <w:tcPr>
            <w:tcW w:w="26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相同账龄的应收款项具有类似信用风险特征。</w:t>
            </w:r>
          </w:p>
        </w:tc>
      </w:tr>
      <w:tr>
        <w:trPr>
          <w:trHeight w:val="409" w:hRule="exact"/>
        </w:trPr>
        <w:tc>
          <w:tcPr>
            <w:tcW w:w="26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1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56" w:type="dxa"/>
        <w:tblLayout w:type="fixed"/>
        <w:tblCellMar>
          <w:top w:w="0" w:type="dxa"/>
          <w:left w:w="0" w:type="dxa"/>
          <w:bottom w:w="0" w:type="dxa"/>
          <w:right w:w="0" w:type="dxa"/>
        </w:tblCellMar>
        <w:tblLook w:val="01E0"/>
      </w:tblPr>
      <w:tblGrid>
        <w:gridCol w:w="2579"/>
        <w:gridCol w:w="2987"/>
        <w:gridCol w:w="3994"/>
      </w:tblGrid>
      <w:tr>
        <w:trPr>
          <w:trHeight w:val="408" w:hRule="exact"/>
        </w:trPr>
        <w:tc>
          <w:tcPr>
            <w:tcW w:w="257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账龄</w:t>
            </w:r>
            <w:r>
              <w:rPr>
                <w:rFonts w:ascii="宋体" w:hAnsi="宋体" w:cs="宋体" w:eastAsia="宋体" w:hint="default"/>
                <w:sz w:val="18"/>
                <w:szCs w:val="18"/>
              </w:rPr>
            </w:r>
          </w:p>
        </w:tc>
        <w:tc>
          <w:tcPr>
            <w:tcW w:w="298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636"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应收账款计提比例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3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46"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其他应收款计提比例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r>
      <w:tr>
        <w:trPr>
          <w:trHeight w:val="406" w:hRule="exact"/>
        </w:trPr>
        <w:tc>
          <w:tcPr>
            <w:tcW w:w="257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年以内（含</w:t>
            </w:r>
            <w:r>
              <w:rPr>
                <w:rFonts w:ascii="宋体" w:hAnsi="宋体" w:cs="宋体" w:eastAsia="宋体" w:hint="default"/>
                <w:color w:val="FFFFFF"/>
                <w:spacing w:val="-47"/>
                <w:sz w:val="18"/>
                <w:szCs w:val="18"/>
              </w:rPr>
              <w:t> </w:t>
            </w: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987"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w:t>
            </w:r>
          </w:p>
        </w:tc>
      </w:tr>
      <w:tr>
        <w:trPr>
          <w:trHeight w:val="408" w:hRule="exact"/>
        </w:trPr>
        <w:tc>
          <w:tcPr>
            <w:tcW w:w="257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987"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w:t>
            </w:r>
          </w:p>
        </w:tc>
      </w:tr>
      <w:tr>
        <w:trPr>
          <w:trHeight w:val="406" w:hRule="exact"/>
        </w:trPr>
        <w:tc>
          <w:tcPr>
            <w:tcW w:w="257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3</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987"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50%</w:t>
            </w:r>
          </w:p>
        </w:tc>
      </w:tr>
      <w:tr>
        <w:trPr>
          <w:trHeight w:val="408" w:hRule="exact"/>
        </w:trPr>
        <w:tc>
          <w:tcPr>
            <w:tcW w:w="257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年以上</w:t>
            </w:r>
            <w:r>
              <w:rPr>
                <w:rFonts w:ascii="宋体" w:hAnsi="宋体" w:cs="宋体" w:eastAsia="宋体" w:hint="default"/>
                <w:sz w:val="18"/>
                <w:szCs w:val="18"/>
              </w:rPr>
            </w:r>
          </w:p>
        </w:tc>
        <w:tc>
          <w:tcPr>
            <w:tcW w:w="2987"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after="0" w:line="340" w:lineRule="auto"/>
        <w:jc w:val="left"/>
        <w:rPr>
          <w:rFonts w:ascii="宋体" w:hAnsi="宋体" w:cs="宋体" w:eastAsia="宋体" w:hint="default"/>
          <w:sz w:val="18"/>
          <w:szCs w:val="18"/>
        </w:rPr>
        <w:sectPr>
          <w:pgSz w:w="11910" w:h="16840"/>
          <w:pgMar w:header="875" w:footer="1099" w:top="1300" w:bottom="1280" w:left="980" w:right="980"/>
        </w:sectPr>
      </w:pPr>
    </w:p>
    <w:p>
      <w:pPr>
        <w:spacing w:line="240" w:lineRule="auto" w:before="12"/>
        <w:rPr>
          <w:rFonts w:ascii="宋体" w:hAnsi="宋体" w:cs="宋体" w:eastAsia="宋体" w:hint="default"/>
          <w:sz w:val="7"/>
          <w:szCs w:val="7"/>
        </w:rPr>
      </w:pPr>
    </w:p>
    <w:p>
      <w:pPr>
        <w:spacing w:before="44"/>
        <w:ind w:left="152"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206"/>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spacing w:before="44"/>
        <w:ind w:left="0" w:right="219" w:firstLine="0"/>
        <w:jc w:val="right"/>
        <w:rPr>
          <w:rFonts w:ascii="宋体" w:hAnsi="宋体" w:cs="宋体" w:eastAsia="宋体" w:hint="default"/>
          <w:sz w:val="18"/>
          <w:szCs w:val="18"/>
        </w:rPr>
      </w:pPr>
      <w:r>
        <w:rPr/>
        <w:pict>
          <v:shape style="position:absolute;margin-left:56.279999pt;margin-top:-21.248285pt;width:479.65pt;height:41.4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6"/>
                    <w:gridCol w:w="6215"/>
                  </w:tblGrid>
                  <w:tr>
                    <w:trPr>
                      <w:trHeight w:val="406" w:hRule="exact"/>
                    </w:trPr>
                    <w:tc>
                      <w:tcPr>
                        <w:tcW w:w="335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单项计提坏账准备的理由</w:t>
                        </w:r>
                        <w:r>
                          <w:rPr>
                            <w:rFonts w:ascii="宋体" w:hAnsi="宋体" w:cs="宋体" w:eastAsia="宋体" w:hint="default"/>
                            <w:sz w:val="18"/>
                            <w:szCs w:val="18"/>
                          </w:rPr>
                        </w:r>
                      </w:p>
                    </w:tc>
                    <w:tc>
                      <w:tcPr>
                        <w:tcW w:w="621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有证据表明难以收回的款项，存在特殊的回收风险。</w:t>
                        </w:r>
                      </w:p>
                    </w:tc>
                  </w:tr>
                  <w:tr>
                    <w:trPr>
                      <w:trHeight w:val="408" w:hRule="exact"/>
                    </w:trPr>
                    <w:tc>
                      <w:tcPr>
                        <w:tcW w:w="335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坏账准备的计提方法</w:t>
                        </w:r>
                        <w:r>
                          <w:rPr>
                            <w:rFonts w:ascii="宋体" w:hAnsi="宋体" w:cs="宋体" w:eastAsia="宋体" w:hint="default"/>
                            <w:sz w:val="18"/>
                            <w:szCs w:val="18"/>
                          </w:rPr>
                        </w:r>
                      </w:p>
                    </w:tc>
                    <w:tc>
                      <w:tcPr>
                        <w:tcW w:w="621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按预计未来现金流量现值低于其账面价值的差额计提坏账准备，计入当期损益</w:t>
                        </w:r>
                      </w:p>
                    </w:tc>
                  </w:tr>
                </w:tbl>
                <w:p>
                  <w:pPr/>
                </w:p>
              </w:txbxContent>
            </v:textbox>
            <w10:wrap type="none"/>
          </v:shape>
        </w:pict>
      </w:r>
      <w:r>
        <w:rPr>
          <w:rFonts w:ascii="宋体" w:hAnsi="宋体" w:cs="宋体" w:eastAsia="宋体" w:hint="default"/>
          <w:sz w:val="18"/>
          <w:szCs w:val="18"/>
        </w:rPr>
        <w:t>。</w:t>
      </w:r>
    </w:p>
    <w:p>
      <w:pPr>
        <w:spacing w:line="240" w:lineRule="auto" w:before="8"/>
        <w:rPr>
          <w:rFonts w:ascii="宋体" w:hAnsi="宋体" w:cs="宋体" w:eastAsia="宋体" w:hint="default"/>
          <w:sz w:val="28"/>
          <w:szCs w:val="28"/>
        </w:rPr>
      </w:pPr>
    </w:p>
    <w:p>
      <w:pPr>
        <w:pStyle w:val="Heading3"/>
        <w:spacing w:line="240" w:lineRule="auto" w:before="36"/>
        <w:ind w:right="206"/>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06"/>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5"/>
        <w:rPr>
          <w:rFonts w:ascii="宋体" w:hAnsi="宋体" w:cs="宋体" w:eastAsia="宋体" w:hint="default"/>
          <w:b/>
          <w:bCs/>
          <w:sz w:val="26"/>
          <w:szCs w:val="26"/>
        </w:rPr>
      </w:pPr>
    </w:p>
    <w:p>
      <w:pPr>
        <w:spacing w:before="0"/>
        <w:ind w:left="152" w:right="206" w:firstLine="0"/>
        <w:jc w:val="left"/>
        <w:rPr>
          <w:rFonts w:ascii="宋体" w:hAnsi="宋体" w:cs="宋体" w:eastAsia="宋体" w:hint="default"/>
          <w:sz w:val="18"/>
          <w:szCs w:val="18"/>
        </w:rPr>
      </w:pPr>
      <w:r>
        <w:rPr>
          <w:rFonts w:ascii="宋体" w:hAnsi="宋体" w:cs="宋体" w:eastAsia="宋体" w:hint="default"/>
          <w:sz w:val="18"/>
          <w:szCs w:val="18"/>
        </w:rPr>
        <w:t>存货分为：原材料、委托加工物资、低值易耗品、发出商品、库存商品等。</w:t>
      </w:r>
    </w:p>
    <w:p>
      <w:pPr>
        <w:spacing w:line="240" w:lineRule="auto" w:before="0"/>
        <w:rPr>
          <w:rFonts w:ascii="宋体" w:hAnsi="宋体" w:cs="宋体" w:eastAsia="宋体" w:hint="default"/>
          <w:sz w:val="18"/>
          <w:szCs w:val="18"/>
        </w:rPr>
      </w:pPr>
    </w:p>
    <w:p>
      <w:pPr>
        <w:pStyle w:val="Heading3"/>
        <w:spacing w:line="240" w:lineRule="auto" w:before="120"/>
        <w:ind w:right="206"/>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spacing w:before="0"/>
        <w:ind w:left="152" w:right="206"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spacing w:line="240" w:lineRule="auto" w:before="1"/>
        <w:rPr>
          <w:rFonts w:ascii="宋体" w:hAnsi="宋体" w:cs="宋体" w:eastAsia="宋体" w:hint="default"/>
          <w:sz w:val="13"/>
          <w:szCs w:val="13"/>
        </w:rPr>
      </w:pPr>
    </w:p>
    <w:p>
      <w:pPr>
        <w:pStyle w:val="BodyText"/>
        <w:spacing w:line="240" w:lineRule="auto"/>
        <w:ind w:left="573" w:right="206"/>
        <w:jc w:val="left"/>
      </w:pPr>
      <w:r>
        <w:rPr/>
        <w:t>存货发出时，按照实际成本进行核算，并采用加权平均法确定其实际成本。</w:t>
      </w:r>
    </w:p>
    <w:p>
      <w:pPr>
        <w:spacing w:line="670" w:lineRule="atLeast" w:before="37"/>
        <w:ind w:left="573" w:right="20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公司于每年中期期末及期末在对存货进行全面盘点的基础上，对遭受损失，全部或部分陈旧过时或销</w:t>
      </w:r>
    </w:p>
    <w:p>
      <w:pPr>
        <w:spacing w:line="240" w:lineRule="auto" w:before="10"/>
        <w:rPr>
          <w:rFonts w:ascii="宋体" w:hAnsi="宋体" w:cs="宋体" w:eastAsia="宋体" w:hint="default"/>
          <w:sz w:val="14"/>
          <w:szCs w:val="14"/>
        </w:rPr>
      </w:pPr>
    </w:p>
    <w:p>
      <w:pPr>
        <w:pStyle w:val="BodyText"/>
        <w:spacing w:line="408" w:lineRule="auto"/>
        <w:ind w:left="573" w:right="206" w:hanging="421"/>
        <w:jc w:val="left"/>
      </w:pPr>
      <w:r>
        <w:rPr/>
        <w:t>售价格低于成本的存货，根据存货成本与可变现净值孰低计量。</w:t>
      </w:r>
      <w:r>
        <w:rPr>
          <w:w w:val="100"/>
        </w:rPr>
        <w:t> </w:t>
      </w:r>
      <w:r>
        <w:rPr>
          <w:spacing w:val="-2"/>
        </w:rPr>
        <w:t>存货跌价准备按单个存货项目的成本与可变现净值计量，但如果某些存货与在同一地区生产和销售的</w:t>
      </w:r>
    </w:p>
    <w:p>
      <w:pPr>
        <w:pStyle w:val="BodyText"/>
        <w:spacing w:line="408" w:lineRule="auto" w:before="46"/>
        <w:ind w:right="206"/>
        <w:jc w:val="left"/>
      </w:pPr>
      <w:r>
        <w:rPr>
          <w:spacing w:val="-2"/>
        </w:rPr>
        <w:t>产品系列相关、具有相同或类似最终用途或目的，且难以与其他项目分开计量，可以合并计量成本与可变</w:t>
      </w:r>
      <w:r>
        <w:rPr>
          <w:spacing w:val="-43"/>
        </w:rPr>
        <w:t> </w:t>
      </w:r>
      <w:r>
        <w:rPr>
          <w:spacing w:val="-43"/>
        </w:rPr>
      </w:r>
      <w:r>
        <w:rPr/>
        <w:t>现净值；对于数量繁多、单价较低的存货，可以按照存货类别计量成本与可变现净值。</w:t>
      </w:r>
    </w:p>
    <w:p>
      <w:pPr>
        <w:pStyle w:val="BodyText"/>
        <w:spacing w:line="408" w:lineRule="auto" w:before="46"/>
        <w:ind w:right="0" w:firstLine="420"/>
        <w:jc w:val="left"/>
      </w:pPr>
      <w:r>
        <w:rPr>
          <w:spacing w:val="-2"/>
        </w:rPr>
        <w:t>可直接用于出售的存货，其可变现净值按该等存货的估计售价减去估计的销售费用和相关税费后的金</w:t>
      </w:r>
      <w:r>
        <w:rPr>
          <w:w w:val="100"/>
        </w:rPr>
        <w:t> </w:t>
      </w:r>
      <w:r>
        <w:rPr>
          <w:spacing w:val="-2"/>
        </w:rPr>
        <w:t>额确定；用于生产而持有的存货，其可变现净值按所生产的产成品的估计售价减去至完工时估计将要发生</w:t>
      </w:r>
      <w:r>
        <w:rPr>
          <w:spacing w:val="-44"/>
        </w:rPr>
        <w:t> </w:t>
      </w:r>
      <w:r>
        <w:rPr>
          <w:spacing w:val="-44"/>
        </w:rPr>
      </w:r>
      <w:r>
        <w:rPr>
          <w:spacing w:val="-2"/>
        </w:rPr>
        <w:t>的成本、估计的销售费用和相关税费后的金额确定；为执行销售合同或者劳务合同而持有的存货，其可变</w:t>
      </w:r>
      <w:r>
        <w:rPr>
          <w:spacing w:val="-44"/>
        </w:rPr>
        <w:t> </w:t>
      </w:r>
      <w:r>
        <w:rPr>
          <w:spacing w:val="-44"/>
        </w:rPr>
      </w:r>
      <w:r>
        <w:rPr>
          <w:spacing w:val="-2"/>
        </w:rPr>
        <w:t>现净值以合同价格为基础计算；企业持有存货的数量多于销售合同订购数量的，超出部分的存货可变现净</w:t>
      </w:r>
      <w:r>
        <w:rPr>
          <w:spacing w:val="-43"/>
        </w:rPr>
        <w:t> </w:t>
      </w:r>
      <w:r>
        <w:rPr>
          <w:spacing w:val="-43"/>
        </w:rPr>
      </w:r>
      <w:r>
        <w:rPr/>
        <w:t>值以一般销售价格为基础计算。对于存货因遭受毁损、全部或部分陈旧过时或销售价格低于成本等原因，</w:t>
      </w:r>
      <w:r>
        <w:rPr>
          <w:spacing w:val="-24"/>
        </w:rPr>
        <w:t> </w:t>
      </w:r>
      <w:r>
        <w:rPr>
          <w:spacing w:val="-24"/>
        </w:rPr>
      </w:r>
      <w:r>
        <w:rPr/>
        <w:t>预计其成本不可收回的部分，提取存货跌价准备。</w:t>
      </w:r>
    </w:p>
    <w:p>
      <w:pPr>
        <w:spacing w:line="240" w:lineRule="auto" w:before="8"/>
        <w:rPr>
          <w:rFonts w:ascii="宋体" w:hAnsi="宋体" w:cs="宋体" w:eastAsia="宋体" w:hint="default"/>
          <w:sz w:val="20"/>
          <w:szCs w:val="20"/>
        </w:rPr>
      </w:pPr>
    </w:p>
    <w:p>
      <w:pPr>
        <w:pStyle w:val="Heading3"/>
        <w:spacing w:line="240" w:lineRule="auto"/>
        <w:ind w:right="206"/>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spacing w:before="0"/>
        <w:ind w:left="152" w:right="206"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40" w:lineRule="auto" w:before="3"/>
        <w:rPr>
          <w:rFonts w:ascii="宋体" w:hAnsi="宋体" w:cs="宋体" w:eastAsia="宋体" w:hint="default"/>
          <w:sz w:val="13"/>
          <w:szCs w:val="13"/>
        </w:rPr>
      </w:pPr>
    </w:p>
    <w:p>
      <w:pPr>
        <w:pStyle w:val="BodyText"/>
        <w:spacing w:line="408" w:lineRule="auto"/>
        <w:ind w:right="206" w:firstLine="420"/>
        <w:jc w:val="left"/>
      </w:pPr>
      <w:r>
        <w:rPr>
          <w:spacing w:val="-5"/>
        </w:rPr>
        <w:t>采用永续盘存制，并且定期对存货进行盘点</w:t>
      </w:r>
      <w:r>
        <w:rPr>
          <w:rFonts w:ascii="宋体" w:hAnsi="宋体" w:cs="宋体" w:eastAsia="宋体" w:hint="default"/>
          <w:spacing w:val="-5"/>
        </w:rPr>
        <w:t>,</w:t>
      </w:r>
      <w:r>
        <w:rPr>
          <w:spacing w:val="-5"/>
        </w:rPr>
        <w:t>盘点结果如与账面记录不符，根据管理权限报经批准后，</w:t>
      </w:r>
      <w:r>
        <w:rPr>
          <w:w w:val="100"/>
        </w:rPr>
        <w:t> </w:t>
      </w:r>
      <w:r>
        <w:rPr/>
        <w:t>在年终结账前处理完毕，计入当期损益。</w:t>
      </w:r>
    </w:p>
    <w:p>
      <w:pPr>
        <w:spacing w:after="0" w:line="408" w:lineRule="auto"/>
        <w:jc w:val="left"/>
        <w:sectPr>
          <w:pgSz w:w="11910" w:h="16840"/>
          <w:pgMar w:header="875" w:footer="1099" w:top="1300" w:bottom="1280" w:left="980" w:right="920"/>
        </w:sectPr>
      </w:pPr>
    </w:p>
    <w:p>
      <w:pPr>
        <w:pStyle w:val="Heading3"/>
        <w:spacing w:line="240" w:lineRule="auto" w:before="127"/>
        <w:ind w:right="206"/>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03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pStyle w:val="BodyText"/>
        <w:spacing w:line="240" w:lineRule="auto" w:before="85"/>
        <w:ind w:left="573" w:right="206"/>
        <w:jc w:val="left"/>
      </w:pPr>
      <w:r>
        <w:rPr/>
        <w:t>低值易耗品采用一次摊销法摊销。</w:t>
      </w:r>
    </w:p>
    <w:p>
      <w:pPr>
        <w:spacing w:line="357" w:lineRule="auto" w:before="178"/>
        <w:ind w:left="152" w:right="8034" w:firstLine="0"/>
        <w:jc w:val="left"/>
        <w:rPr>
          <w:rFonts w:ascii="宋体" w:hAnsi="宋体" w:cs="宋体" w:eastAsia="宋体" w:hint="default"/>
          <w:sz w:val="18"/>
          <w:szCs w:val="18"/>
        </w:rPr>
      </w:pPr>
      <w:r>
        <w:rPr>
          <w:rFonts w:ascii="宋体" w:hAnsi="宋体" w:cs="宋体" w:eastAsia="宋体" w:hint="default"/>
          <w:sz w:val="18"/>
          <w:szCs w:val="18"/>
        </w:rPr>
        <w:t>包装物 摊销方法：一次摊销法</w:t>
      </w:r>
    </w:p>
    <w:p>
      <w:pPr>
        <w:pStyle w:val="BodyText"/>
        <w:spacing w:line="240" w:lineRule="auto" w:before="85"/>
        <w:ind w:left="573" w:right="206"/>
        <w:jc w:val="left"/>
      </w:pPr>
      <w:r>
        <w:rPr/>
        <w:t>包装物采用一次摊销法摊销。</w:t>
      </w:r>
    </w:p>
    <w:p>
      <w:pPr>
        <w:spacing w:line="240" w:lineRule="auto" w:before="0"/>
        <w:rPr>
          <w:rFonts w:ascii="宋体" w:hAnsi="宋体" w:cs="宋体" w:eastAsia="宋体" w:hint="default"/>
          <w:sz w:val="20"/>
          <w:szCs w:val="20"/>
        </w:rPr>
      </w:pPr>
    </w:p>
    <w:p>
      <w:pPr>
        <w:pStyle w:val="Heading3"/>
        <w:spacing w:line="240" w:lineRule="auto" w:before="155"/>
        <w:ind w:right="206"/>
        <w:jc w:val="left"/>
        <w:rPr>
          <w:b w:val="0"/>
          <w:bCs w:val="0"/>
        </w:rPr>
      </w:pPr>
      <w:r>
        <w:rPr>
          <w:rFonts w:ascii="Times New Roman" w:hAnsi="Times New Roman" w:cs="Times New Roman" w:eastAsia="Times New Roman" w:hint="default"/>
        </w:rPr>
        <w:t>12</w:t>
      </w:r>
      <w:r>
        <w:rPr/>
        <w:t>、长期股权投资</w:t>
      </w:r>
      <w:r>
        <w:rPr>
          <w:b w:val="0"/>
          <w:bCs w:val="0"/>
        </w:rPr>
      </w:r>
    </w:p>
    <w:p>
      <w:pPr>
        <w:spacing w:line="692" w:lineRule="exact" w:before="13"/>
        <w:ind w:left="573" w:right="5221"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b/>
          <w:bCs/>
          <w:w w:val="100"/>
          <w:sz w:val="21"/>
          <w:szCs w:val="21"/>
        </w:rPr>
        <w:t> </w:t>
      </w:r>
      <w:r>
        <w:rPr>
          <w:rFonts w:ascii="宋体" w:hAnsi="宋体" w:cs="宋体" w:eastAsia="宋体" w:hint="default"/>
          <w:spacing w:val="-2"/>
          <w:sz w:val="21"/>
          <w:szCs w:val="21"/>
        </w:rPr>
        <w:t>A</w:t>
      </w:r>
      <w:r>
        <w:rPr>
          <w:rFonts w:ascii="宋体" w:hAnsi="宋体" w:cs="宋体" w:eastAsia="宋体" w:hint="default"/>
          <w:spacing w:val="-2"/>
          <w:sz w:val="21"/>
          <w:szCs w:val="21"/>
        </w:rPr>
        <w:t>、企业合并形成的长期股权投资</w:t>
      </w:r>
    </w:p>
    <w:p>
      <w:pPr>
        <w:pStyle w:val="BodyText"/>
        <w:spacing w:line="408" w:lineRule="auto" w:before="84"/>
        <w:ind w:right="0" w:firstLine="420"/>
        <w:jc w:val="left"/>
      </w:pPr>
      <w:r>
        <w:rPr>
          <w:rFonts w:ascii="宋体" w:hAnsi="宋体" w:cs="宋体" w:eastAsia="宋体" w:hint="default"/>
        </w:rPr>
        <w:t>a</w:t>
      </w:r>
      <w:r>
        <w:rPr/>
        <w:t>、</w:t>
      </w:r>
      <w:r>
        <w:rPr>
          <w:spacing w:val="-70"/>
        </w:rPr>
        <w:t> </w:t>
      </w:r>
      <w:r>
        <w:rPr>
          <w:spacing w:val="-5"/>
        </w:rPr>
        <w:t>公司与同一控制下的企业合并，并以支付现金、转让非现金资产或承担债务方式作为合并对价的，</w:t>
      </w:r>
      <w:r>
        <w:rPr>
          <w:w w:val="100"/>
        </w:rPr>
        <w:t> </w:t>
      </w:r>
      <w:r>
        <w:rPr>
          <w:spacing w:val="-2"/>
        </w:rPr>
        <w:t>在合并日按照取得被合并方所有者权益账面价值的份额作为长期股权投资的投资成本。长期股权投资投资</w:t>
      </w:r>
      <w:r>
        <w:rPr>
          <w:spacing w:val="-43"/>
        </w:rPr>
        <w:t> </w:t>
      </w:r>
      <w:r>
        <w:rPr>
          <w:spacing w:val="-43"/>
        </w:rPr>
      </w:r>
      <w:r>
        <w:rPr>
          <w:spacing w:val="-2"/>
        </w:rPr>
        <w:t>成本与支付的现金、转让的非现金资产以及所承担债务账面价值之间的差额，应当调整资本公积；资本公</w:t>
      </w:r>
      <w:r>
        <w:rPr>
          <w:spacing w:val="-43"/>
        </w:rPr>
        <w:t> </w:t>
      </w:r>
      <w:r>
        <w:rPr>
          <w:spacing w:val="-43"/>
        </w:rPr>
      </w:r>
      <w:r>
        <w:rPr/>
        <w:t>积不足冲减的，调整留存收益；</w:t>
      </w:r>
      <w:r>
        <w:rPr>
          <w:rFonts w:ascii="宋体" w:hAnsi="宋体" w:cs="宋体" w:eastAsia="宋体" w:hint="default"/>
        </w:rPr>
        <w:t>b</w:t>
      </w:r>
      <w:r>
        <w:rPr/>
        <w:t>、</w:t>
      </w:r>
      <w:r>
        <w:rPr>
          <w:spacing w:val="-17"/>
        </w:rPr>
        <w:t> </w:t>
      </w:r>
      <w:r>
        <w:rPr/>
        <w:t>与非同一控制下的企业合并，一次交换交易实现合并的，投资成本为</w:t>
      </w:r>
      <w:r>
        <w:rPr>
          <w:w w:val="100"/>
        </w:rPr>
        <w:t> </w:t>
      </w:r>
      <w:r>
        <w:rPr/>
        <w:t>公司在购买日为取得对方的控制权而付出的资产、发生或承担的负债以及发行的权益性证券的公允价值。</w:t>
      </w:r>
      <w:r>
        <w:rPr>
          <w:spacing w:val="-24"/>
        </w:rPr>
        <w:t> </w:t>
      </w:r>
      <w:r>
        <w:rPr>
          <w:spacing w:val="-24"/>
        </w:rPr>
      </w:r>
      <w:r>
        <w:rPr>
          <w:spacing w:val="-2"/>
        </w:rPr>
        <w:t>通过多次交换交易分步实现的企业合并的，投资成本为每一单项交易成本之和。公司为进行企业合并发生</w:t>
      </w:r>
      <w:r>
        <w:rPr>
          <w:spacing w:val="-44"/>
        </w:rPr>
        <w:t> </w:t>
      </w:r>
      <w:r>
        <w:rPr>
          <w:spacing w:val="-44"/>
        </w:rPr>
      </w:r>
      <w:r>
        <w:rPr>
          <w:spacing w:val="-2"/>
        </w:rPr>
        <w:t>的各项直接相关费用计入当期损益。在合并合同或协议中对可能影响合并成本的未来事项作出约定的，购</w:t>
      </w:r>
      <w:r>
        <w:rPr>
          <w:spacing w:val="-43"/>
        </w:rPr>
        <w:t> </w:t>
      </w:r>
      <w:r>
        <w:rPr>
          <w:spacing w:val="-43"/>
        </w:rPr>
      </w:r>
      <w:r>
        <w:rPr/>
        <w:t>买日如果估计未来事项很可能发生并且对合并成本的影响金额能够可靠计量的，公司将其计入投资成本。</w:t>
      </w:r>
    </w:p>
    <w:p>
      <w:pPr>
        <w:pStyle w:val="BodyText"/>
        <w:spacing w:line="408" w:lineRule="auto" w:before="46"/>
        <w:ind w:left="573" w:right="206"/>
        <w:jc w:val="left"/>
      </w:pPr>
      <w:r>
        <w:rPr>
          <w:rFonts w:ascii="宋体" w:hAnsi="宋体" w:cs="宋体" w:eastAsia="宋体" w:hint="default"/>
        </w:rPr>
        <w:t>B</w:t>
      </w:r>
      <w:r>
        <w:rPr/>
        <w:t>、企业合并以外的其他方式取得的长期股权投资</w:t>
      </w:r>
      <w:r>
        <w:rPr>
          <w:w w:val="100"/>
        </w:rPr>
        <w:t> </w:t>
      </w:r>
      <w:r>
        <w:rPr>
          <w:rFonts w:ascii="宋体" w:hAnsi="宋体" w:cs="宋体" w:eastAsia="宋体" w:hint="default"/>
        </w:rPr>
        <w:t>a</w:t>
      </w:r>
      <w:r>
        <w:rPr/>
        <w:t>、以支付现金取得的长期股权投资，按照实际支付的购买价款作为投资成本。投资成本包括与取得</w:t>
      </w:r>
    </w:p>
    <w:p>
      <w:pPr>
        <w:pStyle w:val="BodyText"/>
        <w:spacing w:line="408" w:lineRule="auto" w:before="46"/>
        <w:ind w:right="206"/>
        <w:jc w:val="both"/>
      </w:pPr>
      <w:r>
        <w:rPr>
          <w:spacing w:val="-2"/>
        </w:rPr>
        <w:t>长期股权投资直接相关的费用、税金及其他必要支出，但实际支付的价款中包含的已宣告但尚未领取的现</w:t>
      </w:r>
      <w:r>
        <w:rPr>
          <w:spacing w:val="-43"/>
        </w:rPr>
        <w:t> </w:t>
      </w:r>
      <w:r>
        <w:rPr>
          <w:spacing w:val="-43"/>
        </w:rPr>
      </w:r>
      <w:r>
        <w:rPr/>
        <w:t>金股利，作为应收项目单独核算；</w:t>
      </w:r>
      <w:r>
        <w:rPr>
          <w:rFonts w:ascii="宋体" w:hAnsi="宋体" w:cs="宋体" w:eastAsia="宋体" w:hint="default"/>
        </w:rPr>
        <w:t>b</w:t>
      </w:r>
      <w:r>
        <w:rPr/>
        <w:t>、以发行权益性证券取得的长期股权投资，按照发行权益性证券的公</w:t>
      </w:r>
      <w:r>
        <w:rPr>
          <w:spacing w:val="-23"/>
        </w:rPr>
        <w:t> </w:t>
      </w:r>
      <w:r>
        <w:rPr>
          <w:spacing w:val="-23"/>
        </w:rPr>
      </w:r>
      <w:r>
        <w:rPr/>
        <w:t>允价值作为投资成本；</w:t>
      </w:r>
      <w:r>
        <w:rPr>
          <w:rFonts w:ascii="宋体" w:hAnsi="宋体" w:cs="宋体" w:eastAsia="宋体" w:hint="default"/>
        </w:rPr>
        <w:t>c</w:t>
      </w:r>
      <w:r>
        <w:rPr/>
        <w:t>、投资者投入的长期股权投资，按照投资合同或协议约定的价值作为投资成本，</w:t>
      </w:r>
      <w:r>
        <w:rPr>
          <w:spacing w:val="-24"/>
        </w:rPr>
        <w:t> </w:t>
      </w:r>
      <w:r>
        <w:rPr>
          <w:spacing w:val="-24"/>
        </w:rPr>
      </w:r>
      <w:r>
        <w:rPr/>
        <w:t>但合同或协议约定价值不公允的除外；</w:t>
      </w:r>
      <w:r>
        <w:rPr>
          <w:rFonts w:ascii="宋体" w:hAnsi="宋体" w:cs="宋体" w:eastAsia="宋体" w:hint="default"/>
        </w:rPr>
        <w:t>d</w:t>
      </w:r>
      <w:r>
        <w:rPr/>
        <w:t>、通过非货币性资产交换（该项交换具有商业实质）取得的长期</w:t>
      </w:r>
      <w:r>
        <w:rPr>
          <w:spacing w:val="-23"/>
        </w:rPr>
        <w:t> </w:t>
      </w:r>
      <w:r>
        <w:rPr>
          <w:spacing w:val="-23"/>
        </w:rPr>
      </w:r>
      <w:r>
        <w:rPr/>
        <w:t>股权投资，其投资成本根据该项投资的公允价值和应支付的相关税费之和确定；</w:t>
      </w:r>
      <w:r>
        <w:rPr>
          <w:rFonts w:ascii="宋体" w:hAnsi="宋体" w:cs="宋体" w:eastAsia="宋体" w:hint="default"/>
        </w:rPr>
        <w:t>e</w:t>
      </w:r>
      <w:r>
        <w:rPr/>
        <w:t>、通过债务重组取得的</w:t>
      </w:r>
      <w:r>
        <w:rPr>
          <w:spacing w:val="-21"/>
        </w:rPr>
        <w:t> </w:t>
      </w:r>
      <w:r>
        <w:rPr>
          <w:spacing w:val="-21"/>
        </w:rPr>
      </w:r>
      <w:r>
        <w:rPr/>
        <w:t>长期股权投资，债权人将享有股份的公允价值确认为对债务人的投资。</w:t>
      </w:r>
    </w:p>
    <w:p>
      <w:pPr>
        <w:spacing w:line="240" w:lineRule="auto" w:before="8"/>
        <w:rPr>
          <w:rFonts w:ascii="宋体" w:hAnsi="宋体" w:cs="宋体" w:eastAsia="宋体" w:hint="default"/>
          <w:sz w:val="20"/>
          <w:szCs w:val="20"/>
        </w:rPr>
      </w:pPr>
    </w:p>
    <w:p>
      <w:pPr>
        <w:spacing w:line="568" w:lineRule="auto" w:before="0"/>
        <w:ind w:left="573" w:right="20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b/>
          <w:bCs/>
          <w:w w:val="100"/>
          <w:sz w:val="21"/>
          <w:szCs w:val="21"/>
        </w:rPr>
        <w:t> </w:t>
      </w:r>
      <w:r>
        <w:rPr>
          <w:rFonts w:ascii="宋体" w:hAnsi="宋体" w:cs="宋体" w:eastAsia="宋体" w:hint="default"/>
          <w:spacing w:val="-2"/>
          <w:sz w:val="21"/>
          <w:szCs w:val="21"/>
        </w:rPr>
        <w:t>A</w:t>
      </w:r>
      <w:r>
        <w:rPr>
          <w:rFonts w:ascii="宋体" w:hAnsi="宋体" w:cs="宋体" w:eastAsia="宋体" w:hint="default"/>
          <w:spacing w:val="-2"/>
          <w:sz w:val="21"/>
          <w:szCs w:val="21"/>
        </w:rPr>
        <w:t>、对子公司的投资采用成本法进行核算，编制合并财务报表时按照权益法进行调整。</w:t>
      </w:r>
    </w:p>
    <w:p>
      <w:pPr>
        <w:spacing w:after="0" w:line="568" w:lineRule="auto"/>
        <w:jc w:val="left"/>
        <w:rPr>
          <w:rFonts w:ascii="宋体" w:hAnsi="宋体" w:cs="宋体" w:eastAsia="宋体" w:hint="default"/>
          <w:sz w:val="21"/>
          <w:szCs w:val="21"/>
        </w:rPr>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408" w:lineRule="auto" w:before="36"/>
        <w:ind w:left="573" w:right="0"/>
        <w:jc w:val="left"/>
      </w:pPr>
      <w:r>
        <w:rPr>
          <w:rFonts w:ascii="宋体" w:hAnsi="宋体" w:cs="宋体" w:eastAsia="宋体" w:hint="default"/>
        </w:rPr>
        <w:t>B</w:t>
      </w:r>
      <w:r>
        <w:rPr/>
        <w:t>、对被投资单位具有共同控制或重大影响的长期股权投资，采用权益法核算。</w:t>
      </w:r>
      <w:r>
        <w:rPr>
          <w:w w:val="100"/>
        </w:rPr>
        <w:t> </w:t>
      </w:r>
      <w:r>
        <w:rPr>
          <w:rFonts w:ascii="宋体" w:hAnsi="宋体" w:cs="宋体" w:eastAsia="宋体" w:hint="default"/>
        </w:rPr>
        <w:t>C</w:t>
      </w:r>
      <w:r>
        <w:rPr/>
        <w:t>、如果对被投资单位不具有共同控制或重大影响的长期股权投资，在活跃市场中没有报价、公允价</w:t>
      </w:r>
    </w:p>
    <w:p>
      <w:pPr>
        <w:pStyle w:val="BodyText"/>
        <w:spacing w:line="408" w:lineRule="auto" w:before="46"/>
        <w:ind w:right="0"/>
        <w:jc w:val="left"/>
      </w:pPr>
      <w:r>
        <w:rPr>
          <w:spacing w:val="-2"/>
        </w:rPr>
        <w:t>值不能可靠计量的长期股权投资，采用成本法核算，在活跃市场中有报价、公允价值能够可靠计量的长期</w:t>
      </w:r>
      <w:r>
        <w:rPr>
          <w:spacing w:val="-43"/>
        </w:rPr>
        <w:t> </w:t>
      </w:r>
      <w:r>
        <w:rPr>
          <w:spacing w:val="-43"/>
        </w:rPr>
      </w:r>
      <w:r>
        <w:rPr/>
        <w:t>股权投资，在可供出售金融资产项目列报，采用公允价值计量，其公允价值变动记入股东权益。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690" w:lineRule="exact" w:before="17"/>
        <w:ind w:left="650" w:right="0" w:hanging="49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在报告期末，对长期股权投资逐项进行检查，如果由于市价持续下跌或被投资单位经营状况恶化等原</w:t>
      </w:r>
    </w:p>
    <w:p>
      <w:pPr>
        <w:pStyle w:val="BodyText"/>
        <w:spacing w:line="408" w:lineRule="auto" w:before="84"/>
        <w:ind w:right="146"/>
        <w:jc w:val="both"/>
      </w:pPr>
      <w:r>
        <w:rPr>
          <w:spacing w:val="-2"/>
        </w:rPr>
        <w:t>因导致其可收回金额低于账面成本，并且这种降低的价值在可预计的未来期间内不可能恢复，则将可收回</w:t>
      </w:r>
      <w:r>
        <w:rPr>
          <w:spacing w:val="-43"/>
        </w:rPr>
        <w:t> </w:t>
      </w:r>
      <w:r>
        <w:rPr>
          <w:spacing w:val="-43"/>
        </w:rPr>
      </w:r>
      <w:r>
        <w:rPr>
          <w:spacing w:val="-2"/>
        </w:rPr>
        <w:t>金额低于长期投资账面成本的差额确认为长期股权投资减值准备，计入当期损益。在活跃市场中没有报价</w:t>
      </w:r>
      <w:r>
        <w:rPr>
          <w:spacing w:val="-42"/>
        </w:rPr>
        <w:t> </w:t>
      </w:r>
      <w:r>
        <w:rPr>
          <w:spacing w:val="-42"/>
        </w:rPr>
      </w:r>
      <w:r>
        <w:rPr>
          <w:spacing w:val="-2"/>
        </w:rPr>
        <w:t>且其公允价值不能可靠计量的权益工具投资，或与该权益工具挂钩并须通过交付该权益工具结算的衍生金</w:t>
      </w:r>
      <w:r>
        <w:rPr>
          <w:spacing w:val="-43"/>
        </w:rPr>
        <w:t> </w:t>
      </w:r>
      <w:r>
        <w:rPr>
          <w:spacing w:val="-43"/>
        </w:rPr>
      </w:r>
      <w:r>
        <w:rPr>
          <w:spacing w:val="-2"/>
        </w:rPr>
        <w:t>融资产发生减值时，将该权益工具投资或衍生金融资产的账面价值，与按照类似金融资产当时市场收益率</w:t>
      </w:r>
      <w:r>
        <w:rPr>
          <w:spacing w:val="-42"/>
        </w:rPr>
        <w:t> </w:t>
      </w:r>
      <w:r>
        <w:rPr>
          <w:spacing w:val="-42"/>
        </w:rPr>
      </w:r>
      <w:r>
        <w:rPr/>
        <w:t>对未来现金流量折现确定的现值之间的差额确认为减值损失，计入当期损益。</w:t>
      </w:r>
    </w:p>
    <w:p>
      <w:pPr>
        <w:pStyle w:val="BodyText"/>
        <w:spacing w:line="240" w:lineRule="auto" w:before="87"/>
        <w:ind w:left="650" w:right="0"/>
        <w:jc w:val="left"/>
      </w:pPr>
      <w:r>
        <w:rPr/>
        <w:t>长期股权投资减值准备一经确认，在以后会计期间不再转回。</w:t>
      </w:r>
    </w:p>
    <w:p>
      <w:pPr>
        <w:spacing w:line="240" w:lineRule="auto" w:before="0"/>
        <w:rPr>
          <w:rFonts w:ascii="宋体" w:hAnsi="宋体" w:cs="宋体" w:eastAsia="宋体" w:hint="default"/>
          <w:sz w:val="20"/>
          <w:szCs w:val="20"/>
        </w:rPr>
      </w:pPr>
    </w:p>
    <w:p>
      <w:pPr>
        <w:pStyle w:val="Heading3"/>
        <w:spacing w:line="240" w:lineRule="auto" w:before="152"/>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688" w:lineRule="exact" w:before="18"/>
        <w:ind w:left="650" w:right="0" w:hanging="49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指同时满足与该固定资产有关的经济利益很可能流入企业和该固定资产的成本能够可靠地计量条件</w:t>
      </w:r>
    </w:p>
    <w:p>
      <w:pPr>
        <w:pStyle w:val="BodyText"/>
        <w:spacing w:line="410" w:lineRule="auto" w:before="85"/>
        <w:ind w:right="0"/>
        <w:jc w:val="left"/>
      </w:pPr>
      <w:r>
        <w:rPr>
          <w:spacing w:val="-2"/>
        </w:rPr>
        <w:t>的，为生产商品、提供劳务、出租或经营管理而持有的使用寿命超过一个会计年度的有形资产；固定资产</w:t>
      </w:r>
      <w:r>
        <w:rPr>
          <w:spacing w:val="-47"/>
        </w:rPr>
        <w:t> </w:t>
      </w:r>
      <w:r>
        <w:rPr>
          <w:spacing w:val="-47"/>
        </w:rPr>
      </w:r>
      <w:r>
        <w:rPr/>
        <w:t>按实际成本计价。</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6"/>
        <w:rPr>
          <w:rFonts w:ascii="宋体" w:hAnsi="宋体" w:cs="宋体" w:eastAsia="宋体" w:hint="default"/>
          <w:b/>
          <w:bCs/>
          <w:sz w:val="30"/>
          <w:szCs w:val="30"/>
        </w:rPr>
      </w:pPr>
    </w:p>
    <w:p>
      <w:pPr>
        <w:pStyle w:val="BodyText"/>
        <w:spacing w:line="420" w:lineRule="auto"/>
        <w:ind w:left="650" w:right="142"/>
        <w:jc w:val="left"/>
      </w:pPr>
      <w:r>
        <w:rPr>
          <w:w w:val="100"/>
        </w:rPr>
        <w:t>固定</w:t>
      </w:r>
      <w:r>
        <w:rPr>
          <w:spacing w:val="-3"/>
          <w:w w:val="100"/>
        </w:rPr>
        <w:t>资</w:t>
      </w:r>
      <w:r>
        <w:rPr>
          <w:w w:val="100"/>
        </w:rPr>
        <w:t>产</w:t>
      </w:r>
      <w:r>
        <w:rPr>
          <w:spacing w:val="-3"/>
          <w:w w:val="100"/>
        </w:rPr>
        <w:t>折</w:t>
      </w:r>
      <w:r>
        <w:rPr>
          <w:w w:val="100"/>
        </w:rPr>
        <w:t>旧</w:t>
      </w:r>
      <w:r>
        <w:rPr>
          <w:spacing w:val="-3"/>
          <w:w w:val="100"/>
        </w:rPr>
        <w:t>根</w:t>
      </w:r>
      <w:r>
        <w:rPr>
          <w:w w:val="100"/>
        </w:rPr>
        <w:t>据</w:t>
      </w:r>
      <w:r>
        <w:rPr>
          <w:spacing w:val="-3"/>
          <w:w w:val="100"/>
        </w:rPr>
        <w:t>固</w:t>
      </w:r>
      <w:r>
        <w:rPr>
          <w:w w:val="100"/>
        </w:rPr>
        <w:t>定</w:t>
      </w:r>
      <w:r>
        <w:rPr>
          <w:spacing w:val="-3"/>
          <w:w w:val="100"/>
        </w:rPr>
        <w:t>资</w:t>
      </w:r>
      <w:r>
        <w:rPr>
          <w:w w:val="100"/>
        </w:rPr>
        <w:t>产的</w:t>
      </w:r>
      <w:r>
        <w:rPr>
          <w:spacing w:val="-3"/>
          <w:w w:val="100"/>
        </w:rPr>
        <w:t>原</w:t>
      </w:r>
      <w:r>
        <w:rPr>
          <w:w w:val="100"/>
        </w:rPr>
        <w:t>值</w:t>
      </w:r>
      <w:r>
        <w:rPr>
          <w:spacing w:val="-3"/>
          <w:w w:val="100"/>
        </w:rPr>
        <w:t>和</w:t>
      </w:r>
      <w:r>
        <w:rPr>
          <w:w w:val="100"/>
        </w:rPr>
        <w:t>预</w:t>
      </w:r>
      <w:r>
        <w:rPr>
          <w:spacing w:val="-3"/>
          <w:w w:val="100"/>
        </w:rPr>
        <w:t>计</w:t>
      </w:r>
      <w:r>
        <w:rPr>
          <w:w w:val="100"/>
        </w:rPr>
        <w:t>可</w:t>
      </w:r>
      <w:r>
        <w:rPr>
          <w:spacing w:val="-3"/>
          <w:w w:val="100"/>
        </w:rPr>
        <w:t>使</w:t>
      </w:r>
      <w:r>
        <w:rPr>
          <w:w w:val="100"/>
        </w:rPr>
        <w:t>用</w:t>
      </w:r>
      <w:r>
        <w:rPr>
          <w:spacing w:val="-3"/>
          <w:w w:val="100"/>
        </w:rPr>
        <w:t>年</w:t>
      </w:r>
      <w:r>
        <w:rPr>
          <w:w w:val="100"/>
        </w:rPr>
        <w:t>限及</w:t>
      </w:r>
      <w:r>
        <w:rPr>
          <w:spacing w:val="-3"/>
          <w:w w:val="100"/>
        </w:rPr>
        <w:t>估</w:t>
      </w:r>
      <w:r>
        <w:rPr>
          <w:w w:val="100"/>
        </w:rPr>
        <w:t>计</w:t>
      </w:r>
      <w:r>
        <w:rPr>
          <w:spacing w:val="-3"/>
          <w:w w:val="100"/>
        </w:rPr>
        <w:t>的</w:t>
      </w:r>
      <w:r>
        <w:rPr>
          <w:w w:val="100"/>
        </w:rPr>
        <w:t>剩</w:t>
      </w:r>
      <w:r>
        <w:rPr>
          <w:spacing w:val="-3"/>
          <w:w w:val="100"/>
        </w:rPr>
        <w:t>余</w:t>
      </w:r>
      <w:r>
        <w:rPr>
          <w:w w:val="100"/>
        </w:rPr>
        <w:t>价</w:t>
      </w:r>
      <w:r>
        <w:rPr>
          <w:spacing w:val="-108"/>
          <w:w w:val="100"/>
        </w:rPr>
        <w:t>值</w:t>
      </w:r>
      <w:r>
        <w:rPr>
          <w:w w:val="100"/>
        </w:rPr>
        <w:t>（</w:t>
      </w:r>
      <w:r>
        <w:rPr>
          <w:spacing w:val="-3"/>
          <w:w w:val="100"/>
        </w:rPr>
        <w:t>原价</w:t>
      </w:r>
      <w:r>
        <w:rPr>
          <w:w w:val="100"/>
        </w:rPr>
        <w:t>的</w:t>
      </w:r>
      <w:r>
        <w:rPr>
          <w:spacing w:val="-62"/>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4"/>
          <w:w w:val="100"/>
        </w:rPr>
        <w:t>%</w:t>
      </w:r>
      <w:r>
        <w:rPr>
          <w:spacing w:val="-106"/>
          <w:w w:val="100"/>
        </w:rPr>
        <w:t>）</w:t>
      </w:r>
      <w:r>
        <w:rPr>
          <w:spacing w:val="-3"/>
          <w:w w:val="100"/>
        </w:rPr>
        <w:t>按</w:t>
      </w:r>
      <w:r>
        <w:rPr>
          <w:w w:val="100"/>
        </w:rPr>
        <w:t>直</w:t>
      </w:r>
      <w:r>
        <w:rPr>
          <w:spacing w:val="-3"/>
          <w:w w:val="100"/>
        </w:rPr>
        <w:t>线</w:t>
      </w:r>
      <w:r>
        <w:rPr>
          <w:w w:val="100"/>
        </w:rPr>
        <w:t>法</w:t>
      </w:r>
      <w:r>
        <w:rPr>
          <w:spacing w:val="-3"/>
          <w:w w:val="100"/>
        </w:rPr>
        <w:t>计算</w:t>
      </w:r>
      <w:r>
        <w:rPr>
          <w:w w:val="100"/>
        </w:rPr>
        <w:t>。</w:t>
      </w:r>
      <w:r>
        <w:rPr>
          <w:w w:val="100"/>
        </w:rPr>
        <w:t> 已计</w:t>
      </w:r>
      <w:r>
        <w:rPr>
          <w:spacing w:val="-3"/>
          <w:w w:val="100"/>
        </w:rPr>
        <w:t>提</w:t>
      </w:r>
      <w:r>
        <w:rPr>
          <w:w w:val="100"/>
        </w:rPr>
        <w:t>减</w:t>
      </w:r>
      <w:r>
        <w:rPr>
          <w:spacing w:val="-3"/>
          <w:w w:val="100"/>
        </w:rPr>
        <w:t>值</w:t>
      </w:r>
      <w:r>
        <w:rPr>
          <w:w w:val="100"/>
        </w:rPr>
        <w:t>准</w:t>
      </w:r>
      <w:r>
        <w:rPr>
          <w:spacing w:val="-3"/>
          <w:w w:val="100"/>
        </w:rPr>
        <w:t>备</w:t>
      </w:r>
      <w:r>
        <w:rPr>
          <w:w w:val="100"/>
        </w:rPr>
        <w:t>的</w:t>
      </w:r>
      <w:r>
        <w:rPr>
          <w:spacing w:val="-3"/>
          <w:w w:val="100"/>
        </w:rPr>
        <w:t>固</w:t>
      </w:r>
      <w:r>
        <w:rPr>
          <w:w w:val="100"/>
        </w:rPr>
        <w:t>定</w:t>
      </w:r>
      <w:r>
        <w:rPr>
          <w:spacing w:val="-3"/>
          <w:w w:val="100"/>
        </w:rPr>
        <w:t>资</w:t>
      </w:r>
      <w:r>
        <w:rPr>
          <w:w w:val="100"/>
        </w:rPr>
        <w:t>产在</w:t>
      </w:r>
      <w:r>
        <w:rPr>
          <w:spacing w:val="-3"/>
          <w:w w:val="100"/>
        </w:rPr>
        <w:t>计</w:t>
      </w:r>
      <w:r>
        <w:rPr>
          <w:w w:val="100"/>
        </w:rPr>
        <w:t>提</w:t>
      </w:r>
      <w:r>
        <w:rPr>
          <w:spacing w:val="-3"/>
          <w:w w:val="100"/>
        </w:rPr>
        <w:t>折</w:t>
      </w:r>
      <w:r>
        <w:rPr>
          <w:w w:val="100"/>
        </w:rPr>
        <w:t>旧</w:t>
      </w:r>
      <w:r>
        <w:rPr>
          <w:spacing w:val="-3"/>
          <w:w w:val="100"/>
        </w:rPr>
        <w:t>时</w:t>
      </w:r>
      <w:r>
        <w:rPr>
          <w:spacing w:val="-99"/>
          <w:w w:val="100"/>
        </w:rPr>
        <w:t>，</w:t>
      </w:r>
      <w:r>
        <w:rPr>
          <w:spacing w:val="-3"/>
          <w:w w:val="100"/>
        </w:rPr>
        <w:t>按</w:t>
      </w:r>
      <w:r>
        <w:rPr>
          <w:w w:val="100"/>
        </w:rPr>
        <w:t>照</w:t>
      </w:r>
      <w:r>
        <w:rPr>
          <w:spacing w:val="-3"/>
          <w:w w:val="100"/>
        </w:rPr>
        <w:t>该项</w:t>
      </w:r>
      <w:r>
        <w:rPr>
          <w:w w:val="100"/>
        </w:rPr>
        <w:t>固定</w:t>
      </w:r>
      <w:r>
        <w:rPr>
          <w:spacing w:val="-3"/>
          <w:w w:val="100"/>
        </w:rPr>
        <w:t>资</w:t>
      </w:r>
      <w:r>
        <w:rPr>
          <w:w w:val="100"/>
        </w:rPr>
        <w:t>产</w:t>
      </w:r>
      <w:r>
        <w:rPr>
          <w:spacing w:val="-3"/>
          <w:w w:val="100"/>
        </w:rPr>
        <w:t>计</w:t>
      </w:r>
      <w:r>
        <w:rPr>
          <w:w w:val="100"/>
        </w:rPr>
        <w:t>提</w:t>
      </w:r>
      <w:r>
        <w:rPr>
          <w:spacing w:val="-3"/>
          <w:w w:val="100"/>
        </w:rPr>
        <w:t>减</w:t>
      </w:r>
      <w:r>
        <w:rPr>
          <w:w w:val="100"/>
        </w:rPr>
        <w:t>值</w:t>
      </w:r>
      <w:r>
        <w:rPr>
          <w:spacing w:val="-3"/>
          <w:w w:val="100"/>
        </w:rPr>
        <w:t>后</w:t>
      </w:r>
      <w:r>
        <w:rPr>
          <w:w w:val="100"/>
        </w:rPr>
        <w:t>的</w:t>
      </w:r>
      <w:r>
        <w:rPr>
          <w:spacing w:val="-3"/>
          <w:w w:val="100"/>
        </w:rPr>
        <w:t>净</w:t>
      </w:r>
      <w:r>
        <w:rPr>
          <w:w w:val="100"/>
        </w:rPr>
        <w:t>额以</w:t>
      </w:r>
      <w:r>
        <w:rPr>
          <w:spacing w:val="-3"/>
          <w:w w:val="100"/>
        </w:rPr>
        <w:t>及</w:t>
      </w:r>
      <w:r>
        <w:rPr>
          <w:w w:val="100"/>
        </w:rPr>
        <w:t>尚</w:t>
      </w:r>
      <w:r>
        <w:rPr>
          <w:spacing w:val="-3"/>
          <w:w w:val="100"/>
        </w:rPr>
        <w:t>可</w:t>
      </w:r>
      <w:r>
        <w:rPr>
          <w:w w:val="100"/>
        </w:rPr>
        <w:t>使</w:t>
      </w:r>
      <w:r>
        <w:rPr>
          <w:spacing w:val="-3"/>
          <w:w w:val="100"/>
        </w:rPr>
        <w:t>用</w:t>
      </w:r>
      <w:r>
        <w:rPr>
          <w:w w:val="100"/>
        </w:rPr>
        <w:t>年</w:t>
      </w:r>
      <w:r>
        <w:rPr>
          <w:spacing w:val="-3"/>
          <w:w w:val="100"/>
        </w:rPr>
        <w:t>限</w:t>
      </w:r>
      <w:r>
        <w:rPr>
          <w:w w:val="100"/>
        </w:rPr>
        <w:t>重</w:t>
      </w:r>
    </w:p>
    <w:p>
      <w:pPr>
        <w:pStyle w:val="BodyText"/>
        <w:spacing w:line="240" w:lineRule="auto" w:before="35"/>
        <w:ind w:right="0"/>
        <w:jc w:val="left"/>
      </w:pPr>
      <w:r>
        <w:rPr/>
        <w:t>新计算确定折旧率和折旧额。</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518"/>
        <w:gridCol w:w="2105"/>
        <w:gridCol w:w="2220"/>
        <w:gridCol w:w="2717"/>
      </w:tblGrid>
      <w:tr>
        <w:trPr>
          <w:trHeight w:val="407" w:hRule="exact"/>
        </w:trPr>
        <w:tc>
          <w:tcPr>
            <w:tcW w:w="2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color w:val="FFFFFF"/>
                <w:sz w:val="18"/>
                <w:szCs w:val="18"/>
              </w:rPr>
              <w:t>类别</w:t>
            </w:r>
            <w:r>
              <w:rPr>
                <w:rFonts w:ascii="宋体" w:hAnsi="宋体" w:cs="宋体" w:eastAsia="宋体" w:hint="default"/>
                <w:sz w:val="18"/>
                <w:szCs w:val="18"/>
              </w:rPr>
            </w:r>
          </w:p>
        </w:tc>
        <w:tc>
          <w:tcPr>
            <w:tcW w:w="210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color w:val="FFFFFF"/>
                <w:sz w:val="18"/>
                <w:szCs w:val="18"/>
              </w:rPr>
              <w:t>折旧年限（年）</w:t>
            </w:r>
            <w:r>
              <w:rPr>
                <w:rFonts w:ascii="宋体" w:hAnsi="宋体" w:cs="宋体" w:eastAsia="宋体" w:hint="default"/>
                <w:sz w:val="18"/>
                <w:szCs w:val="18"/>
              </w:rPr>
            </w:r>
          </w:p>
        </w:tc>
        <w:tc>
          <w:tcPr>
            <w:tcW w:w="222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color w:val="FFFFFF"/>
                <w:sz w:val="18"/>
                <w:szCs w:val="18"/>
              </w:rPr>
              <w:t>残值率（</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271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color w:val="FFFFFF"/>
                <w:sz w:val="18"/>
                <w:szCs w:val="18"/>
              </w:rPr>
              <w:t>年折旧率（</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518"/>
        <w:gridCol w:w="2105"/>
        <w:gridCol w:w="2220"/>
        <w:gridCol w:w="2727"/>
      </w:tblGrid>
      <w:tr>
        <w:trPr>
          <w:trHeight w:val="408" w:hRule="exact"/>
        </w:trPr>
        <w:tc>
          <w:tcPr>
            <w:tcW w:w="2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房屋及建筑物</w:t>
            </w:r>
            <w:r>
              <w:rPr>
                <w:rFonts w:ascii="宋体" w:hAnsi="宋体" w:cs="宋体" w:eastAsia="宋体" w:hint="default"/>
                <w:sz w:val="18"/>
                <w:szCs w:val="18"/>
              </w:rPr>
            </w:r>
          </w:p>
        </w:tc>
        <w:tc>
          <w:tcPr>
            <w:tcW w:w="210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4.75%</w:t>
            </w:r>
          </w:p>
        </w:tc>
        <w:tc>
          <w:tcPr>
            <w:tcW w:w="27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w:t>
            </w:r>
          </w:p>
        </w:tc>
      </w:tr>
      <w:tr>
        <w:trPr>
          <w:trHeight w:val="406" w:hRule="exact"/>
        </w:trPr>
        <w:tc>
          <w:tcPr>
            <w:tcW w:w="2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电子设备</w:t>
            </w:r>
            <w:r>
              <w:rPr>
                <w:rFonts w:ascii="宋体" w:hAnsi="宋体" w:cs="宋体" w:eastAsia="宋体" w:hint="default"/>
                <w:sz w:val="18"/>
                <w:szCs w:val="18"/>
              </w:rPr>
            </w:r>
          </w:p>
        </w:tc>
        <w:tc>
          <w:tcPr>
            <w:tcW w:w="210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19%</w:t>
            </w:r>
          </w:p>
        </w:tc>
        <w:tc>
          <w:tcPr>
            <w:tcW w:w="27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w:t>
            </w:r>
          </w:p>
        </w:tc>
      </w:tr>
      <w:tr>
        <w:trPr>
          <w:trHeight w:val="408" w:hRule="exact"/>
        </w:trPr>
        <w:tc>
          <w:tcPr>
            <w:tcW w:w="2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运输设备</w:t>
            </w:r>
            <w:r>
              <w:rPr>
                <w:rFonts w:ascii="宋体" w:hAnsi="宋体" w:cs="宋体" w:eastAsia="宋体" w:hint="default"/>
                <w:sz w:val="18"/>
                <w:szCs w:val="18"/>
              </w:rPr>
            </w:r>
          </w:p>
        </w:tc>
        <w:tc>
          <w:tcPr>
            <w:tcW w:w="210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9.5%</w:t>
            </w:r>
          </w:p>
        </w:tc>
        <w:tc>
          <w:tcPr>
            <w:tcW w:w="27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w:t>
            </w:r>
          </w:p>
        </w:tc>
      </w:tr>
      <w:tr>
        <w:trPr>
          <w:trHeight w:val="408" w:hRule="exact"/>
        </w:trPr>
        <w:tc>
          <w:tcPr>
            <w:tcW w:w="251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其他设备</w:t>
            </w:r>
            <w:r>
              <w:rPr>
                <w:rFonts w:ascii="宋体" w:hAnsi="宋体" w:cs="宋体" w:eastAsia="宋体" w:hint="default"/>
                <w:sz w:val="18"/>
                <w:szCs w:val="18"/>
              </w:rPr>
            </w:r>
          </w:p>
        </w:tc>
        <w:tc>
          <w:tcPr>
            <w:tcW w:w="210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19%</w:t>
            </w:r>
          </w:p>
        </w:tc>
        <w:tc>
          <w:tcPr>
            <w:tcW w:w="27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3"/>
        <w:rPr>
          <w:rFonts w:ascii="宋体" w:hAnsi="宋体" w:cs="宋体" w:eastAsia="宋体" w:hint="default"/>
          <w:sz w:val="19"/>
          <w:szCs w:val="19"/>
        </w:rPr>
      </w:pPr>
    </w:p>
    <w:p>
      <w:pPr>
        <w:pStyle w:val="Heading3"/>
        <w:spacing w:line="240" w:lineRule="auto" w:before="36"/>
        <w:ind w:right="206"/>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firstLine="497"/>
        <w:jc w:val="left"/>
      </w:pPr>
      <w:r>
        <w:rPr>
          <w:spacing w:val="-4"/>
        </w:rPr>
        <w:t>资产负债表日对固定资产逐项进行检查，如果由于市价持续下跌，或技术陈旧、损坏、长期闲置等原</w:t>
      </w:r>
      <w:r>
        <w:rPr>
          <w:w w:val="100"/>
        </w:rPr>
        <w:t> </w:t>
      </w:r>
      <w:r>
        <w:rPr>
          <w:spacing w:val="-5"/>
        </w:rPr>
        <w:t>因导致其可回收金额低于账面价值的，则按照其差额计提固定资产减值准备，固定资产减值损失一经确认， </w:t>
      </w:r>
      <w:r>
        <w:rPr>
          <w:spacing w:val="-5"/>
        </w:rPr>
      </w:r>
      <w:r>
        <w:rPr>
          <w:spacing w:val="-2"/>
        </w:rPr>
        <w:t>在以后会计期间不再转回。可收回金额根据资产的公允价值减去处置费用后的净额与资产预计未来现金流</w:t>
      </w:r>
      <w:r>
        <w:rPr>
          <w:spacing w:val="-43"/>
        </w:rPr>
        <w:t> </w:t>
      </w:r>
      <w:r>
        <w:rPr>
          <w:spacing w:val="-43"/>
        </w:rPr>
      </w:r>
      <w:r>
        <w:rPr>
          <w:spacing w:val="-2"/>
        </w:rPr>
        <w:t>量的现值两者之间较高者确定。资产未来现金流量的现值则按照资产在持续使用过程中和最终处置时所产</w:t>
      </w:r>
      <w:r>
        <w:rPr>
          <w:spacing w:val="-43"/>
        </w:rPr>
        <w:t> </w:t>
      </w:r>
      <w:r>
        <w:rPr>
          <w:spacing w:val="-43"/>
        </w:rPr>
      </w:r>
      <w:r>
        <w:rPr/>
        <w:t>生的预计未来现金流量，选择恰当的折现率对其进行折现后的金额加以确定。</w:t>
      </w:r>
    </w:p>
    <w:p>
      <w:pPr>
        <w:spacing w:line="240" w:lineRule="auto" w:before="8"/>
        <w:rPr>
          <w:rFonts w:ascii="宋体" w:hAnsi="宋体" w:cs="宋体" w:eastAsia="宋体" w:hint="default"/>
          <w:sz w:val="20"/>
          <w:szCs w:val="20"/>
        </w:rPr>
      </w:pPr>
    </w:p>
    <w:p>
      <w:pPr>
        <w:pStyle w:val="Heading3"/>
        <w:spacing w:line="240" w:lineRule="auto"/>
        <w:ind w:right="206"/>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06"/>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spacing w:line="506" w:lineRule="auto" w:before="0"/>
        <w:ind w:left="578" w:right="2371"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公司在建工程包括装修工程、技术改造工程和大修理工程等。</w:t>
      </w:r>
    </w:p>
    <w:p>
      <w:pPr>
        <w:pStyle w:val="Heading3"/>
        <w:spacing w:line="240" w:lineRule="auto" w:before="104"/>
        <w:ind w:right="206"/>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206" w:firstLine="497"/>
        <w:jc w:val="both"/>
      </w:pPr>
      <w:r>
        <w:rPr>
          <w:spacing w:val="-4"/>
        </w:rPr>
        <w:t>在建工程按各项工程所发生的实际支出核算，在达到预定可使用状态时转作固定资产。所建造的固定</w:t>
      </w:r>
      <w:r>
        <w:rPr>
          <w:w w:val="100"/>
        </w:rPr>
        <w:t> </w:t>
      </w:r>
      <w:r>
        <w:rPr>
          <w:spacing w:val="-7"/>
        </w:rPr>
        <w:t>资产已达到预定可使用状态，但尚未办理竣工决算手续的，自达到预定可使用状态之日起，根据工程预算、</w:t>
      </w:r>
      <w:r>
        <w:rPr>
          <w:spacing w:val="-17"/>
        </w:rPr>
        <w:t> </w:t>
      </w:r>
      <w:r>
        <w:rPr>
          <w:spacing w:val="-17"/>
        </w:rPr>
      </w:r>
      <w:r>
        <w:rPr>
          <w:spacing w:val="-2"/>
        </w:rPr>
        <w:t>造价或者工程实际成本等，按估计的价值转入固定资产，并计提固定资产的折旧，待办理了竣工决算手续</w:t>
      </w:r>
      <w:r>
        <w:rPr>
          <w:spacing w:val="-45"/>
        </w:rPr>
        <w:t> </w:t>
      </w:r>
      <w:r>
        <w:rPr>
          <w:spacing w:val="-45"/>
        </w:rPr>
      </w:r>
      <w:r>
        <w:rPr>
          <w:spacing w:val="-2"/>
        </w:rPr>
        <w:t>后再对原估计值进行调整。购建或者生产符合资本化条件的资产而借入的专门借款或占用了一般借款发生</w:t>
      </w:r>
      <w:r>
        <w:rPr>
          <w:spacing w:val="-43"/>
        </w:rPr>
        <w:t> </w:t>
      </w:r>
      <w:r>
        <w:rPr>
          <w:spacing w:val="-43"/>
        </w:rPr>
      </w:r>
      <w:r>
        <w:rPr>
          <w:spacing w:val="-2"/>
        </w:rPr>
        <w:t>的借款利息以及专门借款发生的辅助费用，在所购建或者生产的符合资本化条件的资产达到预定可使用或</w:t>
      </w:r>
      <w:r>
        <w:rPr>
          <w:spacing w:val="-43"/>
        </w:rPr>
        <w:t> </w:t>
      </w:r>
      <w:r>
        <w:rPr>
          <w:spacing w:val="-43"/>
        </w:rPr>
      </w:r>
      <w:r>
        <w:rPr/>
        <w:t>者可销售状态之前根据其发生额予以资本化。</w:t>
      </w:r>
    </w:p>
    <w:p>
      <w:pPr>
        <w:spacing w:line="240" w:lineRule="auto" w:before="8"/>
        <w:rPr>
          <w:rFonts w:ascii="宋体" w:hAnsi="宋体" w:cs="宋体" w:eastAsia="宋体" w:hint="default"/>
          <w:sz w:val="20"/>
          <w:szCs w:val="20"/>
        </w:rPr>
      </w:pPr>
    </w:p>
    <w:p>
      <w:pPr>
        <w:pStyle w:val="Heading3"/>
        <w:spacing w:line="240" w:lineRule="auto"/>
        <w:ind w:right="206"/>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6" w:firstLine="497"/>
        <w:jc w:val="left"/>
      </w:pPr>
      <w:r>
        <w:rPr>
          <w:spacing w:val="-4"/>
        </w:rPr>
        <w:t>期末对在建工程逐项进行检查，如果有证据表明，在建工程已经发生了减值，则计提减值准备。在建</w:t>
      </w:r>
      <w:r>
        <w:rPr>
          <w:w w:val="100"/>
        </w:rPr>
        <w:t> </w:t>
      </w:r>
      <w:r>
        <w:rPr/>
        <w:t>工程减值损失一经确认，在以后会计期间不转回。</w:t>
      </w:r>
    </w:p>
    <w:p>
      <w:pPr>
        <w:spacing w:after="0" w:line="408" w:lineRule="auto"/>
        <w:jc w:val="left"/>
        <w:sectPr>
          <w:pgSz w:w="11910" w:h="16840"/>
          <w:pgMar w:header="875" w:footer="1099" w:top="1300" w:bottom="1280" w:left="980" w:right="920"/>
        </w:sectPr>
      </w:pPr>
    </w:p>
    <w:p>
      <w:pPr>
        <w:pStyle w:val="Heading3"/>
        <w:spacing w:line="240" w:lineRule="auto" w:before="127"/>
        <w:ind w:right="206"/>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06"/>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210" w:firstLine="497"/>
        <w:jc w:val="both"/>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）资产支出已经发生，资产支出包括为购建或者生产符合资本化条件的资产而以支付现金、转移</w:t>
      </w:r>
      <w:r>
        <w:rPr>
          <w:w w:val="100"/>
        </w:rPr>
        <w:t> </w:t>
      </w:r>
      <w:r>
        <w:rPr>
          <w:spacing w:val="-7"/>
          <w:w w:val="100"/>
        </w:rPr>
        <w:t>非现金资产或者承担带息债务形式发生的支出；（</w:t>
      </w:r>
      <w:r>
        <w:rPr>
          <w:rFonts w:ascii="Times New Roman" w:hAnsi="Times New Roman" w:cs="Times New Roman" w:eastAsia="Times New Roman" w:hint="default"/>
          <w:spacing w:val="-7"/>
          <w:w w:val="100"/>
        </w:rPr>
        <w:t>2</w:t>
      </w:r>
      <w:r>
        <w:rPr>
          <w:spacing w:val="-7"/>
          <w:w w:val="100"/>
        </w:rPr>
        <w:t>）借款费用已经发生；（</w:t>
      </w:r>
      <w:r>
        <w:rPr>
          <w:rFonts w:ascii="Times New Roman" w:hAnsi="Times New Roman" w:cs="Times New Roman" w:eastAsia="Times New Roman" w:hint="default"/>
          <w:spacing w:val="-7"/>
          <w:w w:val="100"/>
        </w:rPr>
        <w:t>3</w:t>
      </w:r>
      <w:r>
        <w:rPr>
          <w:spacing w:val="-7"/>
          <w:w w:val="100"/>
        </w:rPr>
        <w:t>）为使资产达到预定可使用或</w:t>
      </w:r>
      <w:r>
        <w:rPr>
          <w:spacing w:val="-70"/>
          <w:w w:val="100"/>
        </w:rPr>
        <w:t> </w:t>
      </w:r>
      <w:r>
        <w:rPr>
          <w:spacing w:val="-70"/>
          <w:w w:val="100"/>
        </w:rPr>
      </w:r>
      <w:r>
        <w:rPr/>
        <w:t>者可销售状态所必要的购建或者生产活动已经开始。</w:t>
      </w:r>
    </w:p>
    <w:p>
      <w:pPr>
        <w:pStyle w:val="BodyText"/>
        <w:spacing w:line="408" w:lineRule="auto" w:before="106"/>
        <w:ind w:right="206" w:firstLine="497"/>
        <w:jc w:val="left"/>
      </w:pPr>
      <w:r>
        <w:rPr>
          <w:spacing w:val="-4"/>
        </w:rPr>
        <w:t>为购建或者生产符合资本化条件的资产而借入专门借款的，以专门借款当期实际发生的利息费用，减</w:t>
      </w:r>
      <w:r>
        <w:rPr>
          <w:w w:val="100"/>
        </w:rPr>
        <w:t> </w:t>
      </w:r>
      <w:r>
        <w:rPr/>
        <w:t>去将尚未动用的借款资金存入银行取得的利息收入或进行暂时性投资取得的投资收益后的金额确定为应</w:t>
      </w:r>
      <w:r>
        <w:rPr>
          <w:w w:val="100"/>
        </w:rPr>
        <w:t> </w:t>
      </w:r>
      <w:r>
        <w:rPr/>
        <w:t>予以资本化的费用。</w:t>
      </w:r>
    </w:p>
    <w:p>
      <w:pPr>
        <w:spacing w:line="240" w:lineRule="auto" w:before="5"/>
        <w:rPr>
          <w:rFonts w:ascii="宋体" w:hAnsi="宋体" w:cs="宋体" w:eastAsia="宋体" w:hint="default"/>
          <w:sz w:val="20"/>
          <w:szCs w:val="20"/>
        </w:rPr>
      </w:pPr>
    </w:p>
    <w:p>
      <w:pPr>
        <w:pStyle w:val="Heading3"/>
        <w:spacing w:line="240" w:lineRule="auto"/>
        <w:ind w:right="206"/>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97"/>
        <w:jc w:val="left"/>
      </w:pPr>
      <w:r>
        <w:rPr/>
        <w:t>购建或者生产符合资本化条件的资产而借入的专门借款或占用了一般借款发生的借款利息以及专门</w:t>
      </w:r>
      <w:r>
        <w:rPr>
          <w:w w:val="100"/>
        </w:rPr>
        <w:t> </w:t>
      </w:r>
      <w:r>
        <w:rPr/>
        <w:t>借款发生的辅助费用，在所购建或者生产的符合资本化条件的资产达到预定可使用或者可销售状态之前，</w:t>
      </w:r>
      <w:r>
        <w:rPr>
          <w:spacing w:val="-31"/>
        </w:rPr>
        <w:t> </w:t>
      </w:r>
      <w:r>
        <w:rPr>
          <w:spacing w:val="-31"/>
        </w:rPr>
      </w:r>
      <w:r>
        <w:rPr/>
        <w:t>根据其资本化率计算的发生额予以资本化。</w:t>
      </w:r>
    </w:p>
    <w:p>
      <w:pPr>
        <w:spacing w:line="240" w:lineRule="auto" w:before="8"/>
        <w:rPr>
          <w:rFonts w:ascii="宋体" w:hAnsi="宋体" w:cs="宋体" w:eastAsia="宋体" w:hint="default"/>
          <w:sz w:val="20"/>
          <w:szCs w:val="20"/>
        </w:rPr>
      </w:pPr>
    </w:p>
    <w:p>
      <w:pPr>
        <w:pStyle w:val="Heading3"/>
        <w:spacing w:line="240" w:lineRule="auto"/>
        <w:ind w:right="206"/>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8"/>
        <w:rPr>
          <w:rFonts w:ascii="宋体" w:hAnsi="宋体" w:cs="宋体" w:eastAsia="宋体" w:hint="default"/>
          <w:b/>
          <w:bCs/>
          <w:sz w:val="30"/>
          <w:szCs w:val="30"/>
        </w:rPr>
      </w:pPr>
    </w:p>
    <w:p>
      <w:pPr>
        <w:pStyle w:val="BodyText"/>
        <w:spacing w:line="400" w:lineRule="auto"/>
        <w:ind w:right="206" w:firstLine="497"/>
        <w:jc w:val="both"/>
      </w:pPr>
      <w:r>
        <w:rPr>
          <w:spacing w:val="-3"/>
        </w:rPr>
        <w:t>符合资本化条件的资产在购建或者生产过程中发生非正常中断、且中断时间连续超过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10"/>
        </w:rPr>
        <w:t>个月的，暂停</w:t>
      </w:r>
      <w:r>
        <w:rPr>
          <w:w w:val="100"/>
        </w:rPr>
        <w:t> </w:t>
      </w:r>
      <w:r>
        <w:rPr>
          <w:spacing w:val="-2"/>
        </w:rPr>
        <w:t>借款费用的资本化。在中断期间发生的借款费用确认为费用，计入当期损益，直至资产的购建或者生产活</w:t>
      </w:r>
      <w:r>
        <w:rPr>
          <w:spacing w:val="-44"/>
        </w:rPr>
        <w:t> </w:t>
      </w:r>
      <w:r>
        <w:rPr>
          <w:spacing w:val="-44"/>
        </w:rPr>
      </w:r>
      <w:r>
        <w:rPr>
          <w:spacing w:val="-2"/>
        </w:rPr>
        <w:t>动重新开始。如果中断是所购建或者生产的符合资本化条件的资产达到预定可使用或者可销售状态必要的</w:t>
      </w:r>
      <w:r>
        <w:rPr>
          <w:spacing w:val="-43"/>
        </w:rPr>
        <w:t> </w:t>
      </w:r>
      <w:r>
        <w:rPr>
          <w:spacing w:val="-43"/>
        </w:rPr>
      </w:r>
      <w:r>
        <w:rPr/>
        <w:t>程序，借款费用继续资本化。</w:t>
      </w:r>
    </w:p>
    <w:p>
      <w:pPr>
        <w:pStyle w:val="BodyText"/>
        <w:spacing w:line="240" w:lineRule="auto" w:before="91"/>
        <w:ind w:left="650" w:right="206"/>
        <w:jc w:val="left"/>
      </w:pPr>
      <w:r>
        <w:rPr/>
        <w:t>购建或者生产符合资本化条件的资产达到预定可使用或者可销售状态时，停止借款费用资本化。</w:t>
      </w:r>
    </w:p>
    <w:p>
      <w:pPr>
        <w:spacing w:line="670" w:lineRule="atLeast" w:before="37"/>
        <w:ind w:left="650" w:right="206" w:hanging="49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为购建或者生产符合资本化条件的资产而占用了一般借款的，公司根据累计资产支出超过专门借款部</w:t>
      </w:r>
    </w:p>
    <w:p>
      <w:pPr>
        <w:spacing w:line="240" w:lineRule="auto" w:before="10"/>
        <w:rPr>
          <w:rFonts w:ascii="宋体" w:hAnsi="宋体" w:cs="宋体" w:eastAsia="宋体" w:hint="default"/>
          <w:sz w:val="14"/>
          <w:szCs w:val="14"/>
        </w:rPr>
      </w:pPr>
    </w:p>
    <w:p>
      <w:pPr>
        <w:pStyle w:val="BodyText"/>
        <w:spacing w:line="408" w:lineRule="auto"/>
        <w:ind w:right="206"/>
        <w:jc w:val="left"/>
      </w:pPr>
      <w:r>
        <w:rPr>
          <w:spacing w:val="-2"/>
        </w:rPr>
        <w:t>分的资产支出加权平均数乘以所占用一般借款的资本化率，计算确定一般借款应予资本化的利息金额。资</w:t>
      </w:r>
      <w:r>
        <w:rPr>
          <w:spacing w:val="-44"/>
        </w:rPr>
        <w:t> </w:t>
      </w:r>
      <w:r>
        <w:rPr>
          <w:spacing w:val="-44"/>
        </w:rPr>
      </w:r>
      <w:r>
        <w:rPr/>
        <w:t>本化率根据一般借款加权平均利率计算确定。</w:t>
      </w:r>
    </w:p>
    <w:p>
      <w:pPr>
        <w:spacing w:after="0" w:line="408" w:lineRule="auto"/>
        <w:jc w:val="left"/>
        <w:sectPr>
          <w:pgSz w:w="11910" w:h="16840"/>
          <w:pgMar w:header="875" w:footer="1099" w:top="1300" w:bottom="1280" w:left="980" w:right="920"/>
        </w:sectPr>
      </w:pPr>
    </w:p>
    <w:p>
      <w:pPr>
        <w:pStyle w:val="Heading3"/>
        <w:spacing w:line="240" w:lineRule="auto" w:before="127"/>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688" w:lineRule="exact" w:before="18"/>
        <w:ind w:left="650" w:right="0" w:hanging="49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4"/>
          <w:sz w:val="21"/>
          <w:szCs w:val="21"/>
        </w:rPr>
        <w:t>无形资产按成本进行初始计量。购入的无形资产，按实际支付的价款和相关支出作为实际成本。投资</w:t>
      </w:r>
    </w:p>
    <w:p>
      <w:pPr>
        <w:pStyle w:val="BodyText"/>
        <w:spacing w:line="410" w:lineRule="auto" w:before="85"/>
        <w:ind w:right="0"/>
        <w:jc w:val="left"/>
      </w:pPr>
      <w:r>
        <w:rPr>
          <w:spacing w:val="-2"/>
        </w:rPr>
        <w:t>者投入的无形资产，按投资合同或协议约定的价值确定实际成本，但合同或协议约定价值不公允的，按公</w:t>
      </w:r>
      <w:r>
        <w:rPr>
          <w:spacing w:val="-43"/>
        </w:rPr>
        <w:t> </w:t>
      </w:r>
      <w:r>
        <w:rPr>
          <w:spacing w:val="-43"/>
        </w:rPr>
      </w:r>
      <w:r>
        <w:rPr/>
        <w:t>允价值确定实际成本。</w:t>
      </w:r>
    </w:p>
    <w:p>
      <w:pPr>
        <w:spacing w:line="240" w:lineRule="auto" w:before="6"/>
        <w:rPr>
          <w:rFonts w:ascii="宋体" w:hAnsi="宋体" w:cs="宋体" w:eastAsia="宋体" w:hint="default"/>
          <w:sz w:val="20"/>
          <w:szCs w:val="20"/>
        </w:rPr>
      </w:pPr>
    </w:p>
    <w:p>
      <w:pPr>
        <w:spacing w:line="571" w:lineRule="auto" w:before="0"/>
        <w:ind w:left="650" w:right="0" w:hanging="498"/>
        <w:jc w:val="left"/>
        <w:rPr>
          <w:rFonts w:ascii="宋体" w:hAnsi="宋体" w:cs="宋体" w:eastAsia="宋体" w:hint="default"/>
          <w:sz w:val="21"/>
          <w:szCs w:val="21"/>
        </w:rPr>
      </w:pPr>
      <w:r>
        <w:rPr/>
        <w:pict>
          <v:shape style="position:absolute;margin-left:56.279999pt;margin-top:56.723686pt;width:479.65pt;height:21.1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0"/>
                    <w:gridCol w:w="2216"/>
                    <w:gridCol w:w="5075"/>
                  </w:tblGrid>
                  <w:tr>
                    <w:trPr>
                      <w:trHeight w:val="407" w:hRule="exact"/>
                    </w:trPr>
                    <w:tc>
                      <w:tcPr>
                        <w:tcW w:w="228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2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color w:val="FFFFFF"/>
                            <w:sz w:val="18"/>
                            <w:szCs w:val="18"/>
                          </w:rPr>
                          <w:t>预计使用寿命</w:t>
                        </w:r>
                        <w:r>
                          <w:rPr>
                            <w:rFonts w:ascii="宋体" w:hAnsi="宋体" w:cs="宋体" w:eastAsia="宋体" w:hint="default"/>
                            <w:sz w:val="18"/>
                            <w:szCs w:val="18"/>
                          </w:rPr>
                        </w:r>
                      </w:p>
                    </w:tc>
                    <w:tc>
                      <w:tcPr>
                        <w:tcW w:w="507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依据</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100"/>
          <w:sz w:val="21"/>
          <w:szCs w:val="21"/>
        </w:rPr>
        <w:t> </w:t>
      </w:r>
      <w:r>
        <w:rPr>
          <w:rFonts w:ascii="宋体" w:hAnsi="宋体" w:cs="宋体" w:eastAsia="宋体" w:hint="default"/>
          <w:spacing w:val="-2"/>
          <w:sz w:val="21"/>
          <w:szCs w:val="21"/>
        </w:rPr>
        <w:t>使用寿命有限的无形资产自可供使用时起，在其预计使用寿命内采用直线法分期平均摊销。</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46" w:firstLine="497"/>
        <w:jc w:val="both"/>
      </w:pPr>
      <w:r>
        <w:rPr>
          <w:spacing w:val="-4"/>
        </w:rPr>
        <w:t>使用寿命不确定的无形资产不予摊销，其中土地使用权自取得时起，在土地使用期内采用直线法分期</w:t>
      </w:r>
      <w:r>
        <w:rPr>
          <w:w w:val="100"/>
        </w:rPr>
        <w:t> </w:t>
      </w:r>
      <w:r>
        <w:rPr/>
        <w:t>平均摊销，不留残值。</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46" w:firstLine="497"/>
        <w:jc w:val="both"/>
      </w:pPr>
      <w:r>
        <w:rPr>
          <w:spacing w:val="-4"/>
        </w:rPr>
        <w:t>资产负债表日，公司检查各项无形资产预计给企业带来未来经济利益的能力，对预计可收回金额低于</w:t>
      </w:r>
      <w:r>
        <w:rPr>
          <w:w w:val="100"/>
        </w:rPr>
        <w:t> </w:t>
      </w:r>
      <w:r>
        <w:rPr>
          <w:spacing w:val="-2"/>
        </w:rPr>
        <w:t>其账面价值的，按单项预计可收回金额并将其与账面价值的差额计提减值准备。无形资产减值损失一经确</w:t>
      </w:r>
      <w:r>
        <w:rPr>
          <w:spacing w:val="-43"/>
        </w:rPr>
        <w:t> </w:t>
      </w:r>
      <w:r>
        <w:rPr>
          <w:spacing w:val="-43"/>
        </w:rPr>
      </w:r>
      <w:r>
        <w:rPr/>
        <w:t>认，在以后会计期间不转回。</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8"/>
        <w:rPr>
          <w:rFonts w:ascii="宋体" w:hAnsi="宋体" w:cs="宋体" w:eastAsia="宋体" w:hint="default"/>
          <w:b/>
          <w:bCs/>
          <w:sz w:val="30"/>
          <w:szCs w:val="30"/>
        </w:rPr>
      </w:pPr>
    </w:p>
    <w:p>
      <w:pPr>
        <w:pStyle w:val="BodyText"/>
        <w:spacing w:line="427" w:lineRule="auto"/>
        <w:ind w:left="650" w:right="0"/>
        <w:jc w:val="left"/>
      </w:pPr>
      <w:r>
        <w:rPr/>
        <w:t>公司内部研究开发项目开发阶段的支出，符合下列各项时，确认为无形资产：</w:t>
      </w:r>
      <w:r>
        <w:rPr>
          <w:w w:val="100"/>
        </w:rPr>
        <w:t> </w:t>
      </w:r>
      <w:r>
        <w:rPr>
          <w:rFonts w:ascii="Times New Roman" w:hAnsi="Times New Roman" w:cs="Times New Roman" w:eastAsia="Times New Roman" w:hint="default"/>
        </w:rPr>
        <w:t>a</w:t>
      </w:r>
      <w:r>
        <w:rPr/>
        <w:t>、从技术上来讲，完成该无形资产以使其能够使用或出售具有可行性。</w:t>
      </w:r>
      <w:r>
        <w:rPr>
          <w:w w:val="100"/>
        </w:rPr>
        <w:t> </w:t>
      </w:r>
      <w:r>
        <w:rPr>
          <w:rFonts w:ascii="Times New Roman" w:hAnsi="Times New Roman" w:cs="Times New Roman" w:eastAsia="Times New Roman" w:hint="default"/>
        </w:rPr>
        <w:t>b</w:t>
      </w:r>
      <w:r>
        <w:rPr/>
        <w:t>、具有完成该无形资产并使用或出售的意图。</w:t>
      </w:r>
      <w:r>
        <w:rPr>
          <w:w w:val="100"/>
        </w:rPr>
        <w:t> </w:t>
      </w:r>
      <w:r>
        <w:rPr>
          <w:rFonts w:ascii="Times New Roman" w:hAnsi="Times New Roman" w:cs="Times New Roman" w:eastAsia="Times New Roman" w:hint="default"/>
          <w:spacing w:val="-2"/>
        </w:rPr>
        <w:t>c</w:t>
      </w:r>
      <w:r>
        <w:rPr>
          <w:spacing w:val="-2"/>
        </w:rPr>
        <w:t>、无形资产产生未来经济利益的方式，包括能够证明运用该无形资产生产的产品存在市场或无形资</w:t>
      </w:r>
    </w:p>
    <w:p>
      <w:pPr>
        <w:pStyle w:val="BodyText"/>
        <w:spacing w:line="271" w:lineRule="exact"/>
        <w:ind w:right="0"/>
        <w:jc w:val="left"/>
      </w:pPr>
      <w:r>
        <w:rPr/>
        <w:t>产自身存在市场；无形资产将在内部使用时，证明其有用性。</w:t>
      </w:r>
    </w:p>
    <w:p>
      <w:pPr>
        <w:spacing w:line="240" w:lineRule="auto" w:before="10"/>
        <w:rPr>
          <w:rFonts w:ascii="宋体" w:hAnsi="宋体" w:cs="宋体" w:eastAsia="宋体" w:hint="default"/>
          <w:sz w:val="17"/>
          <w:szCs w:val="17"/>
        </w:rPr>
      </w:pPr>
    </w:p>
    <w:p>
      <w:pPr>
        <w:pStyle w:val="BodyText"/>
        <w:spacing w:line="240" w:lineRule="auto"/>
        <w:ind w:left="650" w:right="0"/>
        <w:jc w:val="left"/>
      </w:pPr>
      <w:r>
        <w:rPr>
          <w:rFonts w:ascii="Times New Roman" w:hAnsi="Times New Roman" w:cs="Times New Roman" w:eastAsia="Times New Roman" w:hint="default"/>
        </w:rPr>
        <w:t>d</w:t>
      </w:r>
      <w:r>
        <w:rPr/>
        <w:t>、有足够的技术、财务资源和其他资源支持，以完成该无形资产的开发，并有能力使用或出售该无</w:t>
      </w:r>
    </w:p>
    <w:p>
      <w:pPr>
        <w:spacing w:after="0" w:line="240" w:lineRule="auto"/>
        <w:jc w:val="left"/>
        <w:sectPr>
          <w:pgSz w:w="11910" w:h="16840"/>
          <w:pgMar w:header="875" w:footer="1099" w:top="1300" w:bottom="1280" w:left="980" w:right="980"/>
        </w:sectPr>
      </w:pPr>
    </w:p>
    <w:p>
      <w:pPr>
        <w:spacing w:line="240" w:lineRule="auto" w:before="11"/>
        <w:rPr>
          <w:rFonts w:ascii="宋体" w:hAnsi="宋体" w:cs="宋体" w:eastAsia="宋体" w:hint="default"/>
          <w:sz w:val="12"/>
          <w:szCs w:val="12"/>
        </w:rPr>
      </w:pPr>
    </w:p>
    <w:p>
      <w:pPr>
        <w:pStyle w:val="BodyText"/>
        <w:spacing w:line="240" w:lineRule="auto" w:before="36"/>
        <w:ind w:right="315"/>
        <w:jc w:val="left"/>
      </w:pPr>
      <w:r>
        <w:rPr/>
        <w:t>形资产。</w:t>
      </w:r>
    </w:p>
    <w:p>
      <w:pPr>
        <w:spacing w:line="240" w:lineRule="auto" w:before="12"/>
        <w:rPr>
          <w:rFonts w:ascii="宋体" w:hAnsi="宋体" w:cs="宋体" w:eastAsia="宋体" w:hint="default"/>
          <w:sz w:val="17"/>
          <w:szCs w:val="17"/>
        </w:rPr>
      </w:pPr>
    </w:p>
    <w:p>
      <w:pPr>
        <w:pStyle w:val="BodyText"/>
        <w:spacing w:line="240" w:lineRule="auto"/>
        <w:ind w:left="650" w:right="315"/>
        <w:jc w:val="left"/>
      </w:pPr>
      <w:r>
        <w:rPr>
          <w:rFonts w:ascii="Times New Roman" w:hAnsi="Times New Roman" w:cs="Times New Roman" w:eastAsia="Times New Roman" w:hint="default"/>
        </w:rPr>
        <w:t>e</w:t>
      </w:r>
      <w:r>
        <w:rPr/>
        <w:t>、归属于该无形资产开发阶段的支出能够可靠计量。</w:t>
      </w:r>
    </w:p>
    <w:p>
      <w:pPr>
        <w:spacing w:line="240" w:lineRule="auto" w:before="6"/>
        <w:rPr>
          <w:rFonts w:ascii="宋体" w:hAnsi="宋体" w:cs="宋体" w:eastAsia="宋体" w:hint="default"/>
          <w:sz w:val="30"/>
          <w:szCs w:val="30"/>
        </w:rPr>
      </w:pPr>
    </w:p>
    <w:p>
      <w:pPr>
        <w:pStyle w:val="Heading3"/>
        <w:spacing w:line="240" w:lineRule="auto"/>
        <w:ind w:right="315"/>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pStyle w:val="BodyText"/>
        <w:spacing w:line="600" w:lineRule="atLeast" w:before="14"/>
        <w:ind w:left="578" w:right="315" w:hanging="426"/>
        <w:jc w:val="left"/>
      </w:pP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100"/>
        </w:rPr>
        <w:t> </w:t>
      </w:r>
      <w:r>
        <w:rPr>
          <w:spacing w:val="-2"/>
        </w:rPr>
        <w:t>本公司长期待摊费用是指已经支出，但受益期限在一年以上（不含一年）的各项费用。包括店铺装修</w:t>
      </w:r>
    </w:p>
    <w:p>
      <w:pPr>
        <w:pStyle w:val="BodyText"/>
        <w:spacing w:line="240" w:lineRule="auto" w:before="37"/>
        <w:ind w:right="315"/>
        <w:jc w:val="left"/>
      </w:pPr>
      <w:r>
        <w:rPr/>
        <w:t>费、办公室装修费等，其摊销方法如下：</w:t>
      </w:r>
    </w:p>
    <w:p>
      <w:pPr>
        <w:spacing w:line="240" w:lineRule="auto" w:before="1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46"/>
        <w:gridCol w:w="2945"/>
        <w:gridCol w:w="2943"/>
      </w:tblGrid>
      <w:tr>
        <w:trPr>
          <w:trHeight w:val="329" w:hRule="exact"/>
        </w:trPr>
        <w:tc>
          <w:tcPr>
            <w:tcW w:w="29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tabs>
                <w:tab w:pos="554" w:val="left" w:leader="none"/>
              </w:tabs>
              <w:spacing w:line="255" w:lineRule="exact"/>
              <w:ind w:left="7" w:right="0"/>
              <w:jc w:val="center"/>
              <w:rPr>
                <w:rFonts w:ascii="宋体" w:hAnsi="宋体" w:cs="宋体" w:eastAsia="宋体" w:hint="default"/>
                <w:sz w:val="21"/>
                <w:szCs w:val="21"/>
              </w:rPr>
            </w:pPr>
            <w:r>
              <w:rPr>
                <w:rFonts w:ascii="宋体" w:hAnsi="宋体" w:cs="宋体" w:eastAsia="宋体" w:hint="default"/>
                <w:color w:val="FFFFFF"/>
                <w:sz w:val="21"/>
                <w:szCs w:val="21"/>
              </w:rPr>
              <w:t>类</w:t>
              <w:tab/>
              <w:t>别</w:t>
            </w:r>
            <w:r>
              <w:rPr>
                <w:rFonts w:ascii="宋体" w:hAnsi="宋体" w:cs="宋体" w:eastAsia="宋体" w:hint="default"/>
                <w:sz w:val="21"/>
                <w:szCs w:val="21"/>
              </w:rPr>
            </w:r>
          </w:p>
        </w:tc>
        <w:tc>
          <w:tcPr>
            <w:tcW w:w="29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color w:val="FFFFFF"/>
                <w:sz w:val="21"/>
                <w:szCs w:val="21"/>
              </w:rPr>
              <w:t>摊销方法</w:t>
            </w:r>
            <w:r>
              <w:rPr>
                <w:rFonts w:ascii="宋体" w:hAnsi="宋体" w:cs="宋体" w:eastAsia="宋体" w:hint="default"/>
                <w:sz w:val="21"/>
                <w:szCs w:val="21"/>
              </w:rPr>
            </w:r>
          </w:p>
        </w:tc>
        <w:tc>
          <w:tcPr>
            <w:tcW w:w="29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55" w:lineRule="exact"/>
              <w:ind w:left="6" w:right="0"/>
              <w:jc w:val="center"/>
              <w:rPr>
                <w:rFonts w:ascii="宋体" w:hAnsi="宋体" w:cs="宋体" w:eastAsia="宋体" w:hint="default"/>
                <w:sz w:val="21"/>
                <w:szCs w:val="21"/>
              </w:rPr>
            </w:pPr>
            <w:r>
              <w:rPr>
                <w:rFonts w:ascii="宋体" w:hAnsi="宋体" w:cs="宋体" w:eastAsia="宋体" w:hint="default"/>
                <w:color w:val="FFFFFF"/>
                <w:sz w:val="21"/>
                <w:szCs w:val="21"/>
              </w:rPr>
              <w:t>摊销年限</w:t>
            </w:r>
            <w:r>
              <w:rPr>
                <w:rFonts w:ascii="宋体" w:hAnsi="宋体" w:cs="宋体" w:eastAsia="宋体" w:hint="default"/>
                <w:sz w:val="21"/>
                <w:szCs w:val="21"/>
              </w:rPr>
            </w:r>
          </w:p>
        </w:tc>
      </w:tr>
      <w:tr>
        <w:trPr>
          <w:trHeight w:val="348" w:hRule="exact"/>
        </w:trPr>
        <w:tc>
          <w:tcPr>
            <w:tcW w:w="2946" w:type="dxa"/>
            <w:tcBorders>
              <w:top w:val="single" w:sz="10" w:space="0" w:color="D99493"/>
              <w:left w:val="single" w:sz="6" w:space="0" w:color="D99493"/>
              <w:bottom w:val="single" w:sz="6" w:space="0" w:color="D99493"/>
              <w:right w:val="single" w:sz="6" w:space="0" w:color="D99493"/>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店铺装修费</w:t>
            </w:r>
          </w:p>
        </w:tc>
        <w:tc>
          <w:tcPr>
            <w:tcW w:w="2945" w:type="dxa"/>
            <w:tcBorders>
              <w:top w:val="single" w:sz="6" w:space="0" w:color="D99493"/>
              <w:left w:val="single" w:sz="6" w:space="0" w:color="D99493"/>
              <w:bottom w:val="single" w:sz="6" w:space="0" w:color="D99493"/>
              <w:right w:val="single" w:sz="6" w:space="0" w:color="D99493"/>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直线摊销法</w:t>
            </w:r>
          </w:p>
        </w:tc>
        <w:tc>
          <w:tcPr>
            <w:tcW w:w="2943" w:type="dxa"/>
            <w:tcBorders>
              <w:top w:val="single" w:sz="6" w:space="0" w:color="D99493"/>
              <w:left w:val="single" w:sz="6" w:space="0" w:color="D99493"/>
              <w:bottom w:val="single" w:sz="6" w:space="0" w:color="D99493"/>
              <w:right w:val="single" w:sz="6" w:space="0" w:color="D99493"/>
            </w:tcBorders>
          </w:tcPr>
          <w:p>
            <w:pPr>
              <w:pStyle w:val="TableParagraph"/>
              <w:spacing w:line="290"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r>
      <w:tr>
        <w:trPr>
          <w:trHeight w:val="348" w:hRule="exact"/>
        </w:trPr>
        <w:tc>
          <w:tcPr>
            <w:tcW w:w="2946" w:type="dxa"/>
            <w:tcBorders>
              <w:top w:val="single" w:sz="6" w:space="0" w:color="D99493"/>
              <w:left w:val="single" w:sz="6" w:space="0" w:color="D99493"/>
              <w:bottom w:val="single" w:sz="6" w:space="0" w:color="D99493"/>
              <w:right w:val="single" w:sz="6" w:space="0" w:color="D99493"/>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办公室装修费</w:t>
            </w:r>
          </w:p>
        </w:tc>
        <w:tc>
          <w:tcPr>
            <w:tcW w:w="2945" w:type="dxa"/>
            <w:tcBorders>
              <w:top w:val="single" w:sz="6" w:space="0" w:color="D99493"/>
              <w:left w:val="single" w:sz="6" w:space="0" w:color="D99493"/>
              <w:bottom w:val="single" w:sz="6" w:space="0" w:color="D99493"/>
              <w:right w:val="single" w:sz="6" w:space="0" w:color="D99493"/>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直线摊销法</w:t>
            </w:r>
          </w:p>
        </w:tc>
        <w:tc>
          <w:tcPr>
            <w:tcW w:w="2943" w:type="dxa"/>
            <w:tcBorders>
              <w:top w:val="single" w:sz="6" w:space="0" w:color="D99493"/>
              <w:left w:val="single" w:sz="6" w:space="0" w:color="D99493"/>
              <w:bottom w:val="single" w:sz="6" w:space="0" w:color="D99493"/>
              <w:right w:val="single" w:sz="6" w:space="0" w:color="D99493"/>
            </w:tcBorders>
          </w:tcPr>
          <w:p>
            <w:pPr>
              <w:pStyle w:val="TableParagraph"/>
              <w:spacing w:line="28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r>
    </w:tbl>
    <w:p>
      <w:pPr>
        <w:spacing w:line="240" w:lineRule="auto" w:before="3"/>
        <w:rPr>
          <w:rFonts w:ascii="宋体" w:hAnsi="宋体" w:cs="宋体" w:eastAsia="宋体" w:hint="default"/>
          <w:sz w:val="5"/>
          <w:szCs w:val="5"/>
        </w:rPr>
      </w:pPr>
    </w:p>
    <w:p>
      <w:pPr>
        <w:pStyle w:val="BodyText"/>
        <w:spacing w:line="441" w:lineRule="auto" w:before="36"/>
        <w:ind w:left="650" w:right="315"/>
        <w:jc w:val="left"/>
      </w:pPr>
      <w:r>
        <w:rPr/>
        <w:t>长期待摊费用均按形成时发生的实际成本计价，并采用直线法在受益年限平均摊销。</w:t>
      </w:r>
      <w:r>
        <w:rPr>
          <w:w w:val="100"/>
        </w:rPr>
        <w:t> </w:t>
      </w:r>
      <w:r>
        <w:rPr>
          <w:spacing w:val="-4"/>
          <w:w w:val="100"/>
        </w:rPr>
        <w:t>如果长期待摊费用项目不能使以后会计期间受益的，则将尚未摊销的该项目的摊余价值全部转入当期</w:t>
      </w:r>
    </w:p>
    <w:p>
      <w:pPr>
        <w:pStyle w:val="BodyText"/>
        <w:spacing w:line="240" w:lineRule="auto" w:before="16"/>
        <w:ind w:right="315"/>
        <w:jc w:val="left"/>
      </w:pPr>
      <w:r>
        <w:rPr/>
        <w:t>损益。</w:t>
      </w:r>
    </w:p>
    <w:p>
      <w:pPr>
        <w:spacing w:line="240" w:lineRule="auto" w:before="0"/>
        <w:rPr>
          <w:rFonts w:ascii="宋体" w:hAnsi="宋体" w:cs="宋体" w:eastAsia="宋体" w:hint="default"/>
          <w:sz w:val="20"/>
          <w:szCs w:val="20"/>
        </w:rPr>
      </w:pPr>
    </w:p>
    <w:p>
      <w:pPr>
        <w:pStyle w:val="Heading3"/>
        <w:spacing w:line="240" w:lineRule="auto" w:before="154"/>
        <w:ind w:right="315"/>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15"/>
        <w:jc w:val="left"/>
        <w:rPr>
          <w:b w:val="0"/>
          <w:bCs w:val="0"/>
        </w:rPr>
      </w:pPr>
      <w:r>
        <w:rPr>
          <w:rFonts w:ascii="Times New Roman" w:hAnsi="Times New Roman" w:cs="Times New Roman" w:eastAsia="Times New Roman" w:hint="default"/>
        </w:rPr>
        <w:t>22</w:t>
      </w:r>
      <w:r>
        <w:rPr/>
        <w:t>、预计负债</w:t>
      </w:r>
      <w:r>
        <w:rPr>
          <w:b w:val="0"/>
          <w:bCs w:val="0"/>
        </w:rPr>
      </w:r>
    </w:p>
    <w:p>
      <w:pPr>
        <w:spacing w:line="692" w:lineRule="exact" w:before="15"/>
        <w:ind w:left="650" w:right="315" w:hanging="49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4"/>
          <w:sz w:val="21"/>
          <w:szCs w:val="21"/>
        </w:rPr>
        <w:t>当与对外担保、未决诉讼或仲裁、产品质量保证、裁员计划、亏损合同、重组义务、固定资产弃置义</w:t>
      </w:r>
    </w:p>
    <w:p>
      <w:pPr>
        <w:pStyle w:val="BodyText"/>
        <w:spacing w:line="444" w:lineRule="auto" w:before="84"/>
        <w:ind w:left="650" w:right="2356" w:hanging="498"/>
        <w:jc w:val="left"/>
      </w:pPr>
      <w:r>
        <w:rPr>
          <w:spacing w:val="-2"/>
        </w:rPr>
        <w:t>务等或有事项相关的业务同时符合以下条件时，确认为负债：</w:t>
      </w:r>
      <w:r>
        <w:rPr>
          <w:spacing w:val="-52"/>
        </w:rPr>
        <w:t> </w:t>
      </w:r>
      <w:r>
        <w:rPr>
          <w:spacing w:val="-52"/>
        </w:rPr>
      </w:r>
      <w:r>
        <w:rPr/>
        <w:t>该义务是本公司承担的现时义务；</w:t>
      </w:r>
      <w:r>
        <w:rPr>
          <w:w w:val="100"/>
        </w:rPr>
        <w:t> </w:t>
      </w:r>
      <w:r>
        <w:rPr/>
        <w:t>该义务的履行很可能导致经济利益流出企业；</w:t>
      </w:r>
      <w:r>
        <w:rPr>
          <w:w w:val="100"/>
        </w:rPr>
        <w:t> </w:t>
      </w:r>
      <w:r>
        <w:rPr/>
        <w:t>该义务的金额能够可靠地计量。</w:t>
      </w:r>
    </w:p>
    <w:p>
      <w:pPr>
        <w:spacing w:line="240" w:lineRule="auto" w:before="13"/>
        <w:rPr>
          <w:rFonts w:ascii="宋体" w:hAnsi="宋体" w:cs="宋体" w:eastAsia="宋体" w:hint="default"/>
          <w:sz w:val="17"/>
          <w:szCs w:val="17"/>
        </w:rPr>
      </w:pPr>
    </w:p>
    <w:p>
      <w:pPr>
        <w:pStyle w:val="Heading3"/>
        <w:spacing w:line="240" w:lineRule="auto"/>
        <w:ind w:right="315"/>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97"/>
        <w:jc w:val="left"/>
      </w:pPr>
      <w:r>
        <w:rPr>
          <w:spacing w:val="-4"/>
          <w:w w:val="100"/>
        </w:rPr>
        <w:t>预计负债按照履行现时义务所需支出的最佳估计数进行精算并初始计量。所需支出存在一个连续范围，</w:t>
      </w:r>
      <w:r>
        <w:rPr>
          <w:w w:val="100"/>
        </w:rPr>
        <w:t> </w:t>
      </w:r>
      <w:r>
        <w:rPr/>
        <w:t>且该范围内各种结果发生的可能性相同的最佳估计数按该范围的中间值确定；在其他情况下，最佳估计数</w:t>
      </w:r>
      <w:r>
        <w:rPr>
          <w:w w:val="100"/>
        </w:rPr>
        <w:t> </w:t>
      </w:r>
      <w:r>
        <w:rPr/>
        <w:t>按如下方法确定：</w:t>
      </w:r>
    </w:p>
    <w:p>
      <w:pPr>
        <w:pStyle w:val="BodyText"/>
        <w:spacing w:line="441" w:lineRule="auto" w:before="87"/>
        <w:ind w:left="650" w:right="315"/>
        <w:jc w:val="left"/>
      </w:pPr>
      <w:r>
        <w:rPr/>
        <w:t>或有事项涉及单个项目时，最佳估计数按最可能发生金额确定；</w:t>
      </w:r>
      <w:r>
        <w:rPr>
          <w:w w:val="100"/>
        </w:rPr>
        <w:t> </w:t>
      </w:r>
      <w:r>
        <w:rPr>
          <w:spacing w:val="-2"/>
        </w:rPr>
        <w:t>或有事项涉及多个项目时，最佳估计数按各种可能发生额及其发生概率计算确定。</w:t>
      </w:r>
    </w:p>
    <w:p>
      <w:pPr>
        <w:spacing w:after="0" w:line="441" w:lineRule="auto"/>
        <w:jc w:val="left"/>
        <w:sectPr>
          <w:pgSz w:w="11910" w:h="16840"/>
          <w:pgMar w:header="875" w:footer="1099" w:top="1300" w:bottom="1280" w:left="980" w:right="800"/>
        </w:sectPr>
      </w:pPr>
    </w:p>
    <w:p>
      <w:pPr>
        <w:spacing w:line="240" w:lineRule="auto" w:before="11"/>
        <w:rPr>
          <w:rFonts w:ascii="宋体" w:hAnsi="宋体" w:cs="宋体" w:eastAsia="宋体" w:hint="default"/>
          <w:sz w:val="12"/>
          <w:szCs w:val="12"/>
        </w:rPr>
      </w:pPr>
    </w:p>
    <w:p>
      <w:pPr>
        <w:pStyle w:val="BodyText"/>
        <w:spacing w:line="408" w:lineRule="auto" w:before="36"/>
        <w:ind w:right="326" w:firstLine="497"/>
        <w:jc w:val="both"/>
      </w:pPr>
      <w:r>
        <w:rPr>
          <w:spacing w:val="-4"/>
          <w:w w:val="100"/>
        </w:rPr>
        <w:t>公司清偿预计负债所需支出全部或部分预期由第三方或其他方补偿的，则补偿金额在基本确定能收到</w:t>
      </w:r>
      <w:r>
        <w:rPr>
          <w:w w:val="100"/>
        </w:rPr>
        <w:t> </w:t>
      </w:r>
      <w:r>
        <w:rPr/>
        <w:t>时，作为资产单独确认。确认的补偿金额不超过所确认预计负债的账面价值。</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23</w:t>
      </w:r>
      <w:r>
        <w:rPr/>
        <w:t>、股份支付及权益工具</w:t>
      </w:r>
      <w:r>
        <w:rPr>
          <w:b w:val="0"/>
          <w:bCs w:val="0"/>
        </w:rPr>
      </w:r>
    </w:p>
    <w:p>
      <w:pPr>
        <w:spacing w:line="688" w:lineRule="exact" w:before="18"/>
        <w:ind w:left="650" w:right="315" w:hanging="49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pacing w:val="-2"/>
          <w:sz w:val="21"/>
          <w:szCs w:val="21"/>
        </w:rPr>
        <w:t>股份支付是为了获取职工或其他方提供服务而授予权益工具或者承担以权益工具为基础确定的负债</w:t>
      </w:r>
    </w:p>
    <w:p>
      <w:pPr>
        <w:pStyle w:val="BodyText"/>
        <w:spacing w:line="240" w:lineRule="auto" w:before="85"/>
        <w:ind w:right="0"/>
        <w:jc w:val="both"/>
      </w:pPr>
      <w:r>
        <w:rPr/>
        <w:t>的交易。股份支付分为以权益结算的股份支付和以现金结算的股份支付。</w:t>
      </w:r>
    </w:p>
    <w:p>
      <w:pPr>
        <w:spacing w:line="240" w:lineRule="auto" w:before="0"/>
        <w:rPr>
          <w:rFonts w:ascii="宋体" w:hAnsi="宋体" w:cs="宋体" w:eastAsia="宋体" w:hint="default"/>
          <w:sz w:val="20"/>
          <w:szCs w:val="20"/>
        </w:rPr>
      </w:pPr>
    </w:p>
    <w:p>
      <w:pPr>
        <w:pStyle w:val="Heading3"/>
        <w:spacing w:line="240" w:lineRule="auto" w:before="155"/>
        <w:ind w:right="0"/>
        <w:jc w:val="both"/>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8"/>
        <w:rPr>
          <w:rFonts w:ascii="宋体" w:hAnsi="宋体" w:cs="宋体" w:eastAsia="宋体" w:hint="default"/>
          <w:b/>
          <w:bCs/>
          <w:sz w:val="30"/>
          <w:szCs w:val="30"/>
        </w:rPr>
      </w:pPr>
    </w:p>
    <w:p>
      <w:pPr>
        <w:pStyle w:val="BodyText"/>
        <w:spacing w:line="441" w:lineRule="auto"/>
        <w:ind w:left="650" w:right="315"/>
        <w:jc w:val="left"/>
      </w:pPr>
      <w:r>
        <w:rPr/>
        <w:t>－以权益结算的股份支付</w:t>
      </w:r>
      <w:r>
        <w:rPr>
          <w:w w:val="100"/>
        </w:rPr>
        <w:t> </w:t>
      </w:r>
      <w:r>
        <w:rPr>
          <w:spacing w:val="-4"/>
        </w:rPr>
        <w:t>用以换取职工提供的服务的权益结算的股份支付，以授予职工权益工具在授予日的公允价值计量。该</w:t>
      </w:r>
    </w:p>
    <w:p>
      <w:pPr>
        <w:pStyle w:val="BodyText"/>
        <w:spacing w:line="408" w:lineRule="auto" w:before="16"/>
        <w:ind w:right="326"/>
        <w:jc w:val="both"/>
      </w:pPr>
      <w:r>
        <w:rPr>
          <w:spacing w:val="-2"/>
        </w:rPr>
        <w:t>公允价值的金额，在完成等待期内的服务或达到规定业绩条件才可行权的情况下，在等待期内以对可行权</w:t>
      </w:r>
      <w:r>
        <w:rPr>
          <w:spacing w:val="-43"/>
        </w:rPr>
        <w:t> </w:t>
      </w:r>
      <w:r>
        <w:rPr>
          <w:spacing w:val="-43"/>
        </w:rPr>
      </w:r>
      <w:r>
        <w:rPr>
          <w:spacing w:val="-2"/>
        </w:rPr>
        <w:t>权益工具数量的最佳估计为基础，按直线法计算计入相关成本或费用，在授予后立即可行权时，在授予日</w:t>
      </w:r>
      <w:r>
        <w:rPr>
          <w:spacing w:val="-42"/>
        </w:rPr>
        <w:t> </w:t>
      </w:r>
      <w:r>
        <w:rPr>
          <w:spacing w:val="-42"/>
        </w:rPr>
      </w:r>
      <w:r>
        <w:rPr/>
        <w:t>计入相关成本或费用，相应增加资本公积。</w:t>
      </w:r>
    </w:p>
    <w:p>
      <w:pPr>
        <w:pStyle w:val="BodyText"/>
        <w:spacing w:line="408" w:lineRule="auto" w:before="87"/>
        <w:ind w:right="326" w:firstLine="497"/>
        <w:jc w:val="both"/>
      </w:pPr>
      <w:r>
        <w:rPr>
          <w:spacing w:val="-4"/>
        </w:rPr>
        <w:t>用以换取其他方服务的权益结算的股份支付，如果其他方服务的公允价值能够可靠计量，按照其他方</w:t>
      </w:r>
      <w:r>
        <w:rPr>
          <w:w w:val="100"/>
        </w:rPr>
        <w:t> </w:t>
      </w:r>
      <w:r>
        <w:rPr>
          <w:spacing w:val="-2"/>
        </w:rPr>
        <w:t>服务在取得日的公允价值计量，如果其他方服务的公允价值不能可靠计量，但权益工具的公允价值能够可</w:t>
      </w:r>
      <w:r>
        <w:rPr>
          <w:spacing w:val="-41"/>
        </w:rPr>
        <w:t> </w:t>
      </w:r>
      <w:r>
        <w:rPr>
          <w:spacing w:val="-41"/>
        </w:rPr>
      </w:r>
      <w:r>
        <w:rPr/>
        <w:t>靠计量的，按照权益工具在服务取得日的公允价值计量，计入相关成本或费用，相应增加所有者权益。</w:t>
      </w:r>
    </w:p>
    <w:p>
      <w:pPr>
        <w:pStyle w:val="BodyText"/>
        <w:spacing w:line="441" w:lineRule="auto" w:before="87"/>
        <w:ind w:left="650" w:right="0"/>
        <w:jc w:val="left"/>
      </w:pPr>
      <w:r>
        <w:rPr/>
        <w:t>－以现金结算的股份支付</w:t>
      </w:r>
      <w:r>
        <w:rPr>
          <w:w w:val="100"/>
        </w:rPr>
        <w:t> </w:t>
      </w:r>
      <w:r>
        <w:rPr>
          <w:spacing w:val="-4"/>
          <w:w w:val="100"/>
        </w:rPr>
        <w:t>以现金结算的股份支付，按照本公司承担的以股份或其他权益工具为基础确定的负债的公允价值计量。</w:t>
      </w:r>
    </w:p>
    <w:p>
      <w:pPr>
        <w:pStyle w:val="BodyText"/>
        <w:spacing w:line="408" w:lineRule="auto" w:before="16"/>
        <w:ind w:right="326"/>
        <w:jc w:val="both"/>
      </w:pPr>
      <w:r>
        <w:rPr>
          <w:spacing w:val="-2"/>
        </w:rPr>
        <w:t>如授予后立即可行权，在授予日计入相关成本或费用，相应增加负债；如须完成等待期内的服务或达到规</w:t>
      </w:r>
      <w:r>
        <w:rPr>
          <w:spacing w:val="-44"/>
        </w:rPr>
        <w:t> </w:t>
      </w:r>
      <w:r>
        <w:rPr>
          <w:spacing w:val="-44"/>
        </w:rPr>
      </w:r>
      <w:r>
        <w:rPr>
          <w:spacing w:val="-2"/>
        </w:rPr>
        <w:t>定业绩条件以后才可行权，在等待期的每个资产负债表日，以对可行权情况的最佳估计为基础，按照本集</w:t>
      </w:r>
      <w:r>
        <w:rPr>
          <w:spacing w:val="-43"/>
        </w:rPr>
        <w:t> </w:t>
      </w:r>
      <w:r>
        <w:rPr>
          <w:spacing w:val="-43"/>
        </w:rPr>
      </w:r>
      <w:r>
        <w:rPr/>
        <w:t>团承担负债的公允价值金额，将当期取得的服务计入成本或费用，相应增加负债。</w:t>
      </w:r>
    </w:p>
    <w:p>
      <w:pPr>
        <w:pStyle w:val="BodyText"/>
        <w:spacing w:line="240" w:lineRule="auto" w:before="87"/>
        <w:ind w:left="650" w:right="315"/>
        <w:jc w:val="left"/>
      </w:pPr>
      <w:r>
        <w:rPr>
          <w:spacing w:val="-4"/>
        </w:rPr>
        <w:t>在相关负债结算前的每个资产负债表日以及结算日，对负债的公允价值重新计量，其变动计入当期损</w:t>
      </w:r>
    </w:p>
    <w:p>
      <w:pPr>
        <w:spacing w:line="240" w:lineRule="auto" w:before="10"/>
        <w:rPr>
          <w:rFonts w:ascii="宋体" w:hAnsi="宋体" w:cs="宋体" w:eastAsia="宋体" w:hint="default"/>
          <w:sz w:val="14"/>
          <w:szCs w:val="14"/>
        </w:rPr>
      </w:pPr>
    </w:p>
    <w:p>
      <w:pPr>
        <w:pStyle w:val="BodyText"/>
        <w:spacing w:line="240" w:lineRule="auto"/>
        <w:ind w:right="0"/>
        <w:jc w:val="both"/>
      </w:pPr>
      <w:r>
        <w:rPr/>
        <w:t>益。</w:t>
      </w:r>
    </w:p>
    <w:p>
      <w:pPr>
        <w:spacing w:line="240" w:lineRule="auto" w:before="0"/>
        <w:rPr>
          <w:rFonts w:ascii="宋体" w:hAnsi="宋体" w:cs="宋体" w:eastAsia="宋体" w:hint="default"/>
          <w:sz w:val="20"/>
          <w:szCs w:val="20"/>
        </w:rPr>
      </w:pPr>
    </w:p>
    <w:p>
      <w:pPr>
        <w:pStyle w:val="Heading3"/>
        <w:spacing w:line="240" w:lineRule="auto" w:before="154"/>
        <w:ind w:right="0"/>
        <w:jc w:val="both"/>
        <w:rPr>
          <w:b w:val="0"/>
          <w:bCs w:val="0"/>
        </w:rPr>
      </w:pPr>
      <w:r>
        <w:rPr>
          <w:rFonts w:ascii="Times New Roman" w:hAnsi="Times New Roman" w:cs="Times New Roman" w:eastAsia="Times New Roman" w:hint="default"/>
        </w:rPr>
        <w:t>24</w:t>
      </w:r>
      <w:r>
        <w:rPr/>
        <w:t>、收入</w:t>
      </w:r>
      <w:r>
        <w:rPr>
          <w:b w:val="0"/>
          <w:bCs w:val="0"/>
        </w:rPr>
      </w:r>
    </w:p>
    <w:p>
      <w:pPr>
        <w:spacing w:line="692" w:lineRule="exact" w:before="13"/>
        <w:ind w:left="650" w:right="315" w:hanging="49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本公司销售的商品在同时满足下列条件时，按从购货方已收或应收的合同或协议价款的金额确认销售</w:t>
      </w:r>
    </w:p>
    <w:p>
      <w:pPr>
        <w:pStyle w:val="BodyText"/>
        <w:spacing w:line="240" w:lineRule="auto" w:before="84"/>
        <w:ind w:right="0"/>
        <w:jc w:val="both"/>
      </w:pPr>
      <w:r>
        <w:rPr/>
        <w:t>商品收入：①已将商品所有权上的主要风险和报酬转移给购货方；②既没有保留通常与所有权相联系的继</w:t>
      </w:r>
    </w:p>
    <w:p>
      <w:pPr>
        <w:spacing w:after="0" w:line="240" w:lineRule="auto"/>
        <w:jc w:val="both"/>
        <w:sectPr>
          <w:pgSz w:w="11910" w:h="16840"/>
          <w:pgMar w:header="875" w:footer="1099" w:top="1300" w:bottom="1280" w:left="980" w:right="800"/>
        </w:sectPr>
      </w:pPr>
    </w:p>
    <w:p>
      <w:pPr>
        <w:spacing w:line="240" w:lineRule="auto" w:before="11"/>
        <w:rPr>
          <w:rFonts w:ascii="宋体" w:hAnsi="宋体" w:cs="宋体" w:eastAsia="宋体" w:hint="default"/>
          <w:sz w:val="12"/>
          <w:szCs w:val="12"/>
        </w:rPr>
      </w:pPr>
    </w:p>
    <w:p>
      <w:pPr>
        <w:pStyle w:val="BodyText"/>
        <w:spacing w:line="408" w:lineRule="auto" w:before="36"/>
        <w:ind w:right="306"/>
        <w:jc w:val="both"/>
      </w:pPr>
      <w:r>
        <w:rPr>
          <w:spacing w:val="-2"/>
        </w:rPr>
        <w:t>续管理权，也没有对已售出的商品实施有效控制；③收入的金额能够可靠地计量；④相关的经济利益很可</w:t>
      </w:r>
      <w:r>
        <w:rPr>
          <w:spacing w:val="-44"/>
        </w:rPr>
        <w:t> </w:t>
      </w:r>
      <w:r>
        <w:rPr>
          <w:spacing w:val="-44"/>
        </w:rPr>
      </w:r>
      <w:r>
        <w:rPr>
          <w:spacing w:val="-2"/>
        </w:rPr>
        <w:t>能流入企业；⑤相关的已发生或将发生的成本能够可靠地计量。公司具体的销售商品确认原则如下：①对</w:t>
      </w:r>
      <w:r>
        <w:rPr>
          <w:spacing w:val="-42"/>
        </w:rPr>
        <w:t> </w:t>
      </w:r>
      <w:r>
        <w:rPr>
          <w:spacing w:val="-42"/>
        </w:rPr>
      </w:r>
      <w:r>
        <w:rPr>
          <w:spacing w:val="-2"/>
        </w:rPr>
        <w:t>直营店（联销模式）的销售：于收到商场的结算单，开具发票时，确认销售收入；②对直营店（非联销模</w:t>
      </w:r>
      <w:r>
        <w:rPr>
          <w:spacing w:val="-46"/>
        </w:rPr>
        <w:t> </w:t>
      </w:r>
      <w:r>
        <w:rPr>
          <w:spacing w:val="-46"/>
        </w:rPr>
      </w:r>
      <w:r>
        <w:rPr>
          <w:spacing w:val="-2"/>
        </w:rPr>
        <w:t>式）的销售：于商品交付给消费者，收取价款时，确认销售收入；③对于加盟商的销售：于向加盟商发出</w:t>
      </w:r>
      <w:r>
        <w:rPr>
          <w:spacing w:val="-42"/>
        </w:rPr>
        <w:t> </w:t>
      </w:r>
      <w:r>
        <w:rPr>
          <w:spacing w:val="-42"/>
        </w:rPr>
      </w:r>
      <w:r>
        <w:rPr/>
        <w:t>货物，开具销售发票时，确认销售收入。</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9"/>
        <w:rPr>
          <w:rFonts w:ascii="宋体" w:hAnsi="宋体" w:cs="宋体" w:eastAsia="宋体" w:hint="default"/>
          <w:b/>
          <w:bCs/>
          <w:sz w:val="30"/>
          <w:szCs w:val="30"/>
        </w:rPr>
      </w:pPr>
    </w:p>
    <w:p>
      <w:pPr>
        <w:pStyle w:val="BodyText"/>
        <w:spacing w:line="408" w:lineRule="auto"/>
        <w:ind w:right="0" w:firstLine="497"/>
        <w:jc w:val="left"/>
      </w:pPr>
      <w:r>
        <w:rPr>
          <w:spacing w:val="-2"/>
        </w:rPr>
        <w:t>本公司在与让渡资产使用权相关的经济利益能够流入和收入的金额能够可靠的计量时确认让渡资产</w:t>
      </w:r>
      <w:r>
        <w:rPr>
          <w:w w:val="100"/>
        </w:rPr>
        <w:t> </w:t>
      </w:r>
      <w:r>
        <w:rPr/>
        <w:t>使用权收入。</w:t>
      </w:r>
    </w:p>
    <w:p>
      <w:pPr>
        <w:pStyle w:val="BodyText"/>
        <w:spacing w:line="408" w:lineRule="auto" w:before="84"/>
        <w:ind w:right="0" w:firstLine="497"/>
        <w:jc w:val="left"/>
      </w:pPr>
      <w:r>
        <w:rPr>
          <w:spacing w:val="-4"/>
        </w:rPr>
        <w:t>利息收入按使用货币资金的使用时间和适用利率计算确定。使用费收入金额，按照有关合同或协议约</w:t>
      </w:r>
      <w:r>
        <w:rPr>
          <w:w w:val="100"/>
        </w:rPr>
        <w:t> </w:t>
      </w:r>
      <w:r>
        <w:rPr/>
        <w:t>定的收费时间和方法计算确定。</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306" w:firstLine="497"/>
        <w:jc w:val="both"/>
      </w:pPr>
      <w:r>
        <w:rPr>
          <w:spacing w:val="-4"/>
        </w:rPr>
        <w:t>在同一年度内开始并完成的劳务，应当在完成劳务时确认收入。如劳务的开始和完成分属不同的会计</w:t>
      </w:r>
      <w:r>
        <w:rPr>
          <w:w w:val="100"/>
        </w:rPr>
        <w:t> </w:t>
      </w:r>
      <w:r>
        <w:rPr>
          <w:spacing w:val="-2"/>
        </w:rPr>
        <w:t>年度，在提供劳务交易的结果能够可靠估计的情况下，公司于资产负债表日按完工百分比法确认相关的劳</w:t>
      </w:r>
      <w:r>
        <w:rPr>
          <w:spacing w:val="-43"/>
        </w:rPr>
        <w:t> </w:t>
      </w:r>
      <w:r>
        <w:rPr>
          <w:spacing w:val="-43"/>
        </w:rPr>
      </w:r>
      <w:r>
        <w:rPr>
          <w:spacing w:val="-2"/>
        </w:rPr>
        <w:t>务收入。如提供劳务交易的结果不能够可靠估计且已经发生的劳务成本预计能够得到补偿的，按已经发生</w:t>
      </w:r>
      <w:r>
        <w:rPr>
          <w:spacing w:val="-44"/>
        </w:rPr>
        <w:t> </w:t>
      </w:r>
      <w:r>
        <w:rPr>
          <w:spacing w:val="-44"/>
        </w:rPr>
      </w:r>
      <w:r>
        <w:rPr>
          <w:spacing w:val="-2"/>
        </w:rPr>
        <w:t>的劳务成本金额确认收入，并按相同金额结转成本；发生的劳务成本预计不能够全部得到补偿的，按能够</w:t>
      </w:r>
      <w:r>
        <w:rPr>
          <w:spacing w:val="-45"/>
        </w:rPr>
        <w:t> </w:t>
      </w:r>
      <w:r>
        <w:rPr>
          <w:spacing w:val="-45"/>
        </w:rPr>
      </w:r>
      <w:r>
        <w:rPr>
          <w:spacing w:val="-2"/>
        </w:rPr>
        <w:t>得到补偿的劳务成本金额确认收入，并按已经发生的劳务成本作为当期费用；发生的劳务成本预计全部不</w:t>
      </w:r>
      <w:r>
        <w:rPr>
          <w:spacing w:val="-43"/>
        </w:rPr>
        <w:t> </w:t>
      </w:r>
      <w:r>
        <w:rPr>
          <w:spacing w:val="-43"/>
        </w:rPr>
      </w:r>
      <w:r>
        <w:rPr/>
        <w:t>能够得到补偿，应按已经发生的劳务成本作为当期费用，不确认收入。</w:t>
      </w:r>
    </w:p>
    <w:p>
      <w:pPr>
        <w:spacing w:line="240" w:lineRule="auto" w:before="5"/>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0" w:firstLine="497"/>
        <w:jc w:val="left"/>
      </w:pPr>
      <w:r>
        <w:rPr/>
        <w:t>政府补助是指本公司从政府无偿取得货币性资产和非货币性资产</w:t>
      </w:r>
      <w:r>
        <w:rPr>
          <w:rFonts w:ascii="Times New Roman" w:hAnsi="Times New Roman" w:cs="Times New Roman" w:eastAsia="Times New Roman" w:hint="default"/>
        </w:rPr>
        <w:t>,</w:t>
      </w:r>
      <w:r>
        <w:rPr/>
        <w:t>不包括政府作为所有者投入的资本。</w:t>
      </w:r>
      <w:r>
        <w:rPr>
          <w:w w:val="100"/>
        </w:rPr>
        <w:t> </w:t>
      </w:r>
      <w:r>
        <w:rPr>
          <w:spacing w:val="-3"/>
        </w:rPr>
        <w:t>政府补助分为与资产相关的政府补助和与收益相关的政府补助。政府补助在能够满足政府补助所附的条件</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6"/>
        </w:rPr>
        <w:t> </w:t>
      </w:r>
      <w:r>
        <w:rPr/>
        <w:t>且能够收到时确认。</w:t>
      </w:r>
    </w:p>
    <w:p>
      <w:pPr>
        <w:spacing w:line="240" w:lineRule="auto" w:before="0"/>
        <w:rPr>
          <w:rFonts w:ascii="宋体" w:hAnsi="宋体" w:cs="宋体" w:eastAsia="宋体" w:hint="default"/>
          <w:sz w:val="22"/>
          <w:szCs w:val="22"/>
        </w:rPr>
      </w:pPr>
    </w:p>
    <w:p>
      <w:pPr>
        <w:pStyle w:val="BodyText"/>
        <w:spacing w:line="571" w:lineRule="auto"/>
        <w:ind w:left="650" w:right="0" w:hanging="498"/>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spacing w:val="-104"/>
        </w:rPr>
        <w:t> </w:t>
      </w:r>
      <w:r>
        <w:rPr>
          <w:spacing w:val="-4"/>
        </w:rPr>
        <w:t>政府补助为货币性资产的，按照收到或应收的金额计量。政府补助为非货币性资产的，按照公允价值</w:t>
      </w:r>
    </w:p>
    <w:p>
      <w:pPr>
        <w:spacing w:after="0" w:line="571" w:lineRule="auto"/>
        <w:jc w:val="left"/>
        <w:sectPr>
          <w:pgSz w:w="11910" w:h="16840"/>
          <w:pgMar w:header="875" w:footer="1099" w:top="1300" w:bottom="1280" w:left="980" w:right="820"/>
        </w:sectPr>
      </w:pPr>
    </w:p>
    <w:p>
      <w:pPr>
        <w:spacing w:line="240" w:lineRule="auto" w:before="11"/>
        <w:rPr>
          <w:rFonts w:ascii="宋体" w:hAnsi="宋体" w:cs="宋体" w:eastAsia="宋体" w:hint="default"/>
          <w:sz w:val="12"/>
          <w:szCs w:val="12"/>
        </w:rPr>
      </w:pPr>
    </w:p>
    <w:p>
      <w:pPr>
        <w:pStyle w:val="BodyText"/>
        <w:spacing w:line="408" w:lineRule="auto" w:before="36"/>
        <w:ind w:right="0"/>
        <w:jc w:val="left"/>
      </w:pPr>
      <w:r>
        <w:rPr>
          <w:spacing w:val="-2"/>
        </w:rPr>
        <w:t>计量；公允价值不能够可靠取得的，按照名义金额计量。按照名义金额计量的政府补助，直接计入当期损</w:t>
      </w:r>
      <w:r>
        <w:rPr>
          <w:spacing w:val="-50"/>
        </w:rPr>
        <w:t> </w:t>
      </w:r>
      <w:r>
        <w:rPr>
          <w:spacing w:val="-50"/>
        </w:rPr>
      </w:r>
      <w:r>
        <w:rPr/>
        <w:t>益。</w:t>
      </w:r>
    </w:p>
    <w:p>
      <w:pPr>
        <w:pStyle w:val="BodyText"/>
        <w:spacing w:line="408" w:lineRule="auto" w:before="87"/>
        <w:ind w:right="146" w:firstLine="497"/>
        <w:jc w:val="both"/>
      </w:pPr>
      <w:r>
        <w:rPr>
          <w:spacing w:val="-4"/>
        </w:rPr>
        <w:t>与资产相关的政府补助，确认为递延收益，并在相关资产的使用寿命内平均分配计入当期损益。与收</w:t>
      </w:r>
      <w:r>
        <w:rPr>
          <w:w w:val="100"/>
        </w:rPr>
        <w:t> </w:t>
      </w:r>
      <w:r>
        <w:rPr>
          <w:spacing w:val="-2"/>
        </w:rPr>
        <w:t>益相关的政府补助，用于补偿以后期间的相关费用和损失的，确认为递延收益，并在确认相关费用的期间</w:t>
      </w:r>
      <w:r>
        <w:rPr>
          <w:spacing w:val="-43"/>
        </w:rPr>
        <w:t> </w:t>
      </w:r>
      <w:r>
        <w:rPr>
          <w:spacing w:val="-43"/>
        </w:rPr>
      </w:r>
      <w:r>
        <w:rPr/>
        <w:t>计入当期损益；用于补偿已经发生的相关费用和损失的，直接计入当期损益。</w:t>
      </w:r>
    </w:p>
    <w:p>
      <w:pPr>
        <w:pStyle w:val="BodyText"/>
        <w:spacing w:line="408" w:lineRule="auto" w:before="84"/>
        <w:ind w:right="0" w:firstLine="497"/>
        <w:jc w:val="left"/>
      </w:pPr>
      <w:r>
        <w:rPr>
          <w:spacing w:val="-4"/>
        </w:rPr>
        <w:t>已确认的政府补助需要返还时，存在相关递延收益余额的，冲减相关递延收益账面余额，超出部分计</w:t>
      </w:r>
      <w:r>
        <w:rPr>
          <w:w w:val="100"/>
        </w:rPr>
        <w:t> </w:t>
      </w:r>
      <w:r>
        <w:rPr/>
        <w:t>入当期损益；不存在相关递延收益的，直接计入当期损益。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688" w:lineRule="exact" w:before="18"/>
        <w:ind w:left="650" w:right="0" w:hanging="49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公司以很可能取得用来抵扣可抵扣暂时性差异的应纳税所得额为限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确认由可抵扣暂时性差异产生的</w:t>
      </w:r>
    </w:p>
    <w:p>
      <w:pPr>
        <w:pStyle w:val="BodyText"/>
        <w:spacing w:line="391" w:lineRule="auto" w:before="85"/>
        <w:ind w:right="0"/>
        <w:jc w:val="left"/>
      </w:pPr>
      <w:r>
        <w:rPr>
          <w:spacing w:val="-2"/>
        </w:rPr>
        <w:t>递延所得税资产。但是同时具有下列特征的交易中因资产或负债的初始确认所产生的递延所得税资产不予</w:t>
      </w:r>
      <w:r>
        <w:rPr>
          <w:spacing w:val="-43"/>
        </w:rPr>
        <w:t> </w:t>
      </w:r>
      <w:r>
        <w:rPr>
          <w:spacing w:val="-43"/>
        </w:rPr>
      </w:r>
      <w:r>
        <w:rPr>
          <w:spacing w:val="-2"/>
        </w:rPr>
        <w:t>确认</w:t>
      </w:r>
      <w:r>
        <w:rPr>
          <w:rFonts w:ascii="Times New Roman" w:hAnsi="Times New Roman" w:cs="Times New Roman" w:eastAsia="Times New Roman" w:hint="default"/>
          <w:spacing w:val="-2"/>
        </w:rPr>
        <w:t>;</w:t>
      </w:r>
      <w:r>
        <w:rPr>
          <w:spacing w:val="-2"/>
        </w:rPr>
        <w:t>该项交易不是企业合并</w:t>
      </w:r>
      <w:r>
        <w:rPr>
          <w:rFonts w:ascii="Times New Roman" w:hAnsi="Times New Roman" w:cs="Times New Roman" w:eastAsia="Times New Roman" w:hint="default"/>
          <w:spacing w:val="-2"/>
        </w:rPr>
        <w:t>;</w:t>
      </w:r>
      <w:r>
        <w:rPr>
          <w:spacing w:val="-2"/>
        </w:rPr>
        <w:t>交易发生时既不影响会计利润也不影响应纳税所得额或可抵扣亏损。公司对</w:t>
      </w:r>
      <w:r>
        <w:rPr>
          <w:spacing w:val="-22"/>
        </w:rPr>
        <w:t> </w:t>
      </w:r>
      <w:r>
        <w:rPr>
          <w:spacing w:val="-22"/>
        </w:rPr>
      </w:r>
      <w:r>
        <w:rPr>
          <w:spacing w:val="-3"/>
        </w:rPr>
        <w:t>与子公司、联营公司及合营企业投资相关的可抵扣暂时性差异</w:t>
      </w:r>
      <w:r>
        <w:rPr>
          <w:rFonts w:ascii="Times New Roman" w:hAnsi="Times New Roman" w:cs="Times New Roman" w:eastAsia="Times New Roman" w:hint="default"/>
          <w:spacing w:val="-3"/>
        </w:rPr>
        <w:t>,</w:t>
      </w:r>
      <w:r>
        <w:rPr>
          <w:spacing w:val="-3"/>
        </w:rPr>
        <w:t>同时满足下列条件的，确认相应的递延所得</w:t>
      </w:r>
      <w:r>
        <w:rPr>
          <w:spacing w:val="-48"/>
        </w:rPr>
        <w:t> </w:t>
      </w:r>
      <w:r>
        <w:rPr>
          <w:spacing w:val="-48"/>
        </w:rPr>
      </w:r>
      <w:r>
        <w:rPr/>
        <w:t>税资产</w:t>
      </w:r>
      <w:r>
        <w:rPr>
          <w:rFonts w:ascii="Times New Roman" w:hAnsi="Times New Roman" w:cs="Times New Roman" w:eastAsia="Times New Roman" w:hint="default"/>
        </w:rPr>
        <w:t>,</w:t>
      </w:r>
      <w:r>
        <w:rPr/>
        <w:t>暂时性差异在可预见的未来很可能转回</w:t>
      </w:r>
      <w:r>
        <w:rPr>
          <w:rFonts w:ascii="Times New Roman" w:hAnsi="Times New Roman" w:cs="Times New Roman" w:eastAsia="Times New Roman" w:hint="default"/>
        </w:rPr>
        <w:t>,</w:t>
      </w:r>
      <w:r>
        <w:rPr/>
        <w:t>未来很可能获得用来抵扣暂时性差异的应纳税所得额。公</w:t>
      </w:r>
      <w:r>
        <w:rPr>
          <w:w w:val="100"/>
        </w:rPr>
        <w:t> </w:t>
      </w:r>
      <w:r>
        <w:rPr/>
        <w:t>司对于能够结转以后年度的可抵扣亏损和税款抵减</w:t>
      </w:r>
      <w:r>
        <w:rPr>
          <w:rFonts w:ascii="Times New Roman" w:hAnsi="Times New Roman" w:cs="Times New Roman" w:eastAsia="Times New Roman" w:hint="default"/>
        </w:rPr>
        <w:t>,</w:t>
      </w:r>
      <w:r>
        <w:rPr/>
        <w:t>以很可能获得用来抵扣可抵扣亏损和税款抵减的未来</w:t>
      </w:r>
      <w:r>
        <w:rPr>
          <w:w w:val="100"/>
        </w:rPr>
        <w:t> </w:t>
      </w:r>
      <w:r>
        <w:rPr/>
        <w:t>应纳税所得额为限</w:t>
      </w:r>
      <w:r>
        <w:rPr>
          <w:rFonts w:ascii="Times New Roman" w:hAnsi="Times New Roman" w:cs="Times New Roman" w:eastAsia="Times New Roman" w:hint="default"/>
        </w:rPr>
        <w:t>,</w:t>
      </w:r>
      <w:r>
        <w:rPr/>
        <w:t>确认相应的递延所得税资产。</w:t>
      </w:r>
    </w:p>
    <w:p>
      <w:pPr>
        <w:spacing w:line="240" w:lineRule="auto" w:before="5"/>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8"/>
        <w:rPr>
          <w:rFonts w:ascii="宋体" w:hAnsi="宋体" w:cs="宋体" w:eastAsia="宋体" w:hint="default"/>
          <w:b/>
          <w:bCs/>
          <w:sz w:val="30"/>
          <w:szCs w:val="30"/>
        </w:rPr>
      </w:pPr>
    </w:p>
    <w:p>
      <w:pPr>
        <w:pStyle w:val="BodyText"/>
        <w:spacing w:line="391" w:lineRule="auto"/>
        <w:ind w:right="0" w:firstLine="497"/>
        <w:jc w:val="left"/>
      </w:pPr>
      <w:r>
        <w:rPr>
          <w:spacing w:val="-2"/>
        </w:rPr>
        <w:t>除下列情况产生的递延所得税负债以外</w:t>
      </w:r>
      <w:r>
        <w:rPr>
          <w:rFonts w:ascii="Times New Roman" w:hAnsi="Times New Roman" w:cs="Times New Roman" w:eastAsia="Times New Roman" w:hint="default"/>
          <w:spacing w:val="-2"/>
        </w:rPr>
        <w:t>,</w:t>
      </w:r>
      <w:r>
        <w:rPr>
          <w:spacing w:val="-2"/>
        </w:rPr>
        <w:t>本公司确认所有应纳税暂时性差异产生的递延所得税负债</w:t>
      </w:r>
      <w:r>
        <w:rPr>
          <w:rFonts w:ascii="Times New Roman" w:hAnsi="Times New Roman" w:cs="Times New Roman" w:eastAsia="Times New Roman" w:hint="default"/>
          <w:spacing w:val="-2"/>
        </w:rPr>
        <w:t>:</w:t>
      </w:r>
      <w:r>
        <w:rPr>
          <w:spacing w:val="-2"/>
        </w:rPr>
        <w:t>①</w:t>
      </w:r>
      <w:r>
        <w:rPr>
          <w:w w:val="100"/>
        </w:rPr>
        <w:t> </w:t>
      </w:r>
      <w:r>
        <w:rPr/>
        <w:t>商誉的初始确认②同时满足具有下列特征的交易中产生的资产或负债的初始确认</w:t>
      </w:r>
      <w:r>
        <w:rPr>
          <w:rFonts w:ascii="Times New Roman" w:hAnsi="Times New Roman" w:cs="Times New Roman" w:eastAsia="Times New Roman" w:hint="default"/>
        </w:rPr>
        <w:t>,</w:t>
      </w:r>
      <w:r>
        <w:rPr/>
        <w:t>该项交易不是企业合并</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交易发生时既不影响会计利润也不影响应纳税所得额或可抵扣亏损。公司对与子公司、联营公司及合营企</w:t>
      </w:r>
      <w:r>
        <w:rPr>
          <w:spacing w:val="-43"/>
        </w:rPr>
        <w:t> </w:t>
      </w:r>
      <w:r>
        <w:rPr>
          <w:spacing w:val="-43"/>
        </w:rPr>
      </w:r>
      <w:r>
        <w:rPr>
          <w:spacing w:val="-2"/>
        </w:rPr>
        <w:t>业投资产生相关的应纳税暂时性差异</w:t>
      </w:r>
      <w:r>
        <w:rPr>
          <w:rFonts w:ascii="Times New Roman" w:hAnsi="Times New Roman" w:cs="Times New Roman" w:eastAsia="Times New Roman" w:hint="default"/>
          <w:spacing w:val="-2"/>
        </w:rPr>
        <w:t>,</w:t>
      </w:r>
      <w:r>
        <w:rPr>
          <w:spacing w:val="-2"/>
        </w:rPr>
        <w:t>同时满足下列条件的</w:t>
      </w:r>
      <w:r>
        <w:rPr>
          <w:rFonts w:ascii="Times New Roman" w:hAnsi="Times New Roman" w:cs="Times New Roman" w:eastAsia="Times New Roman" w:hint="default"/>
          <w:spacing w:val="-2"/>
        </w:rPr>
        <w:t>,</w:t>
      </w:r>
      <w:r>
        <w:rPr>
          <w:spacing w:val="-2"/>
        </w:rPr>
        <w:t>投资企业能够控制暂时性差异的转回的时间</w:t>
      </w:r>
      <w:r>
        <w:rPr>
          <w:rFonts w:ascii="Times New Roman" w:hAnsi="Times New Roman" w:cs="Times New Roman" w:eastAsia="Times New Roman" w:hint="default"/>
          <w:spacing w:val="-2"/>
        </w:rPr>
        <w:t>,</w:t>
      </w:r>
      <w:r>
        <w:rPr>
          <w:spacing w:val="-2"/>
        </w:rPr>
        <w:t>该</w:t>
      </w:r>
      <w:r>
        <w:rPr>
          <w:spacing w:val="-22"/>
        </w:rPr>
        <w:t> </w:t>
      </w:r>
      <w:r>
        <w:rPr/>
        <w:t>暂时性差异在可预见的未来很可能不会转回。</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27</w:t>
      </w:r>
      <w:r>
        <w:rPr/>
        <w:t>、主要会计政策、会计估计的变更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5" w:footer="1099" w:top="1300" w:bottom="1280" w:left="980" w:right="980"/>
        </w:sectPr>
      </w:pPr>
    </w:p>
    <w:p>
      <w:pPr>
        <w:pStyle w:val="Heading3"/>
        <w:spacing w:line="240" w:lineRule="auto" w:before="127"/>
        <w:ind w:right="206"/>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206"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5"/>
        <w:ind w:left="152"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206"/>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206"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5"/>
        <w:ind w:left="152"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206"/>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06"/>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56" w:type="dxa"/>
        <w:tblLayout w:type="fixed"/>
        <w:tblCellMar>
          <w:top w:w="0" w:type="dxa"/>
          <w:left w:w="0" w:type="dxa"/>
          <w:bottom w:w="0" w:type="dxa"/>
          <w:right w:w="0" w:type="dxa"/>
        </w:tblCellMar>
        <w:tblLook w:val="01E0"/>
      </w:tblPr>
      <w:tblGrid>
        <w:gridCol w:w="3495"/>
        <w:gridCol w:w="3035"/>
        <w:gridCol w:w="3027"/>
      </w:tblGrid>
      <w:tr>
        <w:trPr>
          <w:trHeight w:val="408" w:hRule="exact"/>
        </w:trPr>
        <w:tc>
          <w:tcPr>
            <w:tcW w:w="34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color w:val="FFFFFF"/>
                <w:sz w:val="18"/>
                <w:szCs w:val="18"/>
              </w:rPr>
              <w:t>税种</w:t>
            </w:r>
            <w:r>
              <w:rPr>
                <w:rFonts w:ascii="宋体" w:hAnsi="宋体" w:cs="宋体" w:eastAsia="宋体" w:hint="default"/>
                <w:sz w:val="18"/>
                <w:szCs w:val="18"/>
              </w:rPr>
            </w:r>
          </w:p>
        </w:tc>
        <w:tc>
          <w:tcPr>
            <w:tcW w:w="30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color w:val="FFFFFF"/>
                <w:sz w:val="18"/>
                <w:szCs w:val="18"/>
              </w:rPr>
              <w:t>计税依据</w:t>
            </w:r>
            <w:r>
              <w:rPr>
                <w:rFonts w:ascii="宋体" w:hAnsi="宋体" w:cs="宋体" w:eastAsia="宋体" w:hint="default"/>
                <w:sz w:val="18"/>
                <w:szCs w:val="18"/>
              </w:rPr>
            </w:r>
          </w:p>
        </w:tc>
        <w:tc>
          <w:tcPr>
            <w:tcW w:w="302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color w:val="FFFFFF"/>
                <w:sz w:val="18"/>
                <w:szCs w:val="18"/>
              </w:rPr>
              <w:t>税率</w:t>
            </w:r>
            <w:r>
              <w:rPr>
                <w:rFonts w:ascii="宋体" w:hAnsi="宋体" w:cs="宋体" w:eastAsia="宋体" w:hint="default"/>
                <w:sz w:val="18"/>
                <w:szCs w:val="18"/>
              </w:rPr>
            </w:r>
          </w:p>
        </w:tc>
      </w:tr>
      <w:tr>
        <w:trPr>
          <w:trHeight w:val="408" w:hRule="exact"/>
        </w:trPr>
        <w:tc>
          <w:tcPr>
            <w:tcW w:w="34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增值税</w:t>
            </w:r>
            <w:r>
              <w:rPr>
                <w:rFonts w:ascii="宋体" w:hAnsi="宋体" w:cs="宋体" w:eastAsia="宋体" w:hint="default"/>
                <w:sz w:val="18"/>
                <w:szCs w:val="18"/>
              </w:rPr>
            </w:r>
          </w:p>
        </w:tc>
        <w:tc>
          <w:tcPr>
            <w:tcW w:w="3035"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0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6" w:hRule="exact"/>
        </w:trPr>
        <w:tc>
          <w:tcPr>
            <w:tcW w:w="34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城市维护建设税</w:t>
            </w:r>
            <w:r>
              <w:rPr>
                <w:rFonts w:ascii="宋体" w:hAnsi="宋体" w:cs="宋体" w:eastAsia="宋体" w:hint="default"/>
                <w:sz w:val="18"/>
                <w:szCs w:val="18"/>
              </w:rPr>
            </w:r>
          </w:p>
        </w:tc>
        <w:tc>
          <w:tcPr>
            <w:tcW w:w="3035"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0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bl>
    <w:p>
      <w:pPr>
        <w:spacing w:before="49"/>
        <w:ind w:left="152" w:right="206"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979"/>
        <w:gridCol w:w="1788"/>
        <w:gridCol w:w="2701"/>
      </w:tblGrid>
      <w:tr>
        <w:trPr>
          <w:trHeight w:val="365" w:hRule="exact"/>
        </w:trPr>
        <w:tc>
          <w:tcPr>
            <w:tcW w:w="497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tabs>
                <w:tab w:pos="2124" w:val="left" w:leader="none"/>
                <w:tab w:pos="2664" w:val="left" w:leader="none"/>
                <w:tab w:pos="3204" w:val="left" w:leader="none"/>
              </w:tabs>
              <w:spacing w:line="240" w:lineRule="auto" w:before="17"/>
              <w:ind w:left="1582" w:right="0"/>
              <w:jc w:val="left"/>
              <w:rPr>
                <w:rFonts w:ascii="宋体" w:hAnsi="宋体" w:cs="宋体" w:eastAsia="宋体" w:hint="default"/>
                <w:sz w:val="18"/>
                <w:szCs w:val="18"/>
              </w:rPr>
            </w:pPr>
            <w:r>
              <w:rPr>
                <w:rFonts w:ascii="宋体" w:hAnsi="宋体" w:cs="宋体" w:eastAsia="宋体" w:hint="default"/>
                <w:color w:val="FFFFFF"/>
                <w:sz w:val="18"/>
                <w:szCs w:val="18"/>
              </w:rPr>
              <w:t>公</w:t>
              <w:tab/>
              <w:t>司</w:t>
              <w:tab/>
              <w:t>名</w:t>
              <w:tab/>
              <w:t>称</w:t>
            </w:r>
            <w:r>
              <w:rPr>
                <w:rFonts w:ascii="宋体" w:hAnsi="宋体" w:cs="宋体" w:eastAsia="宋体" w:hint="default"/>
                <w:sz w:val="18"/>
                <w:szCs w:val="18"/>
              </w:rPr>
            </w:r>
          </w:p>
        </w:tc>
        <w:tc>
          <w:tcPr>
            <w:tcW w:w="178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tabs>
                <w:tab w:pos="542"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color w:val="FFFFFF"/>
                <w:sz w:val="18"/>
                <w:szCs w:val="18"/>
              </w:rPr>
              <w:t>税</w:t>
              <w:tab/>
              <w:t>率</w:t>
            </w:r>
            <w:r>
              <w:rPr>
                <w:rFonts w:ascii="宋体" w:hAnsi="宋体" w:cs="宋体" w:eastAsia="宋体" w:hint="default"/>
                <w:sz w:val="18"/>
                <w:szCs w:val="18"/>
              </w:rPr>
            </w:r>
          </w:p>
        </w:tc>
        <w:tc>
          <w:tcPr>
            <w:tcW w:w="270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tabs>
                <w:tab w:pos="638" w:val="left" w:leader="none"/>
              </w:tabs>
              <w:spacing w:line="240" w:lineRule="auto" w:before="17"/>
              <w:ind w:left="4" w:right="0"/>
              <w:jc w:val="center"/>
              <w:rPr>
                <w:rFonts w:ascii="宋体" w:hAnsi="宋体" w:cs="宋体" w:eastAsia="宋体" w:hint="default"/>
                <w:sz w:val="18"/>
                <w:szCs w:val="18"/>
              </w:rPr>
            </w:pPr>
            <w:r>
              <w:rPr>
                <w:rFonts w:ascii="宋体" w:hAnsi="宋体" w:cs="宋体" w:eastAsia="宋体" w:hint="default"/>
                <w:color w:val="FFFFFF"/>
                <w:sz w:val="18"/>
                <w:szCs w:val="18"/>
              </w:rPr>
              <w:t>备</w:t>
              <w:tab/>
              <w:t>注</w:t>
            </w:r>
            <w:r>
              <w:rPr>
                <w:rFonts w:ascii="宋体" w:hAnsi="宋体" w:cs="宋体" w:eastAsia="宋体" w:hint="default"/>
                <w:sz w:val="18"/>
                <w:szCs w:val="18"/>
              </w:rPr>
            </w:r>
          </w:p>
        </w:tc>
      </w:tr>
      <w:tr>
        <w:trPr>
          <w:trHeight w:val="353" w:hRule="exact"/>
        </w:trPr>
        <w:tc>
          <w:tcPr>
            <w:tcW w:w="49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7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15%</w:t>
            </w:r>
          </w:p>
        </w:tc>
        <w:tc>
          <w:tcPr>
            <w:tcW w:w="270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w:t>
            </w:r>
          </w:p>
        </w:tc>
      </w:tr>
      <w:tr>
        <w:trPr>
          <w:trHeight w:val="353" w:hRule="exact"/>
        </w:trPr>
        <w:tc>
          <w:tcPr>
            <w:tcW w:w="49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c>
          <w:tcPr>
            <w:tcW w:w="17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15%</w:t>
            </w:r>
          </w:p>
        </w:tc>
        <w:tc>
          <w:tcPr>
            <w:tcW w:w="270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w:t>
            </w:r>
          </w:p>
        </w:tc>
      </w:tr>
      <w:tr>
        <w:trPr>
          <w:trHeight w:val="350" w:hRule="exact"/>
        </w:trPr>
        <w:tc>
          <w:tcPr>
            <w:tcW w:w="49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其他内地子公司</w:t>
            </w:r>
          </w:p>
        </w:tc>
        <w:tc>
          <w:tcPr>
            <w:tcW w:w="17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25%</w:t>
            </w:r>
          </w:p>
        </w:tc>
        <w:tc>
          <w:tcPr>
            <w:tcW w:w="270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w:t>
            </w:r>
          </w:p>
        </w:tc>
      </w:tr>
      <w:tr>
        <w:trPr>
          <w:trHeight w:val="353" w:hRule="exact"/>
        </w:trPr>
        <w:tc>
          <w:tcPr>
            <w:tcW w:w="49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7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16.5%</w:t>
            </w:r>
          </w:p>
        </w:tc>
        <w:tc>
          <w:tcPr>
            <w:tcW w:w="270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在香港成立的子公司</w:t>
            </w:r>
          </w:p>
        </w:tc>
      </w:tr>
      <w:tr>
        <w:trPr>
          <w:trHeight w:val="353" w:hRule="exact"/>
        </w:trPr>
        <w:tc>
          <w:tcPr>
            <w:tcW w:w="49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卡奴迪路国际品牌管理</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7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16.5%</w:t>
            </w:r>
          </w:p>
        </w:tc>
        <w:tc>
          <w:tcPr>
            <w:tcW w:w="270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在香港成立的孙公司</w:t>
            </w:r>
          </w:p>
        </w:tc>
      </w:tr>
      <w:tr>
        <w:trPr>
          <w:trHeight w:val="682" w:hRule="exact"/>
        </w:trPr>
        <w:tc>
          <w:tcPr>
            <w:tcW w:w="497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卡奴迪路国际有限公司</w:t>
            </w:r>
          </w:p>
        </w:tc>
        <w:tc>
          <w:tcPr>
            <w:tcW w:w="1788"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17"/>
              <w:ind w:left="526" w:right="386" w:hanging="135"/>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二级 累进税率</w:t>
            </w:r>
          </w:p>
        </w:tc>
        <w:tc>
          <w:tcPr>
            <w:tcW w:w="270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在澳门的孙公司</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206"/>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9"/>
        <w:rPr>
          <w:rFonts w:ascii="宋体" w:hAnsi="宋体" w:cs="宋体" w:eastAsia="宋体" w:hint="default"/>
          <w:b/>
          <w:bCs/>
          <w:sz w:val="30"/>
          <w:szCs w:val="30"/>
        </w:rPr>
      </w:pPr>
    </w:p>
    <w:p>
      <w:pPr>
        <w:pStyle w:val="BodyText"/>
        <w:spacing w:line="386" w:lineRule="auto"/>
        <w:ind w:right="0" w:firstLine="497"/>
        <w:jc w:val="left"/>
      </w:pPr>
      <w:r>
        <w:rPr>
          <w:spacing w:val="-5"/>
          <w:w w:val="100"/>
        </w:rPr>
        <w:t>（</w:t>
      </w:r>
      <w:r>
        <w:rPr>
          <w:rFonts w:ascii="Times New Roman" w:hAnsi="Times New Roman" w:cs="Times New Roman" w:eastAsia="Times New Roman" w:hint="default"/>
          <w:spacing w:val="-5"/>
          <w:w w:val="100"/>
        </w:rPr>
        <w:t>1</w:t>
      </w:r>
      <w:r>
        <w:rPr>
          <w:spacing w:val="-5"/>
          <w:w w:val="100"/>
        </w:rPr>
        <w:t>）根据《高新技术企业认定管理办法》（国科发火</w:t>
      </w:r>
      <w:r>
        <w:rPr>
          <w:rFonts w:ascii="Times New Roman" w:hAnsi="Times New Roman" w:cs="Times New Roman" w:eastAsia="Times New Roman" w:hint="default"/>
          <w:spacing w:val="-5"/>
          <w:w w:val="100"/>
        </w:rPr>
        <w:t>[2008]172</w:t>
      </w:r>
      <w:r>
        <w:rPr>
          <w:rFonts w:ascii="Times New Roman" w:hAnsi="Times New Roman" w:cs="Times New Roman" w:eastAsia="Times New Roman" w:hint="default"/>
          <w:spacing w:val="7"/>
          <w:w w:val="100"/>
        </w:rPr>
        <w:t> </w:t>
      </w:r>
      <w:r>
        <w:rPr>
          <w:spacing w:val="-2"/>
          <w:w w:val="100"/>
        </w:rPr>
        <w:t>号）和《高新技术企业认定管理工作</w:t>
      </w:r>
      <w:r>
        <w:rPr>
          <w:w w:val="100"/>
        </w:rPr>
        <w:t> </w:t>
      </w:r>
      <w:r>
        <w:rPr>
          <w:spacing w:val="-15"/>
          <w:w w:val="100"/>
        </w:rPr>
        <w:t>指引》（国科火字</w:t>
      </w:r>
      <w:r>
        <w:rPr>
          <w:spacing w:val="4"/>
          <w:w w:val="100"/>
        </w:rPr>
        <w:t> </w:t>
      </w:r>
      <w:r>
        <w:rPr>
          <w:rFonts w:ascii="Times New Roman" w:hAnsi="Times New Roman" w:cs="Times New Roman" w:eastAsia="Times New Roman" w:hint="default"/>
          <w:spacing w:val="-1"/>
          <w:w w:val="100"/>
        </w:rPr>
        <w:t>[2008]362</w:t>
      </w:r>
      <w:r>
        <w:rPr>
          <w:rFonts w:ascii="Times New Roman" w:hAnsi="Times New Roman" w:cs="Times New Roman" w:eastAsia="Times New Roman" w:hint="default"/>
          <w:spacing w:val="4"/>
          <w:w w:val="100"/>
        </w:rPr>
        <w:t> </w:t>
      </w:r>
      <w:r>
        <w:rPr>
          <w:spacing w:val="-2"/>
          <w:w w:val="100"/>
        </w:rPr>
        <w:t>号）有关规定，母公司于</w:t>
      </w:r>
      <w:r>
        <w:rPr>
          <w:spacing w:val="-51"/>
          <w:w w:val="100"/>
        </w:rPr>
        <w:t> </w:t>
      </w:r>
      <w:r>
        <w:rPr>
          <w:rFonts w:ascii="Times New Roman" w:hAnsi="Times New Roman" w:cs="Times New Roman" w:eastAsia="Times New Roman" w:hint="default"/>
          <w:spacing w:val="1"/>
          <w:w w:val="100"/>
        </w:rPr>
        <w:t>2013</w:t>
      </w:r>
      <w:r>
        <w:rPr>
          <w:rFonts w:ascii="Times New Roman" w:hAnsi="Times New Roman" w:cs="Times New Roman" w:eastAsia="Times New Roman" w:hint="default"/>
          <w:spacing w:val="5"/>
          <w:w w:val="100"/>
        </w:rPr>
        <w:t> </w:t>
      </w:r>
      <w:r>
        <w:rPr>
          <w:w w:val="100"/>
        </w:rPr>
        <w:t>年</w:t>
      </w:r>
      <w:r>
        <w:rPr>
          <w:spacing w:val="-52"/>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4"/>
          <w:w w:val="100"/>
        </w:rPr>
        <w:t> </w:t>
      </w:r>
      <w:r>
        <w:rPr>
          <w:w w:val="100"/>
        </w:rPr>
        <w:t>月</w:t>
      </w:r>
      <w:r>
        <w:rPr>
          <w:spacing w:val="-52"/>
          <w:w w:val="100"/>
        </w:rPr>
        <w:t> </w:t>
      </w:r>
      <w:r>
        <w:rPr>
          <w:rFonts w:ascii="Times New Roman" w:hAnsi="Times New Roman" w:cs="Times New Roman" w:eastAsia="Times New Roman" w:hint="default"/>
          <w:spacing w:val="1"/>
          <w:w w:val="100"/>
        </w:rPr>
        <w:t>28</w:t>
      </w:r>
      <w:r>
        <w:rPr>
          <w:rFonts w:ascii="Times New Roman" w:hAnsi="Times New Roman" w:cs="Times New Roman" w:eastAsia="Times New Roman" w:hint="default"/>
          <w:spacing w:val="4"/>
          <w:w w:val="100"/>
        </w:rPr>
        <w:t> </w:t>
      </w:r>
      <w:r>
        <w:rPr>
          <w:w w:val="100"/>
        </w:rPr>
        <w:t>日根据国科火字</w:t>
      </w:r>
      <w:r>
        <w:rPr>
          <w:rFonts w:ascii="Times New Roman" w:hAnsi="Times New Roman" w:cs="Times New Roman" w:eastAsia="Times New Roman" w:hint="default"/>
          <w:w w:val="100"/>
        </w:rPr>
        <w:t>[2013]110</w:t>
      </w:r>
      <w:r>
        <w:rPr>
          <w:rFonts w:ascii="Times New Roman" w:hAnsi="Times New Roman" w:cs="Times New Roman" w:eastAsia="Times New Roman" w:hint="default"/>
          <w:spacing w:val="6"/>
          <w:w w:val="100"/>
        </w:rPr>
        <w:t> </w:t>
      </w:r>
      <w:r>
        <w:rPr>
          <w:w w:val="100"/>
        </w:rPr>
        <w:t>号文件， </w:t>
      </w:r>
      <w:r>
        <w:rPr>
          <w:spacing w:val="-8"/>
          <w:w w:val="100"/>
        </w:rPr>
        <w:t>通过高新技术企业认定，取得高新技术企业证书（证书编号【</w:t>
      </w:r>
      <w:r>
        <w:rPr>
          <w:rFonts w:ascii="Times New Roman" w:hAnsi="Times New Roman" w:cs="Times New Roman" w:eastAsia="Times New Roman" w:hint="default"/>
          <w:spacing w:val="-8"/>
          <w:w w:val="100"/>
        </w:rPr>
        <w:t>GR201244000514</w:t>
      </w:r>
      <w:r>
        <w:rPr>
          <w:spacing w:val="-8"/>
          <w:w w:val="100"/>
        </w:rPr>
        <w:t>】），有效期三年，享受高新</w:t>
      </w:r>
      <w:r>
        <w:rPr>
          <w:spacing w:val="-57"/>
          <w:w w:val="100"/>
        </w:rPr>
        <w:t> </w:t>
      </w:r>
      <w:r>
        <w:rPr>
          <w:spacing w:val="-57"/>
          <w:w w:val="100"/>
        </w:rPr>
      </w:r>
      <w:r>
        <w:rPr/>
        <w:t>技术企业所得税优惠政策期限为</w:t>
      </w:r>
      <w:r>
        <w:rPr>
          <w:spacing w:val="-52"/>
        </w:rPr>
        <w:t> </w:t>
      </w:r>
      <w:r>
        <w:rPr>
          <w:rFonts w:ascii="Times New Roman" w:hAnsi="Times New Roman" w:cs="Times New Roman" w:eastAsia="Times New Roman" w:hint="default"/>
        </w:rPr>
        <w:t>2012 </w:t>
      </w:r>
      <w:r>
        <w:rPr/>
        <w:t>年</w:t>
      </w:r>
      <w:r>
        <w:rPr>
          <w:spacing w:val="-55"/>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1 </w:t>
      </w:r>
      <w:r>
        <w:rPr/>
        <w:t>日至</w:t>
      </w:r>
      <w:r>
        <w:rPr>
          <w:spacing w:val="-53"/>
        </w:rPr>
        <w:t> </w:t>
      </w:r>
      <w:r>
        <w:rPr>
          <w:rFonts w:ascii="Times New Roman" w:hAnsi="Times New Roman" w:cs="Times New Roman" w:eastAsia="Times New Roman" w:hint="default"/>
        </w:rPr>
        <w:t>2014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p>
    <w:p>
      <w:pPr>
        <w:pStyle w:val="BodyText"/>
        <w:spacing w:line="386" w:lineRule="auto" w:before="74"/>
        <w:ind w:right="213" w:firstLine="497"/>
        <w:jc w:val="both"/>
      </w:pPr>
      <w:r>
        <w:rPr>
          <w:spacing w:val="-2"/>
        </w:rPr>
        <w:t>（</w:t>
      </w:r>
      <w:r>
        <w:rPr>
          <w:rFonts w:ascii="Times New Roman" w:hAnsi="Times New Roman" w:cs="Times New Roman" w:eastAsia="Times New Roman" w:hint="default"/>
          <w:spacing w:val="-2"/>
        </w:rPr>
        <w:t>2</w:t>
      </w:r>
      <w:r>
        <w:rPr>
          <w:spacing w:val="-2"/>
        </w:rPr>
        <w:t>）山南卡奴迪路商贸有限公司位于山南地区现代综合产业园，按照《西藏自治区人民政府关于我</w:t>
      </w:r>
      <w:r>
        <w:rPr>
          <w:w w:val="100"/>
        </w:rPr>
        <w:t> </w:t>
      </w:r>
      <w:r>
        <w:rPr>
          <w:spacing w:val="-6"/>
          <w:w w:val="100"/>
        </w:rPr>
        <w:t>区企业所得税税率问题的通知》（藏政发【</w:t>
      </w:r>
      <w:r>
        <w:rPr>
          <w:rFonts w:ascii="Times New Roman" w:hAnsi="Times New Roman" w:cs="Times New Roman" w:eastAsia="Times New Roman" w:hint="default"/>
          <w:spacing w:val="-6"/>
          <w:w w:val="100"/>
        </w:rPr>
        <w:t>2011</w:t>
      </w:r>
      <w:r>
        <w:rPr>
          <w:spacing w:val="-6"/>
          <w:w w:val="100"/>
        </w:rPr>
        <w:t>】</w:t>
      </w:r>
      <w:r>
        <w:rPr>
          <w:rFonts w:ascii="Times New Roman" w:hAnsi="Times New Roman" w:cs="Times New Roman" w:eastAsia="Times New Roman" w:hint="default"/>
          <w:spacing w:val="-6"/>
          <w:w w:val="100"/>
        </w:rPr>
        <w:t>14</w:t>
      </w:r>
      <w:r>
        <w:rPr>
          <w:rFonts w:ascii="Times New Roman" w:hAnsi="Times New Roman" w:cs="Times New Roman" w:eastAsia="Times New Roman" w:hint="default"/>
          <w:spacing w:val="10"/>
          <w:w w:val="100"/>
        </w:rPr>
        <w:t> </w:t>
      </w:r>
      <w:r>
        <w:rPr>
          <w:spacing w:val="-2"/>
          <w:w w:val="100"/>
        </w:rPr>
        <w:t>号）文件规定享受</w:t>
      </w:r>
      <w:r>
        <w:rPr>
          <w:spacing w:val="-46"/>
          <w:w w:val="100"/>
        </w:rPr>
        <w:t> </w:t>
      </w:r>
      <w:r>
        <w:rPr>
          <w:rFonts w:ascii="Times New Roman" w:hAnsi="Times New Roman" w:cs="Times New Roman" w:eastAsia="Times New Roman" w:hint="default"/>
          <w:spacing w:val="-2"/>
          <w:w w:val="100"/>
        </w:rPr>
        <w:t>15%</w:t>
      </w:r>
      <w:r>
        <w:rPr>
          <w:spacing w:val="-2"/>
          <w:w w:val="100"/>
        </w:rPr>
        <w:t>的企业所得税税率税收优惠。</w:t>
      </w:r>
      <w:r>
        <w:rPr>
          <w:spacing w:val="-98"/>
          <w:w w:val="100"/>
        </w:rPr>
        <w:t> </w:t>
      </w:r>
      <w:r>
        <w:rPr>
          <w:spacing w:val="-98"/>
          <w:w w:val="100"/>
        </w:rPr>
      </w:r>
      <w:r>
        <w:rPr/>
        <w:t>其他内地子公司企业所得税税率为</w:t>
      </w:r>
      <w:r>
        <w:rPr>
          <w:spacing w:val="-53"/>
        </w:rPr>
        <w:t> </w:t>
      </w:r>
      <w:r>
        <w:rPr>
          <w:rFonts w:ascii="Times New Roman" w:hAnsi="Times New Roman" w:cs="Times New Roman" w:eastAsia="Times New Roman" w:hint="default"/>
        </w:rPr>
        <w:t>25%</w:t>
      </w:r>
      <w:r>
        <w:rPr/>
        <w:t>。</w:t>
      </w:r>
    </w:p>
    <w:p>
      <w:pPr>
        <w:spacing w:after="0" w:line="386" w:lineRule="auto"/>
        <w:jc w:val="both"/>
        <w:sectPr>
          <w:pgSz w:w="11910" w:h="16840"/>
          <w:pgMar w:header="875" w:footer="1099" w:top="1300" w:bottom="1280" w:left="980" w:right="920"/>
        </w:sectPr>
      </w:pPr>
    </w:p>
    <w:p>
      <w:pPr>
        <w:pStyle w:val="Heading3"/>
        <w:spacing w:line="240" w:lineRule="auto" w:before="127"/>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0" w:firstLine="497"/>
        <w:jc w:val="left"/>
      </w:pPr>
      <w:r>
        <w:rPr>
          <w:spacing w:val="-8"/>
        </w:rPr>
        <w:t>（</w:t>
      </w:r>
      <w:r>
        <w:rPr>
          <w:rFonts w:ascii="Times New Roman" w:hAnsi="Times New Roman" w:cs="Times New Roman" w:eastAsia="Times New Roman" w:hint="default"/>
          <w:spacing w:val="-8"/>
        </w:rPr>
        <w:t>1</w:t>
      </w:r>
      <w:r>
        <w:rPr>
          <w:spacing w:val="-8"/>
        </w:rPr>
        <w:t>）卡奴迪路服饰股份（香港）有限公司和卡奴迪路国际品牌管理</w:t>
      </w:r>
      <w:r>
        <w:rPr>
          <w:rFonts w:ascii="Times New Roman" w:hAnsi="Times New Roman" w:cs="Times New Roman" w:eastAsia="Times New Roman" w:hint="default"/>
          <w:spacing w:val="-8"/>
        </w:rPr>
        <w:t>(</w:t>
      </w:r>
      <w:r>
        <w:rPr>
          <w:spacing w:val="-8"/>
        </w:rPr>
        <w:t>香港</w:t>
      </w:r>
      <w:r>
        <w:rPr>
          <w:rFonts w:ascii="Times New Roman" w:hAnsi="Times New Roman" w:cs="Times New Roman" w:eastAsia="Times New Roman" w:hint="default"/>
          <w:spacing w:val="-8"/>
        </w:rPr>
        <w:t>)</w:t>
      </w:r>
      <w:r>
        <w:rPr>
          <w:spacing w:val="-8"/>
        </w:rPr>
        <w:t>有限公司均在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年成立，</w:t>
      </w:r>
      <w:r>
        <w:rPr>
          <w:w w:val="100"/>
        </w:rPr>
        <w:t> </w:t>
      </w:r>
      <w:r>
        <w:rPr/>
        <w:t>所在地香港</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年度的公司利得税税率为</w:t>
      </w:r>
      <w:r>
        <w:rPr>
          <w:spacing w:val="-55"/>
        </w:rPr>
        <w:t> </w:t>
      </w:r>
      <w:r>
        <w:rPr>
          <w:rFonts w:ascii="Times New Roman" w:hAnsi="Times New Roman" w:cs="Times New Roman" w:eastAsia="Times New Roman" w:hint="default"/>
        </w:rPr>
        <w:t>16.5%</w:t>
      </w:r>
      <w:r>
        <w:rPr/>
        <w:t>。</w:t>
      </w:r>
    </w:p>
    <w:p>
      <w:pPr>
        <w:pStyle w:val="BodyText"/>
        <w:spacing w:line="240" w:lineRule="auto" w:before="74"/>
        <w:ind w:left="650" w:right="0"/>
        <w:jc w:val="left"/>
      </w:pPr>
      <w:r>
        <w:rPr>
          <w:spacing w:val="-5"/>
        </w:rPr>
        <w:t>（</w:t>
      </w:r>
      <w:r>
        <w:rPr>
          <w:rFonts w:ascii="Times New Roman" w:hAnsi="Times New Roman" w:cs="Times New Roman" w:eastAsia="Times New Roman" w:hint="default"/>
          <w:spacing w:val="-5"/>
        </w:rPr>
        <w:t>2</w:t>
      </w:r>
      <w:r>
        <w:rPr>
          <w:spacing w:val="-5"/>
        </w:rPr>
        <w:t>）卡奴迪路国际有限公司，为公司在澳门的孙公司，澳门的所得补充税在 </w:t>
      </w: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年度适用应纳税所</w:t>
      </w:r>
    </w:p>
    <w:p>
      <w:pPr>
        <w:pStyle w:val="BodyText"/>
        <w:spacing w:line="386" w:lineRule="auto" w:before="177"/>
        <w:ind w:right="0"/>
        <w:jc w:val="left"/>
      </w:pPr>
      <w:r>
        <w:rPr/>
        <w:t>得额澳门元</w:t>
      </w:r>
      <w:r>
        <w:rPr>
          <w:spacing w:val="-53"/>
        </w:rPr>
        <w:t> </w:t>
      </w:r>
      <w:r>
        <w:rPr>
          <w:rFonts w:ascii="Times New Roman" w:hAnsi="Times New Roman" w:cs="Times New Roman" w:eastAsia="Times New Roman" w:hint="default"/>
        </w:rPr>
        <w:t>200,000</w:t>
      </w:r>
      <w:r>
        <w:rPr>
          <w:rFonts w:ascii="Times New Roman" w:hAnsi="Times New Roman" w:cs="Times New Roman" w:eastAsia="Times New Roman" w:hint="default"/>
          <w:spacing w:val="-4"/>
        </w:rPr>
        <w:t> </w:t>
      </w:r>
      <w:r>
        <w:rPr/>
        <w:t>元以下部分免征，澳门元</w:t>
      </w:r>
      <w:r>
        <w:rPr>
          <w:spacing w:val="-53"/>
        </w:rPr>
        <w:t> </w:t>
      </w:r>
      <w:r>
        <w:rPr>
          <w:rFonts w:ascii="Times New Roman" w:hAnsi="Times New Roman" w:cs="Times New Roman" w:eastAsia="Times New Roman" w:hint="default"/>
        </w:rPr>
        <w:t>200,001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-300,000</w:t>
      </w:r>
      <w:r>
        <w:rPr>
          <w:rFonts w:ascii="Times New Roman" w:hAnsi="Times New Roman" w:cs="Times New Roman" w:eastAsia="Times New Roman" w:hint="default"/>
          <w:spacing w:val="-1"/>
        </w:rPr>
        <w:t> </w:t>
      </w:r>
      <w:r>
        <w:rPr/>
        <w:t>元部分按</w:t>
      </w:r>
      <w:r>
        <w:rPr>
          <w:spacing w:val="-54"/>
        </w:rPr>
        <w:t> </w:t>
      </w:r>
      <w:r>
        <w:rPr>
          <w:rFonts w:ascii="Times New Roman" w:hAnsi="Times New Roman" w:cs="Times New Roman" w:eastAsia="Times New Roman" w:hint="default"/>
        </w:rPr>
        <w:t>9%</w:t>
      </w:r>
      <w:r>
        <w:rPr/>
        <w:t>征收，澳门元</w:t>
      </w:r>
      <w:r>
        <w:rPr>
          <w:spacing w:val="-53"/>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1"/>
        </w:rPr>
        <w:t> </w:t>
      </w:r>
      <w:r>
        <w:rPr>
          <w:spacing w:val="-3"/>
        </w:rPr>
        <w:t>元以</w:t>
      </w:r>
      <w:r>
        <w:rPr>
          <w:spacing w:val="-3"/>
          <w:w w:val="100"/>
        </w:rPr>
        <w:t> </w:t>
      </w:r>
      <w:r>
        <w:rPr/>
        <w:t>上部分按</w:t>
      </w:r>
      <w:r>
        <w:rPr>
          <w:spacing w:val="-52"/>
        </w:rPr>
        <w:t> </w:t>
      </w:r>
      <w:r>
        <w:rPr>
          <w:rFonts w:ascii="Times New Roman" w:hAnsi="Times New Roman" w:cs="Times New Roman" w:eastAsia="Times New Roman" w:hint="default"/>
        </w:rPr>
        <w:t>12%</w:t>
      </w:r>
      <w:r>
        <w:rPr/>
        <w:t>征收。</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六、企业合并及合并财务报表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994"/>
        <w:gridCol w:w="425"/>
        <w:gridCol w:w="425"/>
        <w:gridCol w:w="566"/>
        <w:gridCol w:w="711"/>
        <w:gridCol w:w="1133"/>
        <w:gridCol w:w="530"/>
        <w:gridCol w:w="684"/>
        <w:gridCol w:w="682"/>
        <w:gridCol w:w="684"/>
        <w:gridCol w:w="538"/>
        <w:gridCol w:w="569"/>
        <w:gridCol w:w="566"/>
        <w:gridCol w:w="1058"/>
      </w:tblGrid>
      <w:tr>
        <w:trPr>
          <w:trHeight w:val="3527"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color w:val="FFFFFF"/>
                <w:sz w:val="18"/>
                <w:szCs w:val="18"/>
              </w:rPr>
              <w:t>子公司全称</w:t>
            </w:r>
            <w:r>
              <w:rPr>
                <w:rFonts w:ascii="宋体" w:hAnsi="宋体" w:cs="宋体" w:eastAsia="宋体" w:hint="default"/>
                <w:sz w:val="18"/>
                <w:szCs w:val="18"/>
              </w:rPr>
            </w:r>
          </w:p>
        </w:tc>
        <w:tc>
          <w:tcPr>
            <w:tcW w:w="4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6" w:right="23"/>
              <w:jc w:val="both"/>
              <w:rPr>
                <w:rFonts w:ascii="宋体" w:hAnsi="宋体" w:cs="宋体" w:eastAsia="宋体" w:hint="default"/>
                <w:sz w:val="18"/>
                <w:szCs w:val="18"/>
              </w:rPr>
            </w:pPr>
            <w:r>
              <w:rPr>
                <w:rFonts w:ascii="宋体" w:hAnsi="宋体" w:cs="宋体" w:eastAsia="宋体" w:hint="default"/>
                <w:color w:val="FFFFFF"/>
                <w:sz w:val="18"/>
                <w:szCs w:val="18"/>
              </w:rPr>
              <w:t>子公 司类 型</w:t>
            </w:r>
            <w:r>
              <w:rPr>
                <w:rFonts w:ascii="宋体" w:hAnsi="宋体" w:cs="宋体" w:eastAsia="宋体" w:hint="default"/>
                <w:sz w:val="18"/>
                <w:szCs w:val="18"/>
              </w:rPr>
            </w:r>
          </w:p>
        </w:tc>
        <w:tc>
          <w:tcPr>
            <w:tcW w:w="4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115" w:right="23" w:hanging="89"/>
              <w:jc w:val="left"/>
              <w:rPr>
                <w:rFonts w:ascii="宋体" w:hAnsi="宋体" w:cs="宋体" w:eastAsia="宋体" w:hint="default"/>
                <w:sz w:val="18"/>
                <w:szCs w:val="18"/>
              </w:rPr>
            </w:pPr>
            <w:r>
              <w:rPr>
                <w:rFonts w:ascii="宋体" w:hAnsi="宋体" w:cs="宋体" w:eastAsia="宋体" w:hint="default"/>
                <w:color w:val="FFFFFF"/>
                <w:sz w:val="18"/>
                <w:szCs w:val="18"/>
              </w:rPr>
              <w:t>注册 地</w:t>
            </w:r>
            <w:r>
              <w:rPr>
                <w:rFonts w:ascii="宋体" w:hAnsi="宋体" w:cs="宋体" w:eastAsia="宋体" w:hint="default"/>
                <w:sz w:val="18"/>
                <w:szCs w:val="18"/>
              </w:rPr>
            </w:r>
          </w:p>
        </w:tc>
        <w:tc>
          <w:tcPr>
            <w:tcW w:w="5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color w:val="FFFFFF"/>
                <w:sz w:val="18"/>
                <w:szCs w:val="18"/>
              </w:rPr>
              <w:t>业务 性质</w:t>
            </w:r>
            <w:r>
              <w:rPr>
                <w:rFonts w:ascii="宋体" w:hAnsi="宋体" w:cs="宋体" w:eastAsia="宋体" w:hint="default"/>
                <w:sz w:val="18"/>
                <w:szCs w:val="18"/>
              </w:rPr>
            </w:r>
          </w:p>
        </w:tc>
        <w:tc>
          <w:tcPr>
            <w:tcW w:w="71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257" w:right="77" w:hanging="181"/>
              <w:jc w:val="left"/>
              <w:rPr>
                <w:rFonts w:ascii="宋体" w:hAnsi="宋体" w:cs="宋体" w:eastAsia="宋体" w:hint="default"/>
                <w:sz w:val="18"/>
                <w:szCs w:val="18"/>
              </w:rPr>
            </w:pPr>
            <w:r>
              <w:rPr>
                <w:rFonts w:ascii="宋体" w:hAnsi="宋体" w:cs="宋体" w:eastAsia="宋体" w:hint="default"/>
                <w:color w:val="FFFFFF"/>
                <w:sz w:val="18"/>
                <w:szCs w:val="18"/>
              </w:rPr>
              <w:t>注册资 本</w:t>
            </w:r>
            <w:r>
              <w:rPr>
                <w:rFonts w:ascii="宋体" w:hAnsi="宋体" w:cs="宋体" w:eastAsia="宋体" w:hint="default"/>
                <w:sz w:val="18"/>
                <w:szCs w:val="18"/>
              </w:rPr>
            </w:r>
          </w:p>
        </w:tc>
        <w:tc>
          <w:tcPr>
            <w:tcW w:w="113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color w:val="FFFFFF"/>
                <w:sz w:val="18"/>
                <w:szCs w:val="18"/>
              </w:rPr>
              <w:t>经营范围</w:t>
            </w:r>
            <w:r>
              <w:rPr>
                <w:rFonts w:ascii="宋体" w:hAnsi="宋体" w:cs="宋体" w:eastAsia="宋体" w:hint="default"/>
                <w:sz w:val="18"/>
                <w:szCs w:val="18"/>
              </w:rPr>
            </w:r>
          </w:p>
        </w:tc>
        <w:tc>
          <w:tcPr>
            <w:tcW w:w="53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76" w:right="77"/>
              <w:jc w:val="both"/>
              <w:rPr>
                <w:rFonts w:ascii="宋体" w:hAnsi="宋体" w:cs="宋体" w:eastAsia="宋体" w:hint="default"/>
                <w:sz w:val="18"/>
                <w:szCs w:val="18"/>
              </w:rPr>
            </w:pPr>
            <w:r>
              <w:rPr>
                <w:rFonts w:ascii="宋体" w:hAnsi="宋体" w:cs="宋体" w:eastAsia="宋体" w:hint="default"/>
                <w:color w:val="FFFFFF"/>
                <w:sz w:val="18"/>
                <w:szCs w:val="18"/>
              </w:rPr>
              <w:t>期末 实际 投资 额</w:t>
            </w:r>
            <w:r>
              <w:rPr>
                <w:rFonts w:ascii="宋体" w:hAnsi="宋体" w:cs="宋体" w:eastAsia="宋体" w:hint="default"/>
                <w:sz w:val="18"/>
                <w:szCs w:val="18"/>
              </w:rPr>
            </w:r>
          </w:p>
        </w:tc>
        <w:tc>
          <w:tcPr>
            <w:tcW w:w="6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64" w:right="63"/>
              <w:jc w:val="center"/>
              <w:rPr>
                <w:rFonts w:ascii="宋体" w:hAnsi="宋体" w:cs="宋体" w:eastAsia="宋体" w:hint="default"/>
                <w:sz w:val="18"/>
                <w:szCs w:val="18"/>
              </w:rPr>
            </w:pPr>
            <w:r>
              <w:rPr>
                <w:rFonts w:ascii="宋体" w:hAnsi="宋体" w:cs="宋体" w:eastAsia="宋体" w:hint="default"/>
                <w:color w:val="FFFFFF"/>
                <w:sz w:val="18"/>
                <w:szCs w:val="18"/>
              </w:rPr>
              <w:t>实质上 构成对 子公司 净投资 的其他 项目余 额</w:t>
            </w:r>
            <w:r>
              <w:rPr>
                <w:rFonts w:ascii="宋体" w:hAnsi="宋体" w:cs="宋体" w:eastAsia="宋体" w:hint="default"/>
                <w:sz w:val="18"/>
                <w:szCs w:val="18"/>
              </w:rPr>
            </w:r>
          </w:p>
        </w:tc>
        <w:tc>
          <w:tcPr>
            <w:tcW w:w="6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110" w:right="60" w:hanging="46"/>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持股比 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6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1"/>
              <w:ind w:left="64" w:right="62"/>
              <w:jc w:val="center"/>
              <w:rPr>
                <w:rFonts w:ascii="Times New Roman" w:hAnsi="Times New Roman" w:cs="Times New Roman" w:eastAsia="Times New Roman" w:hint="default"/>
                <w:sz w:val="18"/>
                <w:szCs w:val="18"/>
              </w:rPr>
            </w:pPr>
            <w:r>
              <w:rPr>
                <w:rFonts w:ascii="宋体" w:hAnsi="宋体" w:cs="宋体" w:eastAsia="宋体" w:hint="default"/>
                <w:color w:val="FFFFFF"/>
                <w:sz w:val="18"/>
                <w:szCs w:val="18"/>
              </w:rPr>
              <w:t>表决权 比例 </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53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81" w:right="79"/>
              <w:jc w:val="both"/>
              <w:rPr>
                <w:rFonts w:ascii="宋体" w:hAnsi="宋体" w:cs="宋体" w:eastAsia="宋体" w:hint="default"/>
                <w:sz w:val="18"/>
                <w:szCs w:val="18"/>
              </w:rPr>
            </w:pPr>
            <w:r>
              <w:rPr>
                <w:rFonts w:ascii="宋体" w:hAnsi="宋体" w:cs="宋体" w:eastAsia="宋体" w:hint="default"/>
                <w:color w:val="FFFFFF"/>
                <w:sz w:val="18"/>
                <w:szCs w:val="18"/>
              </w:rPr>
              <w:t>是否 合并 报表</w:t>
            </w:r>
            <w:r>
              <w:rPr>
                <w:rFonts w:ascii="宋体" w:hAnsi="宋体" w:cs="宋体" w:eastAsia="宋体" w:hint="default"/>
                <w:sz w:val="18"/>
                <w:szCs w:val="18"/>
              </w:rPr>
            </w:r>
          </w:p>
        </w:tc>
        <w:tc>
          <w:tcPr>
            <w:tcW w:w="5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95" w:right="98"/>
              <w:jc w:val="both"/>
              <w:rPr>
                <w:rFonts w:ascii="宋体" w:hAnsi="宋体" w:cs="宋体" w:eastAsia="宋体" w:hint="default"/>
                <w:sz w:val="18"/>
                <w:szCs w:val="18"/>
              </w:rPr>
            </w:pPr>
            <w:r>
              <w:rPr>
                <w:rFonts w:ascii="宋体" w:hAnsi="宋体" w:cs="宋体" w:eastAsia="宋体" w:hint="default"/>
                <w:color w:val="FFFFFF"/>
                <w:sz w:val="18"/>
                <w:szCs w:val="18"/>
              </w:rPr>
              <w:t>少数 股东 权益</w:t>
            </w:r>
            <w:r>
              <w:rPr>
                <w:rFonts w:ascii="宋体" w:hAnsi="宋体" w:cs="宋体" w:eastAsia="宋体" w:hint="default"/>
                <w:sz w:val="18"/>
                <w:szCs w:val="18"/>
              </w:rPr>
            </w:r>
          </w:p>
        </w:tc>
        <w:tc>
          <w:tcPr>
            <w:tcW w:w="5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color w:val="FFFFFF"/>
                <w:sz w:val="18"/>
                <w:szCs w:val="18"/>
              </w:rPr>
              <w:t>少数 股东 权益 中用 于冲 减少 数股 东损 益的 金额</w:t>
            </w:r>
            <w:r>
              <w:rPr>
                <w:rFonts w:ascii="宋体" w:hAnsi="宋体" w:cs="宋体" w:eastAsia="宋体" w:hint="default"/>
                <w:sz w:val="18"/>
                <w:szCs w:val="18"/>
              </w:rPr>
            </w:r>
          </w:p>
        </w:tc>
        <w:tc>
          <w:tcPr>
            <w:tcW w:w="10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50"/>
              <w:ind w:left="71" w:right="71"/>
              <w:jc w:val="center"/>
              <w:rPr>
                <w:rFonts w:ascii="宋体" w:hAnsi="宋体" w:cs="宋体" w:eastAsia="宋体" w:hint="default"/>
                <w:sz w:val="18"/>
                <w:szCs w:val="18"/>
              </w:rPr>
            </w:pPr>
            <w:r>
              <w:rPr>
                <w:rFonts w:ascii="宋体" w:hAnsi="宋体" w:cs="宋体" w:eastAsia="宋体" w:hint="default"/>
                <w:color w:val="FFFFFF"/>
                <w:sz w:val="18"/>
                <w:szCs w:val="18"/>
              </w:rPr>
              <w:t>从母公司所 有者权益冲 减子公司少 数股东分担 的本期亏损 超过少数股 东在该子公 司年初所有 者权益中所 享有份额后 的余额</w:t>
            </w:r>
            <w:r>
              <w:rPr>
                <w:rFonts w:ascii="宋体" w:hAnsi="宋体" w:cs="宋体" w:eastAsia="宋体" w:hint="default"/>
                <w:sz w:val="18"/>
                <w:szCs w:val="18"/>
              </w:rPr>
            </w:r>
          </w:p>
        </w:tc>
      </w:tr>
      <w:tr>
        <w:trPr>
          <w:trHeight w:val="1345" w:hRule="exact"/>
        </w:trPr>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319" w:lineRule="auto" w:before="49"/>
              <w:ind w:left="21" w:right="57"/>
              <w:jc w:val="both"/>
              <w:rPr>
                <w:rFonts w:ascii="宋体" w:hAnsi="宋体" w:cs="宋体" w:eastAsia="宋体" w:hint="default"/>
                <w:sz w:val="18"/>
                <w:szCs w:val="18"/>
              </w:rPr>
            </w:pPr>
            <w:r>
              <w:rPr>
                <w:rFonts w:ascii="宋体" w:hAnsi="宋体" w:cs="宋体" w:eastAsia="宋体" w:hint="default"/>
                <w:sz w:val="18"/>
                <w:szCs w:val="18"/>
              </w:rPr>
              <w:t>广州卡奴迪 路国际品牌 管理有限公 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 w:right="2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广州</w:t>
            </w:r>
          </w:p>
        </w:tc>
        <w:tc>
          <w:tcPr>
            <w:tcW w:w="5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71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00.00</w:t>
            </w:r>
          </w:p>
        </w:tc>
        <w:tc>
          <w:tcPr>
            <w:tcW w:w="113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 w:right="14"/>
              <w:jc w:val="both"/>
              <w:rPr>
                <w:rFonts w:ascii="宋体" w:hAnsi="宋体" w:cs="宋体" w:eastAsia="宋体" w:hint="default"/>
                <w:sz w:val="18"/>
                <w:szCs w:val="18"/>
              </w:rPr>
            </w:pPr>
            <w:r>
              <w:rPr>
                <w:rFonts w:ascii="宋体" w:hAnsi="宋体" w:cs="宋体" w:eastAsia="宋体" w:hint="default"/>
                <w:sz w:val="18"/>
                <w:szCs w:val="18"/>
              </w:rPr>
              <w:t>品牌管理、商 品信息咨询； 批发和零售</w:t>
            </w:r>
          </w:p>
        </w:tc>
        <w:tc>
          <w:tcPr>
            <w:tcW w:w="5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1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3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6" w:space="0" w:color="D99493"/>
              <w:left w:val="single" w:sz="6" w:space="0" w:color="D99493"/>
              <w:bottom w:val="single" w:sz="6" w:space="0" w:color="D99493"/>
              <w:right w:val="single" w:sz="6" w:space="0" w:color="D99493"/>
            </w:tcBorders>
          </w:tcPr>
          <w:p>
            <w:pPr/>
          </w:p>
        </w:tc>
        <w:tc>
          <w:tcPr>
            <w:tcW w:w="566" w:type="dxa"/>
            <w:tcBorders>
              <w:top w:val="single" w:sz="6" w:space="0" w:color="D99493"/>
              <w:left w:val="single" w:sz="6" w:space="0" w:color="D99493"/>
              <w:bottom w:val="single" w:sz="6" w:space="0" w:color="D99493"/>
              <w:right w:val="single" w:sz="6" w:space="0" w:color="D99493"/>
            </w:tcBorders>
          </w:tcPr>
          <w:p>
            <w:pPr/>
          </w:p>
        </w:tc>
        <w:tc>
          <w:tcPr>
            <w:tcW w:w="1058" w:type="dxa"/>
            <w:tcBorders>
              <w:top w:val="single" w:sz="6" w:space="0" w:color="D99493"/>
              <w:left w:val="single" w:sz="6" w:space="0" w:color="D99493"/>
              <w:bottom w:val="single" w:sz="6" w:space="0" w:color="D99493"/>
              <w:right w:val="single" w:sz="6" w:space="0" w:color="D99493"/>
            </w:tcBorders>
          </w:tcPr>
          <w:p>
            <w:pPr/>
          </w:p>
        </w:tc>
      </w:tr>
      <w:tr>
        <w:trPr>
          <w:trHeight w:val="1342" w:hRule="exact"/>
        </w:trPr>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57"/>
              <w:jc w:val="both"/>
              <w:rPr>
                <w:rFonts w:ascii="宋体" w:hAnsi="宋体" w:cs="宋体" w:eastAsia="宋体" w:hint="default"/>
                <w:sz w:val="18"/>
                <w:szCs w:val="18"/>
              </w:rPr>
            </w:pPr>
            <w:r>
              <w:rPr>
                <w:rFonts w:ascii="宋体" w:hAnsi="宋体" w:cs="宋体" w:eastAsia="宋体" w:hint="default"/>
                <w:sz w:val="18"/>
                <w:szCs w:val="18"/>
              </w:rPr>
              <w:t>卡奴迪路服 饰股份（香 港）有限公 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2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香港</w:t>
            </w:r>
          </w:p>
        </w:tc>
        <w:tc>
          <w:tcPr>
            <w:tcW w:w="5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71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港元</w:t>
            </w:r>
          </w:p>
          <w:p>
            <w:pPr>
              <w:pStyle w:val="TableParagraph"/>
              <w:spacing w:line="240" w:lineRule="auto" w:before="118"/>
              <w:ind w:left="2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00.00</w:t>
            </w:r>
          </w:p>
        </w:tc>
        <w:tc>
          <w:tcPr>
            <w:tcW w:w="1133"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批发、零售服 装、服饰产品 及货物进出 口业务</w:t>
            </w:r>
          </w:p>
        </w:tc>
        <w:tc>
          <w:tcPr>
            <w:tcW w:w="5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16,60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6,500.</w:t>
            </w:r>
          </w:p>
          <w:p>
            <w:pPr>
              <w:pStyle w:val="TableParagraph"/>
              <w:spacing w:line="240" w:lineRule="auto" w:before="105"/>
              <w:ind w:left="31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3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6" w:space="0" w:color="D99493"/>
              <w:left w:val="single" w:sz="6" w:space="0" w:color="D99493"/>
              <w:bottom w:val="single" w:sz="6" w:space="0" w:color="D99493"/>
              <w:right w:val="single" w:sz="6" w:space="0" w:color="D99493"/>
            </w:tcBorders>
          </w:tcPr>
          <w:p>
            <w:pPr/>
          </w:p>
        </w:tc>
        <w:tc>
          <w:tcPr>
            <w:tcW w:w="566" w:type="dxa"/>
            <w:tcBorders>
              <w:top w:val="single" w:sz="6" w:space="0" w:color="D99493"/>
              <w:left w:val="single" w:sz="6" w:space="0" w:color="D99493"/>
              <w:bottom w:val="single" w:sz="6" w:space="0" w:color="D99493"/>
              <w:right w:val="single" w:sz="6" w:space="0" w:color="D99493"/>
            </w:tcBorders>
          </w:tcPr>
          <w:p>
            <w:pPr/>
          </w:p>
        </w:tc>
        <w:tc>
          <w:tcPr>
            <w:tcW w:w="1058" w:type="dxa"/>
            <w:tcBorders>
              <w:top w:val="single" w:sz="6" w:space="0" w:color="D99493"/>
              <w:left w:val="single" w:sz="6" w:space="0" w:color="D99493"/>
              <w:bottom w:val="single" w:sz="6" w:space="0" w:color="D99493"/>
              <w:right w:val="single" w:sz="6" w:space="0" w:color="D99493"/>
            </w:tcBorders>
          </w:tcPr>
          <w:p>
            <w:pPr/>
          </w:p>
        </w:tc>
      </w:tr>
      <w:tr>
        <w:trPr>
          <w:trHeight w:val="1344" w:hRule="exact"/>
        </w:trPr>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312" w:lineRule="auto" w:before="49"/>
              <w:ind w:left="21" w:right="57"/>
              <w:jc w:val="both"/>
              <w:rPr>
                <w:rFonts w:ascii="宋体" w:hAnsi="宋体" w:cs="宋体" w:eastAsia="宋体" w:hint="default"/>
                <w:sz w:val="18"/>
                <w:szCs w:val="18"/>
              </w:rPr>
            </w:pPr>
            <w:r>
              <w:rPr>
                <w:rFonts w:ascii="宋体" w:hAnsi="宋体" w:cs="宋体" w:eastAsia="宋体" w:hint="default"/>
                <w:sz w:val="18"/>
                <w:szCs w:val="18"/>
              </w:rPr>
              <w:t>卡奴迪路国 际品牌管理 </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2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香港</w:t>
            </w:r>
          </w:p>
        </w:tc>
        <w:tc>
          <w:tcPr>
            <w:tcW w:w="5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71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港元</w:t>
            </w:r>
          </w:p>
          <w:p>
            <w:pPr>
              <w:pStyle w:val="TableParagraph"/>
              <w:spacing w:line="240" w:lineRule="auto" w:before="118"/>
              <w:ind w:left="21"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服饰零售</w:t>
            </w:r>
          </w:p>
        </w:tc>
        <w:tc>
          <w:tcPr>
            <w:tcW w:w="5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88,10</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3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6" w:space="0" w:color="D99493"/>
              <w:left w:val="single" w:sz="6" w:space="0" w:color="D99493"/>
              <w:bottom w:val="single" w:sz="6" w:space="0" w:color="D99493"/>
              <w:right w:val="single" w:sz="6" w:space="0" w:color="D99493"/>
            </w:tcBorders>
          </w:tcPr>
          <w:p>
            <w:pPr/>
          </w:p>
        </w:tc>
        <w:tc>
          <w:tcPr>
            <w:tcW w:w="566" w:type="dxa"/>
            <w:tcBorders>
              <w:top w:val="single" w:sz="6" w:space="0" w:color="D99493"/>
              <w:left w:val="single" w:sz="6" w:space="0" w:color="D99493"/>
              <w:bottom w:val="single" w:sz="6" w:space="0" w:color="D99493"/>
              <w:right w:val="single" w:sz="6" w:space="0" w:color="D99493"/>
            </w:tcBorders>
          </w:tcPr>
          <w:p>
            <w:pPr/>
          </w:p>
        </w:tc>
        <w:tc>
          <w:tcPr>
            <w:tcW w:w="1058"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57"/>
              <w:jc w:val="left"/>
              <w:rPr>
                <w:rFonts w:ascii="宋体" w:hAnsi="宋体" w:cs="宋体" w:eastAsia="宋体" w:hint="default"/>
                <w:sz w:val="18"/>
                <w:szCs w:val="18"/>
              </w:rPr>
            </w:pPr>
            <w:r>
              <w:rPr>
                <w:rFonts w:ascii="宋体" w:hAnsi="宋体" w:cs="宋体" w:eastAsia="宋体" w:hint="default"/>
                <w:sz w:val="18"/>
                <w:szCs w:val="18"/>
              </w:rPr>
              <w:t>卡奴迪路国 际有限公司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68"/>
              <w:ind w:left="21" w:right="26"/>
              <w:jc w:val="left"/>
              <w:rPr>
                <w:rFonts w:ascii="宋体" w:hAnsi="宋体" w:cs="宋体" w:eastAsia="宋体" w:hint="default"/>
                <w:sz w:val="18"/>
                <w:szCs w:val="18"/>
              </w:rPr>
            </w:pPr>
            <w:r>
              <w:rPr>
                <w:rFonts w:ascii="宋体" w:hAnsi="宋体" w:cs="宋体" w:eastAsia="宋体" w:hint="default"/>
                <w:sz w:val="18"/>
                <w:szCs w:val="18"/>
              </w:rPr>
              <w:t>全资 子公</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澳门</w:t>
            </w:r>
          </w:p>
        </w:tc>
        <w:tc>
          <w:tcPr>
            <w:tcW w:w="5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71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澳门元</w:t>
            </w:r>
          </w:p>
          <w:p>
            <w:pPr>
              <w:pStyle w:val="TableParagraph"/>
              <w:spacing w:line="240" w:lineRule="auto" w:before="118"/>
              <w:ind w:left="21" w:right="0"/>
              <w:jc w:val="left"/>
              <w:rPr>
                <w:rFonts w:ascii="Times New Roman" w:hAnsi="Times New Roman" w:cs="Times New Roman" w:eastAsia="Times New Roman" w:hint="default"/>
                <w:sz w:val="18"/>
                <w:szCs w:val="18"/>
              </w:rPr>
            </w:pPr>
            <w:r>
              <w:rPr>
                <w:rFonts w:ascii="Times New Roman"/>
                <w:sz w:val="18"/>
              </w:rPr>
              <w:t>25,000.0</w:t>
            </w:r>
          </w:p>
        </w:tc>
        <w:tc>
          <w:tcPr>
            <w:tcW w:w="1133"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94"/>
              <w:jc w:val="left"/>
              <w:rPr>
                <w:rFonts w:ascii="宋体" w:hAnsi="宋体" w:cs="宋体" w:eastAsia="宋体" w:hint="default"/>
                <w:sz w:val="18"/>
                <w:szCs w:val="18"/>
              </w:rPr>
            </w:pPr>
            <w:r>
              <w:rPr>
                <w:rFonts w:ascii="宋体" w:hAnsi="宋体" w:cs="宋体" w:eastAsia="宋体" w:hint="default"/>
                <w:sz w:val="18"/>
                <w:szCs w:val="18"/>
              </w:rPr>
              <w:t>零售及批发 时装</w:t>
            </w:r>
          </w:p>
        </w:tc>
        <w:tc>
          <w:tcPr>
            <w:tcW w:w="5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21,39</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3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6" w:space="0" w:color="D99493"/>
              <w:left w:val="single" w:sz="6" w:space="0" w:color="D99493"/>
              <w:bottom w:val="single" w:sz="6" w:space="0" w:color="D99493"/>
              <w:right w:val="single" w:sz="6" w:space="0" w:color="D99493"/>
            </w:tcBorders>
          </w:tcPr>
          <w:p>
            <w:pPr/>
          </w:p>
        </w:tc>
        <w:tc>
          <w:tcPr>
            <w:tcW w:w="566" w:type="dxa"/>
            <w:tcBorders>
              <w:top w:val="single" w:sz="6" w:space="0" w:color="D99493"/>
              <w:left w:val="single" w:sz="6" w:space="0" w:color="D99493"/>
              <w:bottom w:val="single" w:sz="6" w:space="0" w:color="D99493"/>
              <w:right w:val="single" w:sz="6" w:space="0" w:color="D99493"/>
            </w:tcBorders>
          </w:tcPr>
          <w:p>
            <w:pPr/>
          </w:p>
        </w:tc>
        <w:tc>
          <w:tcPr>
            <w:tcW w:w="1058" w:type="dxa"/>
            <w:tcBorders>
              <w:top w:val="single" w:sz="6" w:space="0" w:color="D99493"/>
              <w:left w:val="single" w:sz="6" w:space="0" w:color="D99493"/>
              <w:bottom w:val="single" w:sz="6" w:space="0" w:color="D99493"/>
              <w:right w:val="single" w:sz="6" w:space="0" w:color="D99493"/>
            </w:tcBorders>
          </w:tcPr>
          <w:p>
            <w:pPr/>
          </w:p>
        </w:tc>
      </w:tr>
    </w:tbl>
    <w:p>
      <w:pPr>
        <w:spacing w:after="0"/>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994"/>
        <w:gridCol w:w="425"/>
        <w:gridCol w:w="425"/>
        <w:gridCol w:w="566"/>
        <w:gridCol w:w="711"/>
        <w:gridCol w:w="1133"/>
        <w:gridCol w:w="530"/>
        <w:gridCol w:w="684"/>
        <w:gridCol w:w="682"/>
        <w:gridCol w:w="684"/>
        <w:gridCol w:w="538"/>
        <w:gridCol w:w="569"/>
        <w:gridCol w:w="566"/>
        <w:gridCol w:w="1058"/>
      </w:tblGrid>
      <w:tr>
        <w:trPr>
          <w:trHeight w:val="368" w:hRule="exact"/>
        </w:trPr>
        <w:tc>
          <w:tcPr>
            <w:tcW w:w="994" w:type="dxa"/>
            <w:tcBorders>
              <w:top w:val="single" w:sz="6" w:space="0" w:color="D99493"/>
              <w:left w:val="single" w:sz="6" w:space="0" w:color="D99493"/>
              <w:bottom w:val="single" w:sz="6" w:space="0" w:color="D99493"/>
              <w:right w:val="single" w:sz="6" w:space="0" w:color="D99493"/>
            </w:tcBorders>
          </w:tcPr>
          <w:p>
            <w:pP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425" w:type="dxa"/>
            <w:tcBorders>
              <w:top w:val="single" w:sz="6" w:space="0" w:color="D99493"/>
              <w:left w:val="single" w:sz="6" w:space="0" w:color="D99493"/>
              <w:bottom w:val="single" w:sz="6" w:space="0" w:color="D99493"/>
              <w:right w:val="single" w:sz="6" w:space="0" w:color="D99493"/>
            </w:tcBorders>
          </w:tcPr>
          <w:p>
            <w:pPr/>
          </w:p>
        </w:tc>
        <w:tc>
          <w:tcPr>
            <w:tcW w:w="566" w:type="dxa"/>
            <w:tcBorders>
              <w:top w:val="single" w:sz="6" w:space="0" w:color="D99493"/>
              <w:left w:val="single" w:sz="6" w:space="0" w:color="D99493"/>
              <w:bottom w:val="single" w:sz="6" w:space="0" w:color="D99493"/>
              <w:right w:val="single" w:sz="6" w:space="0" w:color="D99493"/>
            </w:tcBorders>
          </w:tcPr>
          <w:p>
            <w:pPr/>
          </w:p>
        </w:tc>
        <w:tc>
          <w:tcPr>
            <w:tcW w:w="71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D99493"/>
              <w:left w:val="single" w:sz="6" w:space="0" w:color="D99493"/>
              <w:bottom w:val="single" w:sz="6" w:space="0" w:color="D99493"/>
              <w:right w:val="single" w:sz="6" w:space="0" w:color="D99493"/>
            </w:tcBorders>
          </w:tcPr>
          <w:p>
            <w:pPr/>
          </w:p>
        </w:tc>
        <w:tc>
          <w:tcPr>
            <w:tcW w:w="530"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682" w:type="dxa"/>
            <w:tcBorders>
              <w:top w:val="single" w:sz="6" w:space="0" w:color="D99493"/>
              <w:left w:val="single" w:sz="6" w:space="0" w:color="D99493"/>
              <w:bottom w:val="single" w:sz="6" w:space="0" w:color="D99493"/>
              <w:right w:val="single" w:sz="6" w:space="0" w:color="D99493"/>
            </w:tcBorders>
          </w:tcPr>
          <w:p>
            <w:pPr/>
          </w:p>
        </w:tc>
        <w:tc>
          <w:tcPr>
            <w:tcW w:w="684" w:type="dxa"/>
            <w:tcBorders>
              <w:top w:val="single" w:sz="6" w:space="0" w:color="D99493"/>
              <w:left w:val="single" w:sz="6" w:space="0" w:color="D99493"/>
              <w:bottom w:val="single" w:sz="6" w:space="0" w:color="D99493"/>
              <w:right w:val="single" w:sz="6" w:space="0" w:color="D99493"/>
            </w:tcBorders>
          </w:tcPr>
          <w:p>
            <w:pPr/>
          </w:p>
        </w:tc>
        <w:tc>
          <w:tcPr>
            <w:tcW w:w="538" w:type="dxa"/>
            <w:tcBorders>
              <w:top w:val="single" w:sz="6" w:space="0" w:color="D99493"/>
              <w:left w:val="single" w:sz="6" w:space="0" w:color="D99493"/>
              <w:bottom w:val="single" w:sz="6" w:space="0" w:color="D99493"/>
              <w:right w:val="single" w:sz="6" w:space="0" w:color="D99493"/>
            </w:tcBorders>
          </w:tcPr>
          <w:p>
            <w:pPr/>
          </w:p>
        </w:tc>
        <w:tc>
          <w:tcPr>
            <w:tcW w:w="569" w:type="dxa"/>
            <w:tcBorders>
              <w:top w:val="single" w:sz="6" w:space="0" w:color="D99493"/>
              <w:left w:val="single" w:sz="6" w:space="0" w:color="D99493"/>
              <w:bottom w:val="single" w:sz="6" w:space="0" w:color="D99493"/>
              <w:right w:val="single" w:sz="6" w:space="0" w:color="D99493"/>
            </w:tcBorders>
          </w:tcPr>
          <w:p>
            <w:pPr/>
          </w:p>
        </w:tc>
        <w:tc>
          <w:tcPr>
            <w:tcW w:w="566" w:type="dxa"/>
            <w:tcBorders>
              <w:top w:val="single" w:sz="6" w:space="0" w:color="D99493"/>
              <w:left w:val="single" w:sz="6" w:space="0" w:color="D99493"/>
              <w:bottom w:val="single" w:sz="6" w:space="0" w:color="D99493"/>
              <w:right w:val="single" w:sz="6" w:space="0" w:color="D99493"/>
            </w:tcBorders>
          </w:tcPr>
          <w:p>
            <w:pPr/>
          </w:p>
        </w:tc>
        <w:tc>
          <w:tcPr>
            <w:tcW w:w="1058" w:type="dxa"/>
            <w:tcBorders>
              <w:top w:val="single" w:sz="6" w:space="0" w:color="D99493"/>
              <w:left w:val="single" w:sz="6" w:space="0" w:color="D99493"/>
              <w:bottom w:val="single" w:sz="6" w:space="0" w:color="D99493"/>
              <w:right w:val="single" w:sz="6" w:space="0" w:color="D99493"/>
            </w:tcBorders>
          </w:tcPr>
          <w:p>
            <w:pPr/>
          </w:p>
        </w:tc>
      </w:tr>
      <w:tr>
        <w:trPr>
          <w:trHeight w:val="2278" w:hRule="exact"/>
        </w:trPr>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57"/>
              <w:jc w:val="both"/>
              <w:rPr>
                <w:rFonts w:ascii="宋体" w:hAnsi="宋体" w:cs="宋体" w:eastAsia="宋体" w:hint="default"/>
                <w:sz w:val="18"/>
                <w:szCs w:val="18"/>
              </w:rPr>
            </w:pPr>
            <w:r>
              <w:rPr>
                <w:rFonts w:ascii="宋体" w:hAnsi="宋体" w:cs="宋体" w:eastAsia="宋体" w:hint="default"/>
                <w:sz w:val="18"/>
                <w:szCs w:val="18"/>
              </w:rPr>
              <w:t>广州连卡悦 圆发展有限 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2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广州</w:t>
            </w:r>
          </w:p>
        </w:tc>
        <w:tc>
          <w:tcPr>
            <w:tcW w:w="5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71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00.00</w:t>
            </w:r>
          </w:p>
        </w:tc>
        <w:tc>
          <w:tcPr>
            <w:tcW w:w="1133"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4"/>
              <w:jc w:val="left"/>
              <w:rPr>
                <w:rFonts w:ascii="宋体" w:hAnsi="宋体" w:cs="宋体" w:eastAsia="宋体" w:hint="default"/>
                <w:sz w:val="18"/>
                <w:szCs w:val="18"/>
              </w:rPr>
            </w:pPr>
            <w:r>
              <w:rPr>
                <w:rFonts w:ascii="宋体" w:hAnsi="宋体" w:cs="宋体" w:eastAsia="宋体" w:hint="default"/>
                <w:sz w:val="18"/>
                <w:szCs w:val="18"/>
              </w:rPr>
              <w:t>批发和零售 贸易；项目投 资咨询、企业 管理咨询；企 业形象策划； 市场营销策 划。</w:t>
            </w:r>
          </w:p>
        </w:tc>
        <w:tc>
          <w:tcPr>
            <w:tcW w:w="5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1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3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6" w:space="0" w:color="D99493"/>
              <w:left w:val="single" w:sz="6" w:space="0" w:color="D99493"/>
              <w:bottom w:val="single" w:sz="6" w:space="0" w:color="D99493"/>
              <w:right w:val="single" w:sz="6" w:space="0" w:color="D99493"/>
            </w:tcBorders>
          </w:tcPr>
          <w:p>
            <w:pPr/>
          </w:p>
        </w:tc>
        <w:tc>
          <w:tcPr>
            <w:tcW w:w="566" w:type="dxa"/>
            <w:tcBorders>
              <w:top w:val="single" w:sz="6" w:space="0" w:color="D99493"/>
              <w:left w:val="single" w:sz="6" w:space="0" w:color="D99493"/>
              <w:bottom w:val="single" w:sz="6" w:space="0" w:color="D99493"/>
              <w:right w:val="single" w:sz="6" w:space="0" w:color="D99493"/>
            </w:tcBorders>
          </w:tcPr>
          <w:p>
            <w:pPr/>
          </w:p>
        </w:tc>
        <w:tc>
          <w:tcPr>
            <w:tcW w:w="1058" w:type="dxa"/>
            <w:tcBorders>
              <w:top w:val="single" w:sz="6" w:space="0" w:color="D99493"/>
              <w:left w:val="single" w:sz="6" w:space="0" w:color="D99493"/>
              <w:bottom w:val="single" w:sz="6" w:space="0" w:color="D99493"/>
              <w:right w:val="single" w:sz="6" w:space="0" w:color="D99493"/>
            </w:tcBorders>
          </w:tcPr>
          <w:p>
            <w:pPr/>
          </w:p>
        </w:tc>
      </w:tr>
      <w:tr>
        <w:trPr>
          <w:trHeight w:val="1657" w:hRule="exact"/>
        </w:trPr>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57"/>
              <w:jc w:val="both"/>
              <w:rPr>
                <w:rFonts w:ascii="宋体" w:hAnsi="宋体" w:cs="宋体" w:eastAsia="宋体" w:hint="default"/>
                <w:sz w:val="18"/>
                <w:szCs w:val="18"/>
              </w:rPr>
            </w:pPr>
            <w:r>
              <w:rPr>
                <w:rFonts w:ascii="宋体" w:hAnsi="宋体" w:cs="宋体" w:eastAsia="宋体" w:hint="default"/>
                <w:sz w:val="18"/>
                <w:szCs w:val="18"/>
              </w:rPr>
              <w:t>衡阳连卡福 名品管理有 限公司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6"/>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衡阳</w:t>
            </w:r>
          </w:p>
        </w:tc>
        <w:tc>
          <w:tcPr>
            <w:tcW w:w="5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71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3"/>
              <w:ind w:left="21" w:right="0"/>
              <w:jc w:val="left"/>
              <w:rPr>
                <w:rFonts w:ascii="Times New Roman" w:hAnsi="Times New Roman" w:cs="Times New Roman" w:eastAsia="Times New Roman" w:hint="default"/>
                <w:sz w:val="18"/>
                <w:szCs w:val="18"/>
              </w:rPr>
            </w:pPr>
            <w:r>
              <w:rPr>
                <w:rFonts w:ascii="Times New Roman"/>
                <w:sz w:val="18"/>
              </w:rPr>
              <w:t>00.00</w:t>
            </w:r>
          </w:p>
        </w:tc>
        <w:tc>
          <w:tcPr>
            <w:tcW w:w="1133"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1" w:right="14"/>
              <w:jc w:val="left"/>
              <w:rPr>
                <w:rFonts w:ascii="宋体" w:hAnsi="宋体" w:cs="宋体" w:eastAsia="宋体" w:hint="default"/>
                <w:sz w:val="18"/>
                <w:szCs w:val="18"/>
              </w:rPr>
            </w:pPr>
            <w:r>
              <w:rPr>
                <w:rFonts w:ascii="宋体" w:hAnsi="宋体" w:cs="宋体" w:eastAsia="宋体" w:hint="default"/>
                <w:sz w:val="18"/>
                <w:szCs w:val="18"/>
              </w:rPr>
              <w:t>百货零售及 相关配套服 务，投资酒店 业、餐饮业、 休闲娱乐业。</w:t>
            </w:r>
          </w:p>
        </w:tc>
        <w:tc>
          <w:tcPr>
            <w:tcW w:w="5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53%</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w:t>
            </w:r>
          </w:p>
        </w:tc>
        <w:tc>
          <w:tcPr>
            <w:tcW w:w="53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4,724,</w:t>
            </w:r>
          </w:p>
          <w:p>
            <w:pPr>
              <w:pStyle w:val="TableParagraph"/>
              <w:spacing w:line="240" w:lineRule="auto" w:before="103"/>
              <w:ind w:left="38" w:right="0"/>
              <w:jc w:val="left"/>
              <w:rPr>
                <w:rFonts w:ascii="Times New Roman" w:hAnsi="Times New Roman" w:cs="Times New Roman" w:eastAsia="Times New Roman" w:hint="default"/>
                <w:sz w:val="18"/>
                <w:szCs w:val="18"/>
              </w:rPr>
            </w:pPr>
            <w:r>
              <w:rPr>
                <w:rFonts w:ascii="Times New Roman"/>
                <w:sz w:val="18"/>
              </w:rPr>
              <w:t>076.49</w:t>
            </w:r>
          </w:p>
        </w:tc>
        <w:tc>
          <w:tcPr>
            <w:tcW w:w="566" w:type="dxa"/>
            <w:tcBorders>
              <w:top w:val="single" w:sz="6" w:space="0" w:color="D99493"/>
              <w:left w:val="single" w:sz="6" w:space="0" w:color="D99493"/>
              <w:bottom w:val="single" w:sz="6" w:space="0" w:color="D99493"/>
              <w:right w:val="single" w:sz="6" w:space="0" w:color="D99493"/>
            </w:tcBorders>
          </w:tcPr>
          <w:p>
            <w:pPr/>
          </w:p>
        </w:tc>
        <w:tc>
          <w:tcPr>
            <w:tcW w:w="1058" w:type="dxa"/>
            <w:tcBorders>
              <w:top w:val="single" w:sz="6" w:space="0" w:color="D99493"/>
              <w:left w:val="single" w:sz="6" w:space="0" w:color="D99493"/>
              <w:bottom w:val="single" w:sz="6" w:space="0" w:color="D99493"/>
              <w:right w:val="single" w:sz="6" w:space="0" w:color="D99493"/>
            </w:tcBorders>
          </w:tcPr>
          <w:p>
            <w:pPr/>
          </w:p>
        </w:tc>
      </w:tr>
      <w:tr>
        <w:trPr>
          <w:trHeight w:val="1032" w:hRule="exact"/>
        </w:trPr>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57"/>
              <w:jc w:val="both"/>
              <w:rPr>
                <w:rFonts w:ascii="宋体" w:hAnsi="宋体" w:cs="宋体" w:eastAsia="宋体" w:hint="default"/>
                <w:sz w:val="18"/>
                <w:szCs w:val="18"/>
              </w:rPr>
            </w:pPr>
            <w:r>
              <w:rPr>
                <w:rFonts w:ascii="宋体" w:hAnsi="宋体" w:cs="宋体" w:eastAsia="宋体" w:hint="default"/>
                <w:sz w:val="18"/>
                <w:szCs w:val="18"/>
              </w:rPr>
              <w:t>山南卡奴迪 路商贸有限 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26"/>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山南</w:t>
            </w:r>
          </w:p>
        </w:tc>
        <w:tc>
          <w:tcPr>
            <w:tcW w:w="5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71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00.00</w:t>
            </w:r>
          </w:p>
        </w:tc>
        <w:tc>
          <w:tcPr>
            <w:tcW w:w="113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94"/>
              <w:jc w:val="left"/>
              <w:rPr>
                <w:rFonts w:ascii="宋体" w:hAnsi="宋体" w:cs="宋体" w:eastAsia="宋体" w:hint="default"/>
                <w:sz w:val="18"/>
                <w:szCs w:val="18"/>
              </w:rPr>
            </w:pPr>
            <w:r>
              <w:rPr>
                <w:rFonts w:ascii="宋体" w:hAnsi="宋体" w:cs="宋体" w:eastAsia="宋体" w:hint="default"/>
                <w:sz w:val="18"/>
                <w:szCs w:val="18"/>
              </w:rPr>
              <w:t>批发和零售 贸易</w:t>
            </w:r>
          </w:p>
        </w:tc>
        <w:tc>
          <w:tcPr>
            <w:tcW w:w="5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1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3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6" w:space="0" w:color="D99493"/>
              <w:left w:val="single" w:sz="6" w:space="0" w:color="D99493"/>
              <w:bottom w:val="single" w:sz="6" w:space="0" w:color="D99493"/>
              <w:right w:val="single" w:sz="6" w:space="0" w:color="D99493"/>
            </w:tcBorders>
          </w:tcPr>
          <w:p>
            <w:pPr/>
          </w:p>
        </w:tc>
        <w:tc>
          <w:tcPr>
            <w:tcW w:w="566" w:type="dxa"/>
            <w:tcBorders>
              <w:top w:val="single" w:sz="6" w:space="0" w:color="D99493"/>
              <w:left w:val="single" w:sz="6" w:space="0" w:color="D99493"/>
              <w:bottom w:val="single" w:sz="6" w:space="0" w:color="D99493"/>
              <w:right w:val="single" w:sz="6" w:space="0" w:color="D99493"/>
            </w:tcBorders>
          </w:tcPr>
          <w:p>
            <w:pPr/>
          </w:p>
        </w:tc>
        <w:tc>
          <w:tcPr>
            <w:tcW w:w="1058" w:type="dxa"/>
            <w:tcBorders>
              <w:top w:val="single" w:sz="6" w:space="0" w:color="D99493"/>
              <w:left w:val="single" w:sz="6" w:space="0" w:color="D99493"/>
              <w:bottom w:val="single" w:sz="6" w:space="0" w:color="D99493"/>
              <w:right w:val="single" w:sz="6" w:space="0" w:color="D99493"/>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994"/>
        <w:gridCol w:w="425"/>
        <w:gridCol w:w="425"/>
        <w:gridCol w:w="566"/>
        <w:gridCol w:w="711"/>
        <w:gridCol w:w="979"/>
        <w:gridCol w:w="578"/>
        <w:gridCol w:w="790"/>
        <w:gridCol w:w="487"/>
        <w:gridCol w:w="708"/>
        <w:gridCol w:w="569"/>
        <w:gridCol w:w="425"/>
        <w:gridCol w:w="850"/>
        <w:gridCol w:w="1049"/>
      </w:tblGrid>
      <w:tr>
        <w:trPr>
          <w:trHeight w:val="3526" w:hRule="exact"/>
        </w:trPr>
        <w:tc>
          <w:tcPr>
            <w:tcW w:w="9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color w:val="FFFFFF"/>
                <w:sz w:val="18"/>
                <w:szCs w:val="18"/>
              </w:rPr>
              <w:t>子公司全称</w:t>
            </w:r>
            <w:r>
              <w:rPr>
                <w:rFonts w:ascii="宋体" w:hAnsi="宋体" w:cs="宋体" w:eastAsia="宋体" w:hint="default"/>
                <w:sz w:val="18"/>
                <w:szCs w:val="18"/>
              </w:rPr>
            </w:r>
          </w:p>
        </w:tc>
        <w:tc>
          <w:tcPr>
            <w:tcW w:w="4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6" w:right="23"/>
              <w:jc w:val="both"/>
              <w:rPr>
                <w:rFonts w:ascii="宋体" w:hAnsi="宋体" w:cs="宋体" w:eastAsia="宋体" w:hint="default"/>
                <w:sz w:val="18"/>
                <w:szCs w:val="18"/>
              </w:rPr>
            </w:pPr>
            <w:r>
              <w:rPr>
                <w:rFonts w:ascii="宋体" w:hAnsi="宋体" w:cs="宋体" w:eastAsia="宋体" w:hint="default"/>
                <w:color w:val="FFFFFF"/>
                <w:sz w:val="18"/>
                <w:szCs w:val="18"/>
              </w:rPr>
              <w:t>子公 司类 型</w:t>
            </w:r>
            <w:r>
              <w:rPr>
                <w:rFonts w:ascii="宋体" w:hAnsi="宋体" w:cs="宋体" w:eastAsia="宋体" w:hint="default"/>
                <w:sz w:val="18"/>
                <w:szCs w:val="18"/>
              </w:rPr>
            </w:r>
          </w:p>
        </w:tc>
        <w:tc>
          <w:tcPr>
            <w:tcW w:w="4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15" w:right="23" w:hanging="89"/>
              <w:jc w:val="left"/>
              <w:rPr>
                <w:rFonts w:ascii="宋体" w:hAnsi="宋体" w:cs="宋体" w:eastAsia="宋体" w:hint="default"/>
                <w:sz w:val="18"/>
                <w:szCs w:val="18"/>
              </w:rPr>
            </w:pPr>
            <w:r>
              <w:rPr>
                <w:rFonts w:ascii="宋体" w:hAnsi="宋体" w:cs="宋体" w:eastAsia="宋体" w:hint="default"/>
                <w:color w:val="FFFFFF"/>
                <w:sz w:val="18"/>
                <w:szCs w:val="18"/>
              </w:rPr>
              <w:t>注册 地</w:t>
            </w:r>
            <w:r>
              <w:rPr>
                <w:rFonts w:ascii="宋体" w:hAnsi="宋体" w:cs="宋体" w:eastAsia="宋体" w:hint="default"/>
                <w:sz w:val="18"/>
                <w:szCs w:val="18"/>
              </w:rPr>
            </w:r>
          </w:p>
        </w:tc>
        <w:tc>
          <w:tcPr>
            <w:tcW w:w="5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color w:val="FFFFFF"/>
                <w:sz w:val="18"/>
                <w:szCs w:val="18"/>
              </w:rPr>
              <w:t>业务 性质</w:t>
            </w:r>
            <w:r>
              <w:rPr>
                <w:rFonts w:ascii="宋体" w:hAnsi="宋体" w:cs="宋体" w:eastAsia="宋体" w:hint="default"/>
                <w:sz w:val="18"/>
                <w:szCs w:val="18"/>
              </w:rPr>
            </w:r>
          </w:p>
        </w:tc>
        <w:tc>
          <w:tcPr>
            <w:tcW w:w="71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57" w:right="77" w:hanging="181"/>
              <w:jc w:val="left"/>
              <w:rPr>
                <w:rFonts w:ascii="宋体" w:hAnsi="宋体" w:cs="宋体" w:eastAsia="宋体" w:hint="default"/>
                <w:sz w:val="18"/>
                <w:szCs w:val="18"/>
              </w:rPr>
            </w:pPr>
            <w:r>
              <w:rPr>
                <w:rFonts w:ascii="宋体" w:hAnsi="宋体" w:cs="宋体" w:eastAsia="宋体" w:hint="default"/>
                <w:color w:val="FFFFFF"/>
                <w:sz w:val="18"/>
                <w:szCs w:val="18"/>
              </w:rPr>
              <w:t>注册资 本</w:t>
            </w:r>
            <w:r>
              <w:rPr>
                <w:rFonts w:ascii="宋体" w:hAnsi="宋体" w:cs="宋体" w:eastAsia="宋体" w:hint="default"/>
                <w:sz w:val="18"/>
                <w:szCs w:val="18"/>
              </w:rPr>
            </w:r>
          </w:p>
        </w:tc>
        <w:tc>
          <w:tcPr>
            <w:tcW w:w="97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color w:val="FFFFFF"/>
                <w:sz w:val="18"/>
                <w:szCs w:val="18"/>
              </w:rPr>
              <w:t>经营范围</w:t>
            </w:r>
            <w:r>
              <w:rPr>
                <w:rFonts w:ascii="宋体" w:hAnsi="宋体" w:cs="宋体" w:eastAsia="宋体" w:hint="default"/>
                <w:sz w:val="18"/>
                <w:szCs w:val="18"/>
              </w:rPr>
            </w:r>
          </w:p>
        </w:tc>
        <w:tc>
          <w:tcPr>
            <w:tcW w:w="57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05" w:right="96"/>
              <w:jc w:val="both"/>
              <w:rPr>
                <w:rFonts w:ascii="宋体" w:hAnsi="宋体" w:cs="宋体" w:eastAsia="宋体" w:hint="default"/>
                <w:sz w:val="18"/>
                <w:szCs w:val="18"/>
              </w:rPr>
            </w:pPr>
            <w:r>
              <w:rPr>
                <w:rFonts w:ascii="宋体" w:hAnsi="宋体" w:cs="宋体" w:eastAsia="宋体" w:hint="default"/>
                <w:color w:val="FFFFFF"/>
                <w:sz w:val="18"/>
                <w:szCs w:val="18"/>
              </w:rPr>
              <w:t>期末 实际 投资 额</w:t>
            </w:r>
            <w:r>
              <w:rPr>
                <w:rFonts w:ascii="宋体" w:hAnsi="宋体" w:cs="宋体" w:eastAsia="宋体" w:hint="default"/>
                <w:sz w:val="18"/>
                <w:szCs w:val="18"/>
              </w:rPr>
            </w:r>
          </w:p>
        </w:tc>
        <w:tc>
          <w:tcPr>
            <w:tcW w:w="7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27"/>
              <w:jc w:val="both"/>
              <w:rPr>
                <w:rFonts w:ascii="宋体" w:hAnsi="宋体" w:cs="宋体" w:eastAsia="宋体" w:hint="default"/>
                <w:sz w:val="18"/>
                <w:szCs w:val="18"/>
              </w:rPr>
            </w:pPr>
            <w:r>
              <w:rPr>
                <w:rFonts w:ascii="宋体" w:hAnsi="宋体" w:cs="宋体" w:eastAsia="宋体" w:hint="default"/>
                <w:color w:val="FFFFFF"/>
                <w:sz w:val="18"/>
                <w:szCs w:val="18"/>
              </w:rPr>
              <w:t>实质上构 成对子公 司净投资 的其他项 目余额</w:t>
            </w:r>
            <w:r>
              <w:rPr>
                <w:rFonts w:ascii="宋体" w:hAnsi="宋体" w:cs="宋体" w:eastAsia="宋体" w:hint="default"/>
                <w:sz w:val="18"/>
                <w:szCs w:val="18"/>
              </w:rPr>
            </w:r>
          </w:p>
        </w:tc>
        <w:tc>
          <w:tcPr>
            <w:tcW w:w="48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19"/>
              <w:ind w:left="57" w:right="53"/>
              <w:jc w:val="both"/>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持股 比例 </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70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33" w:right="29" w:firstLine="43"/>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表决权 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5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5" w:right="96"/>
              <w:jc w:val="both"/>
              <w:rPr>
                <w:rFonts w:ascii="宋体" w:hAnsi="宋体" w:cs="宋体" w:eastAsia="宋体" w:hint="default"/>
                <w:sz w:val="18"/>
                <w:szCs w:val="18"/>
              </w:rPr>
            </w:pPr>
            <w:r>
              <w:rPr>
                <w:rFonts w:ascii="宋体" w:hAnsi="宋体" w:cs="宋体" w:eastAsia="宋体" w:hint="default"/>
                <w:color w:val="FFFFFF"/>
                <w:sz w:val="18"/>
                <w:szCs w:val="18"/>
              </w:rPr>
              <w:t>是否 合并 报表</w:t>
            </w:r>
            <w:r>
              <w:rPr>
                <w:rFonts w:ascii="宋体" w:hAnsi="宋体" w:cs="宋体" w:eastAsia="宋体" w:hint="default"/>
                <w:sz w:val="18"/>
                <w:szCs w:val="18"/>
              </w:rPr>
            </w:r>
          </w:p>
        </w:tc>
        <w:tc>
          <w:tcPr>
            <w:tcW w:w="4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6" w:right="23"/>
              <w:jc w:val="both"/>
              <w:rPr>
                <w:rFonts w:ascii="宋体" w:hAnsi="宋体" w:cs="宋体" w:eastAsia="宋体" w:hint="default"/>
                <w:sz w:val="18"/>
                <w:szCs w:val="18"/>
              </w:rPr>
            </w:pPr>
            <w:r>
              <w:rPr>
                <w:rFonts w:ascii="宋体" w:hAnsi="宋体" w:cs="宋体" w:eastAsia="宋体" w:hint="default"/>
                <w:color w:val="FFFFFF"/>
                <w:sz w:val="18"/>
                <w:szCs w:val="18"/>
              </w:rPr>
              <w:t>少数 股东 权益</w:t>
            </w:r>
            <w:r>
              <w:rPr>
                <w:rFonts w:ascii="宋体" w:hAnsi="宋体" w:cs="宋体" w:eastAsia="宋体" w:hint="default"/>
                <w:sz w:val="18"/>
                <w:szCs w:val="18"/>
              </w:rPr>
            </w:r>
          </w:p>
        </w:tc>
        <w:tc>
          <w:tcPr>
            <w:tcW w:w="85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57" w:right="56"/>
              <w:jc w:val="both"/>
              <w:rPr>
                <w:rFonts w:ascii="宋体" w:hAnsi="宋体" w:cs="宋体" w:eastAsia="宋体" w:hint="default"/>
                <w:sz w:val="18"/>
                <w:szCs w:val="18"/>
              </w:rPr>
            </w:pPr>
            <w:r>
              <w:rPr>
                <w:rFonts w:ascii="宋体" w:hAnsi="宋体" w:cs="宋体" w:eastAsia="宋体" w:hint="default"/>
                <w:color w:val="FFFFFF"/>
                <w:sz w:val="18"/>
                <w:szCs w:val="18"/>
              </w:rPr>
              <w:t>少数股东 权益中用 于冲减少 数股东损 益的金额</w:t>
            </w:r>
            <w:r>
              <w:rPr>
                <w:rFonts w:ascii="宋体" w:hAnsi="宋体" w:cs="宋体" w:eastAsia="宋体" w:hint="default"/>
                <w:sz w:val="18"/>
                <w:szCs w:val="18"/>
              </w:rPr>
            </w:r>
          </w:p>
        </w:tc>
        <w:tc>
          <w:tcPr>
            <w:tcW w:w="104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71" w:right="60"/>
              <w:jc w:val="center"/>
              <w:rPr>
                <w:rFonts w:ascii="宋体" w:hAnsi="宋体" w:cs="宋体" w:eastAsia="宋体" w:hint="default"/>
                <w:sz w:val="18"/>
                <w:szCs w:val="18"/>
              </w:rPr>
            </w:pPr>
            <w:r>
              <w:rPr>
                <w:rFonts w:ascii="宋体" w:hAnsi="宋体" w:cs="宋体" w:eastAsia="宋体" w:hint="default"/>
                <w:color w:val="FFFFFF"/>
                <w:sz w:val="18"/>
                <w:szCs w:val="18"/>
              </w:rPr>
              <w:t>从母公司所 有者权益冲 减子公司少 数股东分担 的本期亏损 超过少数股 东在该子公 司年初所有 者权益中所 享有份额后 的余额</w:t>
            </w:r>
            <w:r>
              <w:rPr>
                <w:rFonts w:ascii="宋体" w:hAnsi="宋体" w:cs="宋体" w:eastAsia="宋体" w:hint="default"/>
                <w:sz w:val="18"/>
                <w:szCs w:val="18"/>
              </w:rPr>
            </w:r>
          </w:p>
        </w:tc>
      </w:tr>
      <w:tr>
        <w:trPr>
          <w:trHeight w:val="1032" w:hRule="exact"/>
        </w:trPr>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57"/>
              <w:jc w:val="left"/>
              <w:rPr>
                <w:rFonts w:ascii="宋体" w:hAnsi="宋体" w:cs="宋体" w:eastAsia="宋体" w:hint="default"/>
                <w:sz w:val="18"/>
                <w:szCs w:val="18"/>
              </w:rPr>
            </w:pPr>
            <w:r>
              <w:rPr>
                <w:rFonts w:ascii="宋体" w:hAnsi="宋体" w:cs="宋体" w:eastAsia="宋体" w:hint="default"/>
                <w:sz w:val="18"/>
                <w:szCs w:val="18"/>
              </w:rPr>
              <w:t>广州狮丹贸 易有限公司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1" w:right="2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26"/>
              <w:jc w:val="left"/>
              <w:rPr>
                <w:rFonts w:ascii="宋体" w:hAnsi="宋体" w:cs="宋体" w:eastAsia="宋体" w:hint="default"/>
                <w:sz w:val="18"/>
                <w:szCs w:val="18"/>
              </w:rPr>
            </w:pPr>
            <w:r>
              <w:rPr>
                <w:rFonts w:ascii="宋体" w:hAnsi="宋体" w:cs="宋体" w:eastAsia="宋体" w:hint="default"/>
                <w:sz w:val="18"/>
                <w:szCs w:val="18"/>
              </w:rPr>
              <w:t>广州 市</w:t>
            </w:r>
          </w:p>
        </w:tc>
        <w:tc>
          <w:tcPr>
            <w:tcW w:w="5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71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21" w:right="0"/>
              <w:jc w:val="left"/>
              <w:rPr>
                <w:rFonts w:ascii="Times New Roman" w:hAnsi="Times New Roman" w:cs="Times New Roman" w:eastAsia="Times New Roman" w:hint="default"/>
                <w:sz w:val="18"/>
                <w:szCs w:val="18"/>
              </w:rPr>
            </w:pPr>
            <w:r>
              <w:rPr>
                <w:rFonts w:ascii="Times New Roman"/>
                <w:sz w:val="18"/>
              </w:rPr>
              <w:t>00.00</w:t>
            </w:r>
          </w:p>
        </w:tc>
        <w:tc>
          <w:tcPr>
            <w:tcW w:w="979"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1" w:right="41"/>
              <w:jc w:val="both"/>
              <w:rPr>
                <w:rFonts w:ascii="宋体" w:hAnsi="宋体" w:cs="宋体" w:eastAsia="宋体" w:hint="default"/>
                <w:sz w:val="18"/>
                <w:szCs w:val="18"/>
              </w:rPr>
            </w:pPr>
            <w:r>
              <w:rPr>
                <w:rFonts w:ascii="宋体" w:hAnsi="宋体" w:cs="宋体" w:eastAsia="宋体" w:hint="default"/>
                <w:sz w:val="18"/>
                <w:szCs w:val="18"/>
              </w:rPr>
              <w:t>主要从事服 装批发和零 售贸易</w:t>
            </w:r>
          </w:p>
        </w:tc>
        <w:tc>
          <w:tcPr>
            <w:tcW w:w="5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D99493"/>
              <w:left w:val="single" w:sz="6" w:space="0" w:color="D99493"/>
              <w:bottom w:val="single" w:sz="6" w:space="0" w:color="D99493"/>
              <w:right w:val="single" w:sz="6" w:space="0" w:color="D99493"/>
            </w:tcBorders>
          </w:tcPr>
          <w:p>
            <w:pPr/>
          </w:p>
        </w:tc>
        <w:tc>
          <w:tcPr>
            <w:tcW w:w="4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
        </w:tc>
        <w:tc>
          <w:tcPr>
            <w:tcW w:w="1049" w:type="dxa"/>
            <w:tcBorders>
              <w:top w:val="single" w:sz="6" w:space="0" w:color="D99493"/>
              <w:left w:val="single" w:sz="6" w:space="0" w:color="D99493"/>
              <w:bottom w:val="single" w:sz="6" w:space="0" w:color="D99493"/>
              <w:right w:val="single" w:sz="6" w:space="0" w:color="D99493"/>
            </w:tcBorders>
          </w:tcPr>
          <w:p>
            <w:pPr/>
          </w:p>
        </w:tc>
      </w:tr>
      <w:tr>
        <w:trPr>
          <w:trHeight w:val="1032" w:hRule="exact"/>
        </w:trPr>
        <w:tc>
          <w:tcPr>
            <w:tcW w:w="9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7"/>
              <w:jc w:val="left"/>
              <w:rPr>
                <w:rFonts w:ascii="宋体" w:hAnsi="宋体" w:cs="宋体" w:eastAsia="宋体" w:hint="default"/>
                <w:sz w:val="18"/>
                <w:szCs w:val="18"/>
              </w:rPr>
            </w:pPr>
            <w:r>
              <w:rPr>
                <w:rFonts w:ascii="宋体" w:hAnsi="宋体" w:cs="宋体" w:eastAsia="宋体" w:hint="default"/>
                <w:sz w:val="18"/>
                <w:szCs w:val="18"/>
              </w:rPr>
              <w:t>卡奴迪路国 际有限公司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2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5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71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澳门元</w:t>
            </w:r>
          </w:p>
          <w:p>
            <w:pPr>
              <w:pStyle w:val="TableParagraph"/>
              <w:spacing w:line="240" w:lineRule="auto" w:before="118"/>
              <w:ind w:left="21"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41"/>
              <w:jc w:val="both"/>
              <w:rPr>
                <w:rFonts w:ascii="宋体" w:hAnsi="宋体" w:cs="宋体" w:eastAsia="宋体" w:hint="default"/>
                <w:sz w:val="18"/>
                <w:szCs w:val="18"/>
              </w:rPr>
            </w:pPr>
            <w:r>
              <w:rPr>
                <w:rFonts w:ascii="宋体" w:hAnsi="宋体" w:cs="宋体" w:eastAsia="宋体" w:hint="default"/>
                <w:sz w:val="18"/>
                <w:szCs w:val="18"/>
              </w:rPr>
              <w:t>主要从事零 售及批发时 装</w:t>
            </w:r>
          </w:p>
        </w:tc>
        <w:tc>
          <w:tcPr>
            <w:tcW w:w="57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21,390</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6" w:space="0" w:color="D99493"/>
              <w:left w:val="single" w:sz="6" w:space="0" w:color="D99493"/>
              <w:bottom w:val="single" w:sz="6" w:space="0" w:color="D99493"/>
              <w:right w:val="single" w:sz="6" w:space="0" w:color="D99493"/>
            </w:tcBorders>
          </w:tcPr>
          <w:p>
            <w:pPr/>
          </w:p>
        </w:tc>
        <w:tc>
          <w:tcPr>
            <w:tcW w:w="48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6" w:space="0" w:color="D99493"/>
              <w:left w:val="single" w:sz="6" w:space="0" w:color="D99493"/>
              <w:bottom w:val="single" w:sz="6" w:space="0" w:color="D99493"/>
              <w:right w:val="single" w:sz="6" w:space="0" w:color="D99493"/>
            </w:tcBorders>
          </w:tcPr>
          <w:p>
            <w:pPr/>
          </w:p>
        </w:tc>
        <w:tc>
          <w:tcPr>
            <w:tcW w:w="850" w:type="dxa"/>
            <w:tcBorders>
              <w:top w:val="single" w:sz="6" w:space="0" w:color="D99493"/>
              <w:left w:val="single" w:sz="6" w:space="0" w:color="D99493"/>
              <w:bottom w:val="single" w:sz="6" w:space="0" w:color="D99493"/>
              <w:right w:val="single" w:sz="6" w:space="0" w:color="D99493"/>
            </w:tcBorders>
          </w:tcPr>
          <w:p>
            <w:pPr/>
          </w:p>
        </w:tc>
        <w:tc>
          <w:tcPr>
            <w:tcW w:w="1049" w:type="dxa"/>
            <w:tcBorders>
              <w:top w:val="single" w:sz="6" w:space="0" w:color="D99493"/>
              <w:left w:val="single" w:sz="6" w:space="0" w:color="D99493"/>
              <w:bottom w:val="single" w:sz="6" w:space="0" w:color="D99493"/>
              <w:right w:val="single" w:sz="6" w:space="0" w:color="D99493"/>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after="0"/>
        <w:jc w:val="left"/>
        <w:rPr>
          <w:rFonts w:ascii="宋体" w:hAnsi="宋体" w:cs="宋体" w:eastAsia="宋体" w:hint="default"/>
          <w:sz w:val="18"/>
          <w:szCs w:val="18"/>
        </w:rPr>
        <w:sectPr>
          <w:pgSz w:w="11910" w:h="16840"/>
          <w:pgMar w:header="875" w:footer="1099" w:top="1300" w:bottom="1280" w:left="980" w:right="980"/>
        </w:sect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74"/>
      </w:tblGrid>
      <w:tr>
        <w:trPr>
          <w:trHeight w:val="5713" w:hRule="exact"/>
        </w:trPr>
        <w:tc>
          <w:tcPr>
            <w:tcW w:w="6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6" w:right="63" w:hanging="92"/>
              <w:jc w:val="left"/>
              <w:rPr>
                <w:rFonts w:ascii="宋体" w:hAnsi="宋体" w:cs="宋体" w:eastAsia="宋体" w:hint="default"/>
                <w:sz w:val="18"/>
                <w:szCs w:val="18"/>
              </w:rPr>
            </w:pPr>
            <w:r>
              <w:rPr>
                <w:rFonts w:ascii="宋体" w:hAnsi="宋体" w:cs="宋体" w:eastAsia="宋体" w:hint="default"/>
                <w:color w:val="FFFFFF"/>
                <w:sz w:val="18"/>
                <w:szCs w:val="18"/>
              </w:rPr>
              <w:t>子公司 全称</w:t>
            </w:r>
            <w:r>
              <w:rPr>
                <w:rFonts w:ascii="宋体" w:hAnsi="宋体" w:cs="宋体" w:eastAsia="宋体" w:hint="default"/>
                <w:sz w:val="18"/>
                <w:szCs w:val="18"/>
              </w:rPr>
            </w:r>
          </w:p>
        </w:tc>
        <w:tc>
          <w:tcPr>
            <w:tcW w:w="6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5" w:right="60" w:hanging="89"/>
              <w:jc w:val="left"/>
              <w:rPr>
                <w:rFonts w:ascii="宋体" w:hAnsi="宋体" w:cs="宋体" w:eastAsia="宋体" w:hint="default"/>
                <w:sz w:val="18"/>
                <w:szCs w:val="18"/>
              </w:rPr>
            </w:pPr>
            <w:r>
              <w:rPr>
                <w:rFonts w:ascii="宋体" w:hAnsi="宋体" w:cs="宋体" w:eastAsia="宋体" w:hint="default"/>
                <w:color w:val="FFFFFF"/>
                <w:sz w:val="18"/>
                <w:szCs w:val="18"/>
              </w:rPr>
              <w:t>子公司 类型</w:t>
            </w:r>
            <w:r>
              <w:rPr>
                <w:rFonts w:ascii="宋体" w:hAnsi="宋体" w:cs="宋体" w:eastAsia="宋体" w:hint="default"/>
                <w:sz w:val="18"/>
                <w:szCs w:val="18"/>
              </w:rPr>
            </w:r>
          </w:p>
        </w:tc>
        <w:tc>
          <w:tcPr>
            <w:tcW w:w="6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color w:val="FFFFFF"/>
                <w:sz w:val="18"/>
                <w:szCs w:val="18"/>
              </w:rPr>
              <w:t>注册地</w:t>
            </w:r>
            <w:r>
              <w:rPr>
                <w:rFonts w:ascii="宋体" w:hAnsi="宋体" w:cs="宋体" w:eastAsia="宋体" w:hint="default"/>
                <w:sz w:val="18"/>
                <w:szCs w:val="18"/>
              </w:rPr>
            </w:r>
          </w:p>
        </w:tc>
        <w:tc>
          <w:tcPr>
            <w:tcW w:w="6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4" w:right="62" w:hanging="180"/>
              <w:jc w:val="left"/>
              <w:rPr>
                <w:rFonts w:ascii="宋体" w:hAnsi="宋体" w:cs="宋体" w:eastAsia="宋体" w:hint="default"/>
                <w:sz w:val="18"/>
                <w:szCs w:val="18"/>
              </w:rPr>
            </w:pPr>
            <w:r>
              <w:rPr>
                <w:rFonts w:ascii="宋体" w:hAnsi="宋体" w:cs="宋体" w:eastAsia="宋体" w:hint="default"/>
                <w:color w:val="FFFFFF"/>
                <w:sz w:val="18"/>
                <w:szCs w:val="18"/>
              </w:rPr>
              <w:t>业务性 质</w:t>
            </w:r>
            <w:r>
              <w:rPr>
                <w:rFonts w:ascii="宋体" w:hAnsi="宋体" w:cs="宋体" w:eastAsia="宋体" w:hint="default"/>
                <w:sz w:val="18"/>
                <w:szCs w:val="18"/>
              </w:rPr>
            </w:r>
          </w:p>
        </w:tc>
        <w:tc>
          <w:tcPr>
            <w:tcW w:w="6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4" w:right="62" w:hanging="180"/>
              <w:jc w:val="left"/>
              <w:rPr>
                <w:rFonts w:ascii="宋体" w:hAnsi="宋体" w:cs="宋体" w:eastAsia="宋体" w:hint="default"/>
                <w:sz w:val="18"/>
                <w:szCs w:val="18"/>
              </w:rPr>
            </w:pPr>
            <w:r>
              <w:rPr>
                <w:rFonts w:ascii="宋体" w:hAnsi="宋体" w:cs="宋体" w:eastAsia="宋体" w:hint="default"/>
                <w:color w:val="FFFFFF"/>
                <w:sz w:val="18"/>
                <w:szCs w:val="18"/>
              </w:rPr>
              <w:t>注册资 本</w:t>
            </w:r>
            <w:r>
              <w:rPr>
                <w:rFonts w:ascii="宋体" w:hAnsi="宋体" w:cs="宋体" w:eastAsia="宋体" w:hint="default"/>
                <w:sz w:val="18"/>
                <w:szCs w:val="18"/>
              </w:rPr>
            </w:r>
          </w:p>
        </w:tc>
        <w:tc>
          <w:tcPr>
            <w:tcW w:w="6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color w:val="FFFFFF"/>
                <w:sz w:val="18"/>
                <w:szCs w:val="18"/>
              </w:rPr>
              <w:t>经营范 围</w:t>
            </w:r>
            <w:r>
              <w:rPr>
                <w:rFonts w:ascii="宋体" w:hAnsi="宋体" w:cs="宋体" w:eastAsia="宋体" w:hint="default"/>
                <w:sz w:val="18"/>
                <w:szCs w:val="18"/>
              </w:rPr>
            </w:r>
          </w:p>
        </w:tc>
        <w:tc>
          <w:tcPr>
            <w:tcW w:w="6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0"/>
              <w:jc w:val="center"/>
              <w:rPr>
                <w:rFonts w:ascii="宋体" w:hAnsi="宋体" w:cs="宋体" w:eastAsia="宋体" w:hint="default"/>
                <w:sz w:val="18"/>
                <w:szCs w:val="18"/>
              </w:rPr>
            </w:pPr>
            <w:r>
              <w:rPr>
                <w:rFonts w:ascii="宋体" w:hAnsi="宋体" w:cs="宋体" w:eastAsia="宋体" w:hint="default"/>
                <w:color w:val="FFFFFF"/>
                <w:sz w:val="18"/>
                <w:szCs w:val="18"/>
              </w:rPr>
              <w:t>期末实 际投资 额</w:t>
            </w:r>
            <w:r>
              <w:rPr>
                <w:rFonts w:ascii="宋体" w:hAnsi="宋体" w:cs="宋体" w:eastAsia="宋体" w:hint="default"/>
                <w:sz w:val="18"/>
                <w:szCs w:val="18"/>
              </w:rPr>
            </w:r>
          </w:p>
        </w:tc>
        <w:tc>
          <w:tcPr>
            <w:tcW w:w="6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4" w:right="63"/>
              <w:jc w:val="center"/>
              <w:rPr>
                <w:rFonts w:ascii="宋体" w:hAnsi="宋体" w:cs="宋体" w:eastAsia="宋体" w:hint="default"/>
                <w:sz w:val="18"/>
                <w:szCs w:val="18"/>
              </w:rPr>
            </w:pPr>
            <w:r>
              <w:rPr>
                <w:rFonts w:ascii="宋体" w:hAnsi="宋体" w:cs="宋体" w:eastAsia="宋体" w:hint="default"/>
                <w:color w:val="FFFFFF"/>
                <w:sz w:val="18"/>
                <w:szCs w:val="18"/>
              </w:rPr>
              <w:t>实质上 构成对 子公司 净投资 的其他 项目余 额</w:t>
            </w:r>
            <w:r>
              <w:rPr>
                <w:rFonts w:ascii="宋体" w:hAnsi="宋体" w:cs="宋体" w:eastAsia="宋体" w:hint="default"/>
                <w:sz w:val="18"/>
                <w:szCs w:val="18"/>
              </w:rPr>
            </w:r>
          </w:p>
        </w:tc>
        <w:tc>
          <w:tcPr>
            <w:tcW w:w="6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0" w:right="60" w:hanging="46"/>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持股比 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6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4" w:right="62"/>
              <w:jc w:val="center"/>
              <w:rPr>
                <w:rFonts w:ascii="Times New Roman" w:hAnsi="Times New Roman" w:cs="Times New Roman" w:eastAsia="Times New Roman" w:hint="default"/>
                <w:sz w:val="18"/>
                <w:szCs w:val="18"/>
              </w:rPr>
            </w:pPr>
            <w:r>
              <w:rPr>
                <w:rFonts w:ascii="宋体" w:hAnsi="宋体" w:cs="宋体" w:eastAsia="宋体" w:hint="default"/>
                <w:color w:val="FFFFFF"/>
                <w:sz w:val="18"/>
                <w:szCs w:val="18"/>
              </w:rPr>
              <w:t>表决权 比例 </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6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4" w:right="60"/>
              <w:jc w:val="left"/>
              <w:rPr>
                <w:rFonts w:ascii="宋体" w:hAnsi="宋体" w:cs="宋体" w:eastAsia="宋体" w:hint="default"/>
                <w:sz w:val="18"/>
                <w:szCs w:val="18"/>
              </w:rPr>
            </w:pPr>
            <w:r>
              <w:rPr>
                <w:rFonts w:ascii="宋体" w:hAnsi="宋体" w:cs="宋体" w:eastAsia="宋体" w:hint="default"/>
                <w:color w:val="FFFFFF"/>
                <w:sz w:val="18"/>
                <w:szCs w:val="18"/>
              </w:rPr>
              <w:t>是否合 并报表</w:t>
            </w:r>
            <w:r>
              <w:rPr>
                <w:rFonts w:ascii="宋体" w:hAnsi="宋体" w:cs="宋体" w:eastAsia="宋体" w:hint="default"/>
                <w:sz w:val="18"/>
                <w:szCs w:val="18"/>
              </w:rPr>
            </w:r>
          </w:p>
        </w:tc>
        <w:tc>
          <w:tcPr>
            <w:tcW w:w="68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4" w:right="63"/>
              <w:jc w:val="left"/>
              <w:rPr>
                <w:rFonts w:ascii="宋体" w:hAnsi="宋体" w:cs="宋体" w:eastAsia="宋体" w:hint="default"/>
                <w:sz w:val="18"/>
                <w:szCs w:val="18"/>
              </w:rPr>
            </w:pPr>
            <w:r>
              <w:rPr>
                <w:rFonts w:ascii="宋体" w:hAnsi="宋体" w:cs="宋体" w:eastAsia="宋体" w:hint="default"/>
                <w:color w:val="FFFFFF"/>
                <w:sz w:val="18"/>
                <w:szCs w:val="18"/>
              </w:rPr>
              <w:t>少数股 东权益</w:t>
            </w:r>
            <w:r>
              <w:rPr>
                <w:rFonts w:ascii="宋体" w:hAnsi="宋体" w:cs="宋体" w:eastAsia="宋体" w:hint="default"/>
                <w:sz w:val="18"/>
                <w:szCs w:val="18"/>
              </w:rPr>
            </w:r>
          </w:p>
        </w:tc>
        <w:tc>
          <w:tcPr>
            <w:tcW w:w="6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4" w:right="60"/>
              <w:jc w:val="both"/>
              <w:rPr>
                <w:rFonts w:ascii="宋体" w:hAnsi="宋体" w:cs="宋体" w:eastAsia="宋体" w:hint="default"/>
                <w:sz w:val="18"/>
                <w:szCs w:val="18"/>
              </w:rPr>
            </w:pPr>
            <w:r>
              <w:rPr>
                <w:rFonts w:ascii="宋体" w:hAnsi="宋体" w:cs="宋体" w:eastAsia="宋体" w:hint="default"/>
                <w:color w:val="FFFFFF"/>
                <w:sz w:val="18"/>
                <w:szCs w:val="18"/>
              </w:rPr>
              <w:t>少数股 东权益 中用于 冲减少 数股东 损益的 金额</w:t>
            </w:r>
            <w:r>
              <w:rPr>
                <w:rFonts w:ascii="宋体" w:hAnsi="宋体" w:cs="宋体" w:eastAsia="宋体" w:hint="default"/>
                <w:sz w:val="18"/>
                <w:szCs w:val="18"/>
              </w:rPr>
            </w:r>
          </w:p>
        </w:tc>
        <w:tc>
          <w:tcPr>
            <w:tcW w:w="6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67" w:right="50"/>
              <w:jc w:val="both"/>
              <w:rPr>
                <w:rFonts w:ascii="宋体" w:hAnsi="宋体" w:cs="宋体" w:eastAsia="宋体" w:hint="default"/>
                <w:sz w:val="18"/>
                <w:szCs w:val="18"/>
              </w:rPr>
            </w:pPr>
            <w:r>
              <w:rPr>
                <w:rFonts w:ascii="宋体" w:hAnsi="宋体" w:cs="宋体" w:eastAsia="宋体" w:hint="default"/>
                <w:color w:val="FFFFFF"/>
                <w:sz w:val="18"/>
                <w:szCs w:val="18"/>
              </w:rPr>
              <w:t>从母公 司所有 者权益 冲减子 公司少 数股东 分担的 本期亏 损超过 少数股 东在该 子公司 年初所 有者权 益中所 享有份 额后的 余额</w:t>
            </w:r>
            <w:r>
              <w:rPr>
                <w:rFonts w:ascii="宋体" w:hAnsi="宋体" w:cs="宋体" w:eastAsia="宋体" w:hint="default"/>
                <w:sz w:val="18"/>
                <w:szCs w:val="18"/>
              </w:rPr>
            </w:r>
          </w:p>
        </w:tc>
      </w:tr>
      <w:tr>
        <w:trPr>
          <w:trHeight w:val="3216" w:hRule="exact"/>
        </w:trPr>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 w:right="106"/>
              <w:jc w:val="both"/>
              <w:rPr>
                <w:rFonts w:ascii="宋体" w:hAnsi="宋体" w:cs="宋体" w:eastAsia="宋体" w:hint="default"/>
                <w:sz w:val="18"/>
                <w:szCs w:val="18"/>
              </w:rPr>
            </w:pPr>
            <w:r>
              <w:rPr>
                <w:rFonts w:ascii="宋体" w:hAnsi="宋体" w:cs="宋体" w:eastAsia="宋体" w:hint="default"/>
                <w:sz w:val="18"/>
                <w:szCs w:val="18"/>
              </w:rPr>
              <w:t>杭州连 卡恒福 品牌管 理有限 公司</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03"/>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03"/>
              <w:jc w:val="left"/>
              <w:rPr>
                <w:rFonts w:ascii="宋体" w:hAnsi="宋体" w:cs="宋体" w:eastAsia="宋体" w:hint="default"/>
                <w:sz w:val="18"/>
                <w:szCs w:val="18"/>
              </w:rPr>
            </w:pPr>
            <w:r>
              <w:rPr>
                <w:rFonts w:ascii="宋体" w:hAnsi="宋体" w:cs="宋体" w:eastAsia="宋体" w:hint="default"/>
                <w:sz w:val="18"/>
                <w:szCs w:val="18"/>
              </w:rPr>
              <w:t>百货零 售及相 关配套 服务， 投资酒 店业、 餐饮 业、休 闲娱乐 业。</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110"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6" w:space="0" w:color="D99493"/>
              <w:left w:val="single" w:sz="6" w:space="0" w:color="D99493"/>
              <w:bottom w:val="single" w:sz="6" w:space="0" w:color="D99493"/>
              <w:right w:val="single" w:sz="6" w:space="0" w:color="D99493"/>
            </w:tcBorders>
          </w:tcPr>
          <w:p>
            <w:pPr/>
          </w:p>
        </w:tc>
        <w:tc>
          <w:tcPr>
            <w:tcW w:w="6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86" w:right="0"/>
              <w:jc w:val="center"/>
              <w:rPr>
                <w:rFonts w:ascii="Times New Roman" w:hAnsi="Times New Roman" w:cs="Times New Roman" w:eastAsia="Times New Roman" w:hint="default"/>
                <w:sz w:val="18"/>
                <w:szCs w:val="18"/>
              </w:rPr>
            </w:pPr>
            <w:r>
              <w:rPr>
                <w:rFonts w:ascii="Times New Roman"/>
                <w:sz w:val="18"/>
              </w:rPr>
              <w:t>9,917,3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55.68</w:t>
            </w:r>
          </w:p>
        </w:tc>
        <w:tc>
          <w:tcPr>
            <w:tcW w:w="682" w:type="dxa"/>
            <w:tcBorders>
              <w:top w:val="single" w:sz="6" w:space="0" w:color="D99493"/>
              <w:left w:val="single" w:sz="6" w:space="0" w:color="D99493"/>
              <w:bottom w:val="single" w:sz="6" w:space="0" w:color="D99493"/>
              <w:right w:val="single" w:sz="6" w:space="0" w:color="D99493"/>
            </w:tcBorders>
          </w:tcPr>
          <w:p>
            <w:pPr/>
          </w:p>
        </w:tc>
        <w:tc>
          <w:tcPr>
            <w:tcW w:w="674" w:type="dxa"/>
            <w:tcBorders>
              <w:top w:val="single" w:sz="6" w:space="0" w:color="D99493"/>
              <w:left w:val="single" w:sz="6" w:space="0" w:color="D99493"/>
              <w:bottom w:val="single" w:sz="6" w:space="0" w:color="D99493"/>
              <w:right w:val="single" w:sz="6" w:space="0" w:color="D99493"/>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after="0"/>
        <w:jc w:val="left"/>
        <w:rPr>
          <w:rFonts w:ascii="宋体" w:hAnsi="宋体" w:cs="宋体" w:eastAsia="宋体" w:hint="default"/>
          <w:sz w:val="18"/>
          <w:szCs w:val="18"/>
        </w:rPr>
        <w:sectPr>
          <w:pgSz w:w="11910" w:h="16840"/>
          <w:pgMar w:header="875" w:footer="1099" w:top="1300" w:bottom="1280" w:left="980" w:right="980"/>
        </w:sectPr>
      </w:pPr>
    </w:p>
    <w:p>
      <w:pPr>
        <w:spacing w:line="240" w:lineRule="auto" w:before="12"/>
        <w:rPr>
          <w:rFonts w:ascii="宋体" w:hAnsi="宋体" w:cs="宋体" w:eastAsia="宋体" w:hint="default"/>
          <w:sz w:val="7"/>
          <w:szCs w:val="7"/>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074"/>
        <w:gridCol w:w="2852"/>
        <w:gridCol w:w="2645"/>
      </w:tblGrid>
      <w:tr>
        <w:trPr>
          <w:trHeight w:val="406" w:hRule="exact"/>
        </w:trPr>
        <w:tc>
          <w:tcPr>
            <w:tcW w:w="40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名称</w:t>
            </w:r>
            <w:r>
              <w:rPr>
                <w:rFonts w:ascii="宋体" w:hAnsi="宋体" w:cs="宋体" w:eastAsia="宋体" w:hint="default"/>
                <w:sz w:val="18"/>
                <w:szCs w:val="18"/>
              </w:rPr>
            </w:r>
          </w:p>
        </w:tc>
        <w:tc>
          <w:tcPr>
            <w:tcW w:w="285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期末净资产</w:t>
            </w:r>
            <w:r>
              <w:rPr>
                <w:rFonts w:ascii="宋体" w:hAnsi="宋体" w:cs="宋体" w:eastAsia="宋体" w:hint="default"/>
                <w:sz w:val="18"/>
                <w:szCs w:val="18"/>
              </w:rPr>
            </w:r>
          </w:p>
        </w:tc>
        <w:tc>
          <w:tcPr>
            <w:tcW w:w="264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866" w:right="0"/>
              <w:jc w:val="left"/>
              <w:rPr>
                <w:rFonts w:ascii="宋体" w:hAnsi="宋体" w:cs="宋体" w:eastAsia="宋体" w:hint="default"/>
                <w:sz w:val="18"/>
                <w:szCs w:val="18"/>
              </w:rPr>
            </w:pPr>
            <w:r>
              <w:rPr>
                <w:rFonts w:ascii="宋体" w:hAnsi="宋体" w:cs="宋体" w:eastAsia="宋体" w:hint="default"/>
                <w:color w:val="FFFFFF"/>
                <w:sz w:val="18"/>
                <w:szCs w:val="18"/>
              </w:rPr>
              <w:t>本期净利润</w:t>
            </w:r>
            <w:r>
              <w:rPr>
                <w:rFonts w:ascii="宋体" w:hAnsi="宋体" w:cs="宋体" w:eastAsia="宋体" w:hint="default"/>
                <w:sz w:val="18"/>
                <w:szCs w:val="18"/>
              </w:rPr>
            </w:r>
          </w:p>
        </w:tc>
      </w:tr>
      <w:tr>
        <w:trPr>
          <w:trHeight w:val="408" w:hRule="exact"/>
        </w:trPr>
        <w:tc>
          <w:tcPr>
            <w:tcW w:w="407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广州连卡悦圆发展有限公司</w:t>
            </w:r>
          </w:p>
        </w:tc>
        <w:tc>
          <w:tcPr>
            <w:tcW w:w="2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59,995,082.77</w:t>
            </w:r>
          </w:p>
        </w:tc>
        <w:tc>
          <w:tcPr>
            <w:tcW w:w="264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-4,917.23</w:t>
            </w:r>
          </w:p>
        </w:tc>
      </w:tr>
      <w:tr>
        <w:trPr>
          <w:trHeight w:val="406" w:hRule="exact"/>
        </w:trPr>
        <w:tc>
          <w:tcPr>
            <w:tcW w:w="407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2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20,239,501.39</w:t>
            </w:r>
          </w:p>
        </w:tc>
        <w:tc>
          <w:tcPr>
            <w:tcW w:w="264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105,123.42</w:t>
            </w:r>
          </w:p>
        </w:tc>
      </w:tr>
      <w:tr>
        <w:trPr>
          <w:trHeight w:val="408" w:hRule="exact"/>
        </w:trPr>
        <w:tc>
          <w:tcPr>
            <w:tcW w:w="407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c>
          <w:tcPr>
            <w:tcW w:w="2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10,051,226.58</w:t>
            </w:r>
          </w:p>
        </w:tc>
        <w:tc>
          <w:tcPr>
            <w:tcW w:w="264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51,226.58</w:t>
            </w:r>
          </w:p>
        </w:tc>
      </w:tr>
      <w:tr>
        <w:trPr>
          <w:trHeight w:val="408" w:hRule="exact"/>
        </w:trPr>
        <w:tc>
          <w:tcPr>
            <w:tcW w:w="407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c>
          <w:tcPr>
            <w:tcW w:w="28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9,999,769.62</w:t>
            </w:r>
          </w:p>
        </w:tc>
        <w:tc>
          <w:tcPr>
            <w:tcW w:w="264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-230.38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677"/>
        <w:gridCol w:w="3032"/>
        <w:gridCol w:w="3862"/>
      </w:tblGrid>
      <w:tr>
        <w:trPr>
          <w:trHeight w:val="406" w:hRule="exact"/>
        </w:trPr>
        <w:tc>
          <w:tcPr>
            <w:tcW w:w="267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被合并方</w:t>
            </w:r>
            <w:r>
              <w:rPr>
                <w:rFonts w:ascii="宋体" w:hAnsi="宋体" w:cs="宋体" w:eastAsia="宋体" w:hint="default"/>
                <w:sz w:val="18"/>
                <w:szCs w:val="18"/>
              </w:rPr>
            </w:r>
          </w:p>
        </w:tc>
        <w:tc>
          <w:tcPr>
            <w:tcW w:w="30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color w:val="FFFFFF"/>
                <w:sz w:val="18"/>
                <w:szCs w:val="18"/>
              </w:rPr>
              <w:t>商誉金额</w:t>
            </w:r>
            <w:r>
              <w:rPr>
                <w:rFonts w:ascii="宋体" w:hAnsi="宋体" w:cs="宋体" w:eastAsia="宋体" w:hint="default"/>
                <w:sz w:val="18"/>
                <w:szCs w:val="18"/>
              </w:rPr>
            </w:r>
          </w:p>
        </w:tc>
        <w:tc>
          <w:tcPr>
            <w:tcW w:w="38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商誉计算方法</w:t>
            </w:r>
            <w:r>
              <w:rPr>
                <w:rFonts w:ascii="宋体" w:hAnsi="宋体" w:cs="宋体" w:eastAsia="宋体" w:hint="default"/>
                <w:sz w:val="18"/>
                <w:szCs w:val="18"/>
              </w:rPr>
            </w:r>
          </w:p>
        </w:tc>
      </w:tr>
      <w:tr>
        <w:trPr>
          <w:trHeight w:val="1656" w:hRule="exact"/>
        </w:trPr>
        <w:tc>
          <w:tcPr>
            <w:tcW w:w="267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303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5,731,467.23</w:t>
            </w:r>
          </w:p>
        </w:tc>
        <w:tc>
          <w:tcPr>
            <w:tcW w:w="38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合并时公司投资成本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16,000,000.00 </w:t>
            </w:r>
            <w:r>
              <w:rPr>
                <w:rFonts w:ascii="宋体" w:hAnsi="宋体" w:cs="宋体" w:eastAsia="宋体" w:hint="default"/>
                <w:sz w:val="18"/>
                <w:szCs w:val="18"/>
              </w:rPr>
              <w:t>元，净资产</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4,234,377.97+15,900,000.00=20,134,377.97</w:t>
            </w:r>
            <w:r>
              <w:rPr>
                <w:rFonts w:ascii="Times New Roman" w:hAnsi="Times New Roman" w:cs="Times New Roman" w:eastAsia="Times New Roman" w:hint="default"/>
                <w:spacing w:val="36"/>
                <w:sz w:val="18"/>
                <w:szCs w:val="18"/>
              </w:rPr>
              <w:t> </w:t>
            </w:r>
            <w:r>
              <w:rPr>
                <w:rFonts w:ascii="宋体" w:hAnsi="宋体" w:cs="宋体" w:eastAsia="宋体" w:hint="default"/>
                <w:spacing w:val="-15"/>
                <w:sz w:val="18"/>
                <w:szCs w:val="18"/>
              </w:rPr>
              <w:t>元，公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司享有被投资者所有者权益为</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20,134,377.97*51%=10,268,532.77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元，商誉为</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16,000,000.00-10,268,532.77=5,731,467.23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spacing w:line="240" w:lineRule="auto" w:before="1"/>
        <w:rPr>
          <w:rFonts w:ascii="宋体" w:hAnsi="宋体" w:cs="宋体" w:eastAsia="宋体" w:hint="default"/>
          <w:sz w:val="13"/>
          <w:szCs w:val="13"/>
        </w:rPr>
      </w:pPr>
    </w:p>
    <w:p>
      <w:pPr>
        <w:pStyle w:val="BodyText"/>
        <w:spacing w:line="408" w:lineRule="auto"/>
        <w:ind w:right="0" w:firstLine="420"/>
        <w:jc w:val="left"/>
      </w:pPr>
      <w:r>
        <w:rPr>
          <w:spacing w:val="-2"/>
        </w:rPr>
        <w:t>公司全资子公司广州连卡悦圆发展有限公司与孟建平、张宁、杭州连卡恒福品牌管理有限公司于</w:t>
      </w:r>
      <w:r>
        <w:rPr>
          <w:rFonts w:ascii="宋体" w:hAnsi="宋体" w:cs="宋体" w:eastAsia="宋体" w:hint="default"/>
          <w:spacing w:val="-2"/>
        </w:rPr>
        <w:t>2012</w:t>
      </w:r>
      <w:r>
        <w:rPr>
          <w:rFonts w:ascii="宋体" w:hAnsi="宋体" w:cs="宋体" w:eastAsia="宋体" w:hint="default"/>
          <w:w w:val="100"/>
        </w:rPr>
        <w:t> </w:t>
      </w:r>
      <w:r>
        <w:rPr/>
        <w:t>年</w:t>
      </w:r>
      <w:r>
        <w:rPr>
          <w:rFonts w:ascii="宋体" w:hAnsi="宋体" w:cs="宋体" w:eastAsia="宋体" w:hint="default"/>
        </w:rPr>
        <w:t>10</w:t>
      </w:r>
      <w:r>
        <w:rPr/>
        <w:t>月</w:t>
      </w:r>
      <w:r>
        <w:rPr>
          <w:rFonts w:ascii="宋体" w:hAnsi="宋体" w:cs="宋体" w:eastAsia="宋体" w:hint="default"/>
        </w:rPr>
        <w:t>18</w:t>
      </w:r>
      <w:r>
        <w:rPr/>
        <w:t>日签订投资协议，连卡悦圆投资人民币</w:t>
      </w:r>
      <w:r>
        <w:rPr>
          <w:rFonts w:ascii="宋体" w:hAnsi="宋体" w:cs="宋体" w:eastAsia="宋体" w:hint="default"/>
        </w:rPr>
        <w:t>1600</w:t>
      </w:r>
      <w:r>
        <w:rPr/>
        <w:t>万元对杭州连卡恒福进行股权收购及增资扩股。</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3"/>
        <w:spacing w:line="240" w:lineRule="auto"/>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0" w:firstLine="420"/>
        <w:jc w:val="left"/>
      </w:pPr>
      <w:r>
        <w:rPr>
          <w:spacing w:val="-2"/>
        </w:rPr>
        <w:t>（</w:t>
      </w:r>
      <w:r>
        <w:rPr>
          <w:rFonts w:ascii="Times New Roman" w:hAnsi="Times New Roman" w:cs="Times New Roman" w:eastAsia="Times New Roman" w:hint="default"/>
          <w:spacing w:val="-2"/>
        </w:rPr>
        <w:t>1</w:t>
      </w:r>
      <w:r>
        <w:rPr>
          <w:spacing w:val="-2"/>
        </w:rPr>
        <w:t>）资产负债表中的资产和负债项目，采用资产负债表日的即期汇率折算，股东权益项目除</w:t>
      </w:r>
      <w:r>
        <w:rPr>
          <w:rFonts w:ascii="Times New Roman" w:hAnsi="Times New Roman" w:cs="Times New Roman" w:eastAsia="Times New Roman" w:hint="default"/>
          <w:spacing w:val="-2"/>
        </w:rPr>
        <w:t>“</w:t>
      </w:r>
      <w:r>
        <w:rPr>
          <w:spacing w:val="-2"/>
        </w:rPr>
        <w:t>未分配</w:t>
      </w:r>
      <w:r>
        <w:rPr>
          <w:w w:val="100"/>
        </w:rPr>
        <w:t> </w:t>
      </w:r>
      <w:r>
        <w:rPr/>
        <w:t>利润</w:t>
      </w:r>
      <w:r>
        <w:rPr>
          <w:rFonts w:ascii="Times New Roman" w:hAnsi="Times New Roman" w:cs="Times New Roman" w:eastAsia="Times New Roman" w:hint="default"/>
        </w:rPr>
        <w:t>”</w:t>
      </w:r>
      <w:r>
        <w:rPr/>
        <w:t>项目外，其他项目采用发生时的即期汇率折算；</w:t>
      </w:r>
    </w:p>
    <w:p>
      <w:pPr>
        <w:spacing w:after="0" w:line="256" w:lineRule="auto"/>
        <w:jc w:val="left"/>
        <w:sectPr>
          <w:pgSz w:w="11910" w:h="16840"/>
          <w:pgMar w:header="875" w:footer="1099" w:top="1300" w:bottom="1280" w:left="980" w:right="980"/>
        </w:sectPr>
      </w:pPr>
    </w:p>
    <w:p>
      <w:pPr>
        <w:pStyle w:val="BodyText"/>
        <w:spacing w:line="432" w:lineRule="exact" w:before="26"/>
        <w:ind w:left="573" w:right="0"/>
        <w:jc w:val="left"/>
      </w:pPr>
      <w:r>
        <w:rPr/>
        <w:t>（</w:t>
      </w:r>
      <w:r>
        <w:rPr>
          <w:rFonts w:ascii="Times New Roman" w:hAnsi="Times New Roman" w:cs="Times New Roman" w:eastAsia="Times New Roman" w:hint="default"/>
        </w:rPr>
        <w:t>2</w:t>
      </w:r>
      <w:r>
        <w:rPr/>
        <w:t>）利润表中的收入和费用项目，采用当期平均汇率折算。</w:t>
      </w:r>
      <w:r>
        <w:rPr>
          <w:w w:val="100"/>
        </w:rPr>
        <w:t> </w:t>
      </w:r>
      <w:r>
        <w:rPr/>
        <w:t>按照上述（</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）折算产生的外币财务报表折算差额，在资产负债表中股东权益项目下作为</w:t>
      </w:r>
      <w:r>
        <w:rPr>
          <w:rFonts w:ascii="Times New Roman" w:hAnsi="Times New Roman" w:cs="Times New Roman" w:eastAsia="Times New Roman" w:hint="default"/>
        </w:rPr>
        <w:t>“</w:t>
      </w:r>
      <w:r>
        <w:rPr/>
        <w:t>外</w:t>
      </w:r>
    </w:p>
    <w:p>
      <w:pPr>
        <w:pStyle w:val="BodyText"/>
        <w:spacing w:line="271" w:lineRule="exact"/>
        <w:ind w:right="0"/>
        <w:jc w:val="left"/>
      </w:pPr>
      <w:r>
        <w:rPr/>
        <w:t>币报表折算差额</w:t>
      </w:r>
      <w:r>
        <w:rPr>
          <w:rFonts w:ascii="Times New Roman" w:hAnsi="Times New Roman" w:cs="Times New Roman" w:eastAsia="Times New Roman" w:hint="default"/>
        </w:rPr>
        <w:t>”</w:t>
      </w:r>
      <w:r>
        <w:rPr/>
        <w:t>单独列示。</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211" w:hRule="exact"/>
        </w:trPr>
        <w:tc>
          <w:tcPr>
            <w:tcW w:w="2000" w:type="dxa"/>
            <w:tcBorders>
              <w:top w:val="single" w:sz="6" w:space="0" w:color="D99493"/>
              <w:left w:val="single" w:sz="6" w:space="0" w:color="D99493"/>
              <w:bottom w:val="nil" w:sz="6" w:space="0" w:color="auto"/>
              <w:right w:val="single" w:sz="6" w:space="0" w:color="D99493"/>
            </w:tcBorders>
            <w:shd w:val="clear" w:color="auto" w:fill="C0504D"/>
          </w:tcPr>
          <w:p>
            <w:pPr/>
          </w:p>
        </w:tc>
        <w:tc>
          <w:tcPr>
            <w:tcW w:w="3719" w:type="dxa"/>
            <w:gridSpan w:val="3"/>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853" w:type="dxa"/>
            <w:gridSpan w:val="3"/>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196" w:hRule="exact"/>
        </w:trPr>
        <w:tc>
          <w:tcPr>
            <w:tcW w:w="2000"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719" w:type="dxa"/>
            <w:gridSpan w:val="3"/>
            <w:vMerge/>
            <w:tcBorders>
              <w:left w:val="single" w:sz="6" w:space="0" w:color="D99493"/>
              <w:bottom w:val="single" w:sz="6" w:space="0" w:color="D99493"/>
              <w:right w:val="single" w:sz="6" w:space="0" w:color="D99493"/>
            </w:tcBorders>
            <w:shd w:val="clear" w:color="auto" w:fill="C0504D"/>
          </w:tcPr>
          <w:p>
            <w:pPr/>
          </w:p>
        </w:tc>
        <w:tc>
          <w:tcPr>
            <w:tcW w:w="3853" w:type="dxa"/>
            <w:gridSpan w:val="3"/>
            <w:vMerge/>
            <w:tcBorders>
              <w:left w:val="single" w:sz="6" w:space="0" w:color="D99493"/>
              <w:bottom w:val="single" w:sz="6" w:space="0" w:color="D99493"/>
              <w:right w:val="single" w:sz="6" w:space="0" w:color="D99493"/>
            </w:tcBorders>
            <w:shd w:val="clear" w:color="auto" w:fill="C0504D"/>
          </w:tcPr>
          <w:p>
            <w:pPr/>
          </w:p>
        </w:tc>
      </w:tr>
      <w:tr>
        <w:trPr>
          <w:trHeight w:val="196" w:hRule="exact"/>
        </w:trPr>
        <w:tc>
          <w:tcPr>
            <w:tcW w:w="2000" w:type="dxa"/>
            <w:vMerge/>
            <w:tcBorders>
              <w:left w:val="single" w:sz="6" w:space="0" w:color="D99493"/>
              <w:bottom w:val="nil" w:sz="6" w:space="0" w:color="auto"/>
              <w:right w:val="single" w:sz="6" w:space="0" w:color="D99493"/>
            </w:tcBorders>
            <w:shd w:val="clear" w:color="auto" w:fill="C0504D"/>
          </w:tcPr>
          <w:p>
            <w:pPr/>
          </w:p>
        </w:tc>
        <w:tc>
          <w:tcPr>
            <w:tcW w:w="1325"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color w:val="FFFFFF"/>
                <w:sz w:val="18"/>
                <w:szCs w:val="18"/>
              </w:rPr>
              <w:t>外币金额</w:t>
            </w:r>
            <w:r>
              <w:rPr>
                <w:rFonts w:ascii="宋体" w:hAnsi="宋体" w:cs="宋体" w:eastAsia="宋体" w:hint="default"/>
                <w:sz w:val="18"/>
                <w:szCs w:val="18"/>
              </w:rPr>
            </w:r>
          </w:p>
        </w:tc>
        <w:tc>
          <w:tcPr>
            <w:tcW w:w="931"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color w:val="FFFFFF"/>
                <w:sz w:val="18"/>
                <w:szCs w:val="18"/>
              </w:rPr>
              <w:t>折算率</w:t>
            </w:r>
            <w:r>
              <w:rPr>
                <w:rFonts w:ascii="宋体" w:hAnsi="宋体" w:cs="宋体" w:eastAsia="宋体" w:hint="default"/>
                <w:sz w:val="18"/>
                <w:szCs w:val="18"/>
              </w:rPr>
            </w:r>
          </w:p>
        </w:tc>
        <w:tc>
          <w:tcPr>
            <w:tcW w:w="1462"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color w:val="FFFFFF"/>
                <w:sz w:val="18"/>
                <w:szCs w:val="18"/>
              </w:rPr>
              <w:t>人民币金额</w:t>
            </w:r>
            <w:r>
              <w:rPr>
                <w:rFonts w:ascii="宋体" w:hAnsi="宋体" w:cs="宋体" w:eastAsia="宋体" w:hint="default"/>
                <w:sz w:val="18"/>
                <w:szCs w:val="18"/>
              </w:rPr>
            </w:r>
          </w:p>
        </w:tc>
        <w:tc>
          <w:tcPr>
            <w:tcW w:w="1327"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color w:val="FFFFFF"/>
                <w:sz w:val="18"/>
                <w:szCs w:val="18"/>
              </w:rPr>
              <w:t>外币金额</w:t>
            </w:r>
            <w:r>
              <w:rPr>
                <w:rFonts w:ascii="宋体" w:hAnsi="宋体" w:cs="宋体" w:eastAsia="宋体" w:hint="default"/>
                <w:sz w:val="18"/>
                <w:szCs w:val="18"/>
              </w:rPr>
            </w:r>
          </w:p>
        </w:tc>
        <w:tc>
          <w:tcPr>
            <w:tcW w:w="932"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color w:val="FFFFFF"/>
                <w:sz w:val="18"/>
                <w:szCs w:val="18"/>
              </w:rPr>
              <w:t>折算率</w:t>
            </w:r>
            <w:r>
              <w:rPr>
                <w:rFonts w:ascii="宋体" w:hAnsi="宋体" w:cs="宋体" w:eastAsia="宋体" w:hint="default"/>
                <w:sz w:val="18"/>
                <w:szCs w:val="18"/>
              </w:rPr>
            </w:r>
          </w:p>
        </w:tc>
        <w:tc>
          <w:tcPr>
            <w:tcW w:w="1594"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340" w:right="0"/>
              <w:jc w:val="left"/>
              <w:rPr>
                <w:rFonts w:ascii="宋体" w:hAnsi="宋体" w:cs="宋体" w:eastAsia="宋体" w:hint="default"/>
                <w:sz w:val="18"/>
                <w:szCs w:val="18"/>
              </w:rPr>
            </w:pPr>
            <w:r>
              <w:rPr>
                <w:rFonts w:ascii="宋体" w:hAnsi="宋体" w:cs="宋体" w:eastAsia="宋体" w:hint="default"/>
                <w:color w:val="FFFFFF"/>
                <w:sz w:val="18"/>
                <w:szCs w:val="18"/>
              </w:rPr>
              <w:t>人民币金额</w:t>
            </w:r>
            <w:r>
              <w:rPr>
                <w:rFonts w:ascii="宋体" w:hAnsi="宋体" w:cs="宋体" w:eastAsia="宋体" w:hint="default"/>
                <w:sz w:val="18"/>
                <w:szCs w:val="18"/>
              </w:rPr>
            </w:r>
          </w:p>
        </w:tc>
      </w:tr>
      <w:tr>
        <w:trPr>
          <w:trHeight w:val="211" w:hRule="exact"/>
        </w:trPr>
        <w:tc>
          <w:tcPr>
            <w:tcW w:w="2000" w:type="dxa"/>
            <w:tcBorders>
              <w:top w:val="nil" w:sz="6" w:space="0" w:color="auto"/>
              <w:left w:val="single" w:sz="6" w:space="0" w:color="D99493"/>
              <w:bottom w:val="single" w:sz="6" w:space="0" w:color="D99493"/>
              <w:right w:val="single" w:sz="6" w:space="0" w:color="D99493"/>
            </w:tcBorders>
            <w:shd w:val="clear" w:color="auto" w:fill="C0504D"/>
          </w:tcPr>
          <w:p>
            <w:pPr/>
          </w:p>
        </w:tc>
        <w:tc>
          <w:tcPr>
            <w:tcW w:w="1325" w:type="dxa"/>
            <w:vMerge/>
            <w:tcBorders>
              <w:left w:val="single" w:sz="6" w:space="0" w:color="D99493"/>
              <w:bottom w:val="single" w:sz="6" w:space="0" w:color="D99493"/>
              <w:right w:val="single" w:sz="6" w:space="0" w:color="D99493"/>
            </w:tcBorders>
            <w:shd w:val="clear" w:color="auto" w:fill="C0504D"/>
          </w:tcPr>
          <w:p>
            <w:pPr/>
          </w:p>
        </w:tc>
        <w:tc>
          <w:tcPr>
            <w:tcW w:w="931" w:type="dxa"/>
            <w:vMerge/>
            <w:tcBorders>
              <w:left w:val="single" w:sz="6" w:space="0" w:color="D99493"/>
              <w:bottom w:val="single" w:sz="6" w:space="0" w:color="D99493"/>
              <w:right w:val="single" w:sz="6" w:space="0" w:color="D99493"/>
            </w:tcBorders>
            <w:shd w:val="clear" w:color="auto" w:fill="C0504D"/>
          </w:tcPr>
          <w:p>
            <w:pPr/>
          </w:p>
        </w:tc>
        <w:tc>
          <w:tcPr>
            <w:tcW w:w="1462" w:type="dxa"/>
            <w:vMerge/>
            <w:tcBorders>
              <w:left w:val="single" w:sz="6" w:space="0" w:color="D99493"/>
              <w:bottom w:val="single" w:sz="6" w:space="0" w:color="D99493"/>
              <w:right w:val="single" w:sz="6" w:space="0" w:color="D99493"/>
            </w:tcBorders>
            <w:shd w:val="clear" w:color="auto" w:fill="C0504D"/>
          </w:tcPr>
          <w:p>
            <w:pPr/>
          </w:p>
        </w:tc>
        <w:tc>
          <w:tcPr>
            <w:tcW w:w="1327" w:type="dxa"/>
            <w:vMerge/>
            <w:tcBorders>
              <w:left w:val="single" w:sz="6" w:space="0" w:color="D99493"/>
              <w:bottom w:val="single" w:sz="6" w:space="0" w:color="D99493"/>
              <w:right w:val="single" w:sz="6" w:space="0" w:color="D99493"/>
            </w:tcBorders>
            <w:shd w:val="clear" w:color="auto" w:fill="C0504D"/>
          </w:tcPr>
          <w:p>
            <w:pPr/>
          </w:p>
        </w:tc>
        <w:tc>
          <w:tcPr>
            <w:tcW w:w="932" w:type="dxa"/>
            <w:vMerge/>
            <w:tcBorders>
              <w:left w:val="single" w:sz="6" w:space="0" w:color="D99493"/>
              <w:bottom w:val="single" w:sz="6" w:space="0" w:color="D99493"/>
              <w:right w:val="single" w:sz="6" w:space="0" w:color="D99493"/>
            </w:tcBorders>
            <w:shd w:val="clear" w:color="auto" w:fill="C0504D"/>
          </w:tcPr>
          <w:p>
            <w:pPr/>
          </w:p>
        </w:tc>
        <w:tc>
          <w:tcPr>
            <w:tcW w:w="1594" w:type="dxa"/>
            <w:vMerge/>
            <w:tcBorders>
              <w:left w:val="single" w:sz="6" w:space="0" w:color="D99493"/>
              <w:bottom w:val="single" w:sz="6" w:space="0" w:color="D99493"/>
              <w:right w:val="single" w:sz="6" w:space="0" w:color="D99493"/>
            </w:tcBorders>
            <w:shd w:val="clear" w:color="auto" w:fill="C0504D"/>
          </w:tcPr>
          <w:p>
            <w:pPr/>
          </w:p>
        </w:tc>
      </w:tr>
      <w:tr>
        <w:trPr>
          <w:trHeight w:val="407" w:hRule="exact"/>
        </w:trPr>
        <w:tc>
          <w:tcPr>
            <w:tcW w:w="20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现金</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13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62"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483,056.05</w:t>
            </w:r>
          </w:p>
        </w:tc>
        <w:tc>
          <w:tcPr>
            <w:tcW w:w="132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483,788.52</w:t>
            </w:r>
          </w:p>
        </w:tc>
      </w:tr>
      <w:tr>
        <w:trPr>
          <w:trHeight w:val="407" w:hRule="exact"/>
        </w:trPr>
        <w:tc>
          <w:tcPr>
            <w:tcW w:w="20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color w:val="FFFFFF"/>
                <w:sz w:val="18"/>
                <w:szCs w:val="18"/>
              </w:rPr>
              <w:t>人民币</w:t>
            </w:r>
            <w:r>
              <w:rPr>
                <w:rFonts w:ascii="宋体" w:hAnsi="宋体" w:cs="宋体" w:eastAsia="宋体" w:hint="default"/>
                <w:sz w:val="18"/>
                <w:szCs w:val="18"/>
              </w:rPr>
            </w:r>
          </w:p>
        </w:tc>
        <w:tc>
          <w:tcPr>
            <w:tcW w:w="13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62"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2"/>
              <w:ind w:right="6"/>
              <w:jc w:val="right"/>
              <w:rPr>
                <w:rFonts w:ascii="Times New Roman" w:hAnsi="Times New Roman" w:cs="Times New Roman" w:eastAsia="Times New Roman" w:hint="default"/>
                <w:sz w:val="18"/>
                <w:szCs w:val="18"/>
              </w:rPr>
            </w:pPr>
            <w:r>
              <w:rPr>
                <w:rFonts w:ascii="Times New Roman"/>
                <w:spacing w:val="-1"/>
                <w:sz w:val="18"/>
              </w:rPr>
              <w:t>195,013.95</w:t>
            </w:r>
          </w:p>
        </w:tc>
        <w:tc>
          <w:tcPr>
            <w:tcW w:w="132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160,464.43</w:t>
            </w:r>
          </w:p>
        </w:tc>
      </w:tr>
      <w:tr>
        <w:trPr>
          <w:trHeight w:val="408" w:hRule="exact"/>
        </w:trPr>
        <w:tc>
          <w:tcPr>
            <w:tcW w:w="20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219,395.17</w:t>
            </w:r>
          </w:p>
        </w:tc>
        <w:tc>
          <w:tcPr>
            <w:tcW w:w="9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81%</w:t>
            </w:r>
          </w:p>
        </w:tc>
        <w:tc>
          <w:tcPr>
            <w:tcW w:w="14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177,885.60</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242,953.10</w:t>
            </w:r>
          </w:p>
        </w:tc>
        <w:tc>
          <w:tcPr>
            <w:tcW w:w="93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81%</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196,962.08</w:t>
            </w:r>
          </w:p>
        </w:tc>
      </w:tr>
      <w:tr>
        <w:trPr>
          <w:trHeight w:val="406" w:hRule="exact"/>
        </w:trPr>
        <w:tc>
          <w:tcPr>
            <w:tcW w:w="20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141,153.89</w:t>
            </w:r>
          </w:p>
        </w:tc>
        <w:tc>
          <w:tcPr>
            <w:tcW w:w="9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78%</w:t>
            </w:r>
          </w:p>
        </w:tc>
        <w:tc>
          <w:tcPr>
            <w:tcW w:w="14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110,156.50</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160,235.87</w:t>
            </w:r>
          </w:p>
        </w:tc>
        <w:tc>
          <w:tcPr>
            <w:tcW w:w="93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79%</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126,362.01</w:t>
            </w:r>
          </w:p>
        </w:tc>
      </w:tr>
      <w:tr>
        <w:trPr>
          <w:trHeight w:val="408" w:hRule="exact"/>
        </w:trPr>
        <w:tc>
          <w:tcPr>
            <w:tcW w:w="20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银行存款：</w:t>
            </w:r>
            <w:r>
              <w:rPr>
                <w:rFonts w:ascii="宋体" w:hAnsi="宋体" w:cs="宋体" w:eastAsia="宋体" w:hint="default"/>
                <w:sz w:val="18"/>
                <w:szCs w:val="18"/>
              </w:rPr>
            </w:r>
          </w:p>
        </w:tc>
        <w:tc>
          <w:tcPr>
            <w:tcW w:w="13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62" w:type="dxa"/>
            <w:tcBorders>
              <w:top w:val="single" w:sz="6" w:space="0" w:color="D99493"/>
              <w:left w:val="single" w:sz="6" w:space="0" w:color="D99493"/>
              <w:bottom w:val="single" w:sz="6" w:space="0" w:color="D99493"/>
              <w:right w:val="single" w:sz="14" w:space="0" w:color="C0504D"/>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768,059,499.83</w:t>
            </w:r>
          </w:p>
        </w:tc>
        <w:tc>
          <w:tcPr>
            <w:tcW w:w="132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169,662,900.63</w:t>
            </w:r>
          </w:p>
        </w:tc>
      </w:tr>
      <w:tr>
        <w:trPr>
          <w:trHeight w:val="406" w:hRule="exact"/>
        </w:trPr>
        <w:tc>
          <w:tcPr>
            <w:tcW w:w="20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人民币</w:t>
            </w:r>
            <w:r>
              <w:rPr>
                <w:rFonts w:ascii="宋体" w:hAnsi="宋体" w:cs="宋体" w:eastAsia="宋体" w:hint="default"/>
                <w:sz w:val="18"/>
                <w:szCs w:val="18"/>
              </w:rPr>
            </w:r>
          </w:p>
        </w:tc>
        <w:tc>
          <w:tcPr>
            <w:tcW w:w="13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62" w:type="dxa"/>
            <w:tcBorders>
              <w:top w:val="single" w:sz="6" w:space="0" w:color="D99493"/>
              <w:left w:val="single" w:sz="6" w:space="0" w:color="D99493"/>
              <w:bottom w:val="single" w:sz="6" w:space="0" w:color="D99493"/>
              <w:right w:val="single" w:sz="14" w:space="0" w:color="C0504D"/>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753,585,799.38</w:t>
            </w:r>
          </w:p>
        </w:tc>
        <w:tc>
          <w:tcPr>
            <w:tcW w:w="132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155,383,838.31</w:t>
            </w:r>
          </w:p>
        </w:tc>
      </w:tr>
      <w:tr>
        <w:trPr>
          <w:trHeight w:val="408" w:hRule="exact"/>
        </w:trPr>
        <w:tc>
          <w:tcPr>
            <w:tcW w:w="20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6,902,054.04</w:t>
            </w:r>
          </w:p>
        </w:tc>
        <w:tc>
          <w:tcPr>
            <w:tcW w:w="9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81%</w:t>
            </w:r>
          </w:p>
        </w:tc>
        <w:tc>
          <w:tcPr>
            <w:tcW w:w="14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5,596,469.19</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13,836,210.99</w:t>
            </w:r>
          </w:p>
        </w:tc>
        <w:tc>
          <w:tcPr>
            <w:tcW w:w="93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81%</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11,217,016.25</w:t>
            </w:r>
          </w:p>
        </w:tc>
      </w:tr>
      <w:tr>
        <w:trPr>
          <w:trHeight w:val="408" w:hRule="exact"/>
        </w:trPr>
        <w:tc>
          <w:tcPr>
            <w:tcW w:w="20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0.12</w:t>
            </w:r>
          </w:p>
        </w:tc>
        <w:tc>
          <w:tcPr>
            <w:tcW w:w="9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w:t>
            </w:r>
          </w:p>
        </w:tc>
        <w:tc>
          <w:tcPr>
            <w:tcW w:w="1327" w:type="dxa"/>
            <w:tcBorders>
              <w:top w:val="single" w:sz="6" w:space="0" w:color="D99493"/>
              <w:left w:val="single" w:sz="6" w:space="0" w:color="D99493"/>
              <w:bottom w:val="single" w:sz="6" w:space="0" w:color="D99493"/>
              <w:right w:val="single" w:sz="6" w:space="0" w:color="D99493"/>
            </w:tcBorders>
          </w:tcPr>
          <w:p>
            <w:pPr/>
          </w:p>
        </w:tc>
        <w:tc>
          <w:tcPr>
            <w:tcW w:w="932"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0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11,375,230.98</w:t>
            </w:r>
          </w:p>
        </w:tc>
        <w:tc>
          <w:tcPr>
            <w:tcW w:w="9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78%</w:t>
            </w:r>
          </w:p>
        </w:tc>
        <w:tc>
          <w:tcPr>
            <w:tcW w:w="14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8,877,230.26</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3,882,888.75</w:t>
            </w:r>
          </w:p>
        </w:tc>
        <w:tc>
          <w:tcPr>
            <w:tcW w:w="93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79%</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3,062,046.07</w:t>
            </w:r>
          </w:p>
        </w:tc>
      </w:tr>
      <w:tr>
        <w:trPr>
          <w:trHeight w:val="408" w:hRule="exact"/>
        </w:trPr>
        <w:tc>
          <w:tcPr>
            <w:tcW w:w="20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其他货币资金：</w:t>
            </w:r>
            <w:r>
              <w:rPr>
                <w:rFonts w:ascii="宋体" w:hAnsi="宋体" w:cs="宋体" w:eastAsia="宋体" w:hint="default"/>
                <w:sz w:val="18"/>
                <w:szCs w:val="18"/>
              </w:rPr>
            </w:r>
          </w:p>
        </w:tc>
        <w:tc>
          <w:tcPr>
            <w:tcW w:w="13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62" w:type="dxa"/>
            <w:tcBorders>
              <w:top w:val="single" w:sz="6" w:space="0" w:color="D99493"/>
              <w:left w:val="single" w:sz="6" w:space="0" w:color="D99493"/>
              <w:bottom w:val="single" w:sz="6" w:space="0" w:color="D99493"/>
              <w:right w:val="single" w:sz="14" w:space="0" w:color="C0504D"/>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41,525,537.04</w:t>
            </w:r>
          </w:p>
        </w:tc>
        <w:tc>
          <w:tcPr>
            <w:tcW w:w="132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43,367,303.02</w:t>
            </w:r>
          </w:p>
        </w:tc>
      </w:tr>
      <w:tr>
        <w:trPr>
          <w:trHeight w:val="406" w:hRule="exact"/>
        </w:trPr>
        <w:tc>
          <w:tcPr>
            <w:tcW w:w="20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人民币</w:t>
            </w:r>
            <w:r>
              <w:rPr>
                <w:rFonts w:ascii="宋体" w:hAnsi="宋体" w:cs="宋体" w:eastAsia="宋体" w:hint="default"/>
                <w:sz w:val="18"/>
                <w:szCs w:val="18"/>
              </w:rPr>
            </w:r>
          </w:p>
        </w:tc>
        <w:tc>
          <w:tcPr>
            <w:tcW w:w="13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62" w:type="dxa"/>
            <w:tcBorders>
              <w:top w:val="single" w:sz="6" w:space="0" w:color="D99493"/>
              <w:left w:val="single" w:sz="6" w:space="0" w:color="D99493"/>
              <w:bottom w:val="single" w:sz="6" w:space="0" w:color="D99493"/>
              <w:right w:val="single" w:sz="14" w:space="0" w:color="C0504D"/>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41,306,878.77</w:t>
            </w:r>
          </w:p>
        </w:tc>
        <w:tc>
          <w:tcPr>
            <w:tcW w:w="132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43,108,925.33</w:t>
            </w:r>
          </w:p>
        </w:tc>
      </w:tr>
      <w:tr>
        <w:trPr>
          <w:trHeight w:val="408" w:hRule="exact"/>
        </w:trPr>
        <w:tc>
          <w:tcPr>
            <w:tcW w:w="20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w w:val="95"/>
                <w:sz w:val="18"/>
              </w:rPr>
              <w:t>2,912.00</w:t>
            </w:r>
          </w:p>
        </w:tc>
        <w:tc>
          <w:tcPr>
            <w:tcW w:w="9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81%</w:t>
            </w:r>
          </w:p>
        </w:tc>
        <w:tc>
          <w:tcPr>
            <w:tcW w:w="14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2,361.05</w:t>
            </w:r>
          </w:p>
        </w:tc>
        <w:tc>
          <w:tcPr>
            <w:tcW w:w="1327" w:type="dxa"/>
            <w:tcBorders>
              <w:top w:val="single" w:sz="6" w:space="0" w:color="D99493"/>
              <w:left w:val="single" w:sz="6" w:space="0" w:color="D99493"/>
              <w:bottom w:val="single" w:sz="6" w:space="0" w:color="D99493"/>
              <w:right w:val="single" w:sz="6" w:space="0" w:color="D99493"/>
            </w:tcBorders>
          </w:tcPr>
          <w:p>
            <w:pPr/>
          </w:p>
        </w:tc>
        <w:tc>
          <w:tcPr>
            <w:tcW w:w="932"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0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3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277,162.00</w:t>
            </w:r>
          </w:p>
        </w:tc>
        <w:tc>
          <w:tcPr>
            <w:tcW w:w="9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78%</w:t>
            </w:r>
          </w:p>
        </w:tc>
        <w:tc>
          <w:tcPr>
            <w:tcW w:w="14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216,297.22</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327,641.00</w:t>
            </w:r>
          </w:p>
        </w:tc>
        <w:tc>
          <w:tcPr>
            <w:tcW w:w="93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79%</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258,377.69</w:t>
            </w:r>
          </w:p>
        </w:tc>
      </w:tr>
      <w:tr>
        <w:trPr>
          <w:trHeight w:val="408" w:hRule="exact"/>
        </w:trPr>
        <w:tc>
          <w:tcPr>
            <w:tcW w:w="20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3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62" w:type="dxa"/>
            <w:tcBorders>
              <w:top w:val="single" w:sz="6" w:space="0" w:color="D99493"/>
              <w:left w:val="single" w:sz="6" w:space="0" w:color="D99493"/>
              <w:bottom w:val="single" w:sz="6" w:space="0" w:color="D99493"/>
              <w:right w:val="single" w:sz="14" w:space="0" w:color="C0504D"/>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810,068,092.92</w:t>
            </w:r>
          </w:p>
        </w:tc>
        <w:tc>
          <w:tcPr>
            <w:tcW w:w="132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213,513,992.17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line="240" w:lineRule="auto" w:before="4"/>
        <w:rPr>
          <w:rFonts w:ascii="宋体" w:hAnsi="宋体" w:cs="宋体" w:eastAsia="宋体" w:hint="default"/>
          <w:sz w:val="13"/>
          <w:szCs w:val="13"/>
        </w:rPr>
      </w:pPr>
    </w:p>
    <w:p>
      <w:pPr>
        <w:pStyle w:val="BodyText"/>
        <w:spacing w:line="386" w:lineRule="auto"/>
        <w:ind w:right="0" w:firstLine="42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日，其他货币资金期末余额中</w:t>
      </w:r>
      <w:r>
        <w:rPr>
          <w:rFonts w:ascii="Times New Roman" w:hAnsi="Times New Roman" w:cs="Times New Roman" w:eastAsia="Times New Roman" w:hint="default"/>
        </w:rPr>
        <w:t>41,306,878.77</w:t>
      </w:r>
      <w:r>
        <w:rPr/>
        <w:t>元为银行承兑汇票保证金；</w:t>
      </w:r>
      <w:r>
        <w:rPr>
          <w:rFonts w:ascii="Times New Roman" w:hAnsi="Times New Roman" w:cs="Times New Roman" w:eastAsia="Times New Roman" w:hint="default"/>
        </w:rPr>
        <w:t>218,658.27</w:t>
      </w:r>
      <w:r>
        <w:rPr>
          <w:rFonts w:ascii="Times New Roman" w:hAnsi="Times New Roman" w:cs="Times New Roman" w:eastAsia="Times New Roman" w:hint="default"/>
          <w:w w:val="100"/>
        </w:rPr>
        <w:t> </w:t>
      </w:r>
      <w:r>
        <w:rPr>
          <w:spacing w:val="-2"/>
        </w:rPr>
        <w:t>元为境外子公司应收信用卡款。截至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日，本公司不存在抵押、冻结，或有潜在收回风险的款</w:t>
      </w:r>
      <w:r>
        <w:rPr>
          <w:spacing w:val="-40"/>
        </w:rPr>
        <w:t> </w:t>
      </w:r>
      <w:r>
        <w:rPr>
          <w:spacing w:val="-40"/>
        </w:rPr>
      </w:r>
      <w:r>
        <w:rPr/>
        <w:t>项。</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5" w:footer="1099" w:top="1300" w:bottom="1280" w:left="980" w:right="980"/>
        </w:sectPr>
      </w:pPr>
    </w:p>
    <w:p>
      <w:pPr>
        <w:pStyle w:val="Heading3"/>
        <w:spacing w:line="240" w:lineRule="auto" w:before="127"/>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7" w:hRule="exact"/>
        </w:trPr>
        <w:tc>
          <w:tcPr>
            <w:tcW w:w="186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186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color w:val="FFFFFF"/>
                <w:sz w:val="18"/>
                <w:szCs w:val="18"/>
              </w:rPr>
              <w:t>本期增加</w:t>
            </w:r>
            <w:r>
              <w:rPr>
                <w:rFonts w:ascii="宋体" w:hAnsi="宋体" w:cs="宋体" w:eastAsia="宋体" w:hint="default"/>
                <w:sz w:val="18"/>
                <w:szCs w:val="18"/>
              </w:rPr>
            </w:r>
          </w:p>
        </w:tc>
        <w:tc>
          <w:tcPr>
            <w:tcW w:w="186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color w:val="FFFFFF"/>
                <w:sz w:val="18"/>
                <w:szCs w:val="18"/>
              </w:rPr>
              <w:t>本期减少</w:t>
            </w:r>
            <w:r>
              <w:rPr>
                <w:rFonts w:ascii="宋体" w:hAnsi="宋体" w:cs="宋体" w:eastAsia="宋体" w:hint="default"/>
                <w:sz w:val="18"/>
                <w:szCs w:val="18"/>
              </w:rPr>
            </w:r>
          </w:p>
        </w:tc>
        <w:tc>
          <w:tcPr>
            <w:tcW w:w="212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r>
      <w:tr>
        <w:trPr>
          <w:trHeight w:val="406" w:hRule="exact"/>
        </w:trPr>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16,813,320.75</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5,408,673.91</w:t>
            </w:r>
          </w:p>
        </w:tc>
        <w:tc>
          <w:tcPr>
            <w:tcW w:w="21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11,404,646.84</w:t>
            </w:r>
          </w:p>
        </w:tc>
      </w:tr>
      <w:tr>
        <w:trPr>
          <w:trHeight w:val="408" w:hRule="exact"/>
        </w:trPr>
        <w:tc>
          <w:tcPr>
            <w:tcW w:w="186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861" w:type="dxa"/>
            <w:tcBorders>
              <w:top w:val="single" w:sz="6" w:space="0" w:color="D99493"/>
              <w:left w:val="single" w:sz="6" w:space="0" w:color="D99493"/>
              <w:bottom w:val="single" w:sz="6" w:space="0" w:color="D99493"/>
              <w:right w:val="single" w:sz="6" w:space="0" w:color="D99493"/>
            </w:tcBorders>
          </w:tcPr>
          <w:p>
            <w:pP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16,813,320.75</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5,408,673.91</w:t>
            </w:r>
          </w:p>
        </w:tc>
        <w:tc>
          <w:tcPr>
            <w:tcW w:w="21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11,404,646.84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520" w:lineRule="auto" w:before="118"/>
        <w:ind w:left="152" w:right="135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）应收利息的说明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本期将尚未使用的募集资金存入定期银行存款，应收利息为银行尚未支付的利息。</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51"/>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8" w:hRule="exact"/>
        </w:trPr>
        <w:tc>
          <w:tcPr>
            <w:tcW w:w="2000"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种类</w:t>
            </w:r>
            <w:r>
              <w:rPr>
                <w:rFonts w:ascii="宋体" w:hAnsi="宋体" w:cs="宋体" w:eastAsia="宋体" w:hint="default"/>
                <w:sz w:val="18"/>
                <w:szCs w:val="18"/>
              </w:rPr>
            </w:r>
          </w:p>
        </w:tc>
        <w:tc>
          <w:tcPr>
            <w:tcW w:w="3719" w:type="dxa"/>
            <w:gridSpan w:val="4"/>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855" w:type="dxa"/>
            <w:gridSpan w:val="4"/>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7" w:hRule="exact"/>
        </w:trPr>
        <w:tc>
          <w:tcPr>
            <w:tcW w:w="2000" w:type="dxa"/>
            <w:vMerge/>
            <w:tcBorders>
              <w:left w:val="single" w:sz="6" w:space="0" w:color="D99493"/>
              <w:right w:val="single" w:sz="6" w:space="0" w:color="D99493"/>
            </w:tcBorders>
            <w:shd w:val="clear" w:color="auto" w:fill="C0504D"/>
          </w:tcPr>
          <w:p>
            <w:pPr/>
          </w:p>
        </w:tc>
        <w:tc>
          <w:tcPr>
            <w:tcW w:w="1861"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858"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c>
          <w:tcPr>
            <w:tcW w:w="1726"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2129"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r>
      <w:tr>
        <w:trPr>
          <w:trHeight w:val="407" w:hRule="exact"/>
        </w:trPr>
        <w:tc>
          <w:tcPr>
            <w:tcW w:w="2000" w:type="dxa"/>
            <w:vMerge/>
            <w:tcBorders>
              <w:left w:val="single" w:sz="6" w:space="0" w:color="D99493"/>
              <w:bottom w:val="single" w:sz="6" w:space="0" w:color="D99493"/>
              <w:right w:val="single" w:sz="6" w:space="0" w:color="D99493"/>
            </w:tcBorders>
            <w:shd w:val="clear" w:color="auto" w:fill="C0504D"/>
          </w:tcPr>
          <w:p>
            <w:pPr/>
          </w:p>
        </w:tc>
        <w:tc>
          <w:tcPr>
            <w:tcW w:w="92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9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92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78" w:right="0"/>
              <w:jc w:val="left"/>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92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92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106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10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1"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r>
      <w:tr>
        <w:trPr>
          <w:trHeight w:val="406" w:hRule="exact"/>
        </w:trPr>
        <w:tc>
          <w:tcPr>
            <w:tcW w:w="9573" w:type="dxa"/>
            <w:gridSpan w:val="9"/>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按组合计提坏账准备的应收账款</w:t>
            </w:r>
            <w:r>
              <w:rPr>
                <w:rFonts w:ascii="宋体" w:hAnsi="宋体" w:cs="宋体" w:eastAsia="宋体" w:hint="default"/>
                <w:sz w:val="18"/>
                <w:szCs w:val="18"/>
              </w:rPr>
            </w:r>
          </w:p>
        </w:tc>
      </w:tr>
      <w:tr>
        <w:trPr>
          <w:trHeight w:val="720" w:hRule="exact"/>
        </w:trPr>
        <w:tc>
          <w:tcPr>
            <w:tcW w:w="20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117,960,29</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9.63</w:t>
            </w:r>
          </w:p>
        </w:tc>
        <w:tc>
          <w:tcPr>
            <w:tcW w:w="9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6,116,391.6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w:t>
            </w:r>
          </w:p>
        </w:tc>
        <w:tc>
          <w:tcPr>
            <w:tcW w:w="9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5.19%</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47,010,09</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9.03</w:t>
            </w:r>
          </w:p>
        </w:tc>
        <w:tc>
          <w:tcPr>
            <w:tcW w:w="9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2,414,709.87</w:t>
            </w:r>
          </w:p>
        </w:tc>
        <w:tc>
          <w:tcPr>
            <w:tcW w:w="10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w:t>
            </w:r>
          </w:p>
        </w:tc>
      </w:tr>
      <w:tr>
        <w:trPr>
          <w:trHeight w:val="720" w:hRule="exact"/>
        </w:trPr>
        <w:tc>
          <w:tcPr>
            <w:tcW w:w="20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组合小计</w:t>
            </w:r>
            <w:r>
              <w:rPr>
                <w:rFonts w:ascii="宋体" w:hAnsi="宋体" w:cs="宋体" w:eastAsia="宋体" w:hint="default"/>
                <w:sz w:val="18"/>
                <w:szCs w:val="18"/>
              </w:rPr>
            </w:r>
          </w:p>
        </w:tc>
        <w:tc>
          <w:tcPr>
            <w:tcW w:w="9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117,960,29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9.63</w:t>
            </w:r>
          </w:p>
        </w:tc>
        <w:tc>
          <w:tcPr>
            <w:tcW w:w="9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6,116,391.6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9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5.19%</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47,010,09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9.03</w:t>
            </w:r>
          </w:p>
        </w:tc>
        <w:tc>
          <w:tcPr>
            <w:tcW w:w="9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2,414,709.87</w:t>
            </w:r>
          </w:p>
        </w:tc>
        <w:tc>
          <w:tcPr>
            <w:tcW w:w="10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w:t>
            </w:r>
          </w:p>
        </w:tc>
      </w:tr>
      <w:tr>
        <w:trPr>
          <w:trHeight w:val="718" w:hRule="exact"/>
        </w:trPr>
        <w:tc>
          <w:tcPr>
            <w:tcW w:w="20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9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117,960,29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9.63</w:t>
            </w:r>
          </w:p>
        </w:tc>
        <w:tc>
          <w:tcPr>
            <w:tcW w:w="9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6,116,391.6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92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color w:val="FFFFFF"/>
                <w:sz w:val="18"/>
              </w:rPr>
              <w:t>47,010,09</w:t>
            </w:r>
            <w:r>
              <w:rPr>
                <w:rFonts w:ascii="Times New Roman"/>
                <w:sz w:val="18"/>
              </w:rPr>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color w:val="FFFFFF"/>
                <w:sz w:val="18"/>
              </w:rPr>
              <w:t>9.03</w:t>
            </w:r>
            <w:r>
              <w:rPr>
                <w:rFonts w:ascii="Times New Roman"/>
                <w:sz w:val="18"/>
              </w:rPr>
            </w:r>
          </w:p>
        </w:tc>
        <w:tc>
          <w:tcPr>
            <w:tcW w:w="92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06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color w:val="FFFFFF"/>
                <w:sz w:val="18"/>
              </w:rPr>
              <w:t>2,414,709.87</w:t>
            </w:r>
            <w:r>
              <w:rPr>
                <w:rFonts w:ascii="Times New Roman"/>
                <w:sz w:val="18"/>
              </w:rPr>
            </w:r>
          </w:p>
        </w:tc>
        <w:tc>
          <w:tcPr>
            <w:tcW w:w="10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bl>
    <w:p>
      <w:pPr>
        <w:spacing w:line="360" w:lineRule="auto" w:before="49"/>
        <w:ind w:left="152" w:right="5814"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16"/>
          <w:pgSz w:w="11910" w:h="16840"/>
          <w:pgMar w:footer="1099" w:header="875" w:top="1300" w:bottom="1280" w:left="980" w:right="980"/>
        </w:sectPr>
      </w:pPr>
    </w:p>
    <w:p>
      <w:pPr>
        <w:spacing w:line="240" w:lineRule="auto" w:before="12"/>
        <w:rPr>
          <w:rFonts w:ascii="宋体" w:hAnsi="宋体" w:cs="宋体" w:eastAsia="宋体" w:hint="default"/>
          <w:sz w:val="7"/>
          <w:szCs w:val="7"/>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1452"/>
        <w:gridCol w:w="1599"/>
        <w:gridCol w:w="923"/>
        <w:gridCol w:w="1739"/>
        <w:gridCol w:w="1455"/>
        <w:gridCol w:w="925"/>
        <w:gridCol w:w="1465"/>
      </w:tblGrid>
      <w:tr>
        <w:trPr>
          <w:trHeight w:val="406" w:hRule="exact"/>
        </w:trPr>
        <w:tc>
          <w:tcPr>
            <w:tcW w:w="1452" w:type="dxa"/>
            <w:tcBorders>
              <w:top w:val="single" w:sz="6" w:space="0" w:color="D99493"/>
              <w:left w:val="single" w:sz="6" w:space="0" w:color="D99493"/>
              <w:bottom w:val="nil" w:sz="6" w:space="0" w:color="auto"/>
              <w:right w:val="single" w:sz="6" w:space="0" w:color="D99493"/>
            </w:tcBorders>
            <w:shd w:val="clear" w:color="auto" w:fill="C0504D"/>
          </w:tcPr>
          <w:p>
            <w:pPr/>
          </w:p>
        </w:tc>
        <w:tc>
          <w:tcPr>
            <w:tcW w:w="4261"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845"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211" w:hRule="exact"/>
        </w:trPr>
        <w:tc>
          <w:tcPr>
            <w:tcW w:w="1452"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color w:val="FFFFFF"/>
                <w:sz w:val="18"/>
                <w:szCs w:val="18"/>
              </w:rPr>
              <w:t>账龄</w:t>
            </w:r>
            <w:r>
              <w:rPr>
                <w:rFonts w:ascii="宋体" w:hAnsi="宋体" w:cs="宋体" w:eastAsia="宋体" w:hint="default"/>
                <w:sz w:val="18"/>
                <w:szCs w:val="18"/>
              </w:rPr>
            </w:r>
          </w:p>
        </w:tc>
        <w:tc>
          <w:tcPr>
            <w:tcW w:w="2522" w:type="dxa"/>
            <w:gridSpan w:val="2"/>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739" w:type="dxa"/>
            <w:tcBorders>
              <w:top w:val="single" w:sz="6" w:space="0" w:color="D99493"/>
              <w:left w:val="single" w:sz="6" w:space="0" w:color="D99493"/>
              <w:bottom w:val="nil" w:sz="6" w:space="0" w:color="auto"/>
              <w:right w:val="single" w:sz="6" w:space="0" w:color="D99493"/>
            </w:tcBorders>
            <w:shd w:val="clear" w:color="auto" w:fill="C0504D"/>
          </w:tcPr>
          <w:p>
            <w:pPr/>
          </w:p>
        </w:tc>
        <w:tc>
          <w:tcPr>
            <w:tcW w:w="2380" w:type="dxa"/>
            <w:gridSpan w:val="2"/>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465" w:type="dxa"/>
            <w:tcBorders>
              <w:top w:val="single" w:sz="6" w:space="0" w:color="D99493"/>
              <w:left w:val="single" w:sz="6" w:space="0" w:color="D99493"/>
              <w:bottom w:val="nil" w:sz="6" w:space="0" w:color="auto"/>
              <w:right w:val="single" w:sz="6" w:space="0" w:color="D99493"/>
            </w:tcBorders>
            <w:shd w:val="clear" w:color="auto" w:fill="C0504D"/>
          </w:tcPr>
          <w:p>
            <w:pPr/>
          </w:p>
        </w:tc>
      </w:tr>
      <w:tr>
        <w:trPr>
          <w:trHeight w:val="197" w:hRule="exact"/>
        </w:trPr>
        <w:tc>
          <w:tcPr>
            <w:tcW w:w="1452" w:type="dxa"/>
            <w:vMerge/>
            <w:tcBorders>
              <w:left w:val="single" w:sz="6" w:space="0" w:color="D99493"/>
              <w:bottom w:val="nil" w:sz="6" w:space="0" w:color="auto"/>
              <w:right w:val="single" w:sz="6" w:space="0" w:color="D99493"/>
            </w:tcBorders>
            <w:shd w:val="clear" w:color="auto" w:fill="C0504D"/>
          </w:tcPr>
          <w:p>
            <w:pPr/>
          </w:p>
        </w:tc>
        <w:tc>
          <w:tcPr>
            <w:tcW w:w="2522" w:type="dxa"/>
            <w:gridSpan w:val="2"/>
            <w:vMerge/>
            <w:tcBorders>
              <w:left w:val="single" w:sz="6" w:space="0" w:color="D99493"/>
              <w:bottom w:val="single" w:sz="6" w:space="0" w:color="D99493"/>
              <w:right w:val="single" w:sz="6" w:space="0" w:color="D99493"/>
            </w:tcBorders>
            <w:shd w:val="clear" w:color="auto" w:fill="C0504D"/>
          </w:tcPr>
          <w:p>
            <w:pPr/>
          </w:p>
        </w:tc>
        <w:tc>
          <w:tcPr>
            <w:tcW w:w="1739"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c>
          <w:tcPr>
            <w:tcW w:w="2380" w:type="dxa"/>
            <w:gridSpan w:val="2"/>
            <w:vMerge/>
            <w:tcBorders>
              <w:left w:val="single" w:sz="6" w:space="0" w:color="D99493"/>
              <w:bottom w:val="single" w:sz="6" w:space="0" w:color="D99493"/>
              <w:right w:val="single" w:sz="6" w:space="0" w:color="D99493"/>
            </w:tcBorders>
            <w:shd w:val="clear" w:color="auto" w:fill="C0504D"/>
          </w:tcPr>
          <w:p>
            <w:pPr/>
          </w:p>
        </w:tc>
        <w:tc>
          <w:tcPr>
            <w:tcW w:w="1465"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r>
      <w:tr>
        <w:trPr>
          <w:trHeight w:val="197" w:hRule="exact"/>
        </w:trPr>
        <w:tc>
          <w:tcPr>
            <w:tcW w:w="1452" w:type="dxa"/>
            <w:vMerge w:val="restart"/>
            <w:tcBorders>
              <w:top w:val="nil" w:sz="6" w:space="0" w:color="auto"/>
              <w:left w:val="single" w:sz="6" w:space="0" w:color="D99493"/>
              <w:right w:val="single" w:sz="6" w:space="0" w:color="D99493"/>
            </w:tcBorders>
            <w:shd w:val="clear" w:color="auto" w:fill="C0504D"/>
          </w:tcPr>
          <w:p>
            <w:pPr/>
          </w:p>
        </w:tc>
        <w:tc>
          <w:tcPr>
            <w:tcW w:w="1599"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923"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1739" w:type="dxa"/>
            <w:vMerge/>
            <w:tcBorders>
              <w:left w:val="single" w:sz="6" w:space="0" w:color="D99493"/>
              <w:bottom w:val="nil" w:sz="6" w:space="0" w:color="auto"/>
              <w:right w:val="single" w:sz="6" w:space="0" w:color="D99493"/>
            </w:tcBorders>
            <w:shd w:val="clear" w:color="auto" w:fill="C0504D"/>
          </w:tcPr>
          <w:p>
            <w:pPr/>
          </w:p>
        </w:tc>
        <w:tc>
          <w:tcPr>
            <w:tcW w:w="1455"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925"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1465" w:type="dxa"/>
            <w:vMerge/>
            <w:tcBorders>
              <w:left w:val="single" w:sz="6" w:space="0" w:color="D99493"/>
              <w:bottom w:val="nil" w:sz="6" w:space="0" w:color="auto"/>
              <w:right w:val="single" w:sz="6" w:space="0" w:color="D99493"/>
            </w:tcBorders>
            <w:shd w:val="clear" w:color="auto" w:fill="C0504D"/>
          </w:tcPr>
          <w:p>
            <w:pPr/>
          </w:p>
        </w:tc>
      </w:tr>
      <w:tr>
        <w:trPr>
          <w:trHeight w:val="210" w:hRule="exact"/>
        </w:trPr>
        <w:tc>
          <w:tcPr>
            <w:tcW w:w="1452" w:type="dxa"/>
            <w:vMerge/>
            <w:tcBorders>
              <w:left w:val="single" w:sz="6" w:space="0" w:color="D99493"/>
              <w:bottom w:val="single" w:sz="6" w:space="0" w:color="D99493"/>
              <w:right w:val="single" w:sz="6" w:space="0" w:color="D99493"/>
            </w:tcBorders>
            <w:shd w:val="clear" w:color="auto" w:fill="C0504D"/>
          </w:tcPr>
          <w:p>
            <w:pPr/>
          </w:p>
        </w:tc>
        <w:tc>
          <w:tcPr>
            <w:tcW w:w="1599" w:type="dxa"/>
            <w:vMerge/>
            <w:tcBorders>
              <w:left w:val="single" w:sz="6" w:space="0" w:color="D99493"/>
              <w:bottom w:val="single" w:sz="6" w:space="0" w:color="D99493"/>
              <w:right w:val="single" w:sz="6" w:space="0" w:color="D99493"/>
            </w:tcBorders>
            <w:shd w:val="clear" w:color="auto" w:fill="C0504D"/>
          </w:tcPr>
          <w:p>
            <w:pPr/>
          </w:p>
        </w:tc>
        <w:tc>
          <w:tcPr>
            <w:tcW w:w="923" w:type="dxa"/>
            <w:vMerge/>
            <w:tcBorders>
              <w:left w:val="single" w:sz="6" w:space="0" w:color="D99493"/>
              <w:bottom w:val="single" w:sz="6" w:space="0" w:color="D99493"/>
              <w:right w:val="single" w:sz="6" w:space="0" w:color="D99493"/>
            </w:tcBorders>
            <w:shd w:val="clear" w:color="auto" w:fill="C0504D"/>
          </w:tcPr>
          <w:p>
            <w:pPr/>
          </w:p>
        </w:tc>
        <w:tc>
          <w:tcPr>
            <w:tcW w:w="1739" w:type="dxa"/>
            <w:tcBorders>
              <w:top w:val="nil" w:sz="6" w:space="0" w:color="auto"/>
              <w:left w:val="single" w:sz="6" w:space="0" w:color="D99493"/>
              <w:bottom w:val="single" w:sz="6" w:space="0" w:color="D99493"/>
              <w:right w:val="single" w:sz="6" w:space="0" w:color="D99493"/>
            </w:tcBorders>
            <w:shd w:val="clear" w:color="auto" w:fill="C0504D"/>
          </w:tcPr>
          <w:p>
            <w:pPr/>
          </w:p>
        </w:tc>
        <w:tc>
          <w:tcPr>
            <w:tcW w:w="1455" w:type="dxa"/>
            <w:vMerge/>
            <w:tcBorders>
              <w:left w:val="single" w:sz="6" w:space="0" w:color="D99493"/>
              <w:bottom w:val="single" w:sz="6" w:space="0" w:color="D99493"/>
              <w:right w:val="single" w:sz="6" w:space="0" w:color="D99493"/>
            </w:tcBorders>
            <w:shd w:val="clear" w:color="auto" w:fill="C0504D"/>
          </w:tcPr>
          <w:p>
            <w:pPr/>
          </w:p>
        </w:tc>
        <w:tc>
          <w:tcPr>
            <w:tcW w:w="925" w:type="dxa"/>
            <w:vMerge/>
            <w:tcBorders>
              <w:left w:val="single" w:sz="6" w:space="0" w:color="D99493"/>
              <w:bottom w:val="single" w:sz="6" w:space="0" w:color="D99493"/>
              <w:right w:val="single" w:sz="6" w:space="0" w:color="D99493"/>
            </w:tcBorders>
            <w:shd w:val="clear" w:color="auto" w:fill="C0504D"/>
          </w:tcPr>
          <w:p>
            <w:pPr/>
          </w:p>
        </w:tc>
        <w:tc>
          <w:tcPr>
            <w:tcW w:w="1465" w:type="dxa"/>
            <w:tcBorders>
              <w:top w:val="nil" w:sz="6" w:space="0" w:color="auto"/>
              <w:left w:val="single" w:sz="6" w:space="0" w:color="D99493"/>
              <w:bottom w:val="single" w:sz="6" w:space="0" w:color="D99493"/>
              <w:right w:val="single" w:sz="6" w:space="0" w:color="D99493"/>
            </w:tcBorders>
            <w:shd w:val="clear" w:color="auto" w:fill="C0504D"/>
          </w:tcPr>
          <w:p>
            <w:pPr/>
          </w:p>
        </w:tc>
      </w:tr>
      <w:tr>
        <w:trPr>
          <w:trHeight w:val="407" w:hRule="exact"/>
        </w:trPr>
        <w:tc>
          <w:tcPr>
            <w:tcW w:w="9558" w:type="dxa"/>
            <w:gridSpan w:val="7"/>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年以内</w:t>
            </w:r>
            <w:r>
              <w:rPr>
                <w:rFonts w:ascii="宋体" w:hAnsi="宋体" w:cs="宋体" w:eastAsia="宋体" w:hint="default"/>
                <w:sz w:val="18"/>
                <w:szCs w:val="18"/>
              </w:rPr>
            </w:r>
          </w:p>
        </w:tc>
      </w:tr>
      <w:tr>
        <w:trPr>
          <w:trHeight w:val="408" w:hRule="exact"/>
        </w:trPr>
        <w:tc>
          <w:tcPr>
            <w:tcW w:w="145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其中：</w:t>
            </w:r>
            <w:r>
              <w:rPr>
                <w:rFonts w:ascii="宋体" w:hAnsi="宋体" w:cs="宋体" w:eastAsia="宋体" w:hint="default"/>
                <w:sz w:val="18"/>
                <w:szCs w:val="18"/>
              </w:rPr>
            </w:r>
          </w:p>
        </w:tc>
        <w:tc>
          <w:tcPr>
            <w:tcW w:w="15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2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397"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73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5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6" w:hRule="exact"/>
        </w:trPr>
        <w:tc>
          <w:tcPr>
            <w:tcW w:w="145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年以内小计</w:t>
            </w:r>
            <w:r>
              <w:rPr>
                <w:rFonts w:ascii="宋体" w:hAnsi="宋体" w:cs="宋体" w:eastAsia="宋体" w:hint="default"/>
                <w:sz w:val="18"/>
                <w:szCs w:val="18"/>
              </w:rPr>
            </w:r>
          </w:p>
        </w:tc>
        <w:tc>
          <w:tcPr>
            <w:tcW w:w="159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114,584,186.14</w:t>
            </w:r>
          </w:p>
        </w:tc>
        <w:tc>
          <w:tcPr>
            <w:tcW w:w="9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97.14%</w:t>
            </w:r>
          </w:p>
        </w:tc>
        <w:tc>
          <w:tcPr>
            <w:tcW w:w="173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5,729,209.30</w:t>
            </w:r>
          </w:p>
        </w:tc>
        <w:tc>
          <w:tcPr>
            <w:tcW w:w="14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46,033,676.45</w:t>
            </w:r>
          </w:p>
        </w:tc>
        <w:tc>
          <w:tcPr>
            <w:tcW w:w="9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97.92%</w:t>
            </w:r>
          </w:p>
        </w:tc>
        <w:tc>
          <w:tcPr>
            <w:tcW w:w="14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2,301,683.82</w:t>
            </w:r>
          </w:p>
        </w:tc>
      </w:tr>
      <w:tr>
        <w:trPr>
          <w:trHeight w:val="408" w:hRule="exact"/>
        </w:trPr>
        <w:tc>
          <w:tcPr>
            <w:tcW w:w="145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至</w:t>
            </w:r>
            <w:r>
              <w:rPr>
                <w:rFonts w:ascii="宋体" w:hAnsi="宋体" w:cs="宋体" w:eastAsia="宋体" w:hint="default"/>
                <w:color w:val="FFFFFF"/>
                <w:spacing w:val="-47"/>
                <w:sz w:val="18"/>
                <w:szCs w:val="18"/>
              </w:rPr>
              <w:t> </w:t>
            </w:r>
            <w:r>
              <w:rPr>
                <w:rFonts w:ascii="Times New Roman" w:hAnsi="Times New Roman" w:cs="Times New Roman" w:eastAsia="Times New Roman" w:hint="default"/>
                <w:color w:val="FFFFFF"/>
                <w:sz w:val="18"/>
                <w:szCs w:val="18"/>
              </w:rPr>
              <w:t>2</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159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3,265,808.26</w:t>
            </w:r>
          </w:p>
        </w:tc>
        <w:tc>
          <w:tcPr>
            <w:tcW w:w="9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2.77%</w:t>
            </w:r>
          </w:p>
        </w:tc>
        <w:tc>
          <w:tcPr>
            <w:tcW w:w="173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326,580.84</w:t>
            </w:r>
          </w:p>
        </w:tc>
        <w:tc>
          <w:tcPr>
            <w:tcW w:w="14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937,963.12</w:t>
            </w:r>
          </w:p>
        </w:tc>
        <w:tc>
          <w:tcPr>
            <w:tcW w:w="9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w:t>
            </w:r>
          </w:p>
        </w:tc>
        <w:tc>
          <w:tcPr>
            <w:tcW w:w="14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93,796.31</w:t>
            </w:r>
          </w:p>
        </w:tc>
      </w:tr>
      <w:tr>
        <w:trPr>
          <w:trHeight w:val="406" w:hRule="exact"/>
        </w:trPr>
        <w:tc>
          <w:tcPr>
            <w:tcW w:w="145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至</w:t>
            </w:r>
            <w:r>
              <w:rPr>
                <w:rFonts w:ascii="宋体" w:hAnsi="宋体" w:cs="宋体" w:eastAsia="宋体" w:hint="default"/>
                <w:color w:val="FFFFFF"/>
                <w:spacing w:val="-47"/>
                <w:sz w:val="18"/>
                <w:szCs w:val="18"/>
              </w:rPr>
              <w:t> </w:t>
            </w:r>
            <w:r>
              <w:rPr>
                <w:rFonts w:ascii="Times New Roman" w:hAnsi="Times New Roman" w:cs="Times New Roman" w:eastAsia="Times New Roman" w:hint="default"/>
                <w:color w:val="FFFFFF"/>
                <w:sz w:val="18"/>
                <w:szCs w:val="18"/>
              </w:rPr>
              <w:t>3</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159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99,407.36</w:t>
            </w:r>
          </w:p>
        </w:tc>
        <w:tc>
          <w:tcPr>
            <w:tcW w:w="9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0.08%</w:t>
            </w:r>
          </w:p>
        </w:tc>
        <w:tc>
          <w:tcPr>
            <w:tcW w:w="173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49,703.68</w:t>
            </w:r>
          </w:p>
        </w:tc>
        <w:tc>
          <w:tcPr>
            <w:tcW w:w="14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38,459.46</w:t>
            </w:r>
          </w:p>
        </w:tc>
        <w:tc>
          <w:tcPr>
            <w:tcW w:w="92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0.08%</w:t>
            </w:r>
          </w:p>
        </w:tc>
        <w:tc>
          <w:tcPr>
            <w:tcW w:w="14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19,229.74</w:t>
            </w:r>
          </w:p>
        </w:tc>
      </w:tr>
      <w:tr>
        <w:trPr>
          <w:trHeight w:val="408" w:hRule="exact"/>
        </w:trPr>
        <w:tc>
          <w:tcPr>
            <w:tcW w:w="145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年以上</w:t>
            </w:r>
            <w:r>
              <w:rPr>
                <w:rFonts w:ascii="宋体" w:hAnsi="宋体" w:cs="宋体" w:eastAsia="宋体" w:hint="default"/>
                <w:sz w:val="18"/>
                <w:szCs w:val="18"/>
              </w:rPr>
            </w:r>
          </w:p>
        </w:tc>
        <w:tc>
          <w:tcPr>
            <w:tcW w:w="1599"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10,897.87</w:t>
            </w:r>
          </w:p>
        </w:tc>
        <w:tc>
          <w:tcPr>
            <w:tcW w:w="9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429" w:right="0"/>
              <w:jc w:val="left"/>
              <w:rPr>
                <w:rFonts w:ascii="Times New Roman" w:hAnsi="Times New Roman" w:cs="Times New Roman" w:eastAsia="Times New Roman" w:hint="default"/>
                <w:sz w:val="18"/>
                <w:szCs w:val="18"/>
              </w:rPr>
            </w:pPr>
            <w:r>
              <w:rPr>
                <w:rFonts w:ascii="Times New Roman"/>
                <w:sz w:val="18"/>
              </w:rPr>
              <w:t>0.01%</w:t>
            </w:r>
          </w:p>
        </w:tc>
        <w:tc>
          <w:tcPr>
            <w:tcW w:w="173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10,897.87</w:t>
            </w:r>
          </w:p>
        </w:tc>
        <w:tc>
          <w:tcPr>
            <w:tcW w:w="1455" w:type="dxa"/>
            <w:tcBorders>
              <w:top w:val="single" w:sz="6" w:space="0" w:color="D99493"/>
              <w:left w:val="single" w:sz="6" w:space="0" w:color="D99493"/>
              <w:bottom w:val="single" w:sz="6" w:space="0" w:color="D99493"/>
              <w:right w:val="single" w:sz="6" w:space="0" w:color="D99493"/>
            </w:tcBorders>
          </w:tcPr>
          <w:p>
            <w:pPr/>
          </w:p>
        </w:tc>
        <w:tc>
          <w:tcPr>
            <w:tcW w:w="925" w:type="dxa"/>
            <w:tcBorders>
              <w:top w:val="single" w:sz="6" w:space="0" w:color="D99493"/>
              <w:left w:val="single" w:sz="6" w:space="0" w:color="D99493"/>
              <w:bottom w:val="single" w:sz="6" w:space="0" w:color="D99493"/>
              <w:right w:val="single" w:sz="6" w:space="0" w:color="D99493"/>
            </w:tcBorders>
          </w:tcPr>
          <w:p>
            <w:pPr/>
          </w:p>
        </w:tc>
        <w:tc>
          <w:tcPr>
            <w:tcW w:w="1465"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145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599" w:type="dxa"/>
            <w:tcBorders>
              <w:top w:val="single" w:sz="6" w:space="0" w:color="D99493"/>
              <w:left w:val="single" w:sz="8" w:space="0" w:color="C0504D"/>
              <w:bottom w:val="single" w:sz="6" w:space="0" w:color="D99493"/>
              <w:right w:val="single" w:sz="14" w:space="0" w:color="C0504D"/>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117,960,299.63</w:t>
            </w:r>
          </w:p>
        </w:tc>
        <w:tc>
          <w:tcPr>
            <w:tcW w:w="92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397"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739"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6,116,391.69</w:t>
            </w:r>
          </w:p>
        </w:tc>
        <w:tc>
          <w:tcPr>
            <w:tcW w:w="1455" w:type="dxa"/>
            <w:tcBorders>
              <w:top w:val="single" w:sz="6" w:space="0" w:color="D99493"/>
              <w:left w:val="single" w:sz="6" w:space="0" w:color="D99493"/>
              <w:bottom w:val="single" w:sz="6" w:space="0" w:color="D99493"/>
              <w:right w:val="single" w:sz="15" w:space="0" w:color="C0504D"/>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47,010,099.03</w:t>
            </w:r>
          </w:p>
        </w:tc>
        <w:tc>
          <w:tcPr>
            <w:tcW w:w="92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65"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2,414,709.87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39"/>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8" w:hRule="exact"/>
        </w:trPr>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color w:val="FFFFFF"/>
                <w:sz w:val="18"/>
                <w:szCs w:val="18"/>
              </w:rPr>
              <w:t>单位名称</w:t>
            </w:r>
            <w:r>
              <w:rPr>
                <w:rFonts w:ascii="宋体" w:hAnsi="宋体" w:cs="宋体" w:eastAsia="宋体" w:hint="default"/>
                <w:sz w:val="18"/>
                <w:szCs w:val="18"/>
              </w:rPr>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color w:val="FFFFFF"/>
                <w:sz w:val="18"/>
                <w:szCs w:val="18"/>
              </w:rPr>
              <w:t>与本公司关系</w:t>
            </w:r>
            <w:r>
              <w:rPr>
                <w:rFonts w:ascii="宋体" w:hAnsi="宋体" w:cs="宋体" w:eastAsia="宋体" w:hint="default"/>
                <w:sz w:val="18"/>
                <w:szCs w:val="18"/>
              </w:rPr>
            </w:r>
          </w:p>
        </w:tc>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年限</w:t>
            </w:r>
            <w:r>
              <w:rPr>
                <w:rFonts w:ascii="宋体" w:hAnsi="宋体" w:cs="宋体" w:eastAsia="宋体" w:hint="default"/>
                <w:sz w:val="18"/>
                <w:szCs w:val="18"/>
              </w:rPr>
            </w:r>
          </w:p>
        </w:tc>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占应收账款总额的比例</w:t>
            </w:r>
            <w:r>
              <w:rPr>
                <w:rFonts w:ascii="宋体" w:hAnsi="宋体" w:cs="宋体" w:eastAsia="宋体" w:hint="default"/>
                <w:sz w:val="18"/>
                <w:szCs w:val="18"/>
              </w:rPr>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8"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贵阳聚兴商贸有限公司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8,070,910.90</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w:t>
            </w:r>
          </w:p>
        </w:tc>
      </w:tr>
      <w:tr>
        <w:trPr>
          <w:trHeight w:val="406"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郑州威森商贸有限公司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6,003,401.32</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w:t>
            </w:r>
          </w:p>
        </w:tc>
      </w:tr>
      <w:tr>
        <w:trPr>
          <w:trHeight w:val="408"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十堰博宝商贸有限公司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5,213,343.70</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4.42%</w:t>
            </w:r>
          </w:p>
        </w:tc>
      </w:tr>
      <w:tr>
        <w:trPr>
          <w:trHeight w:val="408"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3,502,579.50</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1099" w:header="875" w:top="1300" w:bottom="1280" w:left="980" w:right="980"/>
          <w:pgNumType w:start="101"/>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8"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西藏玛路商贸有限公司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3,133,695.60</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r>
      <w:tr>
        <w:trPr>
          <w:trHeight w:val="406" w:hRule="exact"/>
        </w:trPr>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916"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25,923,931.02</w:t>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916"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7" w:hRule="exact"/>
        </w:trPr>
        <w:tc>
          <w:tcPr>
            <w:tcW w:w="1904"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FFFFFF"/>
                <w:sz w:val="18"/>
                <w:szCs w:val="18"/>
              </w:rPr>
              <w:t>种类</w:t>
            </w:r>
            <w:r>
              <w:rPr>
                <w:rFonts w:ascii="宋体" w:hAnsi="宋体" w:cs="宋体" w:eastAsia="宋体" w:hint="default"/>
                <w:sz w:val="18"/>
                <w:szCs w:val="18"/>
              </w:rPr>
            </w:r>
          </w:p>
        </w:tc>
        <w:tc>
          <w:tcPr>
            <w:tcW w:w="3702" w:type="dxa"/>
            <w:gridSpan w:val="4"/>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965" w:type="dxa"/>
            <w:gridSpan w:val="4"/>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8" w:hRule="exact"/>
        </w:trPr>
        <w:tc>
          <w:tcPr>
            <w:tcW w:w="1904" w:type="dxa"/>
            <w:vMerge/>
            <w:tcBorders>
              <w:left w:val="single" w:sz="6" w:space="0" w:color="D99493"/>
              <w:right w:val="single" w:sz="6" w:space="0" w:color="D99493"/>
            </w:tcBorders>
            <w:shd w:val="clear" w:color="auto" w:fill="C0504D"/>
          </w:tcPr>
          <w:p>
            <w:pPr/>
          </w:p>
        </w:tc>
        <w:tc>
          <w:tcPr>
            <w:tcW w:w="1849"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853"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c>
          <w:tcPr>
            <w:tcW w:w="1985"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623" w:right="0"/>
              <w:jc w:val="left"/>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981"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624"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r>
      <w:tr>
        <w:trPr>
          <w:trHeight w:val="406" w:hRule="exact"/>
        </w:trPr>
        <w:tc>
          <w:tcPr>
            <w:tcW w:w="1904" w:type="dxa"/>
            <w:vMerge/>
            <w:tcBorders>
              <w:left w:val="single" w:sz="6" w:space="0" w:color="D99493"/>
              <w:bottom w:val="single" w:sz="6" w:space="0" w:color="D99493"/>
              <w:right w:val="single" w:sz="6" w:space="0" w:color="D99493"/>
            </w:tcBorders>
            <w:shd w:val="clear" w:color="auto" w:fill="C0504D"/>
          </w:tcPr>
          <w:p>
            <w:pPr/>
          </w:p>
        </w:tc>
        <w:tc>
          <w:tcPr>
            <w:tcW w:w="10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79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70"/>
              <w:jc w:val="right"/>
              <w:rPr>
                <w:rFonts w:ascii="Times New Roman" w:hAnsi="Times New Roman" w:cs="Times New Roman" w:eastAsia="Times New Roman" w:hint="default"/>
                <w:sz w:val="18"/>
                <w:szCs w:val="18"/>
              </w:rPr>
            </w:pPr>
            <w:r>
              <w:rPr>
                <w:rFonts w:ascii="宋体" w:hAnsi="宋体" w:cs="宋体" w:eastAsia="宋体" w:hint="default"/>
                <w:color w:val="FFFFFF"/>
                <w:spacing w:val="-1"/>
                <w:sz w:val="18"/>
                <w:szCs w:val="18"/>
              </w:rPr>
              <w:t>比例</w:t>
            </w:r>
            <w:r>
              <w:rPr>
                <w:rFonts w:ascii="Times New Roman" w:hAnsi="Times New Roman" w:cs="Times New Roman" w:eastAsia="Times New Roman" w:hint="default"/>
                <w:color w:val="FFFFFF"/>
                <w:spacing w:val="-1"/>
                <w:sz w:val="18"/>
                <w:szCs w:val="18"/>
              </w:rPr>
              <w:t>(%)</w:t>
            </w:r>
            <w:r>
              <w:rPr>
                <w:rFonts w:ascii="Times New Roman" w:hAnsi="Times New Roman" w:cs="Times New Roman" w:eastAsia="Times New Roman" w:hint="default"/>
                <w:spacing w:val="-1"/>
                <w:sz w:val="18"/>
                <w:szCs w:val="18"/>
              </w:rPr>
            </w:r>
          </w:p>
        </w:tc>
        <w:tc>
          <w:tcPr>
            <w:tcW w:w="10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7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color w:val="FFFFFF"/>
                <w:spacing w:val="-1"/>
                <w:sz w:val="18"/>
                <w:szCs w:val="18"/>
              </w:rPr>
              <w:t>比例</w:t>
            </w:r>
            <w:r>
              <w:rPr>
                <w:rFonts w:ascii="Times New Roman" w:hAnsi="Times New Roman" w:cs="Times New Roman" w:eastAsia="Times New Roman" w:hint="default"/>
                <w:color w:val="FFFFFF"/>
                <w:spacing w:val="-1"/>
                <w:sz w:val="18"/>
                <w:szCs w:val="18"/>
              </w:rPr>
              <w:t>(%)</w:t>
            </w:r>
            <w:r>
              <w:rPr>
                <w:rFonts w:ascii="Times New Roman" w:hAnsi="Times New Roman" w:cs="Times New Roman" w:eastAsia="Times New Roman" w:hint="default"/>
                <w:spacing w:val="-1"/>
                <w:sz w:val="18"/>
                <w:szCs w:val="18"/>
              </w:rPr>
            </w:r>
          </w:p>
        </w:tc>
        <w:tc>
          <w:tcPr>
            <w:tcW w:w="10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9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41"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11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7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70"/>
              <w:jc w:val="right"/>
              <w:rPr>
                <w:rFonts w:ascii="Times New Roman" w:hAnsi="Times New Roman" w:cs="Times New Roman" w:eastAsia="Times New Roman" w:hint="default"/>
                <w:sz w:val="18"/>
                <w:szCs w:val="18"/>
              </w:rPr>
            </w:pPr>
            <w:r>
              <w:rPr>
                <w:rFonts w:ascii="宋体" w:hAnsi="宋体" w:cs="宋体" w:eastAsia="宋体" w:hint="default"/>
                <w:color w:val="FFFFFF"/>
                <w:spacing w:val="-1"/>
                <w:sz w:val="18"/>
                <w:szCs w:val="18"/>
              </w:rPr>
              <w:t>比例</w:t>
            </w:r>
            <w:r>
              <w:rPr>
                <w:rFonts w:ascii="Times New Roman" w:hAnsi="Times New Roman" w:cs="Times New Roman" w:eastAsia="Times New Roman" w:hint="default"/>
                <w:color w:val="FFFFFF"/>
                <w:spacing w:val="-1"/>
                <w:sz w:val="18"/>
                <w:szCs w:val="18"/>
              </w:rPr>
              <w:t>(%)</w:t>
            </w:r>
            <w:r>
              <w:rPr>
                <w:rFonts w:ascii="Times New Roman" w:hAnsi="Times New Roman" w:cs="Times New Roman" w:eastAsia="Times New Roman" w:hint="default"/>
                <w:spacing w:val="-1"/>
                <w:sz w:val="18"/>
                <w:szCs w:val="18"/>
              </w:rPr>
            </w:r>
          </w:p>
        </w:tc>
      </w:tr>
      <w:tr>
        <w:trPr>
          <w:trHeight w:val="408" w:hRule="exact"/>
        </w:trPr>
        <w:tc>
          <w:tcPr>
            <w:tcW w:w="9571" w:type="dxa"/>
            <w:gridSpan w:val="9"/>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按组合计提坏账准备的其他应收款</w:t>
            </w:r>
            <w:r>
              <w:rPr>
                <w:rFonts w:ascii="宋体" w:hAnsi="宋体" w:cs="宋体" w:eastAsia="宋体" w:hint="default"/>
                <w:sz w:val="18"/>
                <w:szCs w:val="18"/>
              </w:rPr>
            </w:r>
          </w:p>
        </w:tc>
      </w:tr>
      <w:tr>
        <w:trPr>
          <w:trHeight w:val="718" w:hRule="exact"/>
        </w:trPr>
        <w:tc>
          <w:tcPr>
            <w:tcW w:w="190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28,121,736.8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w:t>
            </w:r>
          </w:p>
        </w:tc>
        <w:tc>
          <w:tcPr>
            <w:tcW w:w="7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1,692,194.46</w:t>
            </w:r>
          </w:p>
        </w:tc>
        <w:tc>
          <w:tcPr>
            <w:tcW w:w="7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w:t>
            </w:r>
          </w:p>
        </w:tc>
        <w:tc>
          <w:tcPr>
            <w:tcW w:w="1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14,046,547.2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9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792,247.70</w:t>
            </w:r>
          </w:p>
        </w:tc>
        <w:tc>
          <w:tcPr>
            <w:tcW w:w="7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5.64%</w:t>
            </w:r>
          </w:p>
        </w:tc>
      </w:tr>
      <w:tr>
        <w:trPr>
          <w:trHeight w:val="720" w:hRule="exact"/>
        </w:trPr>
        <w:tc>
          <w:tcPr>
            <w:tcW w:w="190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组合小计</w:t>
            </w:r>
            <w:r>
              <w:rPr>
                <w:rFonts w:ascii="宋体" w:hAnsi="宋体" w:cs="宋体" w:eastAsia="宋体" w:hint="default"/>
                <w:sz w:val="18"/>
                <w:szCs w:val="18"/>
              </w:rPr>
            </w:r>
          </w:p>
        </w:tc>
        <w:tc>
          <w:tcPr>
            <w:tcW w:w="10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28,121,736.8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w:t>
            </w:r>
          </w:p>
        </w:tc>
        <w:tc>
          <w:tcPr>
            <w:tcW w:w="7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1,692,194.46</w:t>
            </w:r>
          </w:p>
        </w:tc>
        <w:tc>
          <w:tcPr>
            <w:tcW w:w="7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w:t>
            </w:r>
          </w:p>
        </w:tc>
        <w:tc>
          <w:tcPr>
            <w:tcW w:w="1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14,046,547.2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w:t>
            </w:r>
          </w:p>
        </w:tc>
        <w:tc>
          <w:tcPr>
            <w:tcW w:w="9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792,247.70</w:t>
            </w:r>
          </w:p>
        </w:tc>
        <w:tc>
          <w:tcPr>
            <w:tcW w:w="7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5.64%</w:t>
            </w:r>
          </w:p>
        </w:tc>
      </w:tr>
      <w:tr>
        <w:trPr>
          <w:trHeight w:val="721" w:hRule="exact"/>
        </w:trPr>
        <w:tc>
          <w:tcPr>
            <w:tcW w:w="190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0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28,121,736.8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w:t>
            </w:r>
          </w:p>
        </w:tc>
        <w:tc>
          <w:tcPr>
            <w:tcW w:w="79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1,692,194.46</w:t>
            </w:r>
          </w:p>
        </w:tc>
        <w:tc>
          <w:tcPr>
            <w:tcW w:w="7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14,046,547.2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9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792,247.70</w:t>
            </w:r>
          </w:p>
        </w:tc>
        <w:tc>
          <w:tcPr>
            <w:tcW w:w="7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38" w:lineRule="auto"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720" w:bottom="28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848"/>
        <w:gridCol w:w="1841"/>
        <w:gridCol w:w="658"/>
        <w:gridCol w:w="1448"/>
        <w:gridCol w:w="1450"/>
        <w:gridCol w:w="658"/>
        <w:gridCol w:w="1668"/>
      </w:tblGrid>
      <w:tr>
        <w:trPr>
          <w:trHeight w:val="407" w:hRule="exact"/>
        </w:trPr>
        <w:tc>
          <w:tcPr>
            <w:tcW w:w="1848"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账龄</w:t>
            </w:r>
            <w:r>
              <w:rPr>
                <w:rFonts w:ascii="宋体" w:hAnsi="宋体" w:cs="宋体" w:eastAsia="宋体" w:hint="default"/>
                <w:sz w:val="18"/>
                <w:szCs w:val="18"/>
              </w:rPr>
            </w:r>
          </w:p>
        </w:tc>
        <w:tc>
          <w:tcPr>
            <w:tcW w:w="3947"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776"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8" w:hRule="exact"/>
        </w:trPr>
        <w:tc>
          <w:tcPr>
            <w:tcW w:w="1848" w:type="dxa"/>
            <w:vMerge/>
            <w:tcBorders>
              <w:left w:val="single" w:sz="6" w:space="0" w:color="D99493"/>
              <w:right w:val="single" w:sz="6" w:space="0" w:color="D99493"/>
            </w:tcBorders>
            <w:shd w:val="clear" w:color="auto" w:fill="C0504D"/>
          </w:tcPr>
          <w:p>
            <w:pPr/>
          </w:p>
        </w:tc>
        <w:tc>
          <w:tcPr>
            <w:tcW w:w="2499"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448"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c>
          <w:tcPr>
            <w:tcW w:w="2108"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668"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r>
      <w:tr>
        <w:trPr>
          <w:trHeight w:val="406" w:hRule="exact"/>
        </w:trPr>
        <w:tc>
          <w:tcPr>
            <w:tcW w:w="1848" w:type="dxa"/>
            <w:vMerge/>
            <w:tcBorders>
              <w:left w:val="single" w:sz="6" w:space="0" w:color="D99493"/>
              <w:bottom w:val="single" w:sz="6" w:space="0" w:color="D99493"/>
              <w:right w:val="single" w:sz="6" w:space="0" w:color="D99493"/>
            </w:tcBorders>
            <w:shd w:val="clear" w:color="auto" w:fill="C0504D"/>
          </w:tcPr>
          <w:p>
            <w:pPr/>
          </w:p>
        </w:tc>
        <w:tc>
          <w:tcPr>
            <w:tcW w:w="184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6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8"/>
              <w:ind w:left="141"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tc>
        <w:tc>
          <w:tcPr>
            <w:tcW w:w="1448" w:type="dxa"/>
            <w:vMerge/>
            <w:tcBorders>
              <w:left w:val="single" w:sz="6" w:space="0" w:color="D99493"/>
              <w:bottom w:val="single" w:sz="6" w:space="0" w:color="D99493"/>
              <w:right w:val="single" w:sz="6" w:space="0" w:color="D99493"/>
            </w:tcBorders>
            <w:shd w:val="clear" w:color="auto" w:fill="C0504D"/>
          </w:tcPr>
          <w:p>
            <w:pPr/>
          </w:p>
        </w:tc>
        <w:tc>
          <w:tcPr>
            <w:tcW w:w="145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6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8"/>
              <w:ind w:left="141"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tc>
        <w:tc>
          <w:tcPr>
            <w:tcW w:w="1668" w:type="dxa"/>
            <w:vMerge/>
            <w:tcBorders>
              <w:left w:val="single" w:sz="6" w:space="0" w:color="D99493"/>
              <w:bottom w:val="single" w:sz="6" w:space="0" w:color="D99493"/>
              <w:right w:val="single" w:sz="6" w:space="0" w:color="D99493"/>
            </w:tcBorders>
            <w:shd w:val="clear" w:color="auto" w:fill="C0504D"/>
          </w:tcPr>
          <w:p>
            <w:pPr/>
          </w:p>
        </w:tc>
      </w:tr>
    </w:tbl>
    <w:p>
      <w:pPr>
        <w:spacing w:after="0"/>
        <w:sectPr>
          <w:type w:val="continuous"/>
          <w:pgSz w:w="11910" w:h="16840"/>
          <w:pgMar w:top="720" w:bottom="280" w:left="980" w:right="980"/>
        </w:sectPr>
      </w:pPr>
    </w:p>
    <w:p>
      <w:pPr>
        <w:spacing w:line="240" w:lineRule="auto" w:before="8"/>
        <w:rPr>
          <w:rFonts w:ascii="宋体" w:hAnsi="宋体" w:cs="宋体" w:eastAsia="宋体" w:hint="default"/>
          <w:sz w:val="10"/>
          <w:szCs w:val="10"/>
        </w:rPr>
      </w:pPr>
    </w:p>
    <w:tbl>
      <w:tblPr>
        <w:tblW w:w="0" w:type="auto"/>
        <w:jc w:val="left"/>
        <w:tblInd w:w="156" w:type="dxa"/>
        <w:tblLayout w:type="fixed"/>
        <w:tblCellMar>
          <w:top w:w="0" w:type="dxa"/>
          <w:left w:w="0" w:type="dxa"/>
          <w:bottom w:w="0" w:type="dxa"/>
          <w:right w:w="0" w:type="dxa"/>
        </w:tblCellMar>
        <w:tblLook w:val="01E0"/>
      </w:tblPr>
      <w:tblGrid>
        <w:gridCol w:w="1832"/>
        <w:gridCol w:w="1852"/>
        <w:gridCol w:w="647"/>
        <w:gridCol w:w="1452"/>
        <w:gridCol w:w="1455"/>
        <w:gridCol w:w="648"/>
        <w:gridCol w:w="1673"/>
      </w:tblGrid>
      <w:tr>
        <w:trPr>
          <w:trHeight w:val="375" w:hRule="exact"/>
        </w:trPr>
        <w:tc>
          <w:tcPr>
            <w:tcW w:w="1832"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1852"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6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8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52"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1455"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64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8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67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0" w:hRule="exact"/>
        </w:trPr>
        <w:tc>
          <w:tcPr>
            <w:tcW w:w="9560" w:type="dxa"/>
            <w:gridSpan w:val="7"/>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1"/>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年以内</w:t>
            </w:r>
            <w:r>
              <w:rPr>
                <w:rFonts w:ascii="宋体" w:hAnsi="宋体" w:cs="宋体" w:eastAsia="宋体" w:hint="default"/>
                <w:sz w:val="18"/>
                <w:szCs w:val="18"/>
              </w:rPr>
            </w:r>
          </w:p>
        </w:tc>
      </w:tr>
      <w:tr>
        <w:trPr>
          <w:trHeight w:val="407" w:hRule="exact"/>
        </w:trPr>
        <w:tc>
          <w:tcPr>
            <w:tcW w:w="18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其中：</w:t>
            </w:r>
            <w:r>
              <w:rPr>
                <w:rFonts w:ascii="宋体" w:hAnsi="宋体" w:cs="宋体" w:eastAsia="宋体" w:hint="default"/>
                <w:sz w:val="18"/>
                <w:szCs w:val="18"/>
              </w:rPr>
            </w:r>
          </w:p>
        </w:tc>
        <w:tc>
          <w:tcPr>
            <w:tcW w:w="1852"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647"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1452"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1455"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648"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1673"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8" w:hRule="exact"/>
        </w:trPr>
        <w:tc>
          <w:tcPr>
            <w:tcW w:w="18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年以内小计</w:t>
            </w:r>
            <w:r>
              <w:rPr>
                <w:rFonts w:ascii="宋体" w:hAnsi="宋体" w:cs="宋体" w:eastAsia="宋体" w:hint="default"/>
                <w:sz w:val="18"/>
                <w:szCs w:val="18"/>
              </w:rPr>
            </w:r>
          </w:p>
        </w:tc>
        <w:tc>
          <w:tcPr>
            <w:tcW w:w="185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26,445,936.72</w:t>
            </w:r>
          </w:p>
        </w:tc>
        <w:tc>
          <w:tcPr>
            <w:tcW w:w="64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94.04%</w:t>
            </w:r>
          </w:p>
        </w:tc>
        <w:tc>
          <w:tcPr>
            <w:tcW w:w="14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1,322,296.82</w:t>
            </w:r>
          </w:p>
        </w:tc>
        <w:tc>
          <w:tcPr>
            <w:tcW w:w="14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13,549,175.58</w:t>
            </w:r>
          </w:p>
        </w:tc>
        <w:tc>
          <w:tcPr>
            <w:tcW w:w="64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96.46%</w:t>
            </w:r>
          </w:p>
        </w:tc>
        <w:tc>
          <w:tcPr>
            <w:tcW w:w="167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677,425.23</w:t>
            </w:r>
          </w:p>
        </w:tc>
      </w:tr>
      <w:tr>
        <w:trPr>
          <w:trHeight w:val="406" w:hRule="exact"/>
        </w:trPr>
        <w:tc>
          <w:tcPr>
            <w:tcW w:w="18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至</w:t>
            </w:r>
            <w:r>
              <w:rPr>
                <w:rFonts w:ascii="宋体" w:hAnsi="宋体" w:cs="宋体" w:eastAsia="宋体" w:hint="default"/>
                <w:color w:val="FFFFFF"/>
                <w:spacing w:val="-47"/>
                <w:sz w:val="18"/>
                <w:szCs w:val="18"/>
              </w:rPr>
              <w:t> </w:t>
            </w:r>
            <w:r>
              <w:rPr>
                <w:rFonts w:ascii="Times New Roman" w:hAnsi="Times New Roman" w:cs="Times New Roman" w:eastAsia="Times New Roman" w:hint="default"/>
                <w:color w:val="FFFFFF"/>
                <w:sz w:val="18"/>
                <w:szCs w:val="18"/>
              </w:rPr>
              <w:t>2</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185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1,323,654.45</w:t>
            </w:r>
          </w:p>
        </w:tc>
        <w:tc>
          <w:tcPr>
            <w:tcW w:w="64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4.70%</w:t>
            </w:r>
          </w:p>
        </w:tc>
        <w:tc>
          <w:tcPr>
            <w:tcW w:w="14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132,365.44</w:t>
            </w:r>
          </w:p>
        </w:tc>
        <w:tc>
          <w:tcPr>
            <w:tcW w:w="14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334,658.42</w:t>
            </w:r>
          </w:p>
        </w:tc>
        <w:tc>
          <w:tcPr>
            <w:tcW w:w="64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2.38%</w:t>
            </w:r>
          </w:p>
        </w:tc>
        <w:tc>
          <w:tcPr>
            <w:tcW w:w="167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33,465.84</w:t>
            </w:r>
          </w:p>
        </w:tc>
      </w:tr>
      <w:tr>
        <w:trPr>
          <w:trHeight w:val="408" w:hRule="exact"/>
        </w:trPr>
        <w:tc>
          <w:tcPr>
            <w:tcW w:w="18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至</w:t>
            </w:r>
            <w:r>
              <w:rPr>
                <w:rFonts w:ascii="宋体" w:hAnsi="宋体" w:cs="宋体" w:eastAsia="宋体" w:hint="default"/>
                <w:color w:val="FFFFFF"/>
                <w:spacing w:val="-47"/>
                <w:sz w:val="18"/>
                <w:szCs w:val="18"/>
              </w:rPr>
              <w:t> </w:t>
            </w:r>
            <w:r>
              <w:rPr>
                <w:rFonts w:ascii="Times New Roman" w:hAnsi="Times New Roman" w:cs="Times New Roman" w:eastAsia="Times New Roman" w:hint="default"/>
                <w:color w:val="FFFFFF"/>
                <w:sz w:val="18"/>
                <w:szCs w:val="18"/>
              </w:rPr>
              <w:t>3</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185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229,226.89</w:t>
            </w:r>
          </w:p>
        </w:tc>
        <w:tc>
          <w:tcPr>
            <w:tcW w:w="64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0.82%</w:t>
            </w:r>
          </w:p>
        </w:tc>
        <w:tc>
          <w:tcPr>
            <w:tcW w:w="14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114,613.44</w:t>
            </w:r>
          </w:p>
        </w:tc>
        <w:tc>
          <w:tcPr>
            <w:tcW w:w="14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162,713.26</w:t>
            </w:r>
          </w:p>
        </w:tc>
        <w:tc>
          <w:tcPr>
            <w:tcW w:w="64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1.16%</w:t>
            </w:r>
          </w:p>
        </w:tc>
        <w:tc>
          <w:tcPr>
            <w:tcW w:w="167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81,356.63</w:t>
            </w:r>
          </w:p>
        </w:tc>
      </w:tr>
      <w:tr>
        <w:trPr>
          <w:trHeight w:val="406" w:hRule="exact"/>
        </w:trPr>
        <w:tc>
          <w:tcPr>
            <w:tcW w:w="18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年以上</w:t>
            </w:r>
            <w:r>
              <w:rPr>
                <w:rFonts w:ascii="宋体" w:hAnsi="宋体" w:cs="宋体" w:eastAsia="宋体" w:hint="default"/>
                <w:sz w:val="18"/>
                <w:szCs w:val="18"/>
              </w:rPr>
            </w:r>
          </w:p>
        </w:tc>
        <w:tc>
          <w:tcPr>
            <w:tcW w:w="185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122,918.76</w:t>
            </w:r>
          </w:p>
        </w:tc>
        <w:tc>
          <w:tcPr>
            <w:tcW w:w="64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0.44%</w:t>
            </w:r>
          </w:p>
        </w:tc>
        <w:tc>
          <w:tcPr>
            <w:tcW w:w="14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122,918.76</w:t>
            </w:r>
          </w:p>
        </w:tc>
        <w:tc>
          <w:tcPr>
            <w:tcW w:w="1455" w:type="dxa"/>
            <w:tcBorders>
              <w:top w:val="single" w:sz="6" w:space="0" w:color="D99493"/>
              <w:left w:val="single" w:sz="6" w:space="0" w:color="D99493"/>
              <w:bottom w:val="single" w:sz="6" w:space="0" w:color="D99493"/>
              <w:right w:val="single" w:sz="6" w:space="0" w:color="D99493"/>
            </w:tcBorders>
          </w:tcPr>
          <w:p>
            <w:pPr/>
          </w:p>
        </w:tc>
        <w:tc>
          <w:tcPr>
            <w:tcW w:w="648" w:type="dxa"/>
            <w:tcBorders>
              <w:top w:val="single" w:sz="6" w:space="0" w:color="D99493"/>
              <w:left w:val="single" w:sz="6" w:space="0" w:color="D99493"/>
              <w:bottom w:val="single" w:sz="6" w:space="0" w:color="D99493"/>
              <w:right w:val="single" w:sz="6" w:space="0" w:color="D99493"/>
            </w:tcBorders>
          </w:tcPr>
          <w:p>
            <w:pPr/>
          </w:p>
        </w:tc>
        <w:tc>
          <w:tcPr>
            <w:tcW w:w="1673"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18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852"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28,121,736.82</w:t>
            </w:r>
          </w:p>
        </w:tc>
        <w:tc>
          <w:tcPr>
            <w:tcW w:w="64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5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1,692,194.46</w:t>
            </w:r>
          </w:p>
        </w:tc>
        <w:tc>
          <w:tcPr>
            <w:tcW w:w="1455" w:type="dxa"/>
            <w:tcBorders>
              <w:top w:val="single" w:sz="6" w:space="0" w:color="D99493"/>
              <w:left w:val="single" w:sz="6" w:space="0" w:color="D99493"/>
              <w:bottom w:val="single" w:sz="6" w:space="0" w:color="D99493"/>
              <w:right w:val="single" w:sz="14" w:space="0" w:color="C0504D"/>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14,046,547.26</w:t>
            </w:r>
          </w:p>
        </w:tc>
        <w:tc>
          <w:tcPr>
            <w:tcW w:w="64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673"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792,247.70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43"/>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8" w:hRule="exact"/>
        </w:trPr>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color w:val="FFFFFF"/>
                <w:sz w:val="18"/>
                <w:szCs w:val="18"/>
              </w:rPr>
              <w:t>单位名称</w:t>
            </w:r>
            <w:r>
              <w:rPr>
                <w:rFonts w:ascii="宋体" w:hAnsi="宋体" w:cs="宋体" w:eastAsia="宋体" w:hint="default"/>
                <w:sz w:val="18"/>
                <w:szCs w:val="18"/>
              </w:rPr>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color w:val="FFFFFF"/>
                <w:sz w:val="18"/>
                <w:szCs w:val="18"/>
              </w:rPr>
              <w:t>与本公司关系</w:t>
            </w:r>
            <w:r>
              <w:rPr>
                <w:rFonts w:ascii="宋体" w:hAnsi="宋体" w:cs="宋体" w:eastAsia="宋体" w:hint="default"/>
                <w:sz w:val="18"/>
                <w:szCs w:val="18"/>
              </w:rPr>
            </w:r>
          </w:p>
        </w:tc>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年限</w:t>
            </w:r>
            <w:r>
              <w:rPr>
                <w:rFonts w:ascii="宋体" w:hAnsi="宋体" w:cs="宋体" w:eastAsia="宋体" w:hint="default"/>
                <w:sz w:val="18"/>
                <w:szCs w:val="18"/>
              </w:rPr>
            </w:r>
          </w:p>
        </w:tc>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725" w:right="50" w:hanging="675"/>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占其他应收款总额的比 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r>
      <w:tr>
        <w:trPr>
          <w:trHeight w:val="408"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澳门威尼斯人酒店</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2,918,358.63</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10.38%</w:t>
            </w:r>
          </w:p>
        </w:tc>
      </w:tr>
      <w:tr>
        <w:trPr>
          <w:trHeight w:val="406"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江门海关</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1,562,694.03</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w:t>
            </w:r>
          </w:p>
        </w:tc>
      </w:tr>
      <w:tr>
        <w:trPr>
          <w:trHeight w:val="720"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51"/>
              <w:ind w:left="21" w:right="77"/>
              <w:jc w:val="left"/>
              <w:rPr>
                <w:rFonts w:ascii="宋体" w:hAnsi="宋体" w:cs="宋体" w:eastAsia="宋体" w:hint="default"/>
                <w:sz w:val="18"/>
                <w:szCs w:val="18"/>
              </w:rPr>
            </w:pPr>
            <w:r>
              <w:rPr>
                <w:rFonts w:ascii="宋体" w:hAnsi="宋体" w:cs="宋体" w:eastAsia="宋体" w:hint="default"/>
                <w:sz w:val="18"/>
                <w:szCs w:val="18"/>
              </w:rPr>
              <w:t>太古汇（广州）发展有 限公司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1,423,721.67</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20"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辽宁省机场管理集团公 司商贸分公司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1,366,500.00</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w:t>
            </w:r>
          </w:p>
        </w:tc>
      </w:tr>
      <w:tr>
        <w:trPr>
          <w:trHeight w:val="718"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广州市花都区住宅建设 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w:t>
            </w:r>
          </w:p>
        </w:tc>
      </w:tr>
      <w:tr>
        <w:trPr>
          <w:trHeight w:val="408" w:hRule="exact"/>
        </w:trPr>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916"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8,571,274.33</w:t>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916"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1182"/>
        <w:gridCol w:w="3197"/>
        <w:gridCol w:w="1064"/>
        <w:gridCol w:w="3053"/>
        <w:gridCol w:w="1063"/>
      </w:tblGrid>
      <w:tr>
        <w:trPr>
          <w:trHeight w:val="211" w:hRule="exact"/>
        </w:trPr>
        <w:tc>
          <w:tcPr>
            <w:tcW w:w="1182" w:type="dxa"/>
            <w:tcBorders>
              <w:top w:val="single" w:sz="6" w:space="0" w:color="D99493"/>
              <w:left w:val="single" w:sz="6" w:space="0" w:color="D99493"/>
              <w:bottom w:val="nil" w:sz="6" w:space="0" w:color="auto"/>
              <w:right w:val="single" w:sz="6" w:space="0" w:color="D99493"/>
            </w:tcBorders>
            <w:shd w:val="clear" w:color="auto" w:fill="C0504D"/>
          </w:tcPr>
          <w:p>
            <w:pPr/>
          </w:p>
        </w:tc>
        <w:tc>
          <w:tcPr>
            <w:tcW w:w="4261" w:type="dxa"/>
            <w:gridSpan w:val="2"/>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4117" w:type="dxa"/>
            <w:gridSpan w:val="2"/>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196" w:hRule="exact"/>
        </w:trPr>
        <w:tc>
          <w:tcPr>
            <w:tcW w:w="1182"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账龄</w:t>
            </w:r>
            <w:r>
              <w:rPr>
                <w:rFonts w:ascii="宋体" w:hAnsi="宋体" w:cs="宋体" w:eastAsia="宋体" w:hint="default"/>
                <w:sz w:val="18"/>
                <w:szCs w:val="18"/>
              </w:rPr>
            </w:r>
          </w:p>
        </w:tc>
        <w:tc>
          <w:tcPr>
            <w:tcW w:w="4261" w:type="dxa"/>
            <w:gridSpan w:val="2"/>
            <w:vMerge/>
            <w:tcBorders>
              <w:left w:val="single" w:sz="6" w:space="0" w:color="D99493"/>
              <w:bottom w:val="single" w:sz="6" w:space="0" w:color="D99493"/>
              <w:right w:val="single" w:sz="6" w:space="0" w:color="D99493"/>
            </w:tcBorders>
            <w:shd w:val="clear" w:color="auto" w:fill="C0504D"/>
          </w:tcPr>
          <w:p>
            <w:pPr/>
          </w:p>
        </w:tc>
        <w:tc>
          <w:tcPr>
            <w:tcW w:w="4117" w:type="dxa"/>
            <w:gridSpan w:val="2"/>
            <w:vMerge/>
            <w:tcBorders>
              <w:left w:val="single" w:sz="6" w:space="0" w:color="D99493"/>
              <w:bottom w:val="single" w:sz="6" w:space="0" w:color="D99493"/>
              <w:right w:val="single" w:sz="6" w:space="0" w:color="D99493"/>
            </w:tcBorders>
            <w:shd w:val="clear" w:color="auto" w:fill="C0504D"/>
          </w:tcPr>
          <w:p>
            <w:pPr/>
          </w:p>
        </w:tc>
      </w:tr>
      <w:tr>
        <w:trPr>
          <w:trHeight w:val="196" w:hRule="exact"/>
        </w:trPr>
        <w:tc>
          <w:tcPr>
            <w:tcW w:w="1182" w:type="dxa"/>
            <w:vMerge/>
            <w:tcBorders>
              <w:left w:val="single" w:sz="6" w:space="0" w:color="D99493"/>
              <w:bottom w:val="nil" w:sz="6" w:space="0" w:color="auto"/>
              <w:right w:val="single" w:sz="6" w:space="0" w:color="D99493"/>
            </w:tcBorders>
            <w:shd w:val="clear" w:color="auto" w:fill="C0504D"/>
          </w:tcPr>
          <w:p>
            <w:pPr/>
          </w:p>
        </w:tc>
        <w:tc>
          <w:tcPr>
            <w:tcW w:w="3197"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1064"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117"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3053"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1063"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117"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r>
      <w:tr>
        <w:trPr>
          <w:trHeight w:val="211" w:hRule="exact"/>
        </w:trPr>
        <w:tc>
          <w:tcPr>
            <w:tcW w:w="1182" w:type="dxa"/>
            <w:tcBorders>
              <w:top w:val="nil" w:sz="6" w:space="0" w:color="auto"/>
              <w:left w:val="single" w:sz="6" w:space="0" w:color="D99493"/>
              <w:bottom w:val="single" w:sz="6" w:space="0" w:color="D99493"/>
              <w:right w:val="single" w:sz="6" w:space="0" w:color="D99493"/>
            </w:tcBorders>
            <w:shd w:val="clear" w:color="auto" w:fill="C0504D"/>
          </w:tcPr>
          <w:p>
            <w:pPr/>
          </w:p>
        </w:tc>
        <w:tc>
          <w:tcPr>
            <w:tcW w:w="3197" w:type="dxa"/>
            <w:vMerge/>
            <w:tcBorders>
              <w:left w:val="single" w:sz="6" w:space="0" w:color="D99493"/>
              <w:bottom w:val="single" w:sz="6" w:space="0" w:color="D99493"/>
              <w:right w:val="single" w:sz="6" w:space="0" w:color="D99493"/>
            </w:tcBorders>
            <w:shd w:val="clear" w:color="auto" w:fill="C0504D"/>
          </w:tcPr>
          <w:p>
            <w:pPr/>
          </w:p>
        </w:tc>
        <w:tc>
          <w:tcPr>
            <w:tcW w:w="1064" w:type="dxa"/>
            <w:vMerge/>
            <w:tcBorders>
              <w:left w:val="single" w:sz="6" w:space="0" w:color="D99493"/>
              <w:bottom w:val="single" w:sz="6" w:space="0" w:color="D99493"/>
              <w:right w:val="single" w:sz="6" w:space="0" w:color="D99493"/>
            </w:tcBorders>
            <w:shd w:val="clear" w:color="auto" w:fill="C0504D"/>
          </w:tcPr>
          <w:p>
            <w:pPr/>
          </w:p>
        </w:tc>
        <w:tc>
          <w:tcPr>
            <w:tcW w:w="3053" w:type="dxa"/>
            <w:vMerge/>
            <w:tcBorders>
              <w:left w:val="single" w:sz="6" w:space="0" w:color="D99493"/>
              <w:bottom w:val="single" w:sz="6" w:space="0" w:color="D99493"/>
              <w:right w:val="single" w:sz="6" w:space="0" w:color="D99493"/>
            </w:tcBorders>
            <w:shd w:val="clear" w:color="auto" w:fill="C0504D"/>
          </w:tcPr>
          <w:p>
            <w:pPr/>
          </w:p>
        </w:tc>
        <w:tc>
          <w:tcPr>
            <w:tcW w:w="1063" w:type="dxa"/>
            <w:vMerge/>
            <w:tcBorders>
              <w:left w:val="single" w:sz="6" w:space="0" w:color="D99493"/>
              <w:bottom w:val="single" w:sz="6" w:space="0" w:color="D99493"/>
              <w:right w:val="single" w:sz="6" w:space="0" w:color="D99493"/>
            </w:tcBorders>
            <w:shd w:val="clear" w:color="auto" w:fill="C0504D"/>
          </w:tcPr>
          <w:p>
            <w:pPr/>
          </w:p>
        </w:tc>
      </w:tr>
      <w:tr>
        <w:trPr>
          <w:trHeight w:val="406" w:hRule="exact"/>
        </w:trPr>
        <w:tc>
          <w:tcPr>
            <w:tcW w:w="11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1</w:t>
            </w:r>
            <w:r>
              <w:rPr>
                <w:rFonts w:ascii="宋体" w:hAnsi="宋体" w:cs="宋体" w:eastAsia="宋体" w:hint="default"/>
                <w:color w:val="FFFFFF"/>
                <w:spacing w:val="-43"/>
                <w:sz w:val="18"/>
                <w:szCs w:val="18"/>
              </w:rPr>
              <w:t> </w:t>
            </w:r>
            <w:r>
              <w:rPr>
                <w:rFonts w:ascii="宋体" w:hAnsi="宋体" w:cs="宋体" w:eastAsia="宋体" w:hint="default"/>
                <w:color w:val="FFFFFF"/>
                <w:sz w:val="18"/>
                <w:szCs w:val="18"/>
              </w:rPr>
              <w:t>年以内</w:t>
            </w:r>
            <w:r>
              <w:rPr>
                <w:rFonts w:ascii="宋体" w:hAnsi="宋体" w:cs="宋体" w:eastAsia="宋体" w:hint="default"/>
                <w:sz w:val="18"/>
                <w:szCs w:val="18"/>
              </w:rPr>
            </w:r>
          </w:p>
        </w:tc>
        <w:tc>
          <w:tcPr>
            <w:tcW w:w="3197"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47,313,715.49</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94.782%</w:t>
            </w:r>
          </w:p>
        </w:tc>
        <w:tc>
          <w:tcPr>
            <w:tcW w:w="305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62,991,869.30</w:t>
            </w:r>
          </w:p>
        </w:tc>
        <w:tc>
          <w:tcPr>
            <w:tcW w:w="10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97.75%</w:t>
            </w:r>
          </w:p>
        </w:tc>
      </w:tr>
      <w:tr>
        <w:trPr>
          <w:trHeight w:val="408" w:hRule="exact"/>
        </w:trPr>
        <w:tc>
          <w:tcPr>
            <w:tcW w:w="11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1</w:t>
            </w:r>
            <w:r>
              <w:rPr>
                <w:rFonts w:ascii="宋体" w:hAnsi="宋体" w:cs="宋体" w:eastAsia="宋体" w:hint="default"/>
                <w:color w:val="FFFFFF"/>
                <w:spacing w:val="-43"/>
                <w:sz w:val="18"/>
                <w:szCs w:val="18"/>
              </w:rPr>
              <w:t> </w:t>
            </w:r>
            <w:r>
              <w:rPr>
                <w:rFonts w:ascii="宋体" w:hAnsi="宋体" w:cs="宋体" w:eastAsia="宋体" w:hint="default"/>
                <w:color w:val="FFFFFF"/>
                <w:sz w:val="18"/>
                <w:szCs w:val="18"/>
              </w:rPr>
              <w:t>至</w:t>
            </w:r>
            <w:r>
              <w:rPr>
                <w:rFonts w:ascii="宋体" w:hAnsi="宋体" w:cs="宋体" w:eastAsia="宋体" w:hint="default"/>
                <w:color w:val="FFFFFF"/>
                <w:spacing w:val="-47"/>
                <w:sz w:val="18"/>
                <w:szCs w:val="18"/>
              </w:rPr>
              <w:t> </w:t>
            </w:r>
            <w:r>
              <w:rPr>
                <w:rFonts w:ascii="宋体" w:hAnsi="宋体" w:cs="宋体" w:eastAsia="宋体" w:hint="default"/>
                <w:color w:val="FFFFFF"/>
                <w:sz w:val="18"/>
                <w:szCs w:val="18"/>
              </w:rPr>
              <w:t>2</w:t>
            </w:r>
            <w:r>
              <w:rPr>
                <w:rFonts w:ascii="宋体" w:hAnsi="宋体" w:cs="宋体" w:eastAsia="宋体" w:hint="default"/>
                <w:color w:val="FFFFFF"/>
                <w:spacing w:val="-44"/>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3197"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1,202,038.18</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2.408%</w:t>
            </w:r>
          </w:p>
        </w:tc>
        <w:tc>
          <w:tcPr>
            <w:tcW w:w="305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1,301,533.89</w:t>
            </w:r>
          </w:p>
        </w:tc>
        <w:tc>
          <w:tcPr>
            <w:tcW w:w="10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2.02%</w:t>
            </w:r>
          </w:p>
        </w:tc>
      </w:tr>
      <w:tr>
        <w:trPr>
          <w:trHeight w:val="408" w:hRule="exact"/>
        </w:trPr>
        <w:tc>
          <w:tcPr>
            <w:tcW w:w="11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2</w:t>
            </w:r>
            <w:r>
              <w:rPr>
                <w:rFonts w:ascii="宋体" w:hAnsi="宋体" w:cs="宋体" w:eastAsia="宋体" w:hint="default"/>
                <w:color w:val="FFFFFF"/>
                <w:spacing w:val="-43"/>
                <w:sz w:val="18"/>
                <w:szCs w:val="18"/>
              </w:rPr>
              <w:t> </w:t>
            </w:r>
            <w:r>
              <w:rPr>
                <w:rFonts w:ascii="宋体" w:hAnsi="宋体" w:cs="宋体" w:eastAsia="宋体" w:hint="default"/>
                <w:color w:val="FFFFFF"/>
                <w:sz w:val="18"/>
                <w:szCs w:val="18"/>
              </w:rPr>
              <w:t>至</w:t>
            </w:r>
            <w:r>
              <w:rPr>
                <w:rFonts w:ascii="宋体" w:hAnsi="宋体" w:cs="宋体" w:eastAsia="宋体" w:hint="default"/>
                <w:color w:val="FFFFFF"/>
                <w:spacing w:val="-47"/>
                <w:sz w:val="18"/>
                <w:szCs w:val="18"/>
              </w:rPr>
              <w:t> </w:t>
            </w:r>
            <w:r>
              <w:rPr>
                <w:rFonts w:ascii="宋体" w:hAnsi="宋体" w:cs="宋体" w:eastAsia="宋体" w:hint="default"/>
                <w:color w:val="FFFFFF"/>
                <w:sz w:val="18"/>
                <w:szCs w:val="18"/>
              </w:rPr>
              <w:t>3</w:t>
            </w:r>
            <w:r>
              <w:rPr>
                <w:rFonts w:ascii="宋体" w:hAnsi="宋体" w:cs="宋体" w:eastAsia="宋体" w:hint="default"/>
                <w:color w:val="FFFFFF"/>
                <w:spacing w:val="-44"/>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3197"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1,263,220.94</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2.531%</w:t>
            </w:r>
          </w:p>
        </w:tc>
        <w:tc>
          <w:tcPr>
            <w:tcW w:w="305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118,813.53</w:t>
            </w:r>
          </w:p>
        </w:tc>
        <w:tc>
          <w:tcPr>
            <w:tcW w:w="10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0.18%</w:t>
            </w:r>
          </w:p>
        </w:tc>
      </w:tr>
      <w:tr>
        <w:trPr>
          <w:trHeight w:val="406" w:hRule="exact"/>
        </w:trPr>
        <w:tc>
          <w:tcPr>
            <w:tcW w:w="11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3</w:t>
            </w:r>
            <w:r>
              <w:rPr>
                <w:rFonts w:ascii="宋体" w:hAnsi="宋体" w:cs="宋体" w:eastAsia="宋体" w:hint="default"/>
                <w:color w:val="FFFFFF"/>
                <w:spacing w:val="-43"/>
                <w:sz w:val="18"/>
                <w:szCs w:val="18"/>
              </w:rPr>
              <w:t> </w:t>
            </w:r>
            <w:r>
              <w:rPr>
                <w:rFonts w:ascii="宋体" w:hAnsi="宋体" w:cs="宋体" w:eastAsia="宋体" w:hint="default"/>
                <w:color w:val="FFFFFF"/>
                <w:sz w:val="18"/>
                <w:szCs w:val="18"/>
              </w:rPr>
              <w:t>年以上</w:t>
            </w:r>
            <w:r>
              <w:rPr>
                <w:rFonts w:ascii="宋体" w:hAnsi="宋体" w:cs="宋体" w:eastAsia="宋体" w:hint="default"/>
                <w:sz w:val="18"/>
                <w:szCs w:val="18"/>
              </w:rPr>
            </w:r>
          </w:p>
        </w:tc>
        <w:tc>
          <w:tcPr>
            <w:tcW w:w="3197"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139,519.53</w:t>
            </w:r>
          </w:p>
        </w:tc>
        <w:tc>
          <w:tcPr>
            <w:tcW w:w="106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0.279%</w:t>
            </w:r>
          </w:p>
        </w:tc>
        <w:tc>
          <w:tcPr>
            <w:tcW w:w="305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30,000.00</w:t>
            </w:r>
          </w:p>
        </w:tc>
        <w:tc>
          <w:tcPr>
            <w:tcW w:w="10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0.05%</w:t>
            </w:r>
          </w:p>
        </w:tc>
      </w:tr>
      <w:tr>
        <w:trPr>
          <w:trHeight w:val="408" w:hRule="exact"/>
        </w:trPr>
        <w:tc>
          <w:tcPr>
            <w:tcW w:w="118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3197" w:type="dxa"/>
            <w:tcBorders>
              <w:top w:val="single" w:sz="6" w:space="0" w:color="D99493"/>
              <w:left w:val="single" w:sz="13" w:space="0" w:color="C0504D"/>
              <w:bottom w:val="single" w:sz="6" w:space="0" w:color="D99493"/>
              <w:right w:val="single" w:sz="14" w:space="0" w:color="C0504D"/>
            </w:tcBorders>
          </w:tcPr>
          <w:p>
            <w:pPr>
              <w:pStyle w:val="TableParagraph"/>
              <w:spacing w:line="240" w:lineRule="auto" w:before="49"/>
              <w:ind w:right="6"/>
              <w:jc w:val="right"/>
              <w:rPr>
                <w:rFonts w:ascii="宋体" w:hAnsi="宋体" w:cs="宋体" w:eastAsia="宋体" w:hint="default"/>
                <w:sz w:val="18"/>
                <w:szCs w:val="18"/>
              </w:rPr>
            </w:pPr>
            <w:r>
              <w:rPr>
                <w:rFonts w:ascii="宋体"/>
                <w:spacing w:val="-1"/>
                <w:sz w:val="18"/>
              </w:rPr>
              <w:t>49,918,494.14</w:t>
            </w:r>
          </w:p>
        </w:tc>
        <w:tc>
          <w:tcPr>
            <w:tcW w:w="106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color w:val="FFFFFF"/>
                <w:sz w:val="18"/>
              </w:rPr>
              <w:t>--</w:t>
            </w:r>
            <w:r>
              <w:rPr>
                <w:rFonts w:ascii="宋体"/>
                <w:sz w:val="18"/>
              </w:rPr>
            </w:r>
          </w:p>
        </w:tc>
        <w:tc>
          <w:tcPr>
            <w:tcW w:w="3053" w:type="dxa"/>
            <w:tcBorders>
              <w:top w:val="single" w:sz="6" w:space="0" w:color="D99493"/>
              <w:left w:val="single" w:sz="13" w:space="0" w:color="C0504D"/>
              <w:bottom w:val="single" w:sz="6" w:space="0" w:color="D99493"/>
              <w:right w:val="single" w:sz="14" w:space="0" w:color="C0504D"/>
            </w:tcBorders>
          </w:tcPr>
          <w:p>
            <w:pPr>
              <w:pStyle w:val="TableParagraph"/>
              <w:spacing w:line="240" w:lineRule="auto" w:before="49"/>
              <w:ind w:right="6"/>
              <w:jc w:val="right"/>
              <w:rPr>
                <w:rFonts w:ascii="宋体" w:hAnsi="宋体" w:cs="宋体" w:eastAsia="宋体" w:hint="default"/>
                <w:sz w:val="18"/>
                <w:szCs w:val="18"/>
              </w:rPr>
            </w:pPr>
            <w:r>
              <w:rPr>
                <w:rFonts w:ascii="宋体"/>
                <w:spacing w:val="-1"/>
                <w:sz w:val="18"/>
              </w:rPr>
              <w:t>64,442,216.72</w:t>
            </w:r>
          </w:p>
        </w:tc>
        <w:tc>
          <w:tcPr>
            <w:tcW w:w="106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color w:val="FFFFFF"/>
                <w:sz w:val="18"/>
              </w:rPr>
              <w:t>--</w:t>
            </w:r>
            <w:r>
              <w:rPr>
                <w:rFonts w:ascii="宋体"/>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8" w:hRule="exact"/>
        </w:trPr>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单位名称</w:t>
            </w:r>
            <w:r>
              <w:rPr>
                <w:rFonts w:ascii="宋体" w:hAnsi="宋体" w:cs="宋体" w:eastAsia="宋体" w:hint="default"/>
                <w:sz w:val="18"/>
                <w:szCs w:val="18"/>
              </w:rPr>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与本公司关系</w:t>
            </w:r>
            <w:r>
              <w:rPr>
                <w:rFonts w:ascii="宋体" w:hAnsi="宋体" w:cs="宋体" w:eastAsia="宋体" w:hint="default"/>
                <w:sz w:val="18"/>
                <w:szCs w:val="18"/>
              </w:rPr>
            </w:r>
          </w:p>
        </w:tc>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70" w:right="0"/>
              <w:jc w:val="left"/>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时间</w:t>
            </w:r>
            <w:r>
              <w:rPr>
                <w:rFonts w:ascii="宋体" w:hAnsi="宋体" w:cs="宋体" w:eastAsia="宋体" w:hint="default"/>
                <w:sz w:val="18"/>
                <w:szCs w:val="18"/>
              </w:rPr>
            </w:r>
          </w:p>
        </w:tc>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color w:val="FFFFFF"/>
                <w:sz w:val="18"/>
                <w:szCs w:val="18"/>
              </w:rPr>
              <w:t>未结算原因</w:t>
            </w:r>
            <w:r>
              <w:rPr>
                <w:rFonts w:ascii="宋体" w:hAnsi="宋体" w:cs="宋体" w:eastAsia="宋体" w:hint="default"/>
                <w:sz w:val="18"/>
                <w:szCs w:val="18"/>
              </w:rPr>
            </w:r>
          </w:p>
        </w:tc>
      </w:tr>
      <w:tr>
        <w:trPr>
          <w:trHeight w:val="718"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东莞市进佳服装有限公 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9" w:right="0"/>
              <w:jc w:val="left"/>
              <w:rPr>
                <w:rFonts w:ascii="宋体" w:hAnsi="宋体" w:cs="宋体" w:eastAsia="宋体" w:hint="default"/>
                <w:sz w:val="18"/>
                <w:szCs w:val="18"/>
              </w:rPr>
            </w:pPr>
            <w:r>
              <w:rPr>
                <w:rFonts w:ascii="宋体"/>
                <w:sz w:val="18"/>
              </w:rPr>
              <w:t>3,332,880.92</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预付订金及货款</w:t>
            </w:r>
          </w:p>
        </w:tc>
      </w:tr>
      <w:tr>
        <w:trPr>
          <w:trHeight w:val="408"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苏州真华贸易有限公司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799" w:right="0"/>
              <w:jc w:val="left"/>
              <w:rPr>
                <w:rFonts w:ascii="宋体" w:hAnsi="宋体" w:cs="宋体" w:eastAsia="宋体" w:hint="default"/>
                <w:sz w:val="18"/>
                <w:szCs w:val="18"/>
              </w:rPr>
            </w:pPr>
            <w:r>
              <w:rPr>
                <w:rFonts w:ascii="宋体"/>
                <w:sz w:val="18"/>
              </w:rPr>
              <w:t>3,176,962.15</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预付订金及货款</w:t>
            </w:r>
          </w:p>
        </w:tc>
      </w:tr>
      <w:tr>
        <w:trPr>
          <w:trHeight w:val="406"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广州创贤服装有限公司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799" w:right="0"/>
              <w:jc w:val="left"/>
              <w:rPr>
                <w:rFonts w:ascii="宋体" w:hAnsi="宋体" w:cs="宋体" w:eastAsia="宋体" w:hint="default"/>
                <w:sz w:val="18"/>
                <w:szCs w:val="18"/>
              </w:rPr>
            </w:pPr>
            <w:r>
              <w:rPr>
                <w:rFonts w:ascii="宋体"/>
                <w:sz w:val="18"/>
              </w:rPr>
              <w:t>3,027,334.48</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预付订金及货款</w:t>
            </w:r>
          </w:p>
        </w:tc>
      </w:tr>
      <w:tr>
        <w:trPr>
          <w:trHeight w:val="720"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51"/>
              <w:ind w:left="21" w:right="166"/>
              <w:jc w:val="left"/>
              <w:rPr>
                <w:rFonts w:ascii="宋体" w:hAnsi="宋体" w:cs="宋体" w:eastAsia="宋体" w:hint="default"/>
                <w:sz w:val="18"/>
                <w:szCs w:val="18"/>
              </w:rPr>
            </w:pPr>
            <w:r>
              <w:rPr>
                <w:rFonts w:ascii="宋体"/>
                <w:sz w:val="18"/>
              </w:rPr>
              <w:t>Ferragamo Hong</w:t>
            </w:r>
            <w:r>
              <w:rPr>
                <w:rFonts w:ascii="宋体"/>
                <w:spacing w:val="-6"/>
                <w:sz w:val="18"/>
              </w:rPr>
              <w:t> </w:t>
            </w:r>
            <w:r>
              <w:rPr>
                <w:rFonts w:ascii="宋体"/>
                <w:sz w:val="18"/>
              </w:rPr>
              <w:t>Kong</w:t>
            </w:r>
            <w:r>
              <w:rPr>
                <w:rFonts w:ascii="宋体"/>
                <w:sz w:val="18"/>
              </w:rPr>
              <w:t> Limited</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9" w:right="0"/>
              <w:jc w:val="left"/>
              <w:rPr>
                <w:rFonts w:ascii="宋体" w:hAnsi="宋体" w:cs="宋体" w:eastAsia="宋体" w:hint="default"/>
                <w:sz w:val="18"/>
                <w:szCs w:val="18"/>
              </w:rPr>
            </w:pPr>
            <w:r>
              <w:rPr>
                <w:rFonts w:ascii="宋体"/>
                <w:sz w:val="18"/>
              </w:rPr>
              <w:t>2,174,233.59</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预付订金及货款</w:t>
            </w:r>
          </w:p>
        </w:tc>
      </w:tr>
      <w:tr>
        <w:trPr>
          <w:trHeight w:val="720"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桐乡市星马针织制衣有 限公司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9" w:right="0"/>
              <w:jc w:val="left"/>
              <w:rPr>
                <w:rFonts w:ascii="宋体" w:hAnsi="宋体" w:cs="宋体" w:eastAsia="宋体" w:hint="default"/>
                <w:sz w:val="18"/>
                <w:szCs w:val="18"/>
              </w:rPr>
            </w:pPr>
            <w:r>
              <w:rPr>
                <w:rFonts w:ascii="宋体"/>
                <w:sz w:val="18"/>
              </w:rPr>
              <w:t>1,818,516.01</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预付订金及货款</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pStyle w:val="BodyText"/>
        <w:spacing w:line="273" w:lineRule="auto" w:before="94"/>
        <w:ind w:right="0"/>
        <w:jc w:val="left"/>
      </w:pPr>
      <w:r>
        <w:rPr>
          <w:spacing w:val="-2"/>
        </w:rPr>
        <w:t>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日，预付款项余额前五名的供应商金额合计</w:t>
      </w:r>
      <w:r>
        <w:rPr>
          <w:rFonts w:ascii="宋体" w:hAnsi="宋体" w:cs="宋体" w:eastAsia="宋体" w:hint="default"/>
          <w:spacing w:val="-2"/>
        </w:rPr>
        <w:t>13,529,927.15</w:t>
      </w:r>
      <w:r>
        <w:rPr>
          <w:spacing w:val="-2"/>
        </w:rPr>
        <w:t>元，占预付款项总额的比例 </w:t>
      </w:r>
      <w:r>
        <w:rPr/>
        <w:t>为</w:t>
      </w:r>
      <w:r>
        <w:rPr>
          <w:rFonts w:ascii="宋体" w:hAnsi="宋体" w:cs="宋体" w:eastAsia="宋体" w:hint="default"/>
        </w:rPr>
        <w:t>27.10%</w:t>
      </w:r>
      <w:r>
        <w:rPr/>
        <w:t>。</w:t>
      </w:r>
    </w:p>
    <w:p>
      <w:pPr>
        <w:spacing w:after="0" w:line="273" w:lineRule="auto"/>
        <w:jc w:val="left"/>
        <w:sectPr>
          <w:pgSz w:w="11910" w:h="16840"/>
          <w:pgMar w:header="875" w:footer="1099" w:top="1300" w:bottom="1280" w:left="980" w:right="980"/>
        </w:sectPr>
      </w:pPr>
    </w:p>
    <w:p>
      <w:pPr>
        <w:pStyle w:val="Heading3"/>
        <w:spacing w:line="240" w:lineRule="auto" w:before="127"/>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1578"/>
        <w:gridCol w:w="1472"/>
        <w:gridCol w:w="1193"/>
        <w:gridCol w:w="1330"/>
        <w:gridCol w:w="1327"/>
        <w:gridCol w:w="1330"/>
        <w:gridCol w:w="1327"/>
      </w:tblGrid>
      <w:tr>
        <w:trPr>
          <w:trHeight w:val="211" w:hRule="exact"/>
        </w:trPr>
        <w:tc>
          <w:tcPr>
            <w:tcW w:w="1578" w:type="dxa"/>
            <w:tcBorders>
              <w:top w:val="single" w:sz="6" w:space="0" w:color="D99493"/>
              <w:left w:val="single" w:sz="6" w:space="0" w:color="D99493"/>
              <w:bottom w:val="nil" w:sz="6" w:space="0" w:color="auto"/>
              <w:right w:val="single" w:sz="6" w:space="0" w:color="D99493"/>
            </w:tcBorders>
            <w:shd w:val="clear" w:color="auto" w:fill="C0504D"/>
          </w:tcPr>
          <w:p>
            <w:pPr/>
          </w:p>
        </w:tc>
        <w:tc>
          <w:tcPr>
            <w:tcW w:w="3995" w:type="dxa"/>
            <w:gridSpan w:val="3"/>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985" w:type="dxa"/>
            <w:gridSpan w:val="3"/>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196" w:hRule="exact"/>
        </w:trPr>
        <w:tc>
          <w:tcPr>
            <w:tcW w:w="1578"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995" w:type="dxa"/>
            <w:gridSpan w:val="3"/>
            <w:vMerge/>
            <w:tcBorders>
              <w:left w:val="single" w:sz="6" w:space="0" w:color="D99493"/>
              <w:bottom w:val="single" w:sz="6" w:space="0" w:color="D99493"/>
              <w:right w:val="single" w:sz="6" w:space="0" w:color="D99493"/>
            </w:tcBorders>
            <w:shd w:val="clear" w:color="auto" w:fill="C0504D"/>
          </w:tcPr>
          <w:p>
            <w:pPr/>
          </w:p>
        </w:tc>
        <w:tc>
          <w:tcPr>
            <w:tcW w:w="3985" w:type="dxa"/>
            <w:gridSpan w:val="3"/>
            <w:vMerge/>
            <w:tcBorders>
              <w:left w:val="single" w:sz="6" w:space="0" w:color="D99493"/>
              <w:bottom w:val="single" w:sz="6" w:space="0" w:color="D99493"/>
              <w:right w:val="single" w:sz="6" w:space="0" w:color="D99493"/>
            </w:tcBorders>
            <w:shd w:val="clear" w:color="auto" w:fill="C0504D"/>
          </w:tcPr>
          <w:p>
            <w:pPr/>
          </w:p>
        </w:tc>
      </w:tr>
      <w:tr>
        <w:trPr>
          <w:trHeight w:val="196" w:hRule="exact"/>
        </w:trPr>
        <w:tc>
          <w:tcPr>
            <w:tcW w:w="1578" w:type="dxa"/>
            <w:vMerge/>
            <w:tcBorders>
              <w:left w:val="single" w:sz="6" w:space="0" w:color="D99493"/>
              <w:bottom w:val="nil" w:sz="6" w:space="0" w:color="auto"/>
              <w:right w:val="single" w:sz="6" w:space="0" w:color="D99493"/>
            </w:tcBorders>
            <w:shd w:val="clear" w:color="auto" w:fill="C0504D"/>
          </w:tcPr>
          <w:p>
            <w:pPr/>
          </w:p>
        </w:tc>
        <w:tc>
          <w:tcPr>
            <w:tcW w:w="1472"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371" w:right="0"/>
              <w:jc w:val="left"/>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193"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color w:val="FFFFFF"/>
                <w:sz w:val="18"/>
                <w:szCs w:val="18"/>
              </w:rPr>
              <w:t>跌价准备</w:t>
            </w:r>
            <w:r>
              <w:rPr>
                <w:rFonts w:ascii="宋体" w:hAnsi="宋体" w:cs="宋体" w:eastAsia="宋体" w:hint="default"/>
                <w:sz w:val="18"/>
                <w:szCs w:val="18"/>
              </w:rPr>
            </w:r>
          </w:p>
        </w:tc>
        <w:tc>
          <w:tcPr>
            <w:tcW w:w="1330"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color w:val="FFFFFF"/>
                <w:sz w:val="18"/>
                <w:szCs w:val="18"/>
              </w:rPr>
              <w:t>账面价值</w:t>
            </w:r>
            <w:r>
              <w:rPr>
                <w:rFonts w:ascii="宋体" w:hAnsi="宋体" w:cs="宋体" w:eastAsia="宋体" w:hint="default"/>
                <w:sz w:val="18"/>
                <w:szCs w:val="18"/>
              </w:rPr>
            </w:r>
          </w:p>
        </w:tc>
        <w:tc>
          <w:tcPr>
            <w:tcW w:w="1327"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330"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color w:val="FFFFFF"/>
                <w:sz w:val="18"/>
                <w:szCs w:val="18"/>
              </w:rPr>
              <w:t>跌价准备</w:t>
            </w:r>
            <w:r>
              <w:rPr>
                <w:rFonts w:ascii="宋体" w:hAnsi="宋体" w:cs="宋体" w:eastAsia="宋体" w:hint="default"/>
                <w:sz w:val="18"/>
                <w:szCs w:val="18"/>
              </w:rPr>
            </w:r>
          </w:p>
        </w:tc>
        <w:tc>
          <w:tcPr>
            <w:tcW w:w="1327"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color w:val="FFFFFF"/>
                <w:sz w:val="18"/>
                <w:szCs w:val="18"/>
              </w:rPr>
              <w:t>账面价值</w:t>
            </w:r>
            <w:r>
              <w:rPr>
                <w:rFonts w:ascii="宋体" w:hAnsi="宋体" w:cs="宋体" w:eastAsia="宋体" w:hint="default"/>
                <w:sz w:val="18"/>
                <w:szCs w:val="18"/>
              </w:rPr>
            </w:r>
          </w:p>
        </w:tc>
      </w:tr>
      <w:tr>
        <w:trPr>
          <w:trHeight w:val="211" w:hRule="exact"/>
        </w:trPr>
        <w:tc>
          <w:tcPr>
            <w:tcW w:w="1578" w:type="dxa"/>
            <w:tcBorders>
              <w:top w:val="nil" w:sz="6" w:space="0" w:color="auto"/>
              <w:left w:val="single" w:sz="6" w:space="0" w:color="D99493"/>
              <w:bottom w:val="single" w:sz="6" w:space="0" w:color="D99493"/>
              <w:right w:val="single" w:sz="6" w:space="0" w:color="D99493"/>
            </w:tcBorders>
            <w:shd w:val="clear" w:color="auto" w:fill="C0504D"/>
          </w:tcPr>
          <w:p>
            <w:pPr/>
          </w:p>
        </w:tc>
        <w:tc>
          <w:tcPr>
            <w:tcW w:w="1472" w:type="dxa"/>
            <w:vMerge/>
            <w:tcBorders>
              <w:left w:val="single" w:sz="6" w:space="0" w:color="D99493"/>
              <w:bottom w:val="single" w:sz="6" w:space="0" w:color="D99493"/>
              <w:right w:val="single" w:sz="6" w:space="0" w:color="D99493"/>
            </w:tcBorders>
            <w:shd w:val="clear" w:color="auto" w:fill="C0504D"/>
          </w:tcPr>
          <w:p>
            <w:pPr/>
          </w:p>
        </w:tc>
        <w:tc>
          <w:tcPr>
            <w:tcW w:w="1193" w:type="dxa"/>
            <w:vMerge/>
            <w:tcBorders>
              <w:left w:val="single" w:sz="6" w:space="0" w:color="D99493"/>
              <w:bottom w:val="single" w:sz="6" w:space="0" w:color="D99493"/>
              <w:right w:val="single" w:sz="6" w:space="0" w:color="D99493"/>
            </w:tcBorders>
            <w:shd w:val="clear" w:color="auto" w:fill="C0504D"/>
          </w:tcPr>
          <w:p>
            <w:pPr/>
          </w:p>
        </w:tc>
        <w:tc>
          <w:tcPr>
            <w:tcW w:w="1330" w:type="dxa"/>
            <w:vMerge/>
            <w:tcBorders>
              <w:left w:val="single" w:sz="6" w:space="0" w:color="D99493"/>
              <w:bottom w:val="single" w:sz="6" w:space="0" w:color="D99493"/>
              <w:right w:val="single" w:sz="6" w:space="0" w:color="D99493"/>
            </w:tcBorders>
            <w:shd w:val="clear" w:color="auto" w:fill="C0504D"/>
          </w:tcPr>
          <w:p>
            <w:pPr/>
          </w:p>
        </w:tc>
        <w:tc>
          <w:tcPr>
            <w:tcW w:w="1327" w:type="dxa"/>
            <w:vMerge/>
            <w:tcBorders>
              <w:left w:val="single" w:sz="6" w:space="0" w:color="D99493"/>
              <w:bottom w:val="single" w:sz="6" w:space="0" w:color="D99493"/>
              <w:right w:val="single" w:sz="6" w:space="0" w:color="D99493"/>
            </w:tcBorders>
            <w:shd w:val="clear" w:color="auto" w:fill="C0504D"/>
          </w:tcPr>
          <w:p>
            <w:pPr/>
          </w:p>
        </w:tc>
        <w:tc>
          <w:tcPr>
            <w:tcW w:w="1330" w:type="dxa"/>
            <w:vMerge/>
            <w:tcBorders>
              <w:left w:val="single" w:sz="6" w:space="0" w:color="D99493"/>
              <w:bottom w:val="single" w:sz="6" w:space="0" w:color="D99493"/>
              <w:right w:val="single" w:sz="6" w:space="0" w:color="D99493"/>
            </w:tcBorders>
            <w:shd w:val="clear" w:color="auto" w:fill="C0504D"/>
          </w:tcPr>
          <w:p>
            <w:pPr/>
          </w:p>
        </w:tc>
        <w:tc>
          <w:tcPr>
            <w:tcW w:w="1327" w:type="dxa"/>
            <w:vMerge/>
            <w:tcBorders>
              <w:left w:val="single" w:sz="6" w:space="0" w:color="D99493"/>
              <w:bottom w:val="single" w:sz="6" w:space="0" w:color="D99493"/>
              <w:right w:val="single" w:sz="6" w:space="0" w:color="D99493"/>
            </w:tcBorders>
            <w:shd w:val="clear" w:color="auto" w:fill="C0504D"/>
          </w:tcPr>
          <w:p>
            <w:pPr/>
          </w:p>
        </w:tc>
      </w:tr>
      <w:tr>
        <w:trPr>
          <w:trHeight w:val="406" w:hRule="exact"/>
        </w:trPr>
        <w:tc>
          <w:tcPr>
            <w:tcW w:w="157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原材料</w:t>
            </w:r>
            <w:r>
              <w:rPr>
                <w:rFonts w:ascii="宋体" w:hAnsi="宋体" w:cs="宋体" w:eastAsia="宋体" w:hint="default"/>
                <w:sz w:val="18"/>
                <w:szCs w:val="18"/>
              </w:rPr>
            </w:r>
          </w:p>
        </w:tc>
        <w:tc>
          <w:tcPr>
            <w:tcW w:w="1472"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959,869.34</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w:t>
            </w: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959,869.34</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1,280,743.35</w:t>
            </w: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194" w:right="0"/>
              <w:jc w:val="center"/>
              <w:rPr>
                <w:rFonts w:ascii="宋体" w:hAnsi="宋体" w:cs="宋体" w:eastAsia="宋体" w:hint="default"/>
                <w:sz w:val="18"/>
                <w:szCs w:val="18"/>
              </w:rPr>
            </w:pPr>
            <w:r>
              <w:rPr>
                <w:rFonts w:ascii="宋体"/>
                <w:sz w:val="18"/>
              </w:rPr>
              <w:t>1,280,743.35</w:t>
            </w:r>
          </w:p>
        </w:tc>
      </w:tr>
      <w:tr>
        <w:trPr>
          <w:trHeight w:val="408" w:hRule="exact"/>
        </w:trPr>
        <w:tc>
          <w:tcPr>
            <w:tcW w:w="157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库存商品</w:t>
            </w:r>
            <w:r>
              <w:rPr>
                <w:rFonts w:ascii="宋体" w:hAnsi="宋体" w:cs="宋体" w:eastAsia="宋体" w:hint="default"/>
                <w:sz w:val="18"/>
                <w:szCs w:val="18"/>
              </w:rPr>
            </w:r>
          </w:p>
        </w:tc>
        <w:tc>
          <w:tcPr>
            <w:tcW w:w="1472"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222,247,360.20</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1,409,666.89</w:t>
            </w: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220,837,693.31</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111,734,046.91</w:t>
            </w: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626,862.89</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15" w:right="0"/>
              <w:jc w:val="center"/>
              <w:rPr>
                <w:rFonts w:ascii="宋体" w:hAnsi="宋体" w:cs="宋体" w:eastAsia="宋体" w:hint="default"/>
                <w:sz w:val="18"/>
                <w:szCs w:val="18"/>
              </w:rPr>
            </w:pPr>
            <w:r>
              <w:rPr>
                <w:rFonts w:ascii="宋体"/>
                <w:sz w:val="18"/>
              </w:rPr>
              <w:t>111,107,184.02</w:t>
            </w:r>
          </w:p>
        </w:tc>
      </w:tr>
      <w:tr>
        <w:trPr>
          <w:trHeight w:val="409" w:hRule="exact"/>
        </w:trPr>
        <w:tc>
          <w:tcPr>
            <w:tcW w:w="157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低值易耗品</w:t>
            </w:r>
            <w:r>
              <w:rPr>
                <w:rFonts w:ascii="宋体" w:hAnsi="宋体" w:cs="宋体" w:eastAsia="宋体" w:hint="default"/>
                <w:sz w:val="18"/>
                <w:szCs w:val="18"/>
              </w:rPr>
            </w:r>
          </w:p>
        </w:tc>
        <w:tc>
          <w:tcPr>
            <w:tcW w:w="1472" w:type="dxa"/>
            <w:tcBorders>
              <w:top w:val="single" w:sz="6" w:space="0" w:color="D99493"/>
              <w:left w:val="single" w:sz="13" w:space="0" w:color="C0504D"/>
              <w:bottom w:val="single" w:sz="6" w:space="0" w:color="D99493"/>
              <w:right w:val="single" w:sz="6" w:space="0" w:color="D99493"/>
            </w:tcBorders>
          </w:tcPr>
          <w:p>
            <w:pPr/>
          </w:p>
        </w:tc>
        <w:tc>
          <w:tcPr>
            <w:tcW w:w="1193" w:type="dxa"/>
            <w:tcBorders>
              <w:top w:val="single" w:sz="6" w:space="0" w:color="D99493"/>
              <w:left w:val="single" w:sz="6" w:space="0" w:color="D99493"/>
              <w:bottom w:val="single" w:sz="6" w:space="0" w:color="D99493"/>
              <w:right w:val="single" w:sz="6" w:space="0" w:color="D99493"/>
            </w:tcBorders>
          </w:tcPr>
          <w:p>
            <w:pPr/>
          </w:p>
        </w:tc>
        <w:tc>
          <w:tcPr>
            <w:tcW w:w="1330" w:type="dxa"/>
            <w:tcBorders>
              <w:top w:val="single" w:sz="6" w:space="0" w:color="D99493"/>
              <w:left w:val="single" w:sz="6" w:space="0" w:color="D99493"/>
              <w:bottom w:val="single" w:sz="6" w:space="0" w:color="D99493"/>
              <w:right w:val="single" w:sz="6" w:space="0" w:color="D99493"/>
            </w:tcBorders>
          </w:tcPr>
          <w:p>
            <w:pPr/>
          </w:p>
        </w:tc>
        <w:tc>
          <w:tcPr>
            <w:tcW w:w="1327" w:type="dxa"/>
            <w:tcBorders>
              <w:top w:val="single" w:sz="6" w:space="0" w:color="D99493"/>
              <w:left w:val="single" w:sz="6" w:space="0" w:color="D99493"/>
              <w:bottom w:val="single" w:sz="6" w:space="0" w:color="D99493"/>
              <w:right w:val="single" w:sz="6" w:space="0" w:color="D99493"/>
            </w:tcBorders>
          </w:tcPr>
          <w:p>
            <w:pPr/>
          </w:p>
        </w:tc>
        <w:tc>
          <w:tcPr>
            <w:tcW w:w="1330" w:type="dxa"/>
            <w:tcBorders>
              <w:top w:val="single" w:sz="6" w:space="0" w:color="D99493"/>
              <w:left w:val="single" w:sz="6" w:space="0" w:color="D99493"/>
              <w:bottom w:val="single" w:sz="6" w:space="0" w:color="D99493"/>
              <w:right w:val="single" w:sz="6" w:space="0" w:color="D99493"/>
            </w:tcBorders>
          </w:tcPr>
          <w:p>
            <w:pPr/>
          </w:p>
        </w:tc>
        <w:tc>
          <w:tcPr>
            <w:tcW w:w="1327"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157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发出商品</w:t>
            </w:r>
            <w:r>
              <w:rPr>
                <w:rFonts w:ascii="宋体" w:hAnsi="宋体" w:cs="宋体" w:eastAsia="宋体" w:hint="default"/>
                <w:sz w:val="18"/>
                <w:szCs w:val="18"/>
              </w:rPr>
            </w:r>
          </w:p>
        </w:tc>
        <w:tc>
          <w:tcPr>
            <w:tcW w:w="1472"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18,834,866.14</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w:t>
            </w: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18,834,866.14</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12,674,333.69</w:t>
            </w: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103" w:right="0"/>
              <w:jc w:val="center"/>
              <w:rPr>
                <w:rFonts w:ascii="宋体" w:hAnsi="宋体" w:cs="宋体" w:eastAsia="宋体" w:hint="default"/>
                <w:sz w:val="18"/>
                <w:szCs w:val="18"/>
              </w:rPr>
            </w:pPr>
            <w:r>
              <w:rPr>
                <w:rFonts w:ascii="宋体"/>
                <w:sz w:val="18"/>
              </w:rPr>
              <w:t>12,674,333.69</w:t>
            </w:r>
          </w:p>
        </w:tc>
      </w:tr>
      <w:tr>
        <w:trPr>
          <w:trHeight w:val="408" w:hRule="exact"/>
        </w:trPr>
        <w:tc>
          <w:tcPr>
            <w:tcW w:w="157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委托加工物资</w:t>
            </w:r>
            <w:r>
              <w:rPr>
                <w:rFonts w:ascii="宋体" w:hAnsi="宋体" w:cs="宋体" w:eastAsia="宋体" w:hint="default"/>
                <w:sz w:val="18"/>
                <w:szCs w:val="18"/>
              </w:rPr>
            </w:r>
          </w:p>
        </w:tc>
        <w:tc>
          <w:tcPr>
            <w:tcW w:w="1472"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26,120,827.41</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w:t>
            </w: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26,120,827.41</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21,243,121.16</w:t>
            </w: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103" w:right="0"/>
              <w:jc w:val="center"/>
              <w:rPr>
                <w:rFonts w:ascii="宋体" w:hAnsi="宋体" w:cs="宋体" w:eastAsia="宋体" w:hint="default"/>
                <w:sz w:val="18"/>
                <w:szCs w:val="18"/>
              </w:rPr>
            </w:pPr>
            <w:r>
              <w:rPr>
                <w:rFonts w:ascii="宋体"/>
                <w:sz w:val="18"/>
              </w:rPr>
              <w:t>21,243,121.16</w:t>
            </w:r>
          </w:p>
        </w:tc>
      </w:tr>
      <w:tr>
        <w:trPr>
          <w:trHeight w:val="408" w:hRule="exact"/>
        </w:trPr>
        <w:tc>
          <w:tcPr>
            <w:tcW w:w="157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472"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268,162,923.09</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1,409,666.89</w:t>
            </w: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266,753,256.20</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146,932,245.11</w:t>
            </w: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626,862.89</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146,305,382.22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738"/>
        <w:gridCol w:w="1616"/>
        <w:gridCol w:w="1615"/>
        <w:gridCol w:w="1414"/>
        <w:gridCol w:w="1431"/>
        <w:gridCol w:w="1757"/>
      </w:tblGrid>
      <w:tr>
        <w:trPr>
          <w:trHeight w:val="211" w:hRule="exact"/>
        </w:trPr>
        <w:tc>
          <w:tcPr>
            <w:tcW w:w="1738" w:type="dxa"/>
            <w:tcBorders>
              <w:top w:val="single" w:sz="6" w:space="0" w:color="D99493"/>
              <w:left w:val="single" w:sz="6" w:space="0" w:color="D99493"/>
              <w:bottom w:val="nil" w:sz="6" w:space="0" w:color="auto"/>
              <w:right w:val="single" w:sz="6" w:space="0" w:color="D99493"/>
            </w:tcBorders>
            <w:shd w:val="clear" w:color="auto" w:fill="C0504D"/>
          </w:tcPr>
          <w:p>
            <w:pPr/>
          </w:p>
        </w:tc>
        <w:tc>
          <w:tcPr>
            <w:tcW w:w="1616" w:type="dxa"/>
            <w:tcBorders>
              <w:top w:val="single" w:sz="6" w:space="0" w:color="D99493"/>
              <w:left w:val="single" w:sz="6" w:space="0" w:color="D99493"/>
              <w:bottom w:val="nil" w:sz="6" w:space="0" w:color="auto"/>
              <w:right w:val="single" w:sz="6" w:space="0" w:color="D99493"/>
            </w:tcBorders>
            <w:shd w:val="clear" w:color="auto" w:fill="C0504D"/>
          </w:tcPr>
          <w:p>
            <w:pPr/>
          </w:p>
        </w:tc>
        <w:tc>
          <w:tcPr>
            <w:tcW w:w="1615" w:type="dxa"/>
            <w:tcBorders>
              <w:top w:val="single" w:sz="6" w:space="0" w:color="D99493"/>
              <w:left w:val="single" w:sz="6" w:space="0" w:color="D99493"/>
              <w:bottom w:val="nil" w:sz="6" w:space="0" w:color="auto"/>
              <w:right w:val="single" w:sz="6" w:space="0" w:color="D99493"/>
            </w:tcBorders>
            <w:shd w:val="clear" w:color="auto" w:fill="C0504D"/>
          </w:tcPr>
          <w:p>
            <w:pPr/>
          </w:p>
        </w:tc>
        <w:tc>
          <w:tcPr>
            <w:tcW w:w="2845" w:type="dxa"/>
            <w:gridSpan w:val="2"/>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本期减少</w:t>
            </w:r>
            <w:r>
              <w:rPr>
                <w:rFonts w:ascii="宋体" w:hAnsi="宋体" w:cs="宋体" w:eastAsia="宋体" w:hint="default"/>
                <w:sz w:val="18"/>
                <w:szCs w:val="18"/>
              </w:rPr>
            </w:r>
          </w:p>
        </w:tc>
        <w:tc>
          <w:tcPr>
            <w:tcW w:w="1757" w:type="dxa"/>
            <w:tcBorders>
              <w:top w:val="single" w:sz="6" w:space="0" w:color="D99493"/>
              <w:left w:val="single" w:sz="6" w:space="0" w:color="D99493"/>
              <w:bottom w:val="nil" w:sz="6" w:space="0" w:color="auto"/>
              <w:right w:val="single" w:sz="6" w:space="0" w:color="D99493"/>
            </w:tcBorders>
            <w:shd w:val="clear" w:color="auto" w:fill="C0504D"/>
          </w:tcPr>
          <w:p>
            <w:pPr/>
          </w:p>
        </w:tc>
      </w:tr>
      <w:tr>
        <w:trPr>
          <w:trHeight w:val="187" w:hRule="exact"/>
        </w:trPr>
        <w:tc>
          <w:tcPr>
            <w:tcW w:w="1738"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color w:val="FFFFFF"/>
                <w:sz w:val="18"/>
                <w:szCs w:val="18"/>
              </w:rPr>
              <w:t>存货种类</w:t>
            </w:r>
            <w:r>
              <w:rPr>
                <w:rFonts w:ascii="宋体" w:hAnsi="宋体" w:cs="宋体" w:eastAsia="宋体" w:hint="default"/>
                <w:sz w:val="18"/>
                <w:szCs w:val="18"/>
              </w:rPr>
            </w:r>
          </w:p>
        </w:tc>
        <w:tc>
          <w:tcPr>
            <w:tcW w:w="1616"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color w:val="FFFFFF"/>
                <w:sz w:val="18"/>
                <w:szCs w:val="18"/>
              </w:rPr>
              <w:t>期初账面余额</w:t>
            </w:r>
            <w:r>
              <w:rPr>
                <w:rFonts w:ascii="宋体" w:hAnsi="宋体" w:cs="宋体" w:eastAsia="宋体" w:hint="default"/>
                <w:sz w:val="18"/>
                <w:szCs w:val="18"/>
              </w:rPr>
            </w:r>
          </w:p>
        </w:tc>
        <w:tc>
          <w:tcPr>
            <w:tcW w:w="1615"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color w:val="FFFFFF"/>
                <w:sz w:val="18"/>
                <w:szCs w:val="18"/>
              </w:rPr>
              <w:t>本期计提额</w:t>
            </w:r>
            <w:r>
              <w:rPr>
                <w:rFonts w:ascii="宋体" w:hAnsi="宋体" w:cs="宋体" w:eastAsia="宋体" w:hint="default"/>
                <w:sz w:val="18"/>
                <w:szCs w:val="18"/>
              </w:rPr>
            </w:r>
          </w:p>
        </w:tc>
        <w:tc>
          <w:tcPr>
            <w:tcW w:w="2845" w:type="dxa"/>
            <w:gridSpan w:val="2"/>
            <w:vMerge/>
            <w:tcBorders>
              <w:left w:val="single" w:sz="6" w:space="0" w:color="D99493"/>
              <w:bottom w:val="single" w:sz="6" w:space="0" w:color="D99493"/>
              <w:right w:val="single" w:sz="6" w:space="0" w:color="D99493"/>
            </w:tcBorders>
            <w:shd w:val="clear" w:color="auto" w:fill="C0504D"/>
          </w:tcPr>
          <w:p>
            <w:pPr/>
          </w:p>
        </w:tc>
        <w:tc>
          <w:tcPr>
            <w:tcW w:w="1757"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color w:val="FFFFFF"/>
                <w:sz w:val="18"/>
                <w:szCs w:val="18"/>
              </w:rPr>
              <w:t>期末账面余额</w:t>
            </w:r>
            <w:r>
              <w:rPr>
                <w:rFonts w:ascii="宋体" w:hAnsi="宋体" w:cs="宋体" w:eastAsia="宋体" w:hint="default"/>
                <w:sz w:val="18"/>
                <w:szCs w:val="18"/>
              </w:rPr>
            </w:r>
          </w:p>
        </w:tc>
      </w:tr>
      <w:tr>
        <w:trPr>
          <w:trHeight w:val="204" w:hRule="exact"/>
        </w:trPr>
        <w:tc>
          <w:tcPr>
            <w:tcW w:w="1738" w:type="dxa"/>
            <w:vMerge/>
            <w:tcBorders>
              <w:left w:val="single" w:sz="6" w:space="0" w:color="D99493"/>
              <w:bottom w:val="nil" w:sz="6" w:space="0" w:color="auto"/>
              <w:right w:val="single" w:sz="6" w:space="0" w:color="D99493"/>
            </w:tcBorders>
            <w:shd w:val="clear" w:color="auto" w:fill="C0504D"/>
          </w:tcPr>
          <w:p>
            <w:pPr/>
          </w:p>
        </w:tc>
        <w:tc>
          <w:tcPr>
            <w:tcW w:w="1616" w:type="dxa"/>
            <w:vMerge/>
            <w:tcBorders>
              <w:left w:val="single" w:sz="6" w:space="0" w:color="D99493"/>
              <w:bottom w:val="nil" w:sz="6" w:space="0" w:color="auto"/>
              <w:right w:val="single" w:sz="6" w:space="0" w:color="D99493"/>
            </w:tcBorders>
            <w:shd w:val="clear" w:color="auto" w:fill="C0504D"/>
          </w:tcPr>
          <w:p>
            <w:pPr/>
          </w:p>
        </w:tc>
        <w:tc>
          <w:tcPr>
            <w:tcW w:w="1615" w:type="dxa"/>
            <w:vMerge/>
            <w:tcBorders>
              <w:left w:val="single" w:sz="6" w:space="0" w:color="D99493"/>
              <w:bottom w:val="nil" w:sz="6" w:space="0" w:color="auto"/>
              <w:right w:val="single" w:sz="6" w:space="0" w:color="D99493"/>
            </w:tcBorders>
            <w:shd w:val="clear" w:color="auto" w:fill="C0504D"/>
          </w:tcPr>
          <w:p>
            <w:pPr/>
          </w:p>
        </w:tc>
        <w:tc>
          <w:tcPr>
            <w:tcW w:w="1414"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color w:val="FFFFFF"/>
                <w:sz w:val="18"/>
                <w:szCs w:val="18"/>
              </w:rPr>
              <w:t>转回</w:t>
            </w:r>
            <w:r>
              <w:rPr>
                <w:rFonts w:ascii="宋体" w:hAnsi="宋体" w:cs="宋体" w:eastAsia="宋体" w:hint="default"/>
                <w:sz w:val="18"/>
                <w:szCs w:val="18"/>
              </w:rPr>
            </w:r>
          </w:p>
        </w:tc>
        <w:tc>
          <w:tcPr>
            <w:tcW w:w="1431"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color w:val="FFFFFF"/>
                <w:sz w:val="18"/>
                <w:szCs w:val="18"/>
              </w:rPr>
              <w:t>转销</w:t>
            </w:r>
            <w:r>
              <w:rPr>
                <w:rFonts w:ascii="宋体" w:hAnsi="宋体" w:cs="宋体" w:eastAsia="宋体" w:hint="default"/>
                <w:sz w:val="18"/>
                <w:szCs w:val="18"/>
              </w:rPr>
            </w:r>
          </w:p>
        </w:tc>
        <w:tc>
          <w:tcPr>
            <w:tcW w:w="1757" w:type="dxa"/>
            <w:vMerge/>
            <w:tcBorders>
              <w:left w:val="single" w:sz="6" w:space="0" w:color="D99493"/>
              <w:bottom w:val="nil" w:sz="6" w:space="0" w:color="auto"/>
              <w:right w:val="single" w:sz="6" w:space="0" w:color="D99493"/>
            </w:tcBorders>
            <w:shd w:val="clear" w:color="auto" w:fill="C0504D"/>
          </w:tcPr>
          <w:p>
            <w:pPr/>
          </w:p>
        </w:tc>
      </w:tr>
      <w:tr>
        <w:trPr>
          <w:trHeight w:val="212" w:hRule="exact"/>
        </w:trPr>
        <w:tc>
          <w:tcPr>
            <w:tcW w:w="1738" w:type="dxa"/>
            <w:tcBorders>
              <w:top w:val="nil" w:sz="6" w:space="0" w:color="auto"/>
              <w:left w:val="single" w:sz="6" w:space="0" w:color="D99493"/>
              <w:bottom w:val="single" w:sz="6" w:space="0" w:color="D99493"/>
              <w:right w:val="single" w:sz="6" w:space="0" w:color="D99493"/>
            </w:tcBorders>
            <w:shd w:val="clear" w:color="auto" w:fill="C0504D"/>
          </w:tcPr>
          <w:p>
            <w:pPr/>
          </w:p>
        </w:tc>
        <w:tc>
          <w:tcPr>
            <w:tcW w:w="1616" w:type="dxa"/>
            <w:tcBorders>
              <w:top w:val="nil" w:sz="6" w:space="0" w:color="auto"/>
              <w:left w:val="single" w:sz="6" w:space="0" w:color="D99493"/>
              <w:bottom w:val="single" w:sz="6" w:space="0" w:color="D99493"/>
              <w:right w:val="single" w:sz="6" w:space="0" w:color="D99493"/>
            </w:tcBorders>
            <w:shd w:val="clear" w:color="auto" w:fill="C0504D"/>
          </w:tcPr>
          <w:p>
            <w:pPr/>
          </w:p>
        </w:tc>
        <w:tc>
          <w:tcPr>
            <w:tcW w:w="1615" w:type="dxa"/>
            <w:tcBorders>
              <w:top w:val="nil" w:sz="6" w:space="0" w:color="auto"/>
              <w:left w:val="single" w:sz="6" w:space="0" w:color="D99493"/>
              <w:bottom w:val="single" w:sz="6" w:space="0" w:color="D99493"/>
              <w:right w:val="single" w:sz="6" w:space="0" w:color="D99493"/>
            </w:tcBorders>
            <w:shd w:val="clear" w:color="auto" w:fill="C0504D"/>
          </w:tcPr>
          <w:p>
            <w:pPr/>
          </w:p>
        </w:tc>
        <w:tc>
          <w:tcPr>
            <w:tcW w:w="1414" w:type="dxa"/>
            <w:vMerge/>
            <w:tcBorders>
              <w:left w:val="single" w:sz="6" w:space="0" w:color="D99493"/>
              <w:bottom w:val="single" w:sz="6" w:space="0" w:color="D99493"/>
              <w:right w:val="single" w:sz="6" w:space="0" w:color="D99493"/>
            </w:tcBorders>
            <w:shd w:val="clear" w:color="auto" w:fill="C0504D"/>
          </w:tcPr>
          <w:p>
            <w:pPr/>
          </w:p>
        </w:tc>
        <w:tc>
          <w:tcPr>
            <w:tcW w:w="1431" w:type="dxa"/>
            <w:vMerge/>
            <w:tcBorders>
              <w:left w:val="single" w:sz="6" w:space="0" w:color="D99493"/>
              <w:bottom w:val="single" w:sz="6" w:space="0" w:color="D99493"/>
              <w:right w:val="single" w:sz="6" w:space="0" w:color="D99493"/>
            </w:tcBorders>
            <w:shd w:val="clear" w:color="auto" w:fill="C0504D"/>
          </w:tcPr>
          <w:p>
            <w:pPr/>
          </w:p>
        </w:tc>
        <w:tc>
          <w:tcPr>
            <w:tcW w:w="1757" w:type="dxa"/>
            <w:tcBorders>
              <w:top w:val="nil" w:sz="6" w:space="0" w:color="auto"/>
              <w:left w:val="single" w:sz="6" w:space="0" w:color="D99493"/>
              <w:bottom w:val="single" w:sz="6" w:space="0" w:color="D99493"/>
              <w:right w:val="single" w:sz="6" w:space="0" w:color="D99493"/>
            </w:tcBorders>
            <w:shd w:val="clear" w:color="auto" w:fill="C0504D"/>
          </w:tcPr>
          <w:p>
            <w:pPr/>
          </w:p>
        </w:tc>
      </w:tr>
      <w:tr>
        <w:trPr>
          <w:trHeight w:val="408" w:hRule="exact"/>
        </w:trPr>
        <w:tc>
          <w:tcPr>
            <w:tcW w:w="173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库存商品</w:t>
            </w:r>
            <w:r>
              <w:rPr>
                <w:rFonts w:ascii="宋体" w:hAnsi="宋体" w:cs="宋体" w:eastAsia="宋体" w:hint="default"/>
                <w:sz w:val="18"/>
                <w:szCs w:val="18"/>
              </w:rPr>
            </w:r>
          </w:p>
        </w:tc>
        <w:tc>
          <w:tcPr>
            <w:tcW w:w="1616"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626,862.89</w:t>
            </w:r>
          </w:p>
        </w:tc>
        <w:tc>
          <w:tcPr>
            <w:tcW w:w="161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1,409,666.89</w:t>
            </w:r>
          </w:p>
        </w:tc>
        <w:tc>
          <w:tcPr>
            <w:tcW w:w="1414" w:type="dxa"/>
            <w:tcBorders>
              <w:top w:val="single" w:sz="6" w:space="0" w:color="D99493"/>
              <w:left w:val="single" w:sz="6" w:space="0" w:color="D99493"/>
              <w:bottom w:val="single" w:sz="6" w:space="0" w:color="D99493"/>
              <w:right w:val="single" w:sz="6" w:space="0" w:color="D99493"/>
            </w:tcBorders>
          </w:tcPr>
          <w:p>
            <w:pPr/>
          </w:p>
        </w:tc>
        <w:tc>
          <w:tcPr>
            <w:tcW w:w="14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626,862.89</w:t>
            </w:r>
          </w:p>
        </w:tc>
        <w:tc>
          <w:tcPr>
            <w:tcW w:w="17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1,409,666.89</w:t>
            </w:r>
          </w:p>
        </w:tc>
      </w:tr>
      <w:tr>
        <w:trPr>
          <w:trHeight w:val="406" w:hRule="exact"/>
        </w:trPr>
        <w:tc>
          <w:tcPr>
            <w:tcW w:w="173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  计</w:t>
            </w:r>
            <w:r>
              <w:rPr>
                <w:rFonts w:ascii="宋体" w:hAnsi="宋体" w:cs="宋体" w:eastAsia="宋体" w:hint="default"/>
                <w:sz w:val="18"/>
                <w:szCs w:val="18"/>
              </w:rPr>
            </w:r>
          </w:p>
        </w:tc>
        <w:tc>
          <w:tcPr>
            <w:tcW w:w="1616"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626,862.89</w:t>
            </w:r>
          </w:p>
        </w:tc>
        <w:tc>
          <w:tcPr>
            <w:tcW w:w="161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1,409,666.89</w:t>
            </w:r>
          </w:p>
        </w:tc>
        <w:tc>
          <w:tcPr>
            <w:tcW w:w="1414" w:type="dxa"/>
            <w:tcBorders>
              <w:top w:val="single" w:sz="6" w:space="0" w:color="D99493"/>
              <w:left w:val="single" w:sz="6" w:space="0" w:color="D99493"/>
              <w:bottom w:val="single" w:sz="6" w:space="0" w:color="D99493"/>
              <w:right w:val="single" w:sz="6" w:space="0" w:color="D99493"/>
            </w:tcBorders>
          </w:tcPr>
          <w:p>
            <w:pPr/>
          </w:p>
        </w:tc>
        <w:tc>
          <w:tcPr>
            <w:tcW w:w="143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626,862.89</w:t>
            </w:r>
          </w:p>
        </w:tc>
        <w:tc>
          <w:tcPr>
            <w:tcW w:w="17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1,409,666.89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457"/>
        <w:gridCol w:w="2924"/>
        <w:gridCol w:w="3190"/>
      </w:tblGrid>
      <w:tr>
        <w:trPr>
          <w:trHeight w:val="406" w:hRule="exact"/>
        </w:trPr>
        <w:tc>
          <w:tcPr>
            <w:tcW w:w="3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1539"/>
              <w:jc w:val="right"/>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92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8" w:hRule="exact"/>
        </w:trPr>
        <w:tc>
          <w:tcPr>
            <w:tcW w:w="34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292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2,910,149.67</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9" w:hRule="exact"/>
        </w:trPr>
        <w:tc>
          <w:tcPr>
            <w:tcW w:w="34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1539"/>
              <w:jc w:val="righ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92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2,910,149.67</w:t>
            </w:r>
          </w:p>
        </w:tc>
        <w:tc>
          <w:tcPr>
            <w:tcW w:w="3190" w:type="dxa"/>
            <w:tcBorders>
              <w:top w:val="single" w:sz="6" w:space="0" w:color="D99493"/>
              <w:left w:val="single" w:sz="6" w:space="0" w:color="D99493"/>
              <w:bottom w:val="single" w:sz="6" w:space="0" w:color="D99493"/>
              <w:right w:val="single" w:sz="6" w:space="0" w:color="D99493"/>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8"/>
        <w:rPr>
          <w:rFonts w:ascii="宋体" w:hAnsi="宋体" w:cs="宋体" w:eastAsia="宋体" w:hint="default"/>
          <w:sz w:val="22"/>
          <w:szCs w:val="22"/>
        </w:rPr>
      </w:pPr>
    </w:p>
    <w:p>
      <w:pPr>
        <w:pStyle w:val="BodyText"/>
        <w:spacing w:line="240" w:lineRule="auto"/>
        <w:ind w:left="666"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日，期末其他流动资产余额为</w:t>
      </w:r>
      <w:r>
        <w:rPr>
          <w:rFonts w:ascii="Times New Roman" w:hAnsi="Times New Roman" w:cs="Times New Roman" w:eastAsia="Times New Roman" w:hint="default"/>
        </w:rPr>
        <w:t>2,910,149.67</w:t>
      </w:r>
      <w:r>
        <w:rPr/>
        <w:t>元，主要是待抵扣增值税进项税。</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5" w:footer="1099" w:top="1300" w:bottom="1280" w:left="980" w:right="980"/>
        </w:sectPr>
      </w:pPr>
    </w:p>
    <w:p>
      <w:pPr>
        <w:pStyle w:val="Heading3"/>
        <w:spacing w:line="240" w:lineRule="auto" w:before="127"/>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109"/>
        <w:gridCol w:w="1472"/>
        <w:gridCol w:w="1327"/>
        <w:gridCol w:w="1594"/>
        <w:gridCol w:w="1597"/>
        <w:gridCol w:w="1459"/>
      </w:tblGrid>
      <w:tr>
        <w:trPr>
          <w:trHeight w:val="406"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14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color w:val="FFFFFF"/>
                <w:sz w:val="18"/>
                <w:szCs w:val="18"/>
              </w:rPr>
              <w:t>期初账面余额</w:t>
            </w:r>
            <w:r>
              <w:rPr>
                <w:rFonts w:ascii="宋体" w:hAnsi="宋体" w:cs="宋体" w:eastAsia="宋体" w:hint="default"/>
                <w:sz w:val="18"/>
                <w:szCs w:val="18"/>
              </w:rPr>
            </w:r>
          </w:p>
        </w:tc>
        <w:tc>
          <w:tcPr>
            <w:tcW w:w="2921"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本期增加</w:t>
            </w:r>
            <w:r>
              <w:rPr>
                <w:rFonts w:ascii="宋体" w:hAnsi="宋体" w:cs="宋体" w:eastAsia="宋体" w:hint="default"/>
                <w:sz w:val="18"/>
                <w:szCs w:val="18"/>
              </w:rPr>
            </w:r>
          </w:p>
        </w:tc>
        <w:tc>
          <w:tcPr>
            <w:tcW w:w="15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color w:val="FFFFFF"/>
                <w:sz w:val="18"/>
                <w:szCs w:val="18"/>
              </w:rPr>
              <w:t>本期减少</w:t>
            </w:r>
            <w:r>
              <w:rPr>
                <w:rFonts w:ascii="宋体" w:hAnsi="宋体" w:cs="宋体" w:eastAsia="宋体" w:hint="default"/>
                <w:sz w:val="18"/>
                <w:szCs w:val="18"/>
              </w:rPr>
            </w:r>
          </w:p>
        </w:tc>
        <w:tc>
          <w:tcPr>
            <w:tcW w:w="145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color w:val="FFFFFF"/>
                <w:sz w:val="18"/>
                <w:szCs w:val="18"/>
              </w:rPr>
              <w:t>期末账面余额</w:t>
            </w:r>
            <w:r>
              <w:rPr>
                <w:rFonts w:ascii="宋体" w:hAnsi="宋体" w:cs="宋体" w:eastAsia="宋体" w:hint="default"/>
                <w:sz w:val="18"/>
                <w:szCs w:val="18"/>
              </w:rPr>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一、账面原值合计：</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31,847,619.73</w:t>
            </w:r>
          </w:p>
        </w:tc>
        <w:tc>
          <w:tcPr>
            <w:tcW w:w="2921" w:type="dxa"/>
            <w:gridSpan w:val="2"/>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1853" w:right="0"/>
              <w:jc w:val="left"/>
              <w:rPr>
                <w:rFonts w:ascii="Times New Roman" w:hAnsi="Times New Roman" w:cs="Times New Roman" w:eastAsia="Times New Roman" w:hint="default"/>
                <w:sz w:val="18"/>
                <w:szCs w:val="18"/>
              </w:rPr>
            </w:pPr>
            <w:r>
              <w:rPr>
                <w:rFonts w:ascii="Times New Roman"/>
                <w:sz w:val="18"/>
              </w:rPr>
              <w:t>42,734,272.30</w:t>
            </w:r>
          </w:p>
        </w:tc>
        <w:tc>
          <w:tcPr>
            <w:tcW w:w="15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466,752.00</w:t>
            </w:r>
          </w:p>
        </w:tc>
        <w:tc>
          <w:tcPr>
            <w:tcW w:w="14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74,115,140.03</w:t>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其中：房屋及建筑物</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20,584,373.00</w:t>
            </w:r>
          </w:p>
        </w:tc>
        <w:tc>
          <w:tcPr>
            <w:tcW w:w="2921" w:type="dxa"/>
            <w:gridSpan w:val="2"/>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36,077,057.77</w:t>
            </w:r>
          </w:p>
        </w:tc>
        <w:tc>
          <w:tcPr>
            <w:tcW w:w="1597" w:type="dxa"/>
            <w:tcBorders>
              <w:top w:val="single" w:sz="6" w:space="0" w:color="D99493"/>
              <w:left w:val="single" w:sz="6" w:space="0" w:color="D99493"/>
              <w:bottom w:val="single" w:sz="6" w:space="0" w:color="D99493"/>
              <w:right w:val="single" w:sz="6" w:space="0" w:color="D99493"/>
            </w:tcBorders>
          </w:tcPr>
          <w:p>
            <w:pPr/>
          </w:p>
        </w:tc>
        <w:tc>
          <w:tcPr>
            <w:tcW w:w="14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56,661,430.77</w:t>
            </w:r>
          </w:p>
        </w:tc>
      </w:tr>
      <w:tr>
        <w:trPr>
          <w:trHeight w:val="406"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color w:val="FFFFFF"/>
                <w:sz w:val="18"/>
                <w:szCs w:val="18"/>
              </w:rPr>
              <w:t>运输工具</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7,870,887.21</w:t>
            </w:r>
          </w:p>
        </w:tc>
        <w:tc>
          <w:tcPr>
            <w:tcW w:w="2921" w:type="dxa"/>
            <w:gridSpan w:val="2"/>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5,837,269.00</w:t>
            </w:r>
          </w:p>
        </w:tc>
        <w:tc>
          <w:tcPr>
            <w:tcW w:w="15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466,752.00</w:t>
            </w:r>
          </w:p>
        </w:tc>
        <w:tc>
          <w:tcPr>
            <w:tcW w:w="14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13,241,404.21</w:t>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color w:val="FFFFFF"/>
                <w:sz w:val="18"/>
                <w:szCs w:val="18"/>
              </w:rPr>
              <w:t>电子设备</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2,559,033.31</w:t>
            </w:r>
          </w:p>
        </w:tc>
        <w:tc>
          <w:tcPr>
            <w:tcW w:w="2921" w:type="dxa"/>
            <w:gridSpan w:val="2"/>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788,989.39</w:t>
            </w:r>
          </w:p>
        </w:tc>
        <w:tc>
          <w:tcPr>
            <w:tcW w:w="1597" w:type="dxa"/>
            <w:tcBorders>
              <w:top w:val="single" w:sz="6" w:space="0" w:color="D99493"/>
              <w:left w:val="single" w:sz="6" w:space="0" w:color="D99493"/>
              <w:bottom w:val="single" w:sz="6" w:space="0" w:color="D99493"/>
              <w:right w:val="single" w:sz="6" w:space="0" w:color="D99493"/>
            </w:tcBorders>
          </w:tcPr>
          <w:p>
            <w:pPr/>
          </w:p>
        </w:tc>
        <w:tc>
          <w:tcPr>
            <w:tcW w:w="14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3,348,022.70</w:t>
            </w:r>
          </w:p>
        </w:tc>
      </w:tr>
      <w:tr>
        <w:trPr>
          <w:trHeight w:val="406"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color w:val="FFFFFF"/>
                <w:sz w:val="18"/>
                <w:szCs w:val="18"/>
              </w:rPr>
              <w:t>其他设备</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833,326.21</w:t>
            </w:r>
          </w:p>
        </w:tc>
        <w:tc>
          <w:tcPr>
            <w:tcW w:w="2921" w:type="dxa"/>
            <w:gridSpan w:val="2"/>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30,956.14</w:t>
            </w:r>
          </w:p>
        </w:tc>
        <w:tc>
          <w:tcPr>
            <w:tcW w:w="1597" w:type="dxa"/>
            <w:tcBorders>
              <w:top w:val="single" w:sz="6" w:space="0" w:color="D99493"/>
              <w:left w:val="single" w:sz="6" w:space="0" w:color="D99493"/>
              <w:bottom w:val="single" w:sz="6" w:space="0" w:color="D99493"/>
              <w:right w:val="single" w:sz="6" w:space="0" w:color="D99493"/>
            </w:tcBorders>
          </w:tcPr>
          <w:p>
            <w:pPr/>
          </w:p>
        </w:tc>
        <w:tc>
          <w:tcPr>
            <w:tcW w:w="14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864,282.35</w:t>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color w:val="FFFFFF"/>
                <w:sz w:val="18"/>
                <w:szCs w:val="18"/>
              </w:rPr>
              <w:t>期初账面余额</w:t>
            </w:r>
            <w:r>
              <w:rPr>
                <w:rFonts w:ascii="宋体" w:hAnsi="宋体" w:cs="宋体" w:eastAsia="宋体" w:hint="default"/>
                <w:sz w:val="18"/>
                <w:szCs w:val="18"/>
              </w:rPr>
            </w:r>
          </w:p>
        </w:tc>
        <w:tc>
          <w:tcPr>
            <w:tcW w:w="132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color w:val="FFFFFF"/>
                <w:sz w:val="18"/>
                <w:szCs w:val="18"/>
              </w:rPr>
              <w:t>本期新增</w:t>
            </w:r>
            <w:r>
              <w:rPr>
                <w:rFonts w:ascii="宋体" w:hAnsi="宋体" w:cs="宋体" w:eastAsia="宋体" w:hint="default"/>
                <w:sz w:val="18"/>
                <w:szCs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color w:val="FFFFFF"/>
                <w:sz w:val="18"/>
                <w:szCs w:val="18"/>
              </w:rPr>
              <w:t>本期计提</w:t>
            </w:r>
            <w:r>
              <w:rPr>
                <w:rFonts w:ascii="宋体" w:hAnsi="宋体" w:cs="宋体" w:eastAsia="宋体" w:hint="default"/>
                <w:sz w:val="18"/>
                <w:szCs w:val="18"/>
              </w:rPr>
            </w:r>
          </w:p>
        </w:tc>
        <w:tc>
          <w:tcPr>
            <w:tcW w:w="15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color w:val="FFFFFF"/>
                <w:sz w:val="18"/>
                <w:szCs w:val="18"/>
              </w:rPr>
              <w:t>本期减少</w:t>
            </w:r>
            <w:r>
              <w:rPr>
                <w:rFonts w:ascii="宋体" w:hAnsi="宋体" w:cs="宋体" w:eastAsia="宋体" w:hint="default"/>
                <w:sz w:val="18"/>
                <w:szCs w:val="18"/>
              </w:rPr>
            </w:r>
          </w:p>
        </w:tc>
        <w:tc>
          <w:tcPr>
            <w:tcW w:w="145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color w:val="FFFFFF"/>
                <w:sz w:val="18"/>
                <w:szCs w:val="18"/>
              </w:rPr>
              <w:t>本期期末余额</w:t>
            </w:r>
            <w:r>
              <w:rPr>
                <w:rFonts w:ascii="宋体" w:hAnsi="宋体" w:cs="宋体" w:eastAsia="宋体" w:hint="default"/>
                <w:sz w:val="18"/>
                <w:szCs w:val="18"/>
              </w:rPr>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二、累计折旧合计：</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9,639,357.33</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47,821.99</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2,771,839.66</w:t>
            </w:r>
          </w:p>
        </w:tc>
        <w:tc>
          <w:tcPr>
            <w:tcW w:w="15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328,865.68</w:t>
            </w:r>
          </w:p>
        </w:tc>
        <w:tc>
          <w:tcPr>
            <w:tcW w:w="14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12,130,153.30</w:t>
            </w:r>
          </w:p>
        </w:tc>
      </w:tr>
      <w:tr>
        <w:trPr>
          <w:trHeight w:val="406"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其中：房屋及建筑物</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5,802,458.19</w:t>
            </w:r>
          </w:p>
        </w:tc>
        <w:tc>
          <w:tcPr>
            <w:tcW w:w="1327"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1,258,429.62</w:t>
            </w:r>
          </w:p>
        </w:tc>
        <w:tc>
          <w:tcPr>
            <w:tcW w:w="1597" w:type="dxa"/>
            <w:tcBorders>
              <w:top w:val="single" w:sz="6" w:space="0" w:color="D99493"/>
              <w:left w:val="single" w:sz="6" w:space="0" w:color="D99493"/>
              <w:bottom w:val="single" w:sz="6" w:space="0" w:color="D99493"/>
              <w:right w:val="single" w:sz="6" w:space="0" w:color="D99493"/>
            </w:tcBorders>
          </w:tcPr>
          <w:p>
            <w:pPr/>
          </w:p>
        </w:tc>
        <w:tc>
          <w:tcPr>
            <w:tcW w:w="14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7,060,887.81</w:t>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color w:val="FFFFFF"/>
                <w:sz w:val="18"/>
                <w:szCs w:val="18"/>
              </w:rPr>
              <w:t>运输工具</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1,552,748.45</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32,078.11</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1,083,255.73</w:t>
            </w:r>
          </w:p>
        </w:tc>
        <w:tc>
          <w:tcPr>
            <w:tcW w:w="15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328,865.68</w:t>
            </w:r>
          </w:p>
        </w:tc>
        <w:tc>
          <w:tcPr>
            <w:tcW w:w="14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2,339,216.61</w:t>
            </w:r>
          </w:p>
        </w:tc>
      </w:tr>
      <w:tr>
        <w:trPr>
          <w:trHeight w:val="406"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color w:val="FFFFFF"/>
                <w:sz w:val="18"/>
                <w:szCs w:val="18"/>
              </w:rPr>
              <w:t>电子设备</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1,625,600.81</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11,878.44</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350,021.01</w:t>
            </w:r>
          </w:p>
        </w:tc>
        <w:tc>
          <w:tcPr>
            <w:tcW w:w="1597" w:type="dxa"/>
            <w:tcBorders>
              <w:top w:val="single" w:sz="6" w:space="0" w:color="D99493"/>
              <w:left w:val="single" w:sz="6" w:space="0" w:color="D99493"/>
              <w:bottom w:val="single" w:sz="6" w:space="0" w:color="D99493"/>
              <w:right w:val="single" w:sz="6" w:space="0" w:color="D99493"/>
            </w:tcBorders>
          </w:tcPr>
          <w:p>
            <w:pPr/>
          </w:p>
        </w:tc>
        <w:tc>
          <w:tcPr>
            <w:tcW w:w="14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1,987,500.26</w:t>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color w:val="FFFFFF"/>
                <w:sz w:val="18"/>
                <w:szCs w:val="18"/>
              </w:rPr>
              <w:t>其他设备</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658,549.88</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3,865.44</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80,133.30</w:t>
            </w:r>
          </w:p>
        </w:tc>
        <w:tc>
          <w:tcPr>
            <w:tcW w:w="1597" w:type="dxa"/>
            <w:tcBorders>
              <w:top w:val="single" w:sz="6" w:space="0" w:color="D99493"/>
              <w:left w:val="single" w:sz="6" w:space="0" w:color="D99493"/>
              <w:bottom w:val="single" w:sz="6" w:space="0" w:color="D99493"/>
              <w:right w:val="single" w:sz="6" w:space="0" w:color="D99493"/>
            </w:tcBorders>
          </w:tcPr>
          <w:p>
            <w:pPr/>
          </w:p>
        </w:tc>
        <w:tc>
          <w:tcPr>
            <w:tcW w:w="14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742,548.62</w:t>
            </w:r>
          </w:p>
        </w:tc>
      </w:tr>
      <w:tr>
        <w:trPr>
          <w:trHeight w:val="406"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color w:val="FFFFFF"/>
                <w:sz w:val="18"/>
                <w:szCs w:val="18"/>
              </w:rPr>
              <w:t>期初账面余额</w:t>
            </w:r>
            <w:r>
              <w:rPr>
                <w:rFonts w:ascii="宋体" w:hAnsi="宋体" w:cs="宋体" w:eastAsia="宋体" w:hint="default"/>
                <w:sz w:val="18"/>
                <w:szCs w:val="18"/>
              </w:rPr>
            </w:r>
          </w:p>
        </w:tc>
        <w:tc>
          <w:tcPr>
            <w:tcW w:w="4518"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5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color w:val="FFFFFF"/>
                <w:sz w:val="18"/>
                <w:szCs w:val="18"/>
              </w:rPr>
              <w:t>本期期末余额</w:t>
            </w:r>
            <w:r>
              <w:rPr>
                <w:rFonts w:ascii="宋体" w:hAnsi="宋体" w:cs="宋体" w:eastAsia="宋体" w:hint="default"/>
                <w:sz w:val="18"/>
                <w:szCs w:val="18"/>
              </w:rPr>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三</w:t>
            </w:r>
            <w:r>
              <w:rPr>
                <w:rFonts w:ascii="宋体" w:hAnsi="宋体" w:cs="宋体" w:eastAsia="宋体" w:hint="default"/>
                <w:color w:val="FFFFFF"/>
                <w:spacing w:val="-87"/>
                <w:sz w:val="18"/>
                <w:szCs w:val="18"/>
              </w:rPr>
              <w:t>、</w:t>
            </w:r>
            <w:r>
              <w:rPr>
                <w:rFonts w:ascii="宋体" w:hAnsi="宋体" w:cs="宋体" w:eastAsia="宋体" w:hint="default"/>
                <w:color w:val="FFFFFF"/>
                <w:sz w:val="18"/>
                <w:szCs w:val="18"/>
              </w:rPr>
              <w:t>固定资产账面净值合计</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22,208,262.40</w:t>
            </w:r>
          </w:p>
        </w:tc>
        <w:tc>
          <w:tcPr>
            <w:tcW w:w="4518"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59"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61,984,986.73</w:t>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其中：房屋及建筑物</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14,781,914.81</w:t>
            </w:r>
          </w:p>
        </w:tc>
        <w:tc>
          <w:tcPr>
            <w:tcW w:w="4518"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59"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49,600,542.96</w:t>
            </w:r>
          </w:p>
        </w:tc>
      </w:tr>
      <w:tr>
        <w:trPr>
          <w:trHeight w:val="406"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color w:val="FFFFFF"/>
                <w:sz w:val="18"/>
                <w:szCs w:val="18"/>
              </w:rPr>
              <w:t>运输工具</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6,318,138.76</w:t>
            </w:r>
          </w:p>
        </w:tc>
        <w:tc>
          <w:tcPr>
            <w:tcW w:w="4518"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59"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10,902,187.60</w:t>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color w:val="FFFFFF"/>
                <w:sz w:val="18"/>
                <w:szCs w:val="18"/>
              </w:rPr>
              <w:t>电子设备</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933,432.50</w:t>
            </w:r>
          </w:p>
        </w:tc>
        <w:tc>
          <w:tcPr>
            <w:tcW w:w="4518"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59"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1,360,522.44</w:t>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color w:val="FFFFFF"/>
                <w:sz w:val="18"/>
                <w:szCs w:val="18"/>
              </w:rPr>
              <w:t>其他设备</w:t>
            </w:r>
            <w:r>
              <w:rPr>
                <w:rFonts w:ascii="宋体" w:hAnsi="宋体" w:cs="宋体" w:eastAsia="宋体" w:hint="default"/>
                <w:sz w:val="18"/>
                <w:szCs w:val="18"/>
              </w:rPr>
            </w:r>
          </w:p>
        </w:tc>
        <w:tc>
          <w:tcPr>
            <w:tcW w:w="1472"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174,776.33</w:t>
            </w:r>
          </w:p>
        </w:tc>
        <w:tc>
          <w:tcPr>
            <w:tcW w:w="4518"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59"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121,733.73</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56" w:type="dxa"/>
        <w:tblLayout w:type="fixed"/>
        <w:tblCellMar>
          <w:top w:w="0" w:type="dxa"/>
          <w:left w:w="0" w:type="dxa"/>
          <w:bottom w:w="0" w:type="dxa"/>
          <w:right w:w="0" w:type="dxa"/>
        </w:tblCellMar>
        <w:tblLook w:val="01E0"/>
      </w:tblPr>
      <w:tblGrid>
        <w:gridCol w:w="2109"/>
        <w:gridCol w:w="1483"/>
        <w:gridCol w:w="4496"/>
        <w:gridCol w:w="1470"/>
      </w:tblGrid>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四、减值准备合计</w:t>
            </w:r>
            <w:r>
              <w:rPr>
                <w:rFonts w:ascii="宋体" w:hAnsi="宋体" w:cs="宋体" w:eastAsia="宋体" w:hint="default"/>
                <w:sz w:val="18"/>
                <w:szCs w:val="18"/>
              </w:rPr>
            </w:r>
          </w:p>
        </w:tc>
        <w:tc>
          <w:tcPr>
            <w:tcW w:w="1483"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4496"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1470"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406"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五</w:t>
            </w:r>
            <w:r>
              <w:rPr>
                <w:rFonts w:ascii="宋体" w:hAnsi="宋体" w:cs="宋体" w:eastAsia="宋体" w:hint="default"/>
                <w:color w:val="FFFFFF"/>
                <w:spacing w:val="-87"/>
                <w:sz w:val="18"/>
                <w:szCs w:val="18"/>
              </w:rPr>
              <w:t>、</w:t>
            </w:r>
            <w:r>
              <w:rPr>
                <w:rFonts w:ascii="宋体" w:hAnsi="宋体" w:cs="宋体" w:eastAsia="宋体" w:hint="default"/>
                <w:color w:val="FFFFFF"/>
                <w:sz w:val="18"/>
                <w:szCs w:val="18"/>
              </w:rPr>
              <w:t>固定资产账面价值合计</w:t>
            </w:r>
            <w:r>
              <w:rPr>
                <w:rFonts w:ascii="宋体" w:hAnsi="宋体" w:cs="宋体" w:eastAsia="宋体" w:hint="default"/>
                <w:sz w:val="18"/>
                <w:szCs w:val="18"/>
              </w:rPr>
            </w:r>
          </w:p>
        </w:tc>
        <w:tc>
          <w:tcPr>
            <w:tcW w:w="1483"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22,208,262.40</w:t>
            </w:r>
          </w:p>
        </w:tc>
        <w:tc>
          <w:tcPr>
            <w:tcW w:w="4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7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61,984,986.73</w:t>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其中：房屋及建筑物</w:t>
            </w:r>
            <w:r>
              <w:rPr>
                <w:rFonts w:ascii="宋体" w:hAnsi="宋体" w:cs="宋体" w:eastAsia="宋体" w:hint="default"/>
                <w:sz w:val="18"/>
                <w:szCs w:val="18"/>
              </w:rPr>
            </w:r>
          </w:p>
        </w:tc>
        <w:tc>
          <w:tcPr>
            <w:tcW w:w="1483"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14,781,914.81</w:t>
            </w:r>
          </w:p>
        </w:tc>
        <w:tc>
          <w:tcPr>
            <w:tcW w:w="4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7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49,600,542.96</w:t>
            </w:r>
          </w:p>
        </w:tc>
      </w:tr>
      <w:tr>
        <w:trPr>
          <w:trHeight w:val="406"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color w:val="FFFFFF"/>
                <w:sz w:val="18"/>
                <w:szCs w:val="18"/>
              </w:rPr>
              <w:t>运输工具</w:t>
            </w:r>
            <w:r>
              <w:rPr>
                <w:rFonts w:ascii="宋体" w:hAnsi="宋体" w:cs="宋体" w:eastAsia="宋体" w:hint="default"/>
                <w:sz w:val="18"/>
                <w:szCs w:val="18"/>
              </w:rPr>
            </w:r>
          </w:p>
        </w:tc>
        <w:tc>
          <w:tcPr>
            <w:tcW w:w="1483"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6,318,138.76</w:t>
            </w:r>
          </w:p>
        </w:tc>
        <w:tc>
          <w:tcPr>
            <w:tcW w:w="4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7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10,902,187.60</w:t>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color w:val="FFFFFF"/>
                <w:sz w:val="18"/>
                <w:szCs w:val="18"/>
              </w:rPr>
              <w:t>电子设备</w:t>
            </w:r>
            <w:r>
              <w:rPr>
                <w:rFonts w:ascii="宋体" w:hAnsi="宋体" w:cs="宋体" w:eastAsia="宋体" w:hint="default"/>
                <w:sz w:val="18"/>
                <w:szCs w:val="18"/>
              </w:rPr>
            </w:r>
          </w:p>
        </w:tc>
        <w:tc>
          <w:tcPr>
            <w:tcW w:w="1483"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933,432.50</w:t>
            </w:r>
          </w:p>
        </w:tc>
        <w:tc>
          <w:tcPr>
            <w:tcW w:w="4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right="2180"/>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7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1,360,522.44</w:t>
            </w:r>
          </w:p>
        </w:tc>
      </w:tr>
      <w:tr>
        <w:trPr>
          <w:trHeight w:val="408" w:hRule="exact"/>
        </w:trPr>
        <w:tc>
          <w:tcPr>
            <w:tcW w:w="210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color w:val="FFFFFF"/>
                <w:sz w:val="18"/>
                <w:szCs w:val="18"/>
              </w:rPr>
              <w:t>其他设备</w:t>
            </w:r>
            <w:r>
              <w:rPr>
                <w:rFonts w:ascii="宋体" w:hAnsi="宋体" w:cs="宋体" w:eastAsia="宋体" w:hint="default"/>
                <w:sz w:val="18"/>
                <w:szCs w:val="18"/>
              </w:rPr>
            </w:r>
          </w:p>
        </w:tc>
        <w:tc>
          <w:tcPr>
            <w:tcW w:w="1483"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174,776.33</w:t>
            </w:r>
          </w:p>
        </w:tc>
        <w:tc>
          <w:tcPr>
            <w:tcW w:w="44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7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121,733.73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2,771,839.66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8" w:hRule="exact"/>
        </w:trPr>
        <w:tc>
          <w:tcPr>
            <w:tcW w:w="2266"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587"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718"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6" w:hRule="exact"/>
        </w:trPr>
        <w:tc>
          <w:tcPr>
            <w:tcW w:w="2266" w:type="dxa"/>
            <w:vMerge/>
            <w:tcBorders>
              <w:left w:val="single" w:sz="6" w:space="0" w:color="D99493"/>
              <w:bottom w:val="single" w:sz="6" w:space="0" w:color="D99493"/>
              <w:right w:val="single" w:sz="6" w:space="0" w:color="D99493"/>
            </w:tcBorders>
            <w:shd w:val="clear" w:color="auto" w:fill="C0504D"/>
          </w:tcPr>
          <w:p>
            <w:pPr/>
          </w:p>
        </w:tc>
        <w:tc>
          <w:tcPr>
            <w:tcW w:w="1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1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color w:val="FFFFFF"/>
                <w:sz w:val="18"/>
                <w:szCs w:val="18"/>
              </w:rPr>
              <w:t>减值准备</w:t>
            </w:r>
            <w:r>
              <w:rPr>
                <w:rFonts w:ascii="宋体" w:hAnsi="宋体" w:cs="宋体" w:eastAsia="宋体" w:hint="default"/>
                <w:sz w:val="18"/>
                <w:szCs w:val="18"/>
              </w:rPr>
            </w:r>
          </w:p>
        </w:tc>
        <w:tc>
          <w:tcPr>
            <w:tcW w:w="1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color w:val="FFFFFF"/>
                <w:sz w:val="18"/>
                <w:szCs w:val="18"/>
              </w:rPr>
              <w:t>账面价值</w:t>
            </w:r>
            <w:r>
              <w:rPr>
                <w:rFonts w:ascii="宋体" w:hAnsi="宋体" w:cs="宋体" w:eastAsia="宋体" w:hint="default"/>
                <w:sz w:val="18"/>
                <w:szCs w:val="18"/>
              </w:rPr>
            </w:r>
          </w:p>
        </w:tc>
        <w:tc>
          <w:tcPr>
            <w:tcW w:w="119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color w:val="FFFFFF"/>
                <w:sz w:val="18"/>
                <w:szCs w:val="18"/>
              </w:rPr>
              <w:t>减值准备</w:t>
            </w:r>
            <w:r>
              <w:rPr>
                <w:rFonts w:ascii="宋体" w:hAnsi="宋体" w:cs="宋体" w:eastAsia="宋体" w:hint="default"/>
                <w:sz w:val="18"/>
                <w:szCs w:val="18"/>
              </w:rPr>
            </w:r>
          </w:p>
        </w:tc>
        <w:tc>
          <w:tcPr>
            <w:tcW w:w="133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color w:val="FFFFFF"/>
                <w:sz w:val="18"/>
                <w:szCs w:val="18"/>
              </w:rPr>
              <w:t>账面价值</w:t>
            </w:r>
            <w:r>
              <w:rPr>
                <w:rFonts w:ascii="宋体" w:hAnsi="宋体" w:cs="宋体" w:eastAsia="宋体" w:hint="default"/>
                <w:sz w:val="18"/>
                <w:szCs w:val="18"/>
              </w:rPr>
            </w:r>
          </w:p>
        </w:tc>
      </w:tr>
      <w:tr>
        <w:trPr>
          <w:trHeight w:val="408" w:hRule="exact"/>
        </w:trPr>
        <w:tc>
          <w:tcPr>
            <w:tcW w:w="22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5,139,757.56</w:t>
            </w:r>
          </w:p>
        </w:tc>
        <w:tc>
          <w:tcPr>
            <w:tcW w:w="1195" w:type="dxa"/>
            <w:tcBorders>
              <w:top w:val="single" w:sz="6" w:space="0" w:color="D99493"/>
              <w:left w:val="single" w:sz="6" w:space="0" w:color="D99493"/>
              <w:bottom w:val="single" w:sz="6" w:space="0" w:color="D99493"/>
              <w:right w:val="single" w:sz="6" w:space="0" w:color="D99493"/>
            </w:tcBorders>
          </w:tcPr>
          <w:p>
            <w:pP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5,139,757.56</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216" w:right="0"/>
              <w:jc w:val="left"/>
              <w:rPr>
                <w:rFonts w:ascii="Times New Roman" w:hAnsi="Times New Roman" w:cs="Times New Roman" w:eastAsia="Times New Roman" w:hint="default"/>
                <w:sz w:val="18"/>
                <w:szCs w:val="18"/>
              </w:rPr>
            </w:pPr>
            <w:r>
              <w:rPr>
                <w:rFonts w:ascii="Times New Roman"/>
                <w:sz w:val="18"/>
              </w:rPr>
              <w:t>3,689,409.50</w:t>
            </w:r>
          </w:p>
        </w:tc>
        <w:tc>
          <w:tcPr>
            <w:tcW w:w="1196" w:type="dxa"/>
            <w:tcBorders>
              <w:top w:val="single" w:sz="6" w:space="0" w:color="D99493"/>
              <w:left w:val="single" w:sz="6" w:space="0" w:color="D99493"/>
              <w:bottom w:val="single" w:sz="6" w:space="0" w:color="D99493"/>
              <w:right w:val="single" w:sz="6" w:space="0" w:color="D99493"/>
            </w:tcBorders>
          </w:tcPr>
          <w:p>
            <w:pP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350" w:right="0"/>
              <w:jc w:val="left"/>
              <w:rPr>
                <w:rFonts w:ascii="Times New Roman" w:hAnsi="Times New Roman" w:cs="Times New Roman" w:eastAsia="Times New Roman" w:hint="default"/>
                <w:sz w:val="18"/>
                <w:szCs w:val="18"/>
              </w:rPr>
            </w:pPr>
            <w:r>
              <w:rPr>
                <w:rFonts w:ascii="Times New Roman"/>
                <w:sz w:val="18"/>
              </w:rPr>
              <w:t>3,689,409.50</w:t>
            </w:r>
          </w:p>
        </w:tc>
      </w:tr>
      <w:tr>
        <w:trPr>
          <w:trHeight w:val="406" w:hRule="exact"/>
        </w:trPr>
        <w:tc>
          <w:tcPr>
            <w:tcW w:w="22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科学城研发创意中心</w:t>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36,151,949.62</w:t>
            </w:r>
          </w:p>
        </w:tc>
        <w:tc>
          <w:tcPr>
            <w:tcW w:w="1195" w:type="dxa"/>
            <w:tcBorders>
              <w:top w:val="single" w:sz="6" w:space="0" w:color="D99493"/>
              <w:left w:val="single" w:sz="6" w:space="0" w:color="D99493"/>
              <w:bottom w:val="single" w:sz="6" w:space="0" w:color="D99493"/>
              <w:right w:val="single" w:sz="6" w:space="0" w:color="D99493"/>
            </w:tcBorders>
          </w:tcPr>
          <w:p>
            <w:pP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36,151,949.62</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5,146,984.36</w:t>
            </w:r>
          </w:p>
        </w:tc>
        <w:tc>
          <w:tcPr>
            <w:tcW w:w="1196" w:type="dxa"/>
            <w:tcBorders>
              <w:top w:val="single" w:sz="6" w:space="0" w:color="D99493"/>
              <w:left w:val="single" w:sz="6" w:space="0" w:color="D99493"/>
              <w:bottom w:val="single" w:sz="6" w:space="0" w:color="D99493"/>
              <w:right w:val="single" w:sz="6" w:space="0" w:color="D99493"/>
            </w:tcBorders>
          </w:tcPr>
          <w:p>
            <w:pP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5,146,984.36</w:t>
            </w:r>
          </w:p>
        </w:tc>
      </w:tr>
      <w:tr>
        <w:trPr>
          <w:trHeight w:val="408" w:hRule="exact"/>
        </w:trPr>
        <w:tc>
          <w:tcPr>
            <w:tcW w:w="22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41,291,707.18</w:t>
            </w:r>
          </w:p>
        </w:tc>
        <w:tc>
          <w:tcPr>
            <w:tcW w:w="1195" w:type="dxa"/>
            <w:tcBorders>
              <w:top w:val="single" w:sz="6" w:space="0" w:color="D99493"/>
              <w:left w:val="single" w:sz="6" w:space="0" w:color="D99493"/>
              <w:bottom w:val="single" w:sz="6" w:space="0" w:color="D99493"/>
              <w:right w:val="single" w:sz="6" w:space="0" w:color="D99493"/>
            </w:tcBorders>
          </w:tcPr>
          <w:p>
            <w:pPr/>
          </w:p>
        </w:tc>
        <w:tc>
          <w:tcPr>
            <w:tcW w:w="1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41,291,707.18</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216" w:right="0"/>
              <w:jc w:val="left"/>
              <w:rPr>
                <w:rFonts w:ascii="Times New Roman" w:hAnsi="Times New Roman" w:cs="Times New Roman" w:eastAsia="Times New Roman" w:hint="default"/>
                <w:sz w:val="18"/>
                <w:szCs w:val="18"/>
              </w:rPr>
            </w:pPr>
            <w:r>
              <w:rPr>
                <w:rFonts w:ascii="Times New Roman"/>
                <w:sz w:val="18"/>
              </w:rPr>
              <w:t>8,836,393.86</w:t>
            </w:r>
          </w:p>
        </w:tc>
        <w:tc>
          <w:tcPr>
            <w:tcW w:w="1196" w:type="dxa"/>
            <w:tcBorders>
              <w:top w:val="single" w:sz="6" w:space="0" w:color="D99493"/>
              <w:left w:val="single" w:sz="6" w:space="0" w:color="D99493"/>
              <w:bottom w:val="single" w:sz="6" w:space="0" w:color="D99493"/>
              <w:right w:val="single" w:sz="6" w:space="0" w:color="D99493"/>
            </w:tcBorders>
          </w:tcPr>
          <w:p>
            <w:pPr/>
          </w:p>
        </w:tc>
        <w:tc>
          <w:tcPr>
            <w:tcW w:w="133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350" w:right="0"/>
              <w:jc w:val="left"/>
              <w:rPr>
                <w:rFonts w:ascii="Times New Roman" w:hAnsi="Times New Roman" w:cs="Times New Roman" w:eastAsia="Times New Roman" w:hint="default"/>
                <w:sz w:val="18"/>
                <w:szCs w:val="18"/>
              </w:rPr>
            </w:pPr>
            <w:r>
              <w:rPr>
                <w:rFonts w:ascii="Times New Roman"/>
                <w:sz w:val="18"/>
              </w:rPr>
              <w:t>8,836,393.86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42" w:hRule="exact"/>
        </w:trPr>
        <w:tc>
          <w:tcPr>
            <w:tcW w:w="7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1" w:right="87" w:hanging="181"/>
              <w:jc w:val="left"/>
              <w:rPr>
                <w:rFonts w:ascii="宋体" w:hAnsi="宋体" w:cs="宋体" w:eastAsia="宋体" w:hint="default"/>
                <w:sz w:val="18"/>
                <w:szCs w:val="18"/>
              </w:rPr>
            </w:pPr>
            <w:r>
              <w:rPr>
                <w:rFonts w:ascii="宋体" w:hAnsi="宋体" w:cs="宋体" w:eastAsia="宋体" w:hint="default"/>
                <w:color w:val="FFFFFF"/>
                <w:sz w:val="18"/>
                <w:szCs w:val="18"/>
              </w:rPr>
              <w:t>项目名 称</w:t>
            </w:r>
            <w:r>
              <w:rPr>
                <w:rFonts w:ascii="宋体" w:hAnsi="宋体" w:cs="宋体" w:eastAsia="宋体" w:hint="default"/>
                <w:sz w:val="18"/>
                <w:szCs w:val="18"/>
              </w:rPr>
            </w:r>
          </w:p>
        </w:tc>
        <w:tc>
          <w:tcPr>
            <w:tcW w:w="7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color w:val="FFFFFF"/>
                <w:sz w:val="18"/>
                <w:szCs w:val="18"/>
              </w:rPr>
              <w:t>预算数</w:t>
            </w:r>
            <w:r>
              <w:rPr>
                <w:rFonts w:ascii="宋体" w:hAnsi="宋体" w:cs="宋体" w:eastAsia="宋体" w:hint="default"/>
                <w:sz w:val="18"/>
                <w:szCs w:val="18"/>
              </w:rPr>
            </w:r>
          </w:p>
        </w:tc>
        <w:tc>
          <w:tcPr>
            <w:tcW w:w="73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c>
          <w:tcPr>
            <w:tcW w:w="7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1" w:right="87" w:hanging="180"/>
              <w:jc w:val="left"/>
              <w:rPr>
                <w:rFonts w:ascii="宋体" w:hAnsi="宋体" w:cs="宋体" w:eastAsia="宋体" w:hint="default"/>
                <w:sz w:val="18"/>
                <w:szCs w:val="18"/>
              </w:rPr>
            </w:pPr>
            <w:r>
              <w:rPr>
                <w:rFonts w:ascii="宋体" w:hAnsi="宋体" w:cs="宋体" w:eastAsia="宋体" w:hint="default"/>
                <w:color w:val="FFFFFF"/>
                <w:sz w:val="18"/>
                <w:szCs w:val="18"/>
              </w:rPr>
              <w:t>本期增 加</w:t>
            </w:r>
            <w:r>
              <w:rPr>
                <w:rFonts w:ascii="宋体" w:hAnsi="宋体" w:cs="宋体" w:eastAsia="宋体" w:hint="default"/>
                <w:sz w:val="18"/>
                <w:szCs w:val="18"/>
              </w:rPr>
            </w:r>
          </w:p>
        </w:tc>
        <w:tc>
          <w:tcPr>
            <w:tcW w:w="73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1" w:right="86"/>
              <w:jc w:val="left"/>
              <w:rPr>
                <w:rFonts w:ascii="宋体" w:hAnsi="宋体" w:cs="宋体" w:eastAsia="宋体" w:hint="default"/>
                <w:sz w:val="18"/>
                <w:szCs w:val="18"/>
              </w:rPr>
            </w:pPr>
            <w:r>
              <w:rPr>
                <w:rFonts w:ascii="宋体" w:hAnsi="宋体" w:cs="宋体" w:eastAsia="宋体" w:hint="default"/>
                <w:color w:val="FFFFFF"/>
                <w:sz w:val="18"/>
                <w:szCs w:val="18"/>
              </w:rPr>
              <w:t>转入固 定资产</w:t>
            </w:r>
            <w:r>
              <w:rPr>
                <w:rFonts w:ascii="宋体" w:hAnsi="宋体" w:cs="宋体" w:eastAsia="宋体" w:hint="default"/>
                <w:sz w:val="18"/>
                <w:szCs w:val="18"/>
              </w:rPr>
            </w:r>
          </w:p>
        </w:tc>
        <w:tc>
          <w:tcPr>
            <w:tcW w:w="7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1" w:right="89" w:hanging="180"/>
              <w:jc w:val="left"/>
              <w:rPr>
                <w:rFonts w:ascii="宋体" w:hAnsi="宋体" w:cs="宋体" w:eastAsia="宋体" w:hint="default"/>
                <w:sz w:val="18"/>
                <w:szCs w:val="18"/>
              </w:rPr>
            </w:pPr>
            <w:r>
              <w:rPr>
                <w:rFonts w:ascii="宋体" w:hAnsi="宋体" w:cs="宋体" w:eastAsia="宋体" w:hint="default"/>
                <w:color w:val="FFFFFF"/>
                <w:sz w:val="18"/>
                <w:szCs w:val="18"/>
              </w:rPr>
              <w:t>其他减 少</w:t>
            </w:r>
            <w:r>
              <w:rPr>
                <w:rFonts w:ascii="宋体" w:hAnsi="宋体" w:cs="宋体" w:eastAsia="宋体" w:hint="default"/>
                <w:sz w:val="18"/>
                <w:szCs w:val="18"/>
              </w:rPr>
            </w:r>
          </w:p>
        </w:tc>
        <w:tc>
          <w:tcPr>
            <w:tcW w:w="7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91" w:right="89"/>
              <w:jc w:val="center"/>
              <w:rPr>
                <w:rFonts w:ascii="宋体" w:hAnsi="宋体" w:cs="宋体" w:eastAsia="宋体" w:hint="default"/>
                <w:sz w:val="18"/>
                <w:szCs w:val="18"/>
              </w:rPr>
            </w:pPr>
            <w:r>
              <w:rPr>
                <w:rFonts w:ascii="宋体" w:hAnsi="宋体" w:cs="宋体" w:eastAsia="宋体" w:hint="default"/>
                <w:color w:val="FFFFFF"/>
                <w:sz w:val="18"/>
                <w:szCs w:val="18"/>
              </w:rPr>
              <w:t>工程投 入占预 算比例</w:t>
            </w:r>
            <w:r>
              <w:rPr>
                <w:rFonts w:ascii="宋体" w:hAnsi="宋体" w:cs="宋体" w:eastAsia="宋体" w:hint="default"/>
                <w:sz w:val="18"/>
                <w:szCs w:val="18"/>
              </w:rPr>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1" w:right="86" w:hanging="180"/>
              <w:jc w:val="left"/>
              <w:rPr>
                <w:rFonts w:ascii="宋体" w:hAnsi="宋体" w:cs="宋体" w:eastAsia="宋体" w:hint="default"/>
                <w:sz w:val="18"/>
                <w:szCs w:val="18"/>
              </w:rPr>
            </w:pPr>
            <w:r>
              <w:rPr>
                <w:rFonts w:ascii="宋体" w:hAnsi="宋体" w:cs="宋体" w:eastAsia="宋体" w:hint="default"/>
                <w:color w:val="FFFFFF"/>
                <w:sz w:val="18"/>
                <w:szCs w:val="18"/>
              </w:rPr>
              <w:t>工程进 度</w:t>
            </w:r>
            <w:r>
              <w:rPr>
                <w:rFonts w:ascii="宋体" w:hAnsi="宋体" w:cs="宋体" w:eastAsia="宋体" w:hint="default"/>
                <w:sz w:val="18"/>
                <w:szCs w:val="18"/>
              </w:rPr>
            </w:r>
          </w:p>
        </w:tc>
        <w:tc>
          <w:tcPr>
            <w:tcW w:w="7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color w:val="FFFFFF"/>
                <w:sz w:val="18"/>
                <w:szCs w:val="18"/>
              </w:rPr>
              <w:t>利息资 本化累 计金额</w:t>
            </w:r>
            <w:r>
              <w:rPr>
                <w:rFonts w:ascii="宋体" w:hAnsi="宋体" w:cs="宋体" w:eastAsia="宋体" w:hint="default"/>
                <w:sz w:val="18"/>
                <w:szCs w:val="18"/>
              </w:rPr>
            </w:r>
          </w:p>
        </w:tc>
        <w:tc>
          <w:tcPr>
            <w:tcW w:w="7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21" w:right="19"/>
              <w:jc w:val="center"/>
              <w:rPr>
                <w:rFonts w:ascii="宋体" w:hAnsi="宋体" w:cs="宋体" w:eastAsia="宋体" w:hint="default"/>
                <w:sz w:val="18"/>
                <w:szCs w:val="18"/>
              </w:rPr>
            </w:pPr>
            <w:r>
              <w:rPr>
                <w:rFonts w:ascii="宋体" w:hAnsi="宋体" w:cs="宋体" w:eastAsia="宋体" w:hint="default"/>
                <w:color w:val="FFFFFF"/>
                <w:spacing w:val="-11"/>
                <w:sz w:val="18"/>
                <w:szCs w:val="18"/>
              </w:rPr>
              <w:t>其中：本</w:t>
            </w:r>
            <w:r>
              <w:rPr>
                <w:rFonts w:ascii="宋体" w:hAnsi="宋体" w:cs="宋体" w:eastAsia="宋体" w:hint="default"/>
                <w:color w:val="FFFFFF"/>
                <w:sz w:val="18"/>
                <w:szCs w:val="18"/>
              </w:rPr>
              <w:t> 期利息 资本化 金额</w:t>
            </w:r>
            <w:r>
              <w:rPr>
                <w:rFonts w:ascii="宋体" w:hAnsi="宋体" w:cs="宋体" w:eastAsia="宋体" w:hint="default"/>
                <w:sz w:val="18"/>
                <w:szCs w:val="18"/>
              </w:rPr>
            </w:r>
          </w:p>
        </w:tc>
        <w:tc>
          <w:tcPr>
            <w:tcW w:w="7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3" w:firstLine="45"/>
              <w:jc w:val="both"/>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本期利 息资本 化率</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7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1" w:right="89" w:hanging="180"/>
              <w:jc w:val="left"/>
              <w:rPr>
                <w:rFonts w:ascii="宋体" w:hAnsi="宋体" w:cs="宋体" w:eastAsia="宋体" w:hint="default"/>
                <w:sz w:val="18"/>
                <w:szCs w:val="18"/>
              </w:rPr>
            </w:pPr>
            <w:r>
              <w:rPr>
                <w:rFonts w:ascii="宋体" w:hAnsi="宋体" w:cs="宋体" w:eastAsia="宋体" w:hint="default"/>
                <w:color w:val="FFFFFF"/>
                <w:sz w:val="18"/>
                <w:szCs w:val="18"/>
              </w:rPr>
              <w:t>资金来 源</w:t>
            </w:r>
            <w:r>
              <w:rPr>
                <w:rFonts w:ascii="宋体" w:hAnsi="宋体" w:cs="宋体" w:eastAsia="宋体" w:hint="default"/>
                <w:sz w:val="18"/>
                <w:szCs w:val="18"/>
              </w:rPr>
            </w:r>
          </w:p>
        </w:tc>
        <w:tc>
          <w:tcPr>
            <w:tcW w:w="7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r>
      <w:tr>
        <w:trPr>
          <w:trHeight w:val="721" w:hRule="exact"/>
        </w:trPr>
        <w:tc>
          <w:tcPr>
            <w:tcW w:w="73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56"/>
              <w:jc w:val="left"/>
              <w:rPr>
                <w:rFonts w:ascii="宋体" w:hAnsi="宋体" w:cs="宋体" w:eastAsia="宋体" w:hint="default"/>
                <w:sz w:val="18"/>
                <w:szCs w:val="18"/>
              </w:rPr>
            </w:pPr>
            <w:r>
              <w:rPr>
                <w:rFonts w:ascii="宋体" w:hAnsi="宋体" w:cs="宋体" w:eastAsia="宋体" w:hint="default"/>
                <w:sz w:val="18"/>
                <w:szCs w:val="18"/>
              </w:rPr>
              <w:t>门店装 修费</w:t>
            </w:r>
          </w:p>
        </w:tc>
        <w:tc>
          <w:tcPr>
            <w:tcW w:w="737" w:type="dxa"/>
            <w:tcBorders>
              <w:top w:val="single" w:sz="6" w:space="0" w:color="D99493"/>
              <w:left w:val="single" w:sz="6" w:space="0" w:color="D99493"/>
              <w:bottom w:val="single" w:sz="6" w:space="0" w:color="D99493"/>
              <w:right w:val="single" w:sz="6" w:space="0" w:color="D99493"/>
            </w:tcBorders>
          </w:tcPr>
          <w:p>
            <w:pPr/>
          </w:p>
        </w:tc>
        <w:tc>
          <w:tcPr>
            <w:tcW w:w="7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3,689,40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9.50</w:t>
            </w:r>
          </w:p>
        </w:tc>
        <w:tc>
          <w:tcPr>
            <w:tcW w:w="7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69,373,1</w:t>
            </w:r>
          </w:p>
          <w:p>
            <w:pPr>
              <w:pStyle w:val="TableParagraph"/>
              <w:spacing w:line="240" w:lineRule="auto" w:before="105"/>
              <w:ind w:left="295" w:right="0"/>
              <w:jc w:val="left"/>
              <w:rPr>
                <w:rFonts w:ascii="Times New Roman" w:hAnsi="Times New Roman" w:cs="Times New Roman" w:eastAsia="Times New Roman" w:hint="default"/>
                <w:sz w:val="18"/>
                <w:szCs w:val="18"/>
              </w:rPr>
            </w:pPr>
            <w:r>
              <w:rPr>
                <w:rFonts w:ascii="Times New Roman"/>
                <w:sz w:val="18"/>
              </w:rPr>
              <w:t>53.59</w:t>
            </w:r>
          </w:p>
        </w:tc>
        <w:tc>
          <w:tcPr>
            <w:tcW w:w="734"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67,922,8</w:t>
            </w:r>
          </w:p>
          <w:p>
            <w:pPr>
              <w:pStyle w:val="TableParagraph"/>
              <w:spacing w:line="240" w:lineRule="auto" w:before="105"/>
              <w:ind w:left="295" w:right="0"/>
              <w:jc w:val="left"/>
              <w:rPr>
                <w:rFonts w:ascii="Times New Roman" w:hAnsi="Times New Roman" w:cs="Times New Roman" w:eastAsia="Times New Roman" w:hint="default"/>
                <w:sz w:val="18"/>
                <w:szCs w:val="18"/>
              </w:rPr>
            </w:pPr>
            <w:r>
              <w:rPr>
                <w:rFonts w:ascii="Times New Roman"/>
                <w:sz w:val="18"/>
              </w:rPr>
              <w:t>05.53</w:t>
            </w:r>
          </w:p>
        </w:tc>
        <w:tc>
          <w:tcPr>
            <w:tcW w:w="737" w:type="dxa"/>
            <w:tcBorders>
              <w:top w:val="single" w:sz="6" w:space="0" w:color="D99493"/>
              <w:left w:val="single" w:sz="6" w:space="0" w:color="D99493"/>
              <w:bottom w:val="single" w:sz="6" w:space="0" w:color="D99493"/>
              <w:right w:val="single" w:sz="6" w:space="0" w:color="D99493"/>
            </w:tcBorders>
          </w:tcPr>
          <w:p>
            <w:pPr/>
          </w:p>
        </w:tc>
        <w:tc>
          <w:tcPr>
            <w:tcW w:w="735"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
        </w:tc>
        <w:tc>
          <w:tcPr>
            <w:tcW w:w="735"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5,139,75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7.56</w:t>
            </w:r>
          </w:p>
        </w:tc>
      </w:tr>
      <w:tr>
        <w:trPr>
          <w:trHeight w:val="1030" w:hRule="exact"/>
        </w:trPr>
        <w:tc>
          <w:tcPr>
            <w:tcW w:w="73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56"/>
              <w:jc w:val="both"/>
              <w:rPr>
                <w:rFonts w:ascii="宋体" w:hAnsi="宋体" w:cs="宋体" w:eastAsia="宋体" w:hint="default"/>
                <w:sz w:val="18"/>
                <w:szCs w:val="18"/>
              </w:rPr>
            </w:pPr>
            <w:r>
              <w:rPr>
                <w:rFonts w:ascii="宋体" w:hAnsi="宋体" w:cs="宋体" w:eastAsia="宋体" w:hint="default"/>
                <w:sz w:val="18"/>
                <w:szCs w:val="18"/>
              </w:rPr>
              <w:t>科学城 研发创 意中心</w:t>
            </w:r>
          </w:p>
        </w:tc>
        <w:tc>
          <w:tcPr>
            <w:tcW w:w="737" w:type="dxa"/>
            <w:tcBorders>
              <w:top w:val="single" w:sz="6" w:space="0" w:color="D99493"/>
              <w:left w:val="single" w:sz="6" w:space="0" w:color="D99493"/>
              <w:bottom w:val="single" w:sz="6" w:space="0" w:color="D99493"/>
              <w:right w:val="single" w:sz="6" w:space="0" w:color="D99493"/>
            </w:tcBorders>
          </w:tcPr>
          <w:p>
            <w:pPr/>
          </w:p>
        </w:tc>
        <w:tc>
          <w:tcPr>
            <w:tcW w:w="7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5,146,98</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4.36</w:t>
            </w:r>
          </w:p>
        </w:tc>
        <w:tc>
          <w:tcPr>
            <w:tcW w:w="7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31,004,9</w:t>
            </w:r>
          </w:p>
          <w:p>
            <w:pPr>
              <w:pStyle w:val="TableParagraph"/>
              <w:spacing w:line="240" w:lineRule="auto" w:before="105"/>
              <w:ind w:left="295" w:right="0"/>
              <w:jc w:val="left"/>
              <w:rPr>
                <w:rFonts w:ascii="Times New Roman" w:hAnsi="Times New Roman" w:cs="Times New Roman" w:eastAsia="Times New Roman" w:hint="default"/>
                <w:sz w:val="18"/>
                <w:szCs w:val="18"/>
              </w:rPr>
            </w:pPr>
            <w:r>
              <w:rPr>
                <w:rFonts w:ascii="Times New Roman"/>
                <w:sz w:val="18"/>
              </w:rPr>
              <w:t>65.26</w:t>
            </w:r>
          </w:p>
        </w:tc>
        <w:tc>
          <w:tcPr>
            <w:tcW w:w="734"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
        </w:tc>
        <w:tc>
          <w:tcPr>
            <w:tcW w:w="735"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
        </w:tc>
        <w:tc>
          <w:tcPr>
            <w:tcW w:w="735"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36,151,9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49.62</w:t>
            </w:r>
          </w:p>
        </w:tc>
      </w:tr>
      <w:tr>
        <w:trPr>
          <w:trHeight w:val="720" w:hRule="exact"/>
        </w:trPr>
        <w:tc>
          <w:tcPr>
            <w:tcW w:w="7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737" w:type="dxa"/>
            <w:tcBorders>
              <w:top w:val="single" w:sz="6" w:space="0" w:color="D99493"/>
              <w:left w:val="single" w:sz="6" w:space="0" w:color="D99493"/>
              <w:bottom w:val="single" w:sz="6" w:space="0" w:color="D99493"/>
              <w:right w:val="single" w:sz="6" w:space="0" w:color="D99493"/>
            </w:tcBorders>
          </w:tcPr>
          <w:p>
            <w:pPr/>
          </w:p>
        </w:tc>
        <w:tc>
          <w:tcPr>
            <w:tcW w:w="73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8,836,39</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3.86</w:t>
            </w:r>
          </w:p>
        </w:tc>
        <w:tc>
          <w:tcPr>
            <w:tcW w:w="73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100,378,</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118.85</w:t>
            </w:r>
          </w:p>
        </w:tc>
        <w:tc>
          <w:tcPr>
            <w:tcW w:w="734"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67,922,8</w:t>
            </w:r>
          </w:p>
          <w:p>
            <w:pPr>
              <w:pStyle w:val="TableParagraph"/>
              <w:spacing w:line="240" w:lineRule="auto" w:before="102"/>
              <w:ind w:left="295" w:right="0"/>
              <w:jc w:val="left"/>
              <w:rPr>
                <w:rFonts w:ascii="Times New Roman" w:hAnsi="Times New Roman" w:cs="Times New Roman" w:eastAsia="Times New Roman" w:hint="default"/>
                <w:sz w:val="18"/>
                <w:szCs w:val="18"/>
              </w:rPr>
            </w:pPr>
            <w:r>
              <w:rPr>
                <w:rFonts w:ascii="Times New Roman"/>
                <w:sz w:val="18"/>
              </w:rPr>
              <w:t>05.53</w:t>
            </w:r>
          </w:p>
        </w:tc>
        <w:tc>
          <w:tcPr>
            <w:tcW w:w="7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37" w:type="dxa"/>
            <w:tcBorders>
              <w:top w:val="single" w:sz="6" w:space="0" w:color="D99493"/>
              <w:left w:val="single" w:sz="6" w:space="0" w:color="D99493"/>
              <w:bottom w:val="single" w:sz="6" w:space="0" w:color="D99493"/>
              <w:right w:val="single" w:sz="6" w:space="0" w:color="D99493"/>
            </w:tcBorders>
          </w:tcPr>
          <w:p>
            <w:pPr/>
          </w:p>
        </w:tc>
        <w:tc>
          <w:tcPr>
            <w:tcW w:w="737" w:type="dxa"/>
            <w:tcBorders>
              <w:top w:val="single" w:sz="6" w:space="0" w:color="D99493"/>
              <w:left w:val="single" w:sz="6" w:space="0" w:color="D99493"/>
              <w:bottom w:val="single" w:sz="6" w:space="0" w:color="D99493"/>
              <w:right w:val="single" w:sz="6" w:space="0" w:color="D99493"/>
            </w:tcBorders>
          </w:tcPr>
          <w:p>
            <w:pPr/>
          </w:p>
        </w:tc>
        <w:tc>
          <w:tcPr>
            <w:tcW w:w="7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3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41,291,7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07.18</w:t>
            </w:r>
          </w:p>
        </w:tc>
      </w:tr>
    </w:tbl>
    <w:p>
      <w:pPr>
        <w:pStyle w:val="BodyText"/>
        <w:spacing w:line="429" w:lineRule="auto" w:before="49"/>
        <w:ind w:left="650" w:right="1359" w:hanging="498"/>
        <w:jc w:val="left"/>
      </w:pPr>
      <w:r>
        <w:rPr>
          <w:sz w:val="18"/>
          <w:szCs w:val="18"/>
        </w:rPr>
        <w:t>在建工程项目变动情况的说明 </w:t>
      </w:r>
      <w:r>
        <w:rPr/>
        <w:t>本公司的门店装修费在在建工程归集，完工后结转到长期待摊费用进行摊销。</w:t>
      </w:r>
      <w:r>
        <w:rPr>
          <w:w w:val="100"/>
        </w:rPr>
        <w:t> </w:t>
      </w:r>
      <w:r>
        <w:rPr>
          <w:spacing w:val="-2"/>
        </w:rPr>
        <w:t>报告期末不存在在建工程预计可收回金额低于其账面价值而需计提减值准备的情形。</w:t>
      </w:r>
    </w:p>
    <w:p>
      <w:pPr>
        <w:spacing w:after="0" w:line="429" w:lineRule="auto"/>
        <w:jc w:val="left"/>
        <w:sectPr>
          <w:pgSz w:w="11910" w:h="16840"/>
          <w:pgMar w:header="875" w:footer="1099" w:top="1300" w:bottom="1280" w:left="980" w:right="980"/>
        </w:sectPr>
      </w:pPr>
    </w:p>
    <w:p>
      <w:pPr>
        <w:pStyle w:val="Heading3"/>
        <w:spacing w:line="240" w:lineRule="auto" w:before="127"/>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6" w:hRule="exact"/>
        </w:trPr>
        <w:tc>
          <w:tcPr>
            <w:tcW w:w="2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184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color w:val="FFFFFF"/>
                <w:sz w:val="18"/>
                <w:szCs w:val="18"/>
              </w:rPr>
              <w:t>期初账面余额</w:t>
            </w:r>
            <w:r>
              <w:rPr>
                <w:rFonts w:ascii="宋体" w:hAnsi="宋体" w:cs="宋体" w:eastAsia="宋体" w:hint="default"/>
                <w:sz w:val="18"/>
                <w:szCs w:val="18"/>
              </w:rPr>
            </w:r>
          </w:p>
        </w:tc>
        <w:tc>
          <w:tcPr>
            <w:tcW w:w="184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color w:val="FFFFFF"/>
                <w:sz w:val="18"/>
                <w:szCs w:val="18"/>
              </w:rPr>
              <w:t>本期增加</w:t>
            </w:r>
            <w:r>
              <w:rPr>
                <w:rFonts w:ascii="宋体" w:hAnsi="宋体" w:cs="宋体" w:eastAsia="宋体" w:hint="default"/>
                <w:sz w:val="18"/>
                <w:szCs w:val="18"/>
              </w:rPr>
            </w:r>
          </w:p>
        </w:tc>
        <w:tc>
          <w:tcPr>
            <w:tcW w:w="18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color w:val="FFFFFF"/>
                <w:sz w:val="18"/>
                <w:szCs w:val="18"/>
              </w:rPr>
              <w:t>本期减少</w:t>
            </w:r>
            <w:r>
              <w:rPr>
                <w:rFonts w:ascii="宋体" w:hAnsi="宋体" w:cs="宋体" w:eastAsia="宋体" w:hint="default"/>
                <w:sz w:val="18"/>
                <w:szCs w:val="18"/>
              </w:rPr>
            </w:r>
          </w:p>
        </w:tc>
        <w:tc>
          <w:tcPr>
            <w:tcW w:w="184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color w:val="FFFFFF"/>
                <w:sz w:val="18"/>
                <w:szCs w:val="18"/>
              </w:rPr>
              <w:t>期末账面余额</w:t>
            </w:r>
            <w:r>
              <w:rPr>
                <w:rFonts w:ascii="宋体" w:hAnsi="宋体" w:cs="宋体" w:eastAsia="宋体" w:hint="default"/>
                <w:sz w:val="18"/>
                <w:szCs w:val="18"/>
              </w:rPr>
            </w:r>
          </w:p>
        </w:tc>
      </w:tr>
      <w:tr>
        <w:trPr>
          <w:trHeight w:val="408" w:hRule="exact"/>
        </w:trPr>
        <w:tc>
          <w:tcPr>
            <w:tcW w:w="2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一、账面原值合计</w:t>
            </w:r>
            <w:r>
              <w:rPr>
                <w:rFonts w:ascii="宋体" w:hAnsi="宋体" w:cs="宋体" w:eastAsia="宋体" w:hint="default"/>
                <w:sz w:val="18"/>
                <w:szCs w:val="18"/>
              </w:rPr>
            </w:r>
          </w:p>
        </w:tc>
        <w:tc>
          <w:tcPr>
            <w:tcW w:w="1844"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56,538,991.00</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1,600,636.45</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58,139,627.45</w:t>
            </w:r>
          </w:p>
        </w:tc>
      </w:tr>
      <w:tr>
        <w:trPr>
          <w:trHeight w:val="408" w:hRule="exact"/>
        </w:trPr>
        <w:tc>
          <w:tcPr>
            <w:tcW w:w="2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1,094,986.00</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250,251.00</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1,345,237.00</w:t>
            </w:r>
          </w:p>
        </w:tc>
      </w:tr>
      <w:tr>
        <w:trPr>
          <w:trHeight w:val="406" w:hRule="exact"/>
        </w:trPr>
        <w:tc>
          <w:tcPr>
            <w:tcW w:w="2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405,000.00</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1,350,385.45</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1,755,385.45</w:t>
            </w:r>
          </w:p>
        </w:tc>
      </w:tr>
      <w:tr>
        <w:trPr>
          <w:trHeight w:val="408" w:hRule="exact"/>
        </w:trPr>
        <w:tc>
          <w:tcPr>
            <w:tcW w:w="2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55,039,005.00</w:t>
            </w:r>
          </w:p>
        </w:tc>
        <w:tc>
          <w:tcPr>
            <w:tcW w:w="1844" w:type="dxa"/>
            <w:tcBorders>
              <w:top w:val="single" w:sz="6" w:space="0" w:color="D99493"/>
              <w:left w:val="single" w:sz="6" w:space="0" w:color="D99493"/>
              <w:bottom w:val="single" w:sz="6" w:space="0" w:color="D99493"/>
              <w:right w:val="single" w:sz="6" w:space="0" w:color="D99493"/>
            </w:tcBorders>
          </w:tcPr>
          <w:p>
            <w:pP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55,039,005.00</w:t>
            </w:r>
          </w:p>
        </w:tc>
      </w:tr>
      <w:tr>
        <w:trPr>
          <w:trHeight w:val="406" w:hRule="exact"/>
        </w:trPr>
        <w:tc>
          <w:tcPr>
            <w:tcW w:w="2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二、累计摊销合计</w:t>
            </w:r>
            <w:r>
              <w:rPr>
                <w:rFonts w:ascii="宋体" w:hAnsi="宋体" w:cs="宋体" w:eastAsia="宋体" w:hint="default"/>
                <w:sz w:val="18"/>
                <w:szCs w:val="18"/>
              </w:rPr>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2,952,744.47</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1,631,879.75</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4,584,624.22</w:t>
            </w:r>
          </w:p>
        </w:tc>
      </w:tr>
      <w:tr>
        <w:trPr>
          <w:trHeight w:val="408" w:hRule="exact"/>
        </w:trPr>
        <w:tc>
          <w:tcPr>
            <w:tcW w:w="2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271,712.94</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123,051.40</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398,912.54</w:t>
            </w:r>
          </w:p>
        </w:tc>
      </w:tr>
      <w:tr>
        <w:trPr>
          <w:trHeight w:val="408" w:hRule="exact"/>
        </w:trPr>
        <w:tc>
          <w:tcPr>
            <w:tcW w:w="2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147,855.59</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1,227,437.62</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270,803.42</w:t>
            </w:r>
          </w:p>
        </w:tc>
      </w:tr>
      <w:tr>
        <w:trPr>
          <w:trHeight w:val="406" w:hRule="exact"/>
        </w:trPr>
        <w:tc>
          <w:tcPr>
            <w:tcW w:w="2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2,533,175.94</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-1,381,732.32</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3,914,908.26</w:t>
            </w:r>
          </w:p>
        </w:tc>
      </w:tr>
      <w:tr>
        <w:trPr>
          <w:trHeight w:val="408" w:hRule="exact"/>
        </w:trPr>
        <w:tc>
          <w:tcPr>
            <w:tcW w:w="2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三、无形资产账面净值合计</w:t>
            </w:r>
            <w:r>
              <w:rPr>
                <w:rFonts w:ascii="宋体" w:hAnsi="宋体" w:cs="宋体" w:eastAsia="宋体" w:hint="default"/>
                <w:sz w:val="18"/>
                <w:szCs w:val="18"/>
              </w:rPr>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53,586,246.53</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-31,243.30</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53,555,003.23</w:t>
            </w:r>
          </w:p>
        </w:tc>
      </w:tr>
      <w:tr>
        <w:trPr>
          <w:trHeight w:val="406" w:hRule="exact"/>
        </w:trPr>
        <w:tc>
          <w:tcPr>
            <w:tcW w:w="2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823,273.06</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123,051.40</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946,324.46</w:t>
            </w:r>
          </w:p>
        </w:tc>
      </w:tr>
      <w:tr>
        <w:trPr>
          <w:trHeight w:val="408" w:hRule="exact"/>
        </w:trPr>
        <w:tc>
          <w:tcPr>
            <w:tcW w:w="2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257,144.41</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1,227,437.62</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1,484,582.03</w:t>
            </w:r>
          </w:p>
        </w:tc>
      </w:tr>
      <w:tr>
        <w:trPr>
          <w:trHeight w:val="406" w:hRule="exact"/>
        </w:trPr>
        <w:tc>
          <w:tcPr>
            <w:tcW w:w="2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52,505,829.06</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-1,381,732.32</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51,124,096.74</w:t>
            </w:r>
          </w:p>
        </w:tc>
      </w:tr>
      <w:tr>
        <w:trPr>
          <w:trHeight w:val="408" w:hRule="exact"/>
        </w:trPr>
        <w:tc>
          <w:tcPr>
            <w:tcW w:w="21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无形资产账面价值合计</w:t>
            </w:r>
            <w:r>
              <w:rPr>
                <w:rFonts w:ascii="宋体" w:hAnsi="宋体" w:cs="宋体" w:eastAsia="宋体" w:hint="default"/>
                <w:sz w:val="18"/>
                <w:szCs w:val="18"/>
              </w:rPr>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53,586,246.53</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-31,243.30</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53,555,003.23</w:t>
            </w:r>
          </w:p>
        </w:tc>
      </w:tr>
      <w:tr>
        <w:trPr>
          <w:trHeight w:val="408" w:hRule="exact"/>
        </w:trPr>
        <w:tc>
          <w:tcPr>
            <w:tcW w:w="2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823,273.06</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123,051.40</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946,324.46</w:t>
            </w:r>
          </w:p>
        </w:tc>
      </w:tr>
      <w:tr>
        <w:trPr>
          <w:trHeight w:val="406" w:hRule="exact"/>
        </w:trPr>
        <w:tc>
          <w:tcPr>
            <w:tcW w:w="2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257,144.41</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1,227,437.62</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1,484,582.03</w:t>
            </w:r>
          </w:p>
        </w:tc>
      </w:tr>
      <w:tr>
        <w:trPr>
          <w:trHeight w:val="408" w:hRule="exact"/>
        </w:trPr>
        <w:tc>
          <w:tcPr>
            <w:tcW w:w="21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52,505,829.06</w:t>
            </w: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-1,381,732.32</w:t>
            </w:r>
          </w:p>
        </w:tc>
        <w:tc>
          <w:tcPr>
            <w:tcW w:w="1843" w:type="dxa"/>
            <w:tcBorders>
              <w:top w:val="single" w:sz="6" w:space="0" w:color="D99493"/>
              <w:left w:val="single" w:sz="6" w:space="0" w:color="D99493"/>
              <w:bottom w:val="single" w:sz="6" w:space="0" w:color="D99493"/>
              <w:right w:val="single" w:sz="6" w:space="0" w:color="D99493"/>
            </w:tcBorders>
          </w:tcPr>
          <w:p>
            <w:pPr/>
          </w:p>
        </w:tc>
        <w:tc>
          <w:tcPr>
            <w:tcW w:w="184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51,124,096.74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1,631,879.75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75" w:footer="1099" w:top="1300" w:bottom="1280" w:left="980" w:right="980"/>
        </w:sect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8" w:hRule="exact"/>
        </w:trPr>
        <w:tc>
          <w:tcPr>
            <w:tcW w:w="1599"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1597"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c>
          <w:tcPr>
            <w:tcW w:w="1594"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color w:val="FFFFFF"/>
                <w:sz w:val="18"/>
                <w:szCs w:val="18"/>
              </w:rPr>
              <w:t>本期增加</w:t>
            </w:r>
            <w:r>
              <w:rPr>
                <w:rFonts w:ascii="宋体" w:hAnsi="宋体" w:cs="宋体" w:eastAsia="宋体" w:hint="default"/>
                <w:sz w:val="18"/>
                <w:szCs w:val="18"/>
              </w:rPr>
            </w:r>
          </w:p>
        </w:tc>
        <w:tc>
          <w:tcPr>
            <w:tcW w:w="3186"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本期减少</w:t>
            </w:r>
            <w:r>
              <w:rPr>
                <w:rFonts w:ascii="宋体" w:hAnsi="宋体" w:cs="宋体" w:eastAsia="宋体" w:hint="default"/>
                <w:sz w:val="18"/>
                <w:szCs w:val="18"/>
              </w:rPr>
            </w:r>
          </w:p>
        </w:tc>
        <w:tc>
          <w:tcPr>
            <w:tcW w:w="1594"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r>
      <w:tr>
        <w:trPr>
          <w:trHeight w:val="407" w:hRule="exact"/>
        </w:trPr>
        <w:tc>
          <w:tcPr>
            <w:tcW w:w="1599" w:type="dxa"/>
            <w:vMerge/>
            <w:tcBorders>
              <w:left w:val="single" w:sz="6" w:space="0" w:color="D99493"/>
              <w:bottom w:val="single" w:sz="6" w:space="0" w:color="D99493"/>
              <w:right w:val="single" w:sz="6" w:space="0" w:color="D99493"/>
            </w:tcBorders>
            <w:shd w:val="clear" w:color="auto" w:fill="C0504D"/>
          </w:tcPr>
          <w:p>
            <w:pPr/>
          </w:p>
        </w:tc>
        <w:tc>
          <w:tcPr>
            <w:tcW w:w="1597" w:type="dxa"/>
            <w:vMerge/>
            <w:tcBorders>
              <w:left w:val="single" w:sz="6" w:space="0" w:color="D99493"/>
              <w:bottom w:val="single" w:sz="6" w:space="0" w:color="D99493"/>
              <w:right w:val="single" w:sz="6" w:space="0" w:color="D99493"/>
            </w:tcBorders>
            <w:shd w:val="clear" w:color="auto" w:fill="C0504D"/>
          </w:tcPr>
          <w:p>
            <w:pPr/>
          </w:p>
        </w:tc>
        <w:tc>
          <w:tcPr>
            <w:tcW w:w="1594" w:type="dxa"/>
            <w:vMerge/>
            <w:tcBorders>
              <w:left w:val="single" w:sz="6" w:space="0" w:color="D99493"/>
              <w:bottom w:val="single" w:sz="6" w:space="0" w:color="D99493"/>
              <w:right w:val="single" w:sz="6" w:space="0" w:color="D99493"/>
            </w:tcBorders>
            <w:shd w:val="clear" w:color="auto" w:fill="C0504D"/>
          </w:tcPr>
          <w:p>
            <w:pPr/>
          </w:p>
        </w:tc>
        <w:tc>
          <w:tcPr>
            <w:tcW w:w="159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color w:val="FFFFFF"/>
                <w:sz w:val="18"/>
                <w:szCs w:val="18"/>
              </w:rPr>
              <w:t>计入当期损益</w:t>
            </w:r>
            <w:r>
              <w:rPr>
                <w:rFonts w:ascii="宋体" w:hAnsi="宋体" w:cs="宋体" w:eastAsia="宋体" w:hint="default"/>
                <w:sz w:val="18"/>
                <w:szCs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color w:val="FFFFFF"/>
                <w:sz w:val="18"/>
                <w:szCs w:val="18"/>
              </w:rPr>
              <w:t>确认为无形资产</w:t>
            </w:r>
            <w:r>
              <w:rPr>
                <w:rFonts w:ascii="宋体" w:hAnsi="宋体" w:cs="宋体" w:eastAsia="宋体" w:hint="default"/>
                <w:sz w:val="18"/>
                <w:szCs w:val="18"/>
              </w:rPr>
            </w:r>
          </w:p>
        </w:tc>
        <w:tc>
          <w:tcPr>
            <w:tcW w:w="1594" w:type="dxa"/>
            <w:vMerge/>
            <w:tcBorders>
              <w:left w:val="single" w:sz="6" w:space="0" w:color="D99493"/>
              <w:bottom w:val="single" w:sz="6" w:space="0" w:color="D99493"/>
              <w:right w:val="single" w:sz="6" w:space="0" w:color="D99493"/>
            </w:tcBorders>
            <w:shd w:val="clear" w:color="auto" w:fill="C0504D"/>
          </w:tcPr>
          <w:p>
            <w:pPr/>
          </w:p>
        </w:tc>
      </w:tr>
    </w:tbl>
    <w:p>
      <w:pPr>
        <w:spacing w:line="357" w:lineRule="auto" w:before="50"/>
        <w:ind w:left="152" w:right="4374"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 通过公司内部研发形成的无形资产占无形资产期末账面价值的比例。</w:t>
      </w:r>
    </w:p>
    <w:p>
      <w:pPr>
        <w:spacing w:before="29"/>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万元以上且以评估值为入账依据的，应披露评估机构名称、评估方法</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8" w:hRule="exact"/>
        </w:trPr>
        <w:tc>
          <w:tcPr>
            <w:tcW w:w="252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78" w:right="84" w:hanging="992"/>
              <w:jc w:val="left"/>
              <w:rPr>
                <w:rFonts w:ascii="宋体" w:hAnsi="宋体" w:cs="宋体" w:eastAsia="宋体" w:hint="default"/>
                <w:sz w:val="18"/>
                <w:szCs w:val="18"/>
              </w:rPr>
            </w:pPr>
            <w:r>
              <w:rPr>
                <w:rFonts w:ascii="宋体" w:hAnsi="宋体" w:cs="宋体" w:eastAsia="宋体" w:hint="default"/>
                <w:color w:val="FFFFFF"/>
                <w:sz w:val="18"/>
                <w:szCs w:val="18"/>
              </w:rPr>
              <w:t>被投资单位名称或形成商誉的 事项</w:t>
            </w:r>
            <w:r>
              <w:rPr>
                <w:rFonts w:ascii="宋体" w:hAnsi="宋体" w:cs="宋体" w:eastAsia="宋体" w:hint="default"/>
                <w:sz w:val="18"/>
                <w:szCs w:val="18"/>
              </w:rPr>
            </w:r>
          </w:p>
        </w:tc>
        <w:tc>
          <w:tcPr>
            <w:tcW w:w="14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color w:val="FFFFFF"/>
                <w:sz w:val="18"/>
                <w:szCs w:val="18"/>
              </w:rPr>
              <w:t>期初余额</w:t>
            </w:r>
            <w:r>
              <w:rPr>
                <w:rFonts w:ascii="宋体" w:hAnsi="宋体" w:cs="宋体" w:eastAsia="宋体" w:hint="default"/>
                <w:sz w:val="18"/>
                <w:szCs w:val="18"/>
              </w:rPr>
            </w:r>
          </w:p>
        </w:tc>
        <w:tc>
          <w:tcPr>
            <w:tcW w:w="146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color w:val="FFFFFF"/>
                <w:sz w:val="18"/>
                <w:szCs w:val="18"/>
              </w:rPr>
              <w:t>本期增加</w:t>
            </w:r>
            <w:r>
              <w:rPr>
                <w:rFonts w:ascii="宋体" w:hAnsi="宋体" w:cs="宋体" w:eastAsia="宋体" w:hint="default"/>
                <w:sz w:val="18"/>
                <w:szCs w:val="18"/>
              </w:rPr>
            </w:r>
          </w:p>
        </w:tc>
        <w:tc>
          <w:tcPr>
            <w:tcW w:w="145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color w:val="FFFFFF"/>
                <w:sz w:val="18"/>
                <w:szCs w:val="18"/>
              </w:rPr>
              <w:t>本期减少</w:t>
            </w:r>
            <w:r>
              <w:rPr>
                <w:rFonts w:ascii="宋体" w:hAnsi="宋体" w:cs="宋体" w:eastAsia="宋体" w:hint="default"/>
                <w:sz w:val="18"/>
                <w:szCs w:val="18"/>
              </w:rPr>
            </w:r>
          </w:p>
        </w:tc>
        <w:tc>
          <w:tcPr>
            <w:tcW w:w="14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color w:val="FFFFFF"/>
                <w:sz w:val="18"/>
                <w:szCs w:val="18"/>
              </w:rPr>
              <w:t>期末余额</w:t>
            </w:r>
            <w:r>
              <w:rPr>
                <w:rFonts w:ascii="宋体" w:hAnsi="宋体" w:cs="宋体" w:eastAsia="宋体" w:hint="default"/>
                <w:sz w:val="18"/>
                <w:szCs w:val="18"/>
              </w:rPr>
            </w:r>
          </w:p>
        </w:tc>
        <w:tc>
          <w:tcPr>
            <w:tcW w:w="11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color w:val="FFFFFF"/>
                <w:sz w:val="18"/>
                <w:szCs w:val="18"/>
              </w:rPr>
              <w:t>期末减值准备</w:t>
            </w:r>
            <w:r>
              <w:rPr>
                <w:rFonts w:ascii="宋体" w:hAnsi="宋体" w:cs="宋体" w:eastAsia="宋体" w:hint="default"/>
                <w:sz w:val="18"/>
                <w:szCs w:val="18"/>
              </w:rPr>
            </w:r>
          </w:p>
        </w:tc>
      </w:tr>
      <w:tr>
        <w:trPr>
          <w:trHeight w:val="720"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51"/>
              <w:ind w:left="21" w:right="149"/>
              <w:jc w:val="left"/>
              <w:rPr>
                <w:rFonts w:ascii="宋体" w:hAnsi="宋体" w:cs="宋体" w:eastAsia="宋体" w:hint="default"/>
                <w:sz w:val="18"/>
                <w:szCs w:val="18"/>
              </w:rPr>
            </w:pPr>
            <w:r>
              <w:rPr>
                <w:rFonts w:ascii="宋体" w:hAnsi="宋体" w:cs="宋体" w:eastAsia="宋体" w:hint="default"/>
                <w:sz w:val="18"/>
                <w:szCs w:val="18"/>
              </w:rPr>
              <w:t>收购杭州连卡恒福品牌管理有 限公司</w:t>
            </w:r>
          </w:p>
        </w:tc>
        <w:tc>
          <w:tcPr>
            <w:tcW w:w="1462" w:type="dxa"/>
            <w:tcBorders>
              <w:top w:val="single" w:sz="6" w:space="0" w:color="D99493"/>
              <w:left w:val="single" w:sz="6" w:space="0" w:color="D99493"/>
              <w:bottom w:val="single" w:sz="6" w:space="0" w:color="D99493"/>
              <w:right w:val="single" w:sz="6" w:space="0" w:color="D99493"/>
            </w:tcBorders>
          </w:tcPr>
          <w:p>
            <w:pPr/>
          </w:p>
        </w:tc>
        <w:tc>
          <w:tcPr>
            <w:tcW w:w="14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5,731,467.23</w:t>
            </w:r>
          </w:p>
        </w:tc>
        <w:tc>
          <w:tcPr>
            <w:tcW w:w="1459" w:type="dxa"/>
            <w:tcBorders>
              <w:top w:val="single" w:sz="6" w:space="0" w:color="D99493"/>
              <w:left w:val="single" w:sz="6" w:space="0" w:color="D99493"/>
              <w:bottom w:val="single" w:sz="6" w:space="0" w:color="D99493"/>
              <w:right w:val="single" w:sz="6" w:space="0" w:color="D99493"/>
            </w:tcBorders>
          </w:tcPr>
          <w:p>
            <w:pPr/>
          </w:p>
        </w:tc>
        <w:tc>
          <w:tcPr>
            <w:tcW w:w="14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5,731,467.23</w:t>
            </w:r>
          </w:p>
        </w:tc>
        <w:tc>
          <w:tcPr>
            <w:tcW w:w="1198"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462" w:type="dxa"/>
            <w:tcBorders>
              <w:top w:val="single" w:sz="6" w:space="0" w:color="D99493"/>
              <w:left w:val="single" w:sz="6" w:space="0" w:color="D99493"/>
              <w:bottom w:val="single" w:sz="6" w:space="0" w:color="D99493"/>
              <w:right w:val="single" w:sz="6" w:space="0" w:color="D99493"/>
            </w:tcBorders>
          </w:tcPr>
          <w:p>
            <w:pPr/>
          </w:p>
        </w:tc>
        <w:tc>
          <w:tcPr>
            <w:tcW w:w="14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5,731,467.23</w:t>
            </w:r>
          </w:p>
        </w:tc>
        <w:tc>
          <w:tcPr>
            <w:tcW w:w="1459" w:type="dxa"/>
            <w:tcBorders>
              <w:top w:val="single" w:sz="6" w:space="0" w:color="D99493"/>
              <w:left w:val="single" w:sz="6" w:space="0" w:color="D99493"/>
              <w:bottom w:val="single" w:sz="6" w:space="0" w:color="D99493"/>
              <w:right w:val="single" w:sz="6" w:space="0" w:color="D99493"/>
            </w:tcBorders>
          </w:tcPr>
          <w:p>
            <w:pPr/>
          </w:p>
        </w:tc>
        <w:tc>
          <w:tcPr>
            <w:tcW w:w="14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5,731,467.23</w:t>
            </w:r>
          </w:p>
        </w:tc>
        <w:tc>
          <w:tcPr>
            <w:tcW w:w="1198" w:type="dxa"/>
            <w:tcBorders>
              <w:top w:val="single" w:sz="6" w:space="0" w:color="D99493"/>
              <w:left w:val="single" w:sz="6" w:space="0" w:color="D99493"/>
              <w:bottom w:val="single" w:sz="6" w:space="0" w:color="D99493"/>
              <w:right w:val="single" w:sz="6" w:space="0" w:color="D99493"/>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6" w:hRule="exact"/>
        </w:trPr>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13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color w:val="FFFFFF"/>
                <w:sz w:val="18"/>
                <w:szCs w:val="18"/>
              </w:rPr>
              <w:t>本期增加额</w:t>
            </w:r>
            <w:r>
              <w:rPr>
                <w:rFonts w:ascii="宋体" w:hAnsi="宋体" w:cs="宋体" w:eastAsia="宋体" w:hint="default"/>
                <w:sz w:val="18"/>
                <w:szCs w:val="18"/>
              </w:rPr>
            </w:r>
          </w:p>
        </w:tc>
        <w:tc>
          <w:tcPr>
            <w:tcW w:w="13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color w:val="FFFFFF"/>
                <w:sz w:val="18"/>
                <w:szCs w:val="18"/>
              </w:rPr>
              <w:t>本期摊销额</w:t>
            </w:r>
            <w:r>
              <w:rPr>
                <w:rFonts w:ascii="宋体" w:hAnsi="宋体" w:cs="宋体" w:eastAsia="宋体" w:hint="default"/>
                <w:sz w:val="18"/>
                <w:szCs w:val="18"/>
              </w:rPr>
            </w:r>
          </w:p>
        </w:tc>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color w:val="FFFFFF"/>
                <w:sz w:val="18"/>
                <w:szCs w:val="18"/>
              </w:rPr>
              <w:t>其他减少额</w:t>
            </w:r>
            <w:r>
              <w:rPr>
                <w:rFonts w:ascii="宋体" w:hAnsi="宋体" w:cs="宋体" w:eastAsia="宋体" w:hint="default"/>
                <w:sz w:val="18"/>
                <w:szCs w:val="18"/>
              </w:rPr>
            </w:r>
          </w:p>
        </w:tc>
        <w:tc>
          <w:tcPr>
            <w:tcW w:w="136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05" w:right="0"/>
              <w:jc w:val="left"/>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其他减少的原因</w:t>
            </w:r>
            <w:r>
              <w:rPr>
                <w:rFonts w:ascii="宋体" w:hAnsi="宋体" w:cs="宋体" w:eastAsia="宋体" w:hint="default"/>
                <w:sz w:val="18"/>
                <w:szCs w:val="18"/>
              </w:rPr>
            </w:r>
          </w:p>
        </w:tc>
      </w:tr>
      <w:tr>
        <w:trPr>
          <w:trHeight w:val="408"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18,779,294.97</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84,944,671.60</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32,391,178.42</w:t>
            </w:r>
          </w:p>
        </w:tc>
        <w:tc>
          <w:tcPr>
            <w:tcW w:w="1368" w:type="dxa"/>
            <w:tcBorders>
              <w:top w:val="single" w:sz="6" w:space="0" w:color="D99493"/>
              <w:left w:val="single" w:sz="6" w:space="0" w:color="D99493"/>
              <w:bottom w:val="single" w:sz="6" w:space="0" w:color="D99493"/>
              <w:right w:val="single" w:sz="6" w:space="0" w:color="D99493"/>
            </w:tcBorders>
          </w:tcPr>
          <w:p>
            <w:pP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71,332,788.15</w:t>
            </w:r>
          </w:p>
        </w:tc>
        <w:tc>
          <w:tcPr>
            <w:tcW w:w="1368"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w w:val="95"/>
                <w:sz w:val="18"/>
              </w:rPr>
              <w:t>11,495.00</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1,020,879.70</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452,389.08</w:t>
            </w:r>
          </w:p>
        </w:tc>
        <w:tc>
          <w:tcPr>
            <w:tcW w:w="1368" w:type="dxa"/>
            <w:tcBorders>
              <w:top w:val="single" w:sz="6" w:space="0" w:color="D99493"/>
              <w:left w:val="single" w:sz="6" w:space="0" w:color="D99493"/>
              <w:bottom w:val="single" w:sz="6" w:space="0" w:color="D99493"/>
              <w:right w:val="single" w:sz="6" w:space="0" w:color="D99493"/>
            </w:tcBorders>
          </w:tcPr>
          <w:p>
            <w:pP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579,985.62</w:t>
            </w:r>
          </w:p>
        </w:tc>
        <w:tc>
          <w:tcPr>
            <w:tcW w:w="1368"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3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18,790,789.97</w:t>
            </w:r>
          </w:p>
        </w:tc>
        <w:tc>
          <w:tcPr>
            <w:tcW w:w="13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85,965,551.30</w:t>
            </w:r>
          </w:p>
        </w:tc>
        <w:tc>
          <w:tcPr>
            <w:tcW w:w="136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32,843,567.50</w:t>
            </w:r>
          </w:p>
        </w:tc>
        <w:tc>
          <w:tcPr>
            <w:tcW w:w="1368" w:type="dxa"/>
            <w:tcBorders>
              <w:top w:val="single" w:sz="6" w:space="0" w:color="D99493"/>
              <w:left w:val="single" w:sz="6" w:space="0" w:color="D99493"/>
              <w:bottom w:val="single" w:sz="6" w:space="0" w:color="D99493"/>
              <w:right w:val="single" w:sz="6" w:space="0" w:color="D99493"/>
            </w:tcBorders>
          </w:tcPr>
          <w:p>
            <w:pPr/>
          </w:p>
        </w:tc>
        <w:tc>
          <w:tcPr>
            <w:tcW w:w="1366" w:type="dxa"/>
            <w:tcBorders>
              <w:top w:val="single" w:sz="6" w:space="0" w:color="D99493"/>
              <w:left w:val="single" w:sz="6" w:space="0" w:color="D99493"/>
              <w:bottom w:val="single" w:sz="6" w:space="0" w:color="D99493"/>
              <w:right w:val="single" w:sz="15" w:space="0" w:color="C0504D"/>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pacing w:val="-1"/>
                <w:sz w:val="18"/>
              </w:rPr>
              <w:t>71,912,773.77</w:t>
            </w:r>
          </w:p>
        </w:tc>
        <w:tc>
          <w:tcPr>
            <w:tcW w:w="1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723"/>
        <w:gridCol w:w="2924"/>
        <w:gridCol w:w="2921"/>
      </w:tblGrid>
      <w:tr>
        <w:trPr>
          <w:trHeight w:val="407" w:hRule="exact"/>
        </w:trPr>
        <w:tc>
          <w:tcPr>
            <w:tcW w:w="372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92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292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8" w:hRule="exact"/>
        </w:trPr>
        <w:tc>
          <w:tcPr>
            <w:tcW w:w="9568"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递延所得税资产：</w:t>
            </w:r>
            <w:r>
              <w:rPr>
                <w:rFonts w:ascii="宋体" w:hAnsi="宋体" w:cs="宋体" w:eastAsia="宋体" w:hint="default"/>
                <w:sz w:val="18"/>
                <w:szCs w:val="18"/>
              </w:rPr>
            </w:r>
          </w:p>
        </w:tc>
      </w:tr>
      <w:tr>
        <w:trPr>
          <w:trHeight w:val="406" w:hRule="exact"/>
        </w:trPr>
        <w:tc>
          <w:tcPr>
            <w:tcW w:w="37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1,354,870.33</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780,122.19</w:t>
            </w:r>
          </w:p>
        </w:tc>
      </w:tr>
      <w:tr>
        <w:trPr>
          <w:trHeight w:val="408" w:hRule="exact"/>
        </w:trPr>
        <w:tc>
          <w:tcPr>
            <w:tcW w:w="37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2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305,215.74</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156,715.72</w:t>
            </w:r>
          </w:p>
        </w:tc>
      </w:tr>
      <w:tr>
        <w:trPr>
          <w:trHeight w:val="408" w:hRule="exact"/>
        </w:trPr>
        <w:tc>
          <w:tcPr>
            <w:tcW w:w="37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应付工资差异</w:t>
            </w:r>
          </w:p>
        </w:tc>
        <w:tc>
          <w:tcPr>
            <w:tcW w:w="292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569,171.89</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499,911.50</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3723"/>
        <w:gridCol w:w="2924"/>
        <w:gridCol w:w="2921"/>
      </w:tblGrid>
      <w:tr>
        <w:trPr>
          <w:trHeight w:val="408" w:hRule="exact"/>
        </w:trPr>
        <w:tc>
          <w:tcPr>
            <w:tcW w:w="37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92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26,869.44</w:t>
            </w:r>
          </w:p>
        </w:tc>
        <w:tc>
          <w:tcPr>
            <w:tcW w:w="2921"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7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未实现内部销售利润</w:t>
            </w:r>
          </w:p>
        </w:tc>
        <w:tc>
          <w:tcPr>
            <w:tcW w:w="292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343,314.64</w:t>
            </w:r>
          </w:p>
        </w:tc>
        <w:tc>
          <w:tcPr>
            <w:tcW w:w="2921"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72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小计</w:t>
            </w:r>
            <w:r>
              <w:rPr>
                <w:rFonts w:ascii="宋体" w:hAnsi="宋体" w:cs="宋体" w:eastAsia="宋体" w:hint="default"/>
                <w:sz w:val="18"/>
                <w:szCs w:val="18"/>
              </w:rPr>
            </w:r>
          </w:p>
        </w:tc>
        <w:tc>
          <w:tcPr>
            <w:tcW w:w="292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color w:val="FFFFFF"/>
                <w:spacing w:val="-1"/>
                <w:sz w:val="18"/>
              </w:rPr>
              <w:t>2,599,442.04</w:t>
            </w:r>
            <w:r>
              <w:rPr>
                <w:rFonts w:ascii="Times New Roman"/>
                <w:spacing w:val="-1"/>
                <w:sz w:val="18"/>
              </w:rPr>
            </w:r>
          </w:p>
        </w:tc>
        <w:tc>
          <w:tcPr>
            <w:tcW w:w="292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color w:val="FFFFFF"/>
                <w:spacing w:val="-1"/>
                <w:sz w:val="18"/>
              </w:rPr>
              <w:t>1,436,749.41</w:t>
            </w:r>
            <w:r>
              <w:rPr>
                <w:rFonts w:ascii="Times New Roman"/>
                <w:spacing w:val="-1"/>
                <w:sz w:val="18"/>
              </w:rPr>
            </w:r>
          </w:p>
        </w:tc>
      </w:tr>
      <w:tr>
        <w:trPr>
          <w:trHeight w:val="406" w:hRule="exact"/>
        </w:trPr>
        <w:tc>
          <w:tcPr>
            <w:tcW w:w="9568"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递延所得税负债：</w:t>
            </w:r>
            <w:r>
              <w:rPr>
                <w:rFonts w:ascii="宋体" w:hAnsi="宋体" w:cs="宋体" w:eastAsia="宋体" w:hint="default"/>
                <w:sz w:val="18"/>
                <w:szCs w:val="18"/>
              </w:rPr>
            </w:r>
          </w:p>
        </w:tc>
      </w:tr>
      <w:tr>
        <w:trPr>
          <w:trHeight w:val="408" w:hRule="exact"/>
        </w:trPr>
        <w:tc>
          <w:tcPr>
            <w:tcW w:w="37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境外子公司所得税税率差异</w:t>
            </w:r>
          </w:p>
        </w:tc>
        <w:tc>
          <w:tcPr>
            <w:tcW w:w="292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3,595,179.64</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1,810,389.08</w:t>
            </w:r>
          </w:p>
        </w:tc>
      </w:tr>
      <w:tr>
        <w:trPr>
          <w:trHeight w:val="408" w:hRule="exact"/>
        </w:trPr>
        <w:tc>
          <w:tcPr>
            <w:tcW w:w="372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小计</w:t>
            </w:r>
            <w:r>
              <w:rPr>
                <w:rFonts w:ascii="宋体" w:hAnsi="宋体" w:cs="宋体" w:eastAsia="宋体" w:hint="default"/>
                <w:sz w:val="18"/>
                <w:szCs w:val="18"/>
              </w:rPr>
            </w:r>
          </w:p>
        </w:tc>
        <w:tc>
          <w:tcPr>
            <w:tcW w:w="292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3,595,179.64</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1,810,389.08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255"/>
        <w:gridCol w:w="1527"/>
        <w:gridCol w:w="1529"/>
        <w:gridCol w:w="1399"/>
        <w:gridCol w:w="1397"/>
        <w:gridCol w:w="1452"/>
      </w:tblGrid>
      <w:tr>
        <w:trPr>
          <w:trHeight w:val="211" w:hRule="exact"/>
        </w:trPr>
        <w:tc>
          <w:tcPr>
            <w:tcW w:w="2255" w:type="dxa"/>
            <w:tcBorders>
              <w:top w:val="single" w:sz="6" w:space="0" w:color="D99493"/>
              <w:left w:val="single" w:sz="6" w:space="0" w:color="D99493"/>
              <w:bottom w:val="nil" w:sz="6" w:space="0" w:color="auto"/>
              <w:right w:val="single" w:sz="6" w:space="0" w:color="D99493"/>
            </w:tcBorders>
            <w:shd w:val="clear" w:color="auto" w:fill="C0504D"/>
          </w:tcPr>
          <w:p>
            <w:pPr/>
          </w:p>
        </w:tc>
        <w:tc>
          <w:tcPr>
            <w:tcW w:w="1527" w:type="dxa"/>
            <w:tcBorders>
              <w:top w:val="single" w:sz="6" w:space="0" w:color="D99493"/>
              <w:left w:val="single" w:sz="6" w:space="0" w:color="D99493"/>
              <w:bottom w:val="nil" w:sz="6" w:space="0" w:color="auto"/>
              <w:right w:val="single" w:sz="6" w:space="0" w:color="D99493"/>
            </w:tcBorders>
            <w:shd w:val="clear" w:color="auto" w:fill="C0504D"/>
          </w:tcPr>
          <w:p>
            <w:pPr/>
          </w:p>
        </w:tc>
        <w:tc>
          <w:tcPr>
            <w:tcW w:w="1529" w:type="dxa"/>
            <w:tcBorders>
              <w:top w:val="single" w:sz="6" w:space="0" w:color="D99493"/>
              <w:left w:val="single" w:sz="6" w:space="0" w:color="D99493"/>
              <w:bottom w:val="nil" w:sz="6" w:space="0" w:color="auto"/>
              <w:right w:val="single" w:sz="6" w:space="0" w:color="D99493"/>
            </w:tcBorders>
            <w:shd w:val="clear" w:color="auto" w:fill="C0504D"/>
          </w:tcPr>
          <w:p>
            <w:pPr/>
          </w:p>
        </w:tc>
        <w:tc>
          <w:tcPr>
            <w:tcW w:w="2797" w:type="dxa"/>
            <w:gridSpan w:val="2"/>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本期减少</w:t>
            </w:r>
            <w:r>
              <w:rPr>
                <w:rFonts w:ascii="宋体" w:hAnsi="宋体" w:cs="宋体" w:eastAsia="宋体" w:hint="default"/>
                <w:sz w:val="18"/>
                <w:szCs w:val="18"/>
              </w:rPr>
            </w:r>
          </w:p>
        </w:tc>
        <w:tc>
          <w:tcPr>
            <w:tcW w:w="1452" w:type="dxa"/>
            <w:tcBorders>
              <w:top w:val="single" w:sz="6" w:space="0" w:color="D99493"/>
              <w:left w:val="single" w:sz="6" w:space="0" w:color="D99493"/>
              <w:bottom w:val="nil" w:sz="6" w:space="0" w:color="auto"/>
              <w:right w:val="single" w:sz="6" w:space="0" w:color="D99493"/>
            </w:tcBorders>
            <w:shd w:val="clear" w:color="auto" w:fill="C0504D"/>
          </w:tcPr>
          <w:p>
            <w:pPr/>
          </w:p>
        </w:tc>
      </w:tr>
      <w:tr>
        <w:trPr>
          <w:trHeight w:val="190" w:hRule="exact"/>
        </w:trPr>
        <w:tc>
          <w:tcPr>
            <w:tcW w:w="2255"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1527"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color w:val="FFFFFF"/>
                <w:sz w:val="18"/>
                <w:szCs w:val="18"/>
              </w:rPr>
              <w:t>期初账面余额</w:t>
            </w:r>
            <w:r>
              <w:rPr>
                <w:rFonts w:ascii="宋体" w:hAnsi="宋体" w:cs="宋体" w:eastAsia="宋体" w:hint="default"/>
                <w:sz w:val="18"/>
                <w:szCs w:val="18"/>
              </w:rPr>
            </w:r>
          </w:p>
        </w:tc>
        <w:tc>
          <w:tcPr>
            <w:tcW w:w="1529"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color w:val="FFFFFF"/>
                <w:sz w:val="18"/>
                <w:szCs w:val="18"/>
              </w:rPr>
              <w:t>本期增加</w:t>
            </w:r>
            <w:r>
              <w:rPr>
                <w:rFonts w:ascii="宋体" w:hAnsi="宋体" w:cs="宋体" w:eastAsia="宋体" w:hint="default"/>
                <w:sz w:val="18"/>
                <w:szCs w:val="18"/>
              </w:rPr>
            </w:r>
          </w:p>
        </w:tc>
        <w:tc>
          <w:tcPr>
            <w:tcW w:w="2797" w:type="dxa"/>
            <w:gridSpan w:val="2"/>
            <w:vMerge/>
            <w:tcBorders>
              <w:left w:val="single" w:sz="6" w:space="0" w:color="D99493"/>
              <w:bottom w:val="single" w:sz="6" w:space="0" w:color="D99493"/>
              <w:right w:val="single" w:sz="6" w:space="0" w:color="D99493"/>
            </w:tcBorders>
            <w:shd w:val="clear" w:color="auto" w:fill="C0504D"/>
          </w:tcPr>
          <w:p>
            <w:pPr/>
          </w:p>
        </w:tc>
        <w:tc>
          <w:tcPr>
            <w:tcW w:w="1452"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color w:val="FFFFFF"/>
                <w:sz w:val="18"/>
                <w:szCs w:val="18"/>
              </w:rPr>
              <w:t>期末账面余额</w:t>
            </w:r>
            <w:r>
              <w:rPr>
                <w:rFonts w:ascii="宋体" w:hAnsi="宋体" w:cs="宋体" w:eastAsia="宋体" w:hint="default"/>
                <w:sz w:val="18"/>
                <w:szCs w:val="18"/>
              </w:rPr>
            </w:r>
          </w:p>
        </w:tc>
      </w:tr>
      <w:tr>
        <w:trPr>
          <w:trHeight w:val="202" w:hRule="exact"/>
        </w:trPr>
        <w:tc>
          <w:tcPr>
            <w:tcW w:w="2255" w:type="dxa"/>
            <w:vMerge/>
            <w:tcBorders>
              <w:left w:val="single" w:sz="6" w:space="0" w:color="D99493"/>
              <w:bottom w:val="nil" w:sz="6" w:space="0" w:color="auto"/>
              <w:right w:val="single" w:sz="6" w:space="0" w:color="D99493"/>
            </w:tcBorders>
            <w:shd w:val="clear" w:color="auto" w:fill="C0504D"/>
          </w:tcPr>
          <w:p>
            <w:pPr/>
          </w:p>
        </w:tc>
        <w:tc>
          <w:tcPr>
            <w:tcW w:w="1527" w:type="dxa"/>
            <w:vMerge/>
            <w:tcBorders>
              <w:left w:val="single" w:sz="6" w:space="0" w:color="D99493"/>
              <w:bottom w:val="nil" w:sz="6" w:space="0" w:color="auto"/>
              <w:right w:val="single" w:sz="6" w:space="0" w:color="D99493"/>
            </w:tcBorders>
            <w:shd w:val="clear" w:color="auto" w:fill="C0504D"/>
          </w:tcPr>
          <w:p>
            <w:pPr/>
          </w:p>
        </w:tc>
        <w:tc>
          <w:tcPr>
            <w:tcW w:w="1529" w:type="dxa"/>
            <w:vMerge/>
            <w:tcBorders>
              <w:left w:val="single" w:sz="6" w:space="0" w:color="D99493"/>
              <w:bottom w:val="nil" w:sz="6" w:space="0" w:color="auto"/>
              <w:right w:val="single" w:sz="6" w:space="0" w:color="D99493"/>
            </w:tcBorders>
            <w:shd w:val="clear" w:color="auto" w:fill="C0504D"/>
          </w:tcPr>
          <w:p>
            <w:pPr/>
          </w:p>
        </w:tc>
        <w:tc>
          <w:tcPr>
            <w:tcW w:w="1399"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color w:val="FFFFFF"/>
                <w:sz w:val="18"/>
                <w:szCs w:val="18"/>
              </w:rPr>
              <w:t>转回</w:t>
            </w:r>
            <w:r>
              <w:rPr>
                <w:rFonts w:ascii="宋体" w:hAnsi="宋体" w:cs="宋体" w:eastAsia="宋体" w:hint="default"/>
                <w:sz w:val="18"/>
                <w:szCs w:val="18"/>
              </w:rPr>
            </w:r>
          </w:p>
        </w:tc>
        <w:tc>
          <w:tcPr>
            <w:tcW w:w="1397"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color w:val="FFFFFF"/>
                <w:sz w:val="18"/>
                <w:szCs w:val="18"/>
              </w:rPr>
              <w:t>转销</w:t>
            </w:r>
            <w:r>
              <w:rPr>
                <w:rFonts w:ascii="宋体" w:hAnsi="宋体" w:cs="宋体" w:eastAsia="宋体" w:hint="default"/>
                <w:sz w:val="18"/>
                <w:szCs w:val="18"/>
              </w:rPr>
            </w:r>
          </w:p>
        </w:tc>
        <w:tc>
          <w:tcPr>
            <w:tcW w:w="1452" w:type="dxa"/>
            <w:vMerge/>
            <w:tcBorders>
              <w:left w:val="single" w:sz="6" w:space="0" w:color="D99493"/>
              <w:bottom w:val="nil" w:sz="6" w:space="0" w:color="auto"/>
              <w:right w:val="single" w:sz="6" w:space="0" w:color="D99493"/>
            </w:tcBorders>
            <w:shd w:val="clear" w:color="auto" w:fill="C0504D"/>
          </w:tcPr>
          <w:p>
            <w:pPr/>
          </w:p>
        </w:tc>
      </w:tr>
      <w:tr>
        <w:trPr>
          <w:trHeight w:val="211" w:hRule="exact"/>
        </w:trPr>
        <w:tc>
          <w:tcPr>
            <w:tcW w:w="2255" w:type="dxa"/>
            <w:tcBorders>
              <w:top w:val="nil" w:sz="6" w:space="0" w:color="auto"/>
              <w:left w:val="single" w:sz="6" w:space="0" w:color="D99493"/>
              <w:bottom w:val="single" w:sz="6" w:space="0" w:color="D99493"/>
              <w:right w:val="single" w:sz="6" w:space="0" w:color="D99493"/>
            </w:tcBorders>
            <w:shd w:val="clear" w:color="auto" w:fill="C0504D"/>
          </w:tcPr>
          <w:p>
            <w:pPr/>
          </w:p>
        </w:tc>
        <w:tc>
          <w:tcPr>
            <w:tcW w:w="1527" w:type="dxa"/>
            <w:tcBorders>
              <w:top w:val="nil" w:sz="6" w:space="0" w:color="auto"/>
              <w:left w:val="single" w:sz="6" w:space="0" w:color="D99493"/>
              <w:bottom w:val="single" w:sz="6" w:space="0" w:color="D99493"/>
              <w:right w:val="single" w:sz="6" w:space="0" w:color="D99493"/>
            </w:tcBorders>
            <w:shd w:val="clear" w:color="auto" w:fill="C0504D"/>
          </w:tcPr>
          <w:p>
            <w:pPr/>
          </w:p>
        </w:tc>
        <w:tc>
          <w:tcPr>
            <w:tcW w:w="1529" w:type="dxa"/>
            <w:tcBorders>
              <w:top w:val="nil" w:sz="6" w:space="0" w:color="auto"/>
              <w:left w:val="single" w:sz="6" w:space="0" w:color="D99493"/>
              <w:bottom w:val="single" w:sz="6" w:space="0" w:color="D99493"/>
              <w:right w:val="single" w:sz="6" w:space="0" w:color="D99493"/>
            </w:tcBorders>
            <w:shd w:val="clear" w:color="auto" w:fill="C0504D"/>
          </w:tcPr>
          <w:p>
            <w:pPr/>
          </w:p>
        </w:tc>
        <w:tc>
          <w:tcPr>
            <w:tcW w:w="1399" w:type="dxa"/>
            <w:vMerge/>
            <w:tcBorders>
              <w:left w:val="single" w:sz="6" w:space="0" w:color="D99493"/>
              <w:bottom w:val="single" w:sz="6" w:space="0" w:color="D99493"/>
              <w:right w:val="single" w:sz="6" w:space="0" w:color="D99493"/>
            </w:tcBorders>
            <w:shd w:val="clear" w:color="auto" w:fill="C0504D"/>
          </w:tcPr>
          <w:p>
            <w:pPr/>
          </w:p>
        </w:tc>
        <w:tc>
          <w:tcPr>
            <w:tcW w:w="1397" w:type="dxa"/>
            <w:vMerge/>
            <w:tcBorders>
              <w:left w:val="single" w:sz="6" w:space="0" w:color="D99493"/>
              <w:bottom w:val="single" w:sz="6" w:space="0" w:color="D99493"/>
              <w:right w:val="single" w:sz="6" w:space="0" w:color="D99493"/>
            </w:tcBorders>
            <w:shd w:val="clear" w:color="auto" w:fill="C0504D"/>
          </w:tcPr>
          <w:p>
            <w:pPr/>
          </w:p>
        </w:tc>
        <w:tc>
          <w:tcPr>
            <w:tcW w:w="1452" w:type="dxa"/>
            <w:tcBorders>
              <w:top w:val="nil" w:sz="6" w:space="0" w:color="auto"/>
              <w:left w:val="single" w:sz="6" w:space="0" w:color="D99493"/>
              <w:bottom w:val="single" w:sz="6" w:space="0" w:color="D99493"/>
              <w:right w:val="single" w:sz="6" w:space="0" w:color="D99493"/>
            </w:tcBorders>
            <w:shd w:val="clear" w:color="auto" w:fill="C0504D"/>
          </w:tcPr>
          <w:p>
            <w:pPr/>
          </w:p>
        </w:tc>
      </w:tr>
      <w:tr>
        <w:trPr>
          <w:trHeight w:val="408" w:hRule="exact"/>
        </w:trPr>
        <w:tc>
          <w:tcPr>
            <w:tcW w:w="225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一、坏账准备</w:t>
            </w:r>
            <w:r>
              <w:rPr>
                <w:rFonts w:ascii="宋体" w:hAnsi="宋体" w:cs="宋体" w:eastAsia="宋体" w:hint="default"/>
                <w:sz w:val="18"/>
                <w:szCs w:val="18"/>
              </w:rPr>
            </w:r>
          </w:p>
        </w:tc>
        <w:tc>
          <w:tcPr>
            <w:tcW w:w="1527"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3,206,957.57</w:t>
            </w:r>
          </w:p>
        </w:tc>
        <w:tc>
          <w:tcPr>
            <w:tcW w:w="15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4,601,628.58</w:t>
            </w:r>
          </w:p>
        </w:tc>
        <w:tc>
          <w:tcPr>
            <w:tcW w:w="1399" w:type="dxa"/>
            <w:tcBorders>
              <w:top w:val="single" w:sz="6" w:space="0" w:color="D99493"/>
              <w:left w:val="single" w:sz="6" w:space="0" w:color="D99493"/>
              <w:bottom w:val="single" w:sz="6" w:space="0" w:color="D99493"/>
              <w:right w:val="single" w:sz="6" w:space="0" w:color="D99493"/>
            </w:tcBorders>
          </w:tcPr>
          <w:p>
            <w:pPr/>
          </w:p>
        </w:tc>
        <w:tc>
          <w:tcPr>
            <w:tcW w:w="1397" w:type="dxa"/>
            <w:tcBorders>
              <w:top w:val="single" w:sz="6" w:space="0" w:color="D99493"/>
              <w:left w:val="single" w:sz="6" w:space="0" w:color="D99493"/>
              <w:bottom w:val="single" w:sz="6" w:space="0" w:color="D99493"/>
              <w:right w:val="single" w:sz="6" w:space="0" w:color="D99493"/>
            </w:tcBorders>
          </w:tcPr>
          <w:p>
            <w:pPr/>
          </w:p>
        </w:tc>
        <w:tc>
          <w:tcPr>
            <w:tcW w:w="14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7,808,586.15</w:t>
            </w:r>
          </w:p>
        </w:tc>
      </w:tr>
      <w:tr>
        <w:trPr>
          <w:trHeight w:val="406" w:hRule="exact"/>
        </w:trPr>
        <w:tc>
          <w:tcPr>
            <w:tcW w:w="225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二、存货跌价准备</w:t>
            </w:r>
            <w:r>
              <w:rPr>
                <w:rFonts w:ascii="宋体" w:hAnsi="宋体" w:cs="宋体" w:eastAsia="宋体" w:hint="default"/>
                <w:sz w:val="18"/>
                <w:szCs w:val="18"/>
              </w:rPr>
            </w:r>
          </w:p>
        </w:tc>
        <w:tc>
          <w:tcPr>
            <w:tcW w:w="1527"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626,862.89</w:t>
            </w:r>
          </w:p>
        </w:tc>
        <w:tc>
          <w:tcPr>
            <w:tcW w:w="15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1,409,666.89</w:t>
            </w:r>
          </w:p>
        </w:tc>
        <w:tc>
          <w:tcPr>
            <w:tcW w:w="1399" w:type="dxa"/>
            <w:tcBorders>
              <w:top w:val="single" w:sz="6" w:space="0" w:color="D99493"/>
              <w:left w:val="single" w:sz="6" w:space="0" w:color="D99493"/>
              <w:bottom w:val="single" w:sz="6" w:space="0" w:color="D99493"/>
              <w:right w:val="single" w:sz="6" w:space="0" w:color="D99493"/>
            </w:tcBorders>
          </w:tcPr>
          <w:p>
            <w:pPr/>
          </w:p>
        </w:tc>
        <w:tc>
          <w:tcPr>
            <w:tcW w:w="13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626,862.89</w:t>
            </w:r>
          </w:p>
        </w:tc>
        <w:tc>
          <w:tcPr>
            <w:tcW w:w="14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1,409,666.89</w:t>
            </w:r>
          </w:p>
        </w:tc>
      </w:tr>
      <w:tr>
        <w:trPr>
          <w:trHeight w:val="408" w:hRule="exact"/>
        </w:trPr>
        <w:tc>
          <w:tcPr>
            <w:tcW w:w="225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527"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3,833,820.46</w:t>
            </w:r>
          </w:p>
        </w:tc>
        <w:tc>
          <w:tcPr>
            <w:tcW w:w="15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6,011,295.47</w:t>
            </w:r>
          </w:p>
        </w:tc>
        <w:tc>
          <w:tcPr>
            <w:tcW w:w="1399" w:type="dxa"/>
            <w:tcBorders>
              <w:top w:val="single" w:sz="6" w:space="0" w:color="D99493"/>
              <w:left w:val="single" w:sz="6" w:space="0" w:color="D99493"/>
              <w:bottom w:val="single" w:sz="6" w:space="0" w:color="D99493"/>
              <w:right w:val="single" w:sz="6" w:space="0" w:color="D99493"/>
            </w:tcBorders>
          </w:tcPr>
          <w:p>
            <w:pPr/>
          </w:p>
        </w:tc>
        <w:tc>
          <w:tcPr>
            <w:tcW w:w="13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626,862.89</w:t>
            </w:r>
          </w:p>
        </w:tc>
        <w:tc>
          <w:tcPr>
            <w:tcW w:w="145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9,218,253.04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1"/>
        <w:rPr>
          <w:rFonts w:ascii="宋体" w:hAnsi="宋体" w:cs="宋体" w:eastAsia="宋体" w:hint="default"/>
          <w:sz w:val="13"/>
          <w:szCs w:val="13"/>
        </w:rPr>
      </w:pPr>
    </w:p>
    <w:p>
      <w:pPr>
        <w:pStyle w:val="BodyText"/>
        <w:spacing w:line="240" w:lineRule="auto"/>
        <w:ind w:left="650" w:right="0"/>
        <w:jc w:val="left"/>
      </w:pPr>
      <w:r>
        <w:rPr>
          <w:spacing w:val="-2"/>
        </w:rPr>
        <w:t>本期计提额与资产减值损失差异</w:t>
      </w:r>
      <w:r>
        <w:rPr>
          <w:rFonts w:ascii="Times New Roman" w:hAnsi="Times New Roman" w:cs="Times New Roman" w:eastAsia="Times New Roman" w:hint="default"/>
          <w:spacing w:val="-2"/>
        </w:rPr>
        <w:t>-857.59</w:t>
      </w:r>
      <w:r>
        <w:rPr>
          <w:rFonts w:ascii="Times New Roman" w:hAnsi="Times New Roman" w:cs="Times New Roman" w:eastAsia="Times New Roman" w:hint="default"/>
        </w:rPr>
        <w:t> </w:t>
      </w:r>
      <w:r>
        <w:rPr>
          <w:rFonts w:ascii="Times New Roman" w:hAnsi="Times New Roman" w:cs="Times New Roman" w:eastAsia="Times New Roman" w:hint="default"/>
          <w:spacing w:val="28"/>
        </w:rPr>
        <w:t> </w:t>
      </w:r>
      <w:r>
        <w:rPr>
          <w:spacing w:val="-2"/>
        </w:rPr>
        <w:t>元为外币报表折算差额引起，坏账准备本期增加额</w:t>
      </w:r>
    </w:p>
    <w:p>
      <w:pPr>
        <w:pStyle w:val="BodyText"/>
        <w:spacing w:line="240" w:lineRule="auto" w:before="177"/>
        <w:ind w:right="0"/>
        <w:jc w:val="left"/>
      </w:pPr>
      <w:r>
        <w:rPr>
          <w:rFonts w:ascii="Times New Roman" w:hAnsi="Times New Roman" w:cs="Times New Roman" w:eastAsia="Times New Roman" w:hint="default"/>
        </w:rPr>
        <w:t>4,601,628.58</w:t>
      </w:r>
      <w:r>
        <w:rPr>
          <w:rFonts w:ascii="Times New Roman" w:hAnsi="Times New Roman" w:cs="Times New Roman" w:eastAsia="Times New Roman" w:hint="default"/>
          <w:spacing w:val="-2"/>
        </w:rPr>
        <w:t> </w:t>
      </w:r>
      <w:r>
        <w:rPr/>
        <w:t>元中有</w:t>
      </w:r>
      <w:r>
        <w:rPr>
          <w:spacing w:val="-56"/>
        </w:rPr>
        <w:t> </w:t>
      </w:r>
      <w:r>
        <w:rPr>
          <w:rFonts w:ascii="Times New Roman" w:hAnsi="Times New Roman" w:cs="Times New Roman" w:eastAsia="Times New Roman" w:hint="default"/>
        </w:rPr>
        <w:t>155,205.60</w:t>
      </w:r>
      <w:r>
        <w:rPr>
          <w:rFonts w:ascii="Times New Roman" w:hAnsi="Times New Roman" w:cs="Times New Roman" w:eastAsia="Times New Roman" w:hint="default"/>
          <w:spacing w:val="-2"/>
        </w:rPr>
        <w:t> </w:t>
      </w:r>
      <w:r>
        <w:rPr/>
        <w:t>元为本期收购杭州连卡恒福品牌管理有限公司的账面期初数。</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591"/>
        <w:gridCol w:w="2921"/>
        <w:gridCol w:w="3058"/>
      </w:tblGrid>
      <w:tr>
        <w:trPr>
          <w:trHeight w:val="406" w:hRule="exact"/>
        </w:trPr>
        <w:tc>
          <w:tcPr>
            <w:tcW w:w="35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92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0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8" w:hRule="exact"/>
        </w:trPr>
        <w:tc>
          <w:tcPr>
            <w:tcW w:w="35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预付衡阳鑫星河房地产开发有限公司购房款</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10,000,000.00</w:t>
            </w:r>
          </w:p>
        </w:tc>
        <w:tc>
          <w:tcPr>
            <w:tcW w:w="3058"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5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预付装修工程款</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5,877,524.56</w:t>
            </w:r>
          </w:p>
        </w:tc>
        <w:tc>
          <w:tcPr>
            <w:tcW w:w="3058"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15,877,524.56</w:t>
            </w:r>
          </w:p>
        </w:tc>
        <w:tc>
          <w:tcPr>
            <w:tcW w:w="3058" w:type="dxa"/>
            <w:tcBorders>
              <w:top w:val="single" w:sz="6" w:space="0" w:color="D99493"/>
              <w:left w:val="single" w:sz="6" w:space="0" w:color="D99493"/>
              <w:bottom w:val="single" w:sz="6" w:space="0" w:color="D99493"/>
              <w:right w:val="single" w:sz="6" w:space="0" w:color="D99493"/>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line="240" w:lineRule="auto" w:before="0"/>
        <w:rPr>
          <w:rFonts w:ascii="宋体" w:hAnsi="宋体" w:cs="宋体" w:eastAsia="宋体" w:hint="default"/>
          <w:sz w:val="18"/>
          <w:szCs w:val="18"/>
        </w:rPr>
      </w:pPr>
    </w:p>
    <w:p>
      <w:pPr>
        <w:pStyle w:val="Heading3"/>
        <w:spacing w:line="506" w:lineRule="auto" w:before="120"/>
        <w:ind w:right="8509"/>
        <w:jc w:val="left"/>
        <w:rPr>
          <w:b w:val="0"/>
          <w:bCs w:val="0"/>
        </w:rPr>
      </w:pPr>
      <w:r>
        <w:rPr>
          <w:rFonts w:ascii="Times New Roman" w:hAnsi="Times New Roman" w:cs="Times New Roman" w:eastAsia="Times New Roman" w:hint="default"/>
        </w:rPr>
        <w:t>29</w:t>
      </w:r>
      <w:r>
        <w:rPr/>
        <w:t>、短期借款</w:t>
      </w:r>
      <w:r>
        <w:rPr>
          <w:w w:val="100"/>
        </w:rPr>
        <w:t> </w:t>
      </w:r>
      <w:r>
        <w:rPr/>
        <w:t>短期借款分类</w:t>
      </w:r>
      <w:r>
        <w:rPr>
          <w:b w:val="0"/>
          <w:bCs w:val="0"/>
        </w:rPr>
      </w:r>
    </w:p>
    <w:p>
      <w:pPr>
        <w:spacing w:before="12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3571"/>
        <w:gridCol w:w="2931"/>
        <w:gridCol w:w="3058"/>
      </w:tblGrid>
      <w:tr>
        <w:trPr>
          <w:trHeight w:val="406" w:hRule="exact"/>
        </w:trPr>
        <w:tc>
          <w:tcPr>
            <w:tcW w:w="35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9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0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8" w:hRule="exact"/>
        </w:trPr>
        <w:tc>
          <w:tcPr>
            <w:tcW w:w="35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抵押借款</w:t>
            </w:r>
            <w:r>
              <w:rPr>
                <w:rFonts w:ascii="宋体" w:hAnsi="宋体" w:cs="宋体" w:eastAsia="宋体" w:hint="default"/>
                <w:sz w:val="18"/>
                <w:szCs w:val="18"/>
              </w:rPr>
            </w:r>
          </w:p>
        </w:tc>
        <w:tc>
          <w:tcPr>
            <w:tcW w:w="2931"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66,000,000.00</w:t>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6" w:hRule="exact"/>
        </w:trPr>
        <w:tc>
          <w:tcPr>
            <w:tcW w:w="35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保证借款</w:t>
            </w:r>
            <w:r>
              <w:rPr>
                <w:rFonts w:ascii="宋体" w:hAnsi="宋体" w:cs="宋体" w:eastAsia="宋体" w:hint="default"/>
                <w:sz w:val="18"/>
                <w:szCs w:val="18"/>
              </w:rPr>
            </w:r>
          </w:p>
        </w:tc>
        <w:tc>
          <w:tcPr>
            <w:tcW w:w="2931"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83,000,000.00</w:t>
            </w:r>
          </w:p>
        </w:tc>
        <w:tc>
          <w:tcPr>
            <w:tcW w:w="3058"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5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931"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149,000,000.00</w:t>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1099" w:header="875" w:top="1300" w:bottom="1280" w:left="980" w:right="980"/>
          <w:pgNumType w:start="110"/>
        </w:sectPr>
      </w:pPr>
    </w:p>
    <w:p>
      <w:pPr>
        <w:spacing w:line="240" w:lineRule="auto" w:before="12"/>
        <w:rPr>
          <w:rFonts w:ascii="宋体" w:hAnsi="宋体" w:cs="宋体" w:eastAsia="宋体" w:hint="default"/>
          <w:sz w:val="7"/>
          <w:szCs w:val="7"/>
        </w:rPr>
      </w:pPr>
    </w:p>
    <w:p>
      <w:pPr>
        <w:spacing w:before="44"/>
        <w:ind w:left="152" w:right="206"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6"/>
        <w:rPr>
          <w:rFonts w:ascii="宋体" w:hAnsi="宋体" w:cs="宋体" w:eastAsia="宋体" w:hint="default"/>
          <w:sz w:val="19"/>
          <w:szCs w:val="19"/>
        </w:rPr>
      </w:pPr>
    </w:p>
    <w:p>
      <w:pPr>
        <w:pStyle w:val="BodyText"/>
        <w:spacing w:line="408" w:lineRule="auto"/>
        <w:ind w:right="206" w:firstLine="420"/>
        <w:jc w:val="both"/>
      </w:pP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9</w:t>
      </w:r>
      <w:r>
        <w:rPr/>
        <w:t>日，公司与上海浦东发展银行广州分行签订《融资额度协议》，公司以写字楼产权作抵</w:t>
      </w:r>
      <w:r>
        <w:rPr>
          <w:w w:val="100"/>
        </w:rPr>
        <w:t> </w:t>
      </w:r>
      <w:r>
        <w:rPr>
          <w:spacing w:val="-2"/>
        </w:rPr>
        <w:t>押取得人民币</w:t>
      </w:r>
      <w:r>
        <w:rPr>
          <w:rFonts w:ascii="宋体" w:hAnsi="宋体" w:cs="宋体" w:eastAsia="宋体" w:hint="default"/>
          <w:spacing w:val="-2"/>
        </w:rPr>
        <w:t>12,000</w:t>
      </w:r>
      <w:r>
        <w:rPr>
          <w:spacing w:val="-2"/>
        </w:rPr>
        <w:t>万元的最高融资额度</w:t>
      </w:r>
      <w:r>
        <w:rPr>
          <w:rFonts w:ascii="宋体" w:hAnsi="宋体" w:cs="宋体" w:eastAsia="宋体" w:hint="default"/>
          <w:spacing w:val="-2"/>
        </w:rPr>
        <w:t>,</w:t>
      </w:r>
      <w:r>
        <w:rPr>
          <w:spacing w:val="-2"/>
        </w:rPr>
        <w:t>授信期间为</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26</w:t>
      </w:r>
      <w:r>
        <w:rPr>
          <w:spacing w:val="-2"/>
        </w:rPr>
        <w:t>日至</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26</w:t>
      </w:r>
      <w:r>
        <w:rPr>
          <w:spacing w:val="-2"/>
        </w:rPr>
        <w:t>日。公司于</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spacing w:val="-24"/>
        </w:rPr>
        <w:t> </w:t>
      </w:r>
      <w:r>
        <w:rPr>
          <w:rFonts w:ascii="宋体" w:hAnsi="宋体" w:cs="宋体" w:eastAsia="宋体" w:hint="default"/>
          <w:spacing w:val="-2"/>
        </w:rPr>
        <w:t>17</w:t>
      </w:r>
      <w:r>
        <w:rPr>
          <w:spacing w:val="-2"/>
        </w:rPr>
        <w:t>日签订编号为</w:t>
      </w:r>
      <w:r>
        <w:rPr>
          <w:rFonts w:ascii="宋体" w:hAnsi="宋体" w:cs="宋体" w:eastAsia="宋体" w:hint="default"/>
          <w:spacing w:val="-2"/>
        </w:rPr>
        <w:t>82072012280003</w:t>
      </w:r>
      <w:r>
        <w:rPr>
          <w:spacing w:val="-2"/>
        </w:rPr>
        <w:t>号《流动资金借款合同》取得短期借款人民币</w:t>
      </w:r>
      <w:r>
        <w:rPr>
          <w:rFonts w:ascii="宋体" w:hAnsi="宋体" w:cs="宋体" w:eastAsia="宋体" w:hint="default"/>
          <w:spacing w:val="-2"/>
        </w:rPr>
        <w:t>1000</w:t>
      </w:r>
      <w:r>
        <w:rPr>
          <w:spacing w:val="-2"/>
        </w:rPr>
        <w:t>万元，还款到期日</w:t>
      </w:r>
      <w:r>
        <w:rPr>
          <w:rFonts w:ascii="宋体" w:hAnsi="宋体" w:cs="宋体" w:eastAsia="宋体" w:hint="default"/>
          <w:spacing w:val="-2"/>
        </w:rPr>
        <w:t>2013</w:t>
      </w:r>
      <w:r>
        <w:rPr>
          <w:rFonts w:ascii="宋体" w:hAnsi="宋体" w:cs="宋体" w:eastAsia="宋体" w:hint="default"/>
          <w:spacing w:val="-26"/>
        </w:rPr>
        <w:t> </w:t>
      </w:r>
      <w:r>
        <w:rPr>
          <w:rFonts w:ascii="宋体" w:hAnsi="宋体" w:cs="宋体" w:eastAsia="宋体" w:hint="default"/>
          <w:spacing w:val="-26"/>
        </w:rPr>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16</w:t>
      </w:r>
      <w:r>
        <w:rPr>
          <w:spacing w:val="-2"/>
        </w:rPr>
        <w:t>日。公司于</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15</w:t>
      </w:r>
      <w:r>
        <w:rPr>
          <w:spacing w:val="-2"/>
        </w:rPr>
        <w:t>日签订编号为</w:t>
      </w:r>
      <w:r>
        <w:rPr>
          <w:rFonts w:ascii="宋体" w:hAnsi="宋体" w:cs="宋体" w:eastAsia="宋体" w:hint="default"/>
          <w:spacing w:val="-2"/>
        </w:rPr>
        <w:t>82072012280019</w:t>
      </w:r>
      <w:r>
        <w:rPr>
          <w:spacing w:val="-2"/>
        </w:rPr>
        <w:t>号《流动资金借款合同》取得短期借款人民</w:t>
      </w:r>
      <w:r>
        <w:rPr>
          <w:spacing w:val="-24"/>
        </w:rPr>
        <w:t> </w:t>
      </w:r>
      <w:r>
        <w:rPr>
          <w:spacing w:val="-24"/>
        </w:rPr>
      </w:r>
      <w:r>
        <w:rPr/>
        <w:t>币</w:t>
      </w:r>
      <w:r>
        <w:rPr>
          <w:rFonts w:ascii="宋体" w:hAnsi="宋体" w:cs="宋体" w:eastAsia="宋体" w:hint="default"/>
        </w:rPr>
        <w:t>2000</w:t>
      </w:r>
      <w:r>
        <w:rPr/>
        <w:t>万元，还款到期日</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2</w:t>
      </w:r>
      <w:r>
        <w:rPr/>
        <w:t>日。公司于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23</w:t>
      </w:r>
      <w:r>
        <w:rPr/>
        <w:t>日签订编号为</w:t>
      </w:r>
      <w:r>
        <w:rPr>
          <w:rFonts w:ascii="宋体" w:hAnsi="宋体" w:cs="宋体" w:eastAsia="宋体" w:hint="default"/>
        </w:rPr>
        <w:t>82072012280132</w:t>
      </w:r>
      <w:r>
        <w:rPr/>
        <w:t>号《流动资金</w:t>
      </w:r>
      <w:r>
        <w:rPr>
          <w:spacing w:val="-27"/>
        </w:rPr>
        <w:t> </w:t>
      </w:r>
      <w:r>
        <w:rPr>
          <w:spacing w:val="-27"/>
        </w:rPr>
      </w:r>
      <w:r>
        <w:rPr/>
        <w:t>借款合同》取得短期借款人民币</w:t>
      </w:r>
      <w:r>
        <w:rPr>
          <w:rFonts w:ascii="宋体" w:hAnsi="宋体" w:cs="宋体" w:eastAsia="宋体" w:hint="default"/>
        </w:rPr>
        <w:t>3600</w:t>
      </w:r>
      <w:r>
        <w:rPr/>
        <w:t>万元，还款到期日</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23</w:t>
      </w:r>
      <w:r>
        <w:rPr/>
        <w:t>日。</w:t>
      </w:r>
    </w:p>
    <w:p>
      <w:pPr>
        <w:pStyle w:val="BodyText"/>
        <w:spacing w:line="408" w:lineRule="auto" w:before="166"/>
        <w:ind w:right="0" w:firstLine="420"/>
        <w:jc w:val="left"/>
      </w:pPr>
      <w:r>
        <w:rPr>
          <w:rFonts w:ascii="宋体" w:hAnsi="宋体" w:cs="宋体" w:eastAsia="宋体" w:hint="default"/>
          <w:spacing w:val="-8"/>
          <w:w w:val="100"/>
        </w:rPr>
        <w:t>2012</w:t>
      </w:r>
      <w:r>
        <w:rPr>
          <w:spacing w:val="-8"/>
          <w:w w:val="100"/>
        </w:rPr>
        <w:t>年</w:t>
      </w:r>
      <w:r>
        <w:rPr>
          <w:rFonts w:ascii="宋体" w:hAnsi="宋体" w:cs="宋体" w:eastAsia="宋体" w:hint="default"/>
          <w:spacing w:val="-8"/>
          <w:w w:val="100"/>
        </w:rPr>
        <w:t>8</w:t>
      </w:r>
      <w:r>
        <w:rPr>
          <w:spacing w:val="-8"/>
          <w:w w:val="100"/>
        </w:rPr>
        <w:t>月</w:t>
      </w:r>
      <w:r>
        <w:rPr>
          <w:rFonts w:ascii="宋体" w:hAnsi="宋体" w:cs="宋体" w:eastAsia="宋体" w:hint="default"/>
          <w:spacing w:val="-8"/>
          <w:w w:val="100"/>
        </w:rPr>
        <w:t>20</w:t>
      </w:r>
      <w:r>
        <w:rPr>
          <w:spacing w:val="-8"/>
          <w:w w:val="100"/>
        </w:rPr>
        <w:t>日，公司与兴业银行广州新塘支行签订《基本额度授信合同》，授信额度折合人民币</w:t>
      </w:r>
      <w:r>
        <w:rPr>
          <w:rFonts w:ascii="宋体" w:hAnsi="宋体" w:cs="宋体" w:eastAsia="宋体" w:hint="default"/>
          <w:spacing w:val="-8"/>
          <w:w w:val="100"/>
        </w:rPr>
        <w:t>10,000</w:t>
      </w:r>
      <w:r>
        <w:rPr>
          <w:rFonts w:ascii="宋体" w:hAnsi="宋体" w:cs="宋体" w:eastAsia="宋体" w:hint="default"/>
          <w:w w:val="100"/>
        </w:rPr>
        <w:t> </w:t>
      </w:r>
      <w:r>
        <w:rPr/>
        <w:t>万元整，授信期限为</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20</w:t>
      </w:r>
      <w:r>
        <w:rPr/>
        <w:t>日至</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19</w:t>
      </w:r>
      <w:r>
        <w:rPr/>
        <w:t>日。</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20</w:t>
      </w:r>
      <w:r>
        <w:rPr/>
        <w:t>日，子公司广州狮丹贸易有限公司与</w:t>
      </w:r>
      <w:r>
        <w:rPr>
          <w:spacing w:val="-32"/>
        </w:rPr>
        <w:t> </w:t>
      </w:r>
      <w:r>
        <w:rPr>
          <w:spacing w:val="-32"/>
        </w:rPr>
      </w:r>
      <w:r>
        <w:rPr/>
        <w:t>兴业银行广州新塘支行签订《最高额保证合同》，由广州狮丹贸易有限公司提供担保。</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18</w:t>
      </w:r>
      <w:r>
        <w:rPr/>
        <w:t>日，</w:t>
      </w:r>
      <w:r>
        <w:rPr>
          <w:spacing w:val="-21"/>
        </w:rPr>
        <w:t> </w:t>
      </w:r>
      <w:r>
        <w:rPr>
          <w:spacing w:val="-2"/>
        </w:rPr>
        <w:t>公司与兴业银行广州新塘支行签订补充协议，将授信额度提升至人民币</w:t>
      </w:r>
      <w:r>
        <w:rPr>
          <w:rFonts w:ascii="宋体" w:hAnsi="宋体" w:cs="宋体" w:eastAsia="宋体" w:hint="default"/>
          <w:spacing w:val="-2"/>
        </w:rPr>
        <w:t>16,000</w:t>
      </w:r>
      <w:r>
        <w:rPr>
          <w:spacing w:val="-2"/>
        </w:rPr>
        <w:t>万元整。公司于</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spacing w:val="-33"/>
        </w:rPr>
        <w:t> </w:t>
      </w:r>
      <w:r>
        <w:rPr>
          <w:rFonts w:ascii="宋体" w:hAnsi="宋体" w:cs="宋体" w:eastAsia="宋体" w:hint="default"/>
          <w:spacing w:val="-6"/>
        </w:rPr>
        <w:t>18</w:t>
      </w:r>
      <w:r>
        <w:rPr>
          <w:spacing w:val="-6"/>
        </w:rPr>
        <w:t>日签订编号为兴银粤借字（新塘）</w:t>
      </w:r>
      <w:r>
        <w:rPr>
          <w:rFonts w:ascii="宋体" w:hAnsi="宋体" w:cs="宋体" w:eastAsia="宋体" w:hint="default"/>
          <w:spacing w:val="-6"/>
        </w:rPr>
        <w:t>201210180777</w:t>
      </w:r>
      <w:r>
        <w:rPr>
          <w:spacing w:val="-6"/>
        </w:rPr>
        <w:t>号《流动资金借款合同》取得短期借款人民币</w:t>
      </w:r>
      <w:r>
        <w:rPr>
          <w:rFonts w:ascii="宋体" w:hAnsi="宋体" w:cs="宋体" w:eastAsia="宋体" w:hint="default"/>
          <w:spacing w:val="-6"/>
        </w:rPr>
        <w:t>3000</w:t>
      </w:r>
      <w:r>
        <w:rPr>
          <w:spacing w:val="-6"/>
        </w:rPr>
        <w:t>万元，</w:t>
      </w:r>
      <w:r>
        <w:rPr>
          <w:spacing w:val="-15"/>
        </w:rPr>
        <w:t> </w:t>
      </w:r>
      <w:r>
        <w:rPr>
          <w:spacing w:val="3"/>
        </w:rPr>
        <w:t>还款到期日</w:t>
      </w:r>
      <w:r>
        <w:rPr>
          <w:rFonts w:ascii="宋体" w:hAnsi="宋体" w:cs="宋体" w:eastAsia="宋体" w:hint="default"/>
          <w:spacing w:val="3"/>
        </w:rPr>
        <w:t>2013</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17</w:t>
      </w:r>
      <w:r>
        <w:rPr>
          <w:spacing w:val="3"/>
        </w:rPr>
        <w:t>日，贷款年利率</w:t>
      </w:r>
      <w:r>
        <w:rPr>
          <w:rFonts w:ascii="宋体" w:hAnsi="宋体" w:cs="宋体" w:eastAsia="宋体" w:hint="default"/>
          <w:spacing w:val="3"/>
        </w:rPr>
        <w:t>6.6%</w:t>
      </w:r>
      <w:r>
        <w:rPr>
          <w:spacing w:val="3"/>
        </w:rPr>
        <w:t>。公司于</w:t>
      </w:r>
      <w:r>
        <w:rPr>
          <w:rFonts w:ascii="宋体" w:hAnsi="宋体" w:cs="宋体" w:eastAsia="宋体" w:hint="default"/>
          <w:spacing w:val="3"/>
        </w:rPr>
        <w:t>2012</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w:t>
      </w:r>
      <w:r>
        <w:rPr>
          <w:spacing w:val="3"/>
        </w:rPr>
        <w:t>日签订编号为兴银粤借字（新塘）</w:t>
      </w:r>
      <w:r>
        <w:rPr>
          <w:spacing w:val="-5"/>
        </w:rPr>
        <w:t> </w:t>
      </w:r>
      <w:r>
        <w:rPr>
          <w:spacing w:val="-5"/>
        </w:rPr>
      </w:r>
      <w:r>
        <w:rPr>
          <w:rFonts w:ascii="宋体" w:hAnsi="宋体" w:cs="宋体" w:eastAsia="宋体" w:hint="default"/>
          <w:spacing w:val="-2"/>
        </w:rPr>
        <w:t>201211010555</w:t>
      </w:r>
      <w:r>
        <w:rPr>
          <w:spacing w:val="-2"/>
        </w:rPr>
        <w:t>号《流动资金借款合同》取得短期借款人民币</w:t>
      </w:r>
      <w:r>
        <w:rPr>
          <w:rFonts w:ascii="宋体" w:hAnsi="宋体" w:cs="宋体" w:eastAsia="宋体" w:hint="default"/>
          <w:spacing w:val="-2"/>
        </w:rPr>
        <w:t>4000</w:t>
      </w:r>
      <w:r>
        <w:rPr>
          <w:spacing w:val="-2"/>
        </w:rPr>
        <w:t>万元，还款到期日</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31</w:t>
      </w:r>
      <w:r>
        <w:rPr>
          <w:spacing w:val="-2"/>
        </w:rPr>
        <w:t>日，贷款</w:t>
      </w:r>
      <w:r>
        <w:rPr>
          <w:spacing w:val="-26"/>
        </w:rPr>
        <w:t> </w:t>
      </w:r>
      <w:r>
        <w:rPr>
          <w:spacing w:val="-26"/>
        </w:rPr>
      </w:r>
      <w:r>
        <w:rPr>
          <w:spacing w:val="-4"/>
        </w:rPr>
        <w:t>年利率</w:t>
      </w:r>
      <w:r>
        <w:rPr>
          <w:rFonts w:ascii="宋体" w:hAnsi="宋体" w:cs="宋体" w:eastAsia="宋体" w:hint="default"/>
          <w:spacing w:val="-4"/>
        </w:rPr>
        <w:t>6.6%</w:t>
      </w:r>
      <w:r>
        <w:rPr>
          <w:spacing w:val="-4"/>
        </w:rPr>
        <w:t>。公司于</w:t>
      </w:r>
      <w:r>
        <w:rPr>
          <w:rFonts w:ascii="宋体" w:hAnsi="宋体" w:cs="宋体" w:eastAsia="宋体" w:hint="default"/>
          <w:spacing w:val="-4"/>
        </w:rPr>
        <w:t>2012</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7</w:t>
      </w:r>
      <w:r>
        <w:rPr>
          <w:spacing w:val="-4"/>
        </w:rPr>
        <w:t>日签订编号为兴银粤借字（新塘）</w:t>
      </w:r>
      <w:r>
        <w:rPr>
          <w:rFonts w:ascii="宋体" w:hAnsi="宋体" w:cs="宋体" w:eastAsia="宋体" w:hint="default"/>
          <w:spacing w:val="-4"/>
        </w:rPr>
        <w:t>201211070555</w:t>
      </w:r>
      <w:r>
        <w:rPr>
          <w:spacing w:val="-4"/>
        </w:rPr>
        <w:t>号《流动资金借款合同》</w:t>
      </w:r>
      <w:r>
        <w:rPr>
          <w:spacing w:val="-15"/>
        </w:rPr>
        <w:t> </w:t>
      </w:r>
      <w:r>
        <w:rPr>
          <w:spacing w:val="-15"/>
        </w:rPr>
      </w:r>
      <w:r>
        <w:rPr/>
        <w:t>取得短期借款人民币</w:t>
      </w:r>
      <w:r>
        <w:rPr>
          <w:rFonts w:ascii="宋体" w:hAnsi="宋体" w:cs="宋体" w:eastAsia="宋体" w:hint="default"/>
        </w:rPr>
        <w:t>1000</w:t>
      </w:r>
      <w:r>
        <w:rPr/>
        <w:t>万元，还款到期日</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6</w:t>
      </w:r>
      <w:r>
        <w:rPr/>
        <w:t>日，贷款年利率</w:t>
      </w:r>
      <w:r>
        <w:rPr>
          <w:rFonts w:ascii="宋体" w:hAnsi="宋体" w:cs="宋体" w:eastAsia="宋体" w:hint="default"/>
        </w:rPr>
        <w:t>6.6%</w:t>
      </w:r>
      <w:r>
        <w:rPr/>
        <w:t>。</w:t>
      </w:r>
    </w:p>
    <w:p>
      <w:pPr>
        <w:spacing w:line="240" w:lineRule="auto" w:before="8"/>
        <w:rPr>
          <w:rFonts w:ascii="宋体" w:hAnsi="宋体" w:cs="宋体" w:eastAsia="宋体" w:hint="default"/>
          <w:sz w:val="20"/>
          <w:szCs w:val="20"/>
        </w:rPr>
      </w:pPr>
    </w:p>
    <w:p>
      <w:pPr>
        <w:pStyle w:val="Heading3"/>
        <w:spacing w:line="240" w:lineRule="auto"/>
        <w:ind w:right="206"/>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2"/>
        <w:rPr>
          <w:rFonts w:ascii="宋体" w:hAnsi="宋体" w:cs="宋体" w:eastAsia="宋体" w:hint="default"/>
          <w:b/>
          <w:bCs/>
          <w:sz w:val="26"/>
          <w:szCs w:val="26"/>
        </w:rPr>
      </w:pPr>
    </w:p>
    <w:p>
      <w:pPr>
        <w:spacing w:before="0"/>
        <w:ind w:left="152" w:right="20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206"/>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3571"/>
        <w:gridCol w:w="2931"/>
        <w:gridCol w:w="3058"/>
      </w:tblGrid>
      <w:tr>
        <w:trPr>
          <w:trHeight w:val="406" w:hRule="exact"/>
        </w:trPr>
        <w:tc>
          <w:tcPr>
            <w:tcW w:w="35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color w:val="FFFFFF"/>
                <w:sz w:val="18"/>
                <w:szCs w:val="18"/>
              </w:rPr>
              <w:t>种类</w:t>
            </w:r>
            <w:r>
              <w:rPr>
                <w:rFonts w:ascii="宋体" w:hAnsi="宋体" w:cs="宋体" w:eastAsia="宋体" w:hint="default"/>
                <w:sz w:val="18"/>
                <w:szCs w:val="18"/>
              </w:rPr>
            </w:r>
          </w:p>
        </w:tc>
        <w:tc>
          <w:tcPr>
            <w:tcW w:w="293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0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8" w:hRule="exact"/>
        </w:trPr>
        <w:tc>
          <w:tcPr>
            <w:tcW w:w="35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银行承兑汇票</w:t>
            </w:r>
            <w:r>
              <w:rPr>
                <w:rFonts w:ascii="宋体" w:hAnsi="宋体" w:cs="宋体" w:eastAsia="宋体" w:hint="default"/>
                <w:sz w:val="18"/>
                <w:szCs w:val="18"/>
              </w:rPr>
            </w:r>
          </w:p>
        </w:tc>
        <w:tc>
          <w:tcPr>
            <w:tcW w:w="2931"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126,692,686.21</w:t>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99,165,641.32</w:t>
            </w:r>
          </w:p>
        </w:tc>
      </w:tr>
      <w:tr>
        <w:trPr>
          <w:trHeight w:val="408" w:hRule="exact"/>
        </w:trPr>
        <w:tc>
          <w:tcPr>
            <w:tcW w:w="35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931"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126,692,686.21</w:t>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99,165,641.32</w:t>
            </w:r>
          </w:p>
        </w:tc>
      </w:tr>
    </w:tbl>
    <w:p>
      <w:pPr>
        <w:spacing w:line="357" w:lineRule="auto" w:before="49"/>
        <w:ind w:left="152" w:right="7314"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下一会计期间将到期的金额元。 应付票据的说明</w:t>
      </w:r>
    </w:p>
    <w:p>
      <w:pPr>
        <w:spacing w:line="240" w:lineRule="auto" w:before="6"/>
        <w:rPr>
          <w:rFonts w:ascii="宋体" w:hAnsi="宋体" w:cs="宋体" w:eastAsia="宋体" w:hint="default"/>
          <w:sz w:val="20"/>
          <w:szCs w:val="20"/>
        </w:rPr>
      </w:pPr>
    </w:p>
    <w:p>
      <w:pPr>
        <w:pStyle w:val="Heading3"/>
        <w:spacing w:line="240" w:lineRule="auto"/>
        <w:ind w:right="206"/>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06"/>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5" w:footer="1099" w:top="1300" w:bottom="1280" w:left="980" w:right="92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3591"/>
        <w:gridCol w:w="2921"/>
        <w:gridCol w:w="3058"/>
      </w:tblGrid>
      <w:tr>
        <w:trPr>
          <w:trHeight w:val="408" w:hRule="exact"/>
        </w:trPr>
        <w:tc>
          <w:tcPr>
            <w:tcW w:w="35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92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0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6" w:hRule="exact"/>
        </w:trPr>
        <w:tc>
          <w:tcPr>
            <w:tcW w:w="35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34,283,648.28</w:t>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26,613,235.37</w:t>
            </w:r>
          </w:p>
        </w:tc>
      </w:tr>
      <w:tr>
        <w:trPr>
          <w:trHeight w:val="408" w:hRule="exact"/>
        </w:trPr>
        <w:tc>
          <w:tcPr>
            <w:tcW w:w="35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10,293,400.33</w:t>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4,033,616.20</w:t>
            </w:r>
          </w:p>
        </w:tc>
      </w:tr>
      <w:tr>
        <w:trPr>
          <w:trHeight w:val="406" w:hRule="exact"/>
        </w:trPr>
        <w:tc>
          <w:tcPr>
            <w:tcW w:w="35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102,887.62</w:t>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18.80</w:t>
            </w:r>
          </w:p>
        </w:tc>
      </w:tr>
      <w:tr>
        <w:trPr>
          <w:trHeight w:val="408" w:hRule="exact"/>
        </w:trPr>
        <w:tc>
          <w:tcPr>
            <w:tcW w:w="35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257,600.48</w:t>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257,581.68</w:t>
            </w:r>
          </w:p>
        </w:tc>
      </w:tr>
      <w:tr>
        <w:trPr>
          <w:trHeight w:val="408" w:hRule="exact"/>
        </w:trPr>
        <w:tc>
          <w:tcPr>
            <w:tcW w:w="35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44,937,536.71</w:t>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30,904,452.05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0" w:right="153"/>
        <w:jc w:val="right"/>
      </w:pPr>
      <w:r>
        <w:rPr/>
        <w:t>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日，本公司账龄超过一年的大额应付账款主要为新秀丽国际贸易（宁波）有限</w:t>
      </w:r>
    </w:p>
    <w:p>
      <w:pPr>
        <w:pStyle w:val="BodyText"/>
        <w:spacing w:line="240" w:lineRule="auto" w:before="177"/>
        <w:ind w:right="0"/>
        <w:jc w:val="left"/>
      </w:pPr>
      <w:r>
        <w:rPr/>
        <w:t>公司</w:t>
      </w:r>
      <w:r>
        <w:rPr>
          <w:spacing w:val="-51"/>
        </w:rPr>
        <w:t> </w:t>
      </w:r>
      <w:r>
        <w:rPr>
          <w:rFonts w:ascii="Times New Roman" w:hAnsi="Times New Roman" w:cs="Times New Roman" w:eastAsia="Times New Roman" w:hint="default"/>
        </w:rPr>
        <w:t>2,854,525.71</w:t>
      </w:r>
      <w:r>
        <w:rPr>
          <w:rFonts w:ascii="Times New Roman" w:hAnsi="Times New Roman" w:cs="Times New Roman" w:eastAsia="Times New Roman" w:hint="default"/>
          <w:spacing w:val="1"/>
        </w:rPr>
        <w:t> </w:t>
      </w:r>
      <w:r>
        <w:rPr>
          <w:spacing w:val="-3"/>
        </w:rPr>
        <w:t>元。</w:t>
      </w:r>
      <w:r>
        <w:rPr/>
      </w:r>
    </w:p>
    <w:p>
      <w:pPr>
        <w:spacing w:line="240" w:lineRule="auto" w:before="6"/>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855"/>
        <w:gridCol w:w="2792"/>
        <w:gridCol w:w="2921"/>
      </w:tblGrid>
      <w:tr>
        <w:trPr>
          <w:trHeight w:val="406" w:hRule="exact"/>
        </w:trPr>
        <w:tc>
          <w:tcPr>
            <w:tcW w:w="385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79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292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8" w:hRule="exact"/>
        </w:trPr>
        <w:tc>
          <w:tcPr>
            <w:tcW w:w="38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23,136,656.85</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50,124,344.92</w:t>
            </w:r>
          </w:p>
        </w:tc>
      </w:tr>
      <w:tr>
        <w:trPr>
          <w:trHeight w:val="406" w:hRule="exact"/>
        </w:trPr>
        <w:tc>
          <w:tcPr>
            <w:tcW w:w="38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1,950,727.31</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654,274.55</w:t>
            </w:r>
          </w:p>
        </w:tc>
      </w:tr>
      <w:tr>
        <w:trPr>
          <w:trHeight w:val="408" w:hRule="exact"/>
        </w:trPr>
        <w:tc>
          <w:tcPr>
            <w:tcW w:w="38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1,184,154.15</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176,607.24</w:t>
            </w:r>
          </w:p>
        </w:tc>
      </w:tr>
      <w:tr>
        <w:trPr>
          <w:trHeight w:val="406" w:hRule="exact"/>
        </w:trPr>
        <w:tc>
          <w:tcPr>
            <w:tcW w:w="38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55,703.13</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24,247.77</w:t>
            </w:r>
          </w:p>
        </w:tc>
      </w:tr>
      <w:tr>
        <w:trPr>
          <w:trHeight w:val="408" w:hRule="exact"/>
        </w:trPr>
        <w:tc>
          <w:tcPr>
            <w:tcW w:w="385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7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26,327,241.44</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50,979,474.48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）账龄超过一年的大额预收账款情况的说明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650" w:right="0"/>
        <w:jc w:val="left"/>
      </w:pPr>
      <w:r>
        <w:rPr/>
        <w:t>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日，本公司账龄超过一年的大额预收款项主要为唐山奥鹏服饰有限公司</w:t>
      </w:r>
    </w:p>
    <w:p>
      <w:pPr>
        <w:pStyle w:val="BodyText"/>
        <w:spacing w:line="240" w:lineRule="auto" w:before="177"/>
        <w:ind w:right="0"/>
        <w:jc w:val="left"/>
      </w:pPr>
      <w:r>
        <w:rPr>
          <w:rFonts w:ascii="Times New Roman" w:hAnsi="Times New Roman" w:cs="Times New Roman" w:eastAsia="Times New Roman" w:hint="default"/>
        </w:rPr>
        <w:t>1,139,625.80</w:t>
      </w:r>
      <w:r>
        <w:rPr>
          <w:rFonts w:ascii="Times New Roman" w:hAnsi="Times New Roman" w:cs="Times New Roman" w:eastAsia="Times New Roman" w:hint="default"/>
          <w:spacing w:val="2"/>
        </w:rPr>
        <w:t> </w:t>
      </w:r>
      <w:r>
        <w:rPr>
          <w:spacing w:val="-3"/>
        </w:rPr>
        <w:t>元。</w:t>
      </w:r>
      <w:r>
        <w:rPr/>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87"/>
        <w:gridCol w:w="1873"/>
        <w:gridCol w:w="1992"/>
        <w:gridCol w:w="2258"/>
        <w:gridCol w:w="1861"/>
      </w:tblGrid>
      <w:tr>
        <w:trPr>
          <w:trHeight w:val="408" w:hRule="exact"/>
        </w:trPr>
        <w:tc>
          <w:tcPr>
            <w:tcW w:w="158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187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color w:val="FFFFFF"/>
                <w:sz w:val="18"/>
                <w:szCs w:val="18"/>
              </w:rPr>
              <w:t>期初账面余额</w:t>
            </w:r>
            <w:r>
              <w:rPr>
                <w:rFonts w:ascii="宋体" w:hAnsi="宋体" w:cs="宋体" w:eastAsia="宋体" w:hint="default"/>
                <w:sz w:val="18"/>
                <w:szCs w:val="18"/>
              </w:rPr>
            </w:r>
          </w:p>
        </w:tc>
        <w:tc>
          <w:tcPr>
            <w:tcW w:w="199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color w:val="FFFFFF"/>
                <w:sz w:val="18"/>
                <w:szCs w:val="18"/>
              </w:rPr>
              <w:t>本期增加</w:t>
            </w:r>
            <w:r>
              <w:rPr>
                <w:rFonts w:ascii="宋体" w:hAnsi="宋体" w:cs="宋体" w:eastAsia="宋体" w:hint="default"/>
                <w:sz w:val="18"/>
                <w:szCs w:val="18"/>
              </w:rPr>
            </w:r>
          </w:p>
        </w:tc>
        <w:tc>
          <w:tcPr>
            <w:tcW w:w="22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本期减少</w:t>
            </w:r>
            <w:r>
              <w:rPr>
                <w:rFonts w:ascii="宋体" w:hAnsi="宋体" w:cs="宋体" w:eastAsia="宋体" w:hint="default"/>
                <w:sz w:val="18"/>
                <w:szCs w:val="18"/>
              </w:rPr>
            </w:r>
          </w:p>
        </w:tc>
        <w:tc>
          <w:tcPr>
            <w:tcW w:w="186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color w:val="FFFFFF"/>
                <w:sz w:val="18"/>
                <w:szCs w:val="18"/>
              </w:rPr>
              <w:t>期末账面余额</w:t>
            </w:r>
            <w:r>
              <w:rPr>
                <w:rFonts w:ascii="宋体" w:hAnsi="宋体" w:cs="宋体" w:eastAsia="宋体" w:hint="default"/>
                <w:sz w:val="18"/>
                <w:szCs w:val="18"/>
              </w:rPr>
            </w:r>
          </w:p>
        </w:tc>
      </w:tr>
      <w:tr>
        <w:trPr>
          <w:trHeight w:val="406" w:hRule="exact"/>
        </w:trPr>
        <w:tc>
          <w:tcPr>
            <w:tcW w:w="158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68"/>
              <w:ind w:left="11" w:right="0"/>
              <w:jc w:val="center"/>
              <w:rPr>
                <w:rFonts w:ascii="宋体" w:hAnsi="宋体" w:cs="宋体" w:eastAsia="宋体" w:hint="default"/>
                <w:sz w:val="18"/>
                <w:szCs w:val="18"/>
              </w:rPr>
            </w:pPr>
            <w:r>
              <w:rPr>
                <w:rFonts w:ascii="宋体" w:hAnsi="宋体" w:cs="宋体" w:eastAsia="宋体" w:hint="default"/>
                <w:color w:val="FFFFFF"/>
                <w:spacing w:val="-9"/>
                <w:sz w:val="18"/>
                <w:szCs w:val="18"/>
              </w:rPr>
              <w:t>一、工资、奖金、津</w:t>
            </w:r>
            <w:r>
              <w:rPr>
                <w:rFonts w:ascii="宋体" w:hAnsi="宋体" w:cs="宋体" w:eastAsia="宋体" w:hint="default"/>
                <w:spacing w:val="-9"/>
                <w:sz w:val="18"/>
                <w:szCs w:val="18"/>
              </w:rPr>
            </w:r>
          </w:p>
        </w:tc>
        <w:tc>
          <w:tcPr>
            <w:tcW w:w="1873"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left="889" w:right="0"/>
              <w:jc w:val="left"/>
              <w:rPr>
                <w:rFonts w:ascii="Times New Roman" w:hAnsi="Times New Roman" w:cs="Times New Roman" w:eastAsia="Times New Roman" w:hint="default"/>
                <w:sz w:val="18"/>
                <w:szCs w:val="18"/>
              </w:rPr>
            </w:pPr>
            <w:r>
              <w:rPr>
                <w:rFonts w:ascii="Times New Roman"/>
                <w:sz w:val="18"/>
              </w:rPr>
              <w:t>2,176,244.64</w:t>
            </w: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923" w:right="0"/>
              <w:jc w:val="left"/>
              <w:rPr>
                <w:rFonts w:ascii="Times New Roman" w:hAnsi="Times New Roman" w:cs="Times New Roman" w:eastAsia="Times New Roman" w:hint="default"/>
                <w:sz w:val="18"/>
                <w:szCs w:val="18"/>
              </w:rPr>
            </w:pPr>
            <w:r>
              <w:rPr>
                <w:rFonts w:ascii="Times New Roman"/>
                <w:sz w:val="18"/>
              </w:rPr>
              <w:t>59,801,480.80</w:t>
            </w:r>
          </w:p>
        </w:tc>
        <w:tc>
          <w:tcPr>
            <w:tcW w:w="22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190" w:right="0"/>
              <w:jc w:val="left"/>
              <w:rPr>
                <w:rFonts w:ascii="Times New Roman" w:hAnsi="Times New Roman" w:cs="Times New Roman" w:eastAsia="Times New Roman" w:hint="default"/>
                <w:sz w:val="18"/>
                <w:szCs w:val="18"/>
              </w:rPr>
            </w:pPr>
            <w:r>
              <w:rPr>
                <w:rFonts w:ascii="Times New Roman"/>
                <w:sz w:val="18"/>
              </w:rPr>
              <w:t>58,327,622.56</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881" w:right="0"/>
              <w:jc w:val="left"/>
              <w:rPr>
                <w:rFonts w:ascii="Times New Roman" w:hAnsi="Times New Roman" w:cs="Times New Roman" w:eastAsia="Times New Roman" w:hint="default"/>
                <w:sz w:val="18"/>
                <w:szCs w:val="18"/>
              </w:rPr>
            </w:pPr>
            <w:r>
              <w:rPr>
                <w:rFonts w:ascii="Times New Roman"/>
                <w:sz w:val="18"/>
              </w:rPr>
              <w:t>3,650,102.88</w:t>
            </w:r>
          </w:p>
        </w:tc>
      </w:tr>
    </w:tbl>
    <w:p>
      <w:pPr>
        <w:spacing w:after="0" w:line="240" w:lineRule="auto"/>
        <w:jc w:val="lef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1596"/>
        <w:gridCol w:w="1863"/>
        <w:gridCol w:w="1992"/>
        <w:gridCol w:w="2258"/>
        <w:gridCol w:w="1861"/>
      </w:tblGrid>
      <w:tr>
        <w:trPr>
          <w:trHeight w:val="368" w:hRule="exact"/>
        </w:trPr>
        <w:tc>
          <w:tcPr>
            <w:tcW w:w="15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color w:val="FFFFFF"/>
                <w:sz w:val="18"/>
                <w:szCs w:val="18"/>
              </w:rPr>
              <w:t>贴和补贴</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tcPr>
          <w:p>
            <w:pPr/>
          </w:p>
        </w:tc>
        <w:tc>
          <w:tcPr>
            <w:tcW w:w="1992" w:type="dxa"/>
            <w:tcBorders>
              <w:top w:val="single" w:sz="6" w:space="0" w:color="D99493"/>
              <w:left w:val="single" w:sz="6" w:space="0" w:color="D99493"/>
              <w:bottom w:val="single" w:sz="6" w:space="0" w:color="D99493"/>
              <w:right w:val="single" w:sz="6" w:space="0" w:color="D99493"/>
            </w:tcBorders>
          </w:tcPr>
          <w:p>
            <w:pPr/>
          </w:p>
        </w:tc>
        <w:tc>
          <w:tcPr>
            <w:tcW w:w="2258" w:type="dxa"/>
            <w:tcBorders>
              <w:top w:val="single" w:sz="6" w:space="0" w:color="D99493"/>
              <w:left w:val="single" w:sz="6" w:space="0" w:color="D99493"/>
              <w:bottom w:val="single" w:sz="6" w:space="0" w:color="D99493"/>
              <w:right w:val="single" w:sz="6" w:space="0" w:color="D99493"/>
            </w:tcBorders>
          </w:tcPr>
          <w:p>
            <w:pPr/>
          </w:p>
        </w:tc>
        <w:tc>
          <w:tcPr>
            <w:tcW w:w="1861"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15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二、职工福利费</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tcPr>
          <w:p>
            <w:pP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1,103,536.59</w:t>
            </w:r>
          </w:p>
        </w:tc>
        <w:tc>
          <w:tcPr>
            <w:tcW w:w="22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1,103,536.59</w:t>
            </w:r>
          </w:p>
        </w:tc>
        <w:tc>
          <w:tcPr>
            <w:tcW w:w="1861"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15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三、社会保险费</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tcPr>
          <w:p>
            <w:pP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5,667,800.51</w:t>
            </w:r>
          </w:p>
        </w:tc>
        <w:tc>
          <w:tcPr>
            <w:tcW w:w="22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5,667,800.51</w:t>
            </w:r>
          </w:p>
        </w:tc>
        <w:tc>
          <w:tcPr>
            <w:tcW w:w="1861"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15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4"/>
                <w:sz w:val="18"/>
                <w:szCs w:val="18"/>
              </w:rPr>
              <w:t>其中：</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医疗保险费</w:t>
            </w:r>
          </w:p>
        </w:tc>
        <w:tc>
          <w:tcPr>
            <w:tcW w:w="1863" w:type="dxa"/>
            <w:tcBorders>
              <w:top w:val="single" w:sz="6" w:space="0" w:color="D99493"/>
              <w:left w:val="single" w:sz="6" w:space="0" w:color="D99493"/>
              <w:bottom w:val="single" w:sz="6" w:space="0" w:color="D99493"/>
              <w:right w:val="single" w:sz="6" w:space="0" w:color="D99493"/>
            </w:tcBorders>
          </w:tcPr>
          <w:p>
            <w:pP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1,813,912.97</w:t>
            </w:r>
          </w:p>
        </w:tc>
        <w:tc>
          <w:tcPr>
            <w:tcW w:w="22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1,813,912.97</w:t>
            </w:r>
          </w:p>
        </w:tc>
        <w:tc>
          <w:tcPr>
            <w:tcW w:w="1861"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15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3" w:type="dxa"/>
            <w:tcBorders>
              <w:top w:val="single" w:sz="6" w:space="0" w:color="D99493"/>
              <w:left w:val="single" w:sz="6" w:space="0" w:color="D99493"/>
              <w:bottom w:val="single" w:sz="6" w:space="0" w:color="D99493"/>
              <w:right w:val="single" w:sz="6" w:space="0" w:color="D99493"/>
            </w:tcBorders>
          </w:tcPr>
          <w:p>
            <w:pP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3,198,128.25</w:t>
            </w:r>
          </w:p>
        </w:tc>
        <w:tc>
          <w:tcPr>
            <w:tcW w:w="22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3,198,128.25</w:t>
            </w:r>
          </w:p>
        </w:tc>
        <w:tc>
          <w:tcPr>
            <w:tcW w:w="1861"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15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63" w:type="dxa"/>
            <w:tcBorders>
              <w:top w:val="single" w:sz="6" w:space="0" w:color="D99493"/>
              <w:left w:val="single" w:sz="6" w:space="0" w:color="D99493"/>
              <w:bottom w:val="single" w:sz="6" w:space="0" w:color="D99493"/>
              <w:right w:val="single" w:sz="6" w:space="0" w:color="D99493"/>
            </w:tcBorders>
          </w:tcPr>
          <w:p>
            <w:pP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389,711.37</w:t>
            </w:r>
          </w:p>
        </w:tc>
        <w:tc>
          <w:tcPr>
            <w:tcW w:w="22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389,711.37</w:t>
            </w:r>
          </w:p>
        </w:tc>
        <w:tc>
          <w:tcPr>
            <w:tcW w:w="1861"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15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63" w:type="dxa"/>
            <w:tcBorders>
              <w:top w:val="single" w:sz="6" w:space="0" w:color="D99493"/>
              <w:left w:val="single" w:sz="6" w:space="0" w:color="D99493"/>
              <w:bottom w:val="single" w:sz="6" w:space="0" w:color="D99493"/>
              <w:right w:val="single" w:sz="6" w:space="0" w:color="D99493"/>
            </w:tcBorders>
          </w:tcPr>
          <w:p>
            <w:pP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99,127.34</w:t>
            </w:r>
          </w:p>
        </w:tc>
        <w:tc>
          <w:tcPr>
            <w:tcW w:w="22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99,127.34</w:t>
            </w:r>
          </w:p>
        </w:tc>
        <w:tc>
          <w:tcPr>
            <w:tcW w:w="1861"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159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63" w:type="dxa"/>
            <w:tcBorders>
              <w:top w:val="single" w:sz="6" w:space="0" w:color="D99493"/>
              <w:left w:val="single" w:sz="6" w:space="0" w:color="D99493"/>
              <w:bottom w:val="single" w:sz="6" w:space="0" w:color="D99493"/>
              <w:right w:val="single" w:sz="6" w:space="0" w:color="D99493"/>
            </w:tcBorders>
          </w:tcPr>
          <w:p>
            <w:pP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166,920.58</w:t>
            </w:r>
          </w:p>
        </w:tc>
        <w:tc>
          <w:tcPr>
            <w:tcW w:w="22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166,920.58</w:t>
            </w:r>
          </w:p>
        </w:tc>
        <w:tc>
          <w:tcPr>
            <w:tcW w:w="1861" w:type="dxa"/>
            <w:tcBorders>
              <w:top w:val="single" w:sz="6" w:space="0" w:color="D99493"/>
              <w:left w:val="single" w:sz="6" w:space="0" w:color="D99493"/>
              <w:bottom w:val="single" w:sz="6" w:space="0" w:color="D99493"/>
              <w:right w:val="single" w:sz="6" w:space="0" w:color="D99493"/>
            </w:tcBorders>
          </w:tcPr>
          <w:p>
            <w:pPr/>
          </w:p>
        </w:tc>
      </w:tr>
      <w:tr>
        <w:trPr>
          <w:trHeight w:val="409" w:hRule="exact"/>
        </w:trPr>
        <w:tc>
          <w:tcPr>
            <w:tcW w:w="15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四、住房公积金</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tcPr>
          <w:p>
            <w:pP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535,349.00</w:t>
            </w:r>
          </w:p>
        </w:tc>
        <w:tc>
          <w:tcPr>
            <w:tcW w:w="22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535,349.00</w:t>
            </w:r>
          </w:p>
        </w:tc>
        <w:tc>
          <w:tcPr>
            <w:tcW w:w="1861"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15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六、其他</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tcPr>
          <w:p>
            <w:pP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164,013.81</w:t>
            </w:r>
          </w:p>
        </w:tc>
        <w:tc>
          <w:tcPr>
            <w:tcW w:w="22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164,013.81</w:t>
            </w:r>
          </w:p>
        </w:tc>
        <w:tc>
          <w:tcPr>
            <w:tcW w:w="1861"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159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2,176,244.64</w:t>
            </w: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67,272,180.71</w:t>
            </w:r>
          </w:p>
        </w:tc>
        <w:tc>
          <w:tcPr>
            <w:tcW w:w="22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65,798,322.47</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881" w:right="0"/>
              <w:jc w:val="left"/>
              <w:rPr>
                <w:rFonts w:ascii="Times New Roman" w:hAnsi="Times New Roman" w:cs="Times New Roman" w:eastAsia="Times New Roman" w:hint="default"/>
                <w:sz w:val="18"/>
                <w:szCs w:val="18"/>
              </w:rPr>
            </w:pPr>
            <w:r>
              <w:rPr>
                <w:rFonts w:ascii="Times New Roman"/>
                <w:sz w:val="18"/>
              </w:rPr>
              <w:t>3,650,102.88</w:t>
            </w:r>
          </w:p>
        </w:tc>
      </w:tr>
    </w:tbl>
    <w:p>
      <w:pPr>
        <w:spacing w:before="49"/>
        <w:ind w:left="513"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40" w:lineRule="auto" w:before="101"/>
        <w:ind w:left="513" w:right="1359"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元，非货币性福利金额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元，因解除劳动关系给予补偿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应付职工薪酬预计发放时间、金额等安排</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113"/>
        <w:gridCol w:w="2800"/>
        <w:gridCol w:w="2657"/>
      </w:tblGrid>
      <w:tr>
        <w:trPr>
          <w:trHeight w:val="408" w:hRule="exact"/>
        </w:trPr>
        <w:tc>
          <w:tcPr>
            <w:tcW w:w="41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8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26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7" w:hRule="exact"/>
        </w:trPr>
        <w:tc>
          <w:tcPr>
            <w:tcW w:w="41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增值税</w:t>
            </w:r>
            <w:r>
              <w:rPr>
                <w:rFonts w:ascii="宋体" w:hAnsi="宋体" w:cs="宋体" w:eastAsia="宋体" w:hint="default"/>
                <w:sz w:val="18"/>
                <w:szCs w:val="18"/>
              </w:rPr>
            </w:r>
          </w:p>
        </w:tc>
        <w:tc>
          <w:tcPr>
            <w:tcW w:w="280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10,363,753.18</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7,816,712.21</w:t>
            </w:r>
          </w:p>
        </w:tc>
      </w:tr>
      <w:tr>
        <w:trPr>
          <w:trHeight w:val="407" w:hRule="exact"/>
        </w:trPr>
        <w:tc>
          <w:tcPr>
            <w:tcW w:w="41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color w:val="FFFFFF"/>
                <w:sz w:val="18"/>
                <w:szCs w:val="18"/>
              </w:rPr>
              <w:t>企业所得税</w:t>
            </w:r>
            <w:r>
              <w:rPr>
                <w:rFonts w:ascii="宋体" w:hAnsi="宋体" w:cs="宋体" w:eastAsia="宋体" w:hint="default"/>
                <w:sz w:val="18"/>
                <w:szCs w:val="18"/>
              </w:rPr>
            </w:r>
          </w:p>
        </w:tc>
        <w:tc>
          <w:tcPr>
            <w:tcW w:w="280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7,133,313.42</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18,630,250.52</w:t>
            </w:r>
          </w:p>
        </w:tc>
      </w:tr>
      <w:tr>
        <w:trPr>
          <w:trHeight w:val="408" w:hRule="exact"/>
        </w:trPr>
        <w:tc>
          <w:tcPr>
            <w:tcW w:w="41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城市维护建设税</w:t>
            </w:r>
            <w:r>
              <w:rPr>
                <w:rFonts w:ascii="宋体" w:hAnsi="宋体" w:cs="宋体" w:eastAsia="宋体" w:hint="default"/>
                <w:sz w:val="18"/>
                <w:szCs w:val="18"/>
              </w:rPr>
            </w:r>
          </w:p>
        </w:tc>
        <w:tc>
          <w:tcPr>
            <w:tcW w:w="280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725,454.37</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566,650.73</w:t>
            </w:r>
          </w:p>
        </w:tc>
      </w:tr>
      <w:tr>
        <w:trPr>
          <w:trHeight w:val="406" w:hRule="exact"/>
        </w:trPr>
        <w:tc>
          <w:tcPr>
            <w:tcW w:w="41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房产税</w:t>
            </w:r>
            <w:r>
              <w:rPr>
                <w:rFonts w:ascii="宋体" w:hAnsi="宋体" w:cs="宋体" w:eastAsia="宋体" w:hint="default"/>
                <w:sz w:val="18"/>
                <w:szCs w:val="18"/>
              </w:rPr>
            </w:r>
          </w:p>
        </w:tc>
        <w:tc>
          <w:tcPr>
            <w:tcW w:w="280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106,365.05</w:t>
            </w:r>
          </w:p>
        </w:tc>
        <w:tc>
          <w:tcPr>
            <w:tcW w:w="2657"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41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教育费附加</w:t>
            </w:r>
            <w:r>
              <w:rPr>
                <w:rFonts w:ascii="宋体" w:hAnsi="宋体" w:cs="宋体" w:eastAsia="宋体" w:hint="default"/>
                <w:sz w:val="18"/>
                <w:szCs w:val="18"/>
              </w:rPr>
            </w:r>
          </w:p>
        </w:tc>
        <w:tc>
          <w:tcPr>
            <w:tcW w:w="280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518,181.70</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407,431.73</w:t>
            </w:r>
          </w:p>
        </w:tc>
      </w:tr>
      <w:tr>
        <w:trPr>
          <w:trHeight w:val="407" w:hRule="exact"/>
        </w:trPr>
        <w:tc>
          <w:tcPr>
            <w:tcW w:w="41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防洪费</w:t>
            </w:r>
            <w:r>
              <w:rPr>
                <w:rFonts w:ascii="宋体" w:hAnsi="宋体" w:cs="宋体" w:eastAsia="宋体" w:hint="default"/>
                <w:sz w:val="18"/>
                <w:szCs w:val="18"/>
              </w:rPr>
            </w:r>
          </w:p>
        </w:tc>
        <w:tc>
          <w:tcPr>
            <w:tcW w:w="280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354,304.96</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235,308.73</w:t>
            </w:r>
          </w:p>
        </w:tc>
      </w:tr>
      <w:tr>
        <w:trPr>
          <w:trHeight w:val="407" w:hRule="exact"/>
        </w:trPr>
        <w:tc>
          <w:tcPr>
            <w:tcW w:w="41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280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229,949.68</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90,190.75</w:t>
            </w:r>
          </w:p>
        </w:tc>
      </w:tr>
      <w:tr>
        <w:trPr>
          <w:trHeight w:val="408" w:hRule="exact"/>
        </w:trPr>
        <w:tc>
          <w:tcPr>
            <w:tcW w:w="41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80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19,431,322.36</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27,746,544.67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113"/>
        <w:gridCol w:w="2800"/>
        <w:gridCol w:w="2657"/>
      </w:tblGrid>
      <w:tr>
        <w:trPr>
          <w:trHeight w:val="406" w:hRule="exact"/>
        </w:trPr>
        <w:tc>
          <w:tcPr>
            <w:tcW w:w="41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8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26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8" w:hRule="exact"/>
        </w:trPr>
        <w:tc>
          <w:tcPr>
            <w:tcW w:w="41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短期借款应付利息</w:t>
            </w:r>
            <w:r>
              <w:rPr>
                <w:rFonts w:ascii="宋体" w:hAnsi="宋体" w:cs="宋体" w:eastAsia="宋体" w:hint="default"/>
                <w:sz w:val="18"/>
                <w:szCs w:val="18"/>
              </w:rPr>
            </w:r>
          </w:p>
        </w:tc>
        <w:tc>
          <w:tcPr>
            <w:tcW w:w="280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297,655.73</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115,805.54</w:t>
            </w:r>
          </w:p>
        </w:tc>
      </w:tr>
      <w:tr>
        <w:trPr>
          <w:trHeight w:val="408" w:hRule="exact"/>
        </w:trPr>
        <w:tc>
          <w:tcPr>
            <w:tcW w:w="41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800"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297,655.73</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115,805.54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after="0"/>
        <w:jc w:val="left"/>
        <w:rPr>
          <w:rFonts w:ascii="宋体" w:hAnsi="宋体" w:cs="宋体" w:eastAsia="宋体" w:hint="default"/>
          <w:sz w:val="18"/>
          <w:szCs w:val="18"/>
        </w:rPr>
        <w:sectPr>
          <w:pgSz w:w="11910" w:h="16840"/>
          <w:pgMar w:header="875" w:footer="1099" w:top="1300" w:bottom="1280" w:left="980" w:right="980"/>
        </w:sectPr>
      </w:pPr>
    </w:p>
    <w:p>
      <w:pPr>
        <w:pStyle w:val="Heading3"/>
        <w:spacing w:line="240" w:lineRule="auto" w:before="127"/>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723"/>
        <w:gridCol w:w="3058"/>
        <w:gridCol w:w="2789"/>
      </w:tblGrid>
      <w:tr>
        <w:trPr>
          <w:trHeight w:val="407" w:hRule="exact"/>
        </w:trPr>
        <w:tc>
          <w:tcPr>
            <w:tcW w:w="372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0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278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6" w:hRule="exact"/>
        </w:trPr>
        <w:tc>
          <w:tcPr>
            <w:tcW w:w="37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10,077,100.73</w:t>
            </w:r>
          </w:p>
        </w:tc>
        <w:tc>
          <w:tcPr>
            <w:tcW w:w="278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6,736,927.78</w:t>
            </w:r>
          </w:p>
        </w:tc>
      </w:tr>
      <w:tr>
        <w:trPr>
          <w:trHeight w:val="408" w:hRule="exact"/>
        </w:trPr>
        <w:tc>
          <w:tcPr>
            <w:tcW w:w="37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1,419,327.15</w:t>
            </w:r>
          </w:p>
        </w:tc>
        <w:tc>
          <w:tcPr>
            <w:tcW w:w="278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473,778.92</w:t>
            </w:r>
          </w:p>
        </w:tc>
      </w:tr>
      <w:tr>
        <w:trPr>
          <w:trHeight w:val="408" w:hRule="exact"/>
        </w:trPr>
        <w:tc>
          <w:tcPr>
            <w:tcW w:w="37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132,748.92</w:t>
            </w:r>
          </w:p>
        </w:tc>
        <w:tc>
          <w:tcPr>
            <w:tcW w:w="278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158,996.49</w:t>
            </w:r>
          </w:p>
        </w:tc>
      </w:tr>
      <w:tr>
        <w:trPr>
          <w:trHeight w:val="406" w:hRule="exact"/>
        </w:trPr>
        <w:tc>
          <w:tcPr>
            <w:tcW w:w="372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45,243.96</w:t>
            </w:r>
          </w:p>
        </w:tc>
        <w:tc>
          <w:tcPr>
            <w:tcW w:w="278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208,051.76</w:t>
            </w:r>
          </w:p>
        </w:tc>
      </w:tr>
      <w:tr>
        <w:trPr>
          <w:trHeight w:val="408" w:hRule="exact"/>
        </w:trPr>
        <w:tc>
          <w:tcPr>
            <w:tcW w:w="372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30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11,674,420.76</w:t>
            </w:r>
          </w:p>
        </w:tc>
        <w:tc>
          <w:tcPr>
            <w:tcW w:w="278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7,577,754.95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506" w:lineRule="auto" w:before="11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）账龄超过一年的大额其他应付款情况的说明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日，本公司不存在账龄超过一年的大额其他应付款。</w:t>
      </w:r>
    </w:p>
    <w:p>
      <w:pPr>
        <w:pStyle w:val="Heading3"/>
        <w:spacing w:line="240" w:lineRule="auto" w:before="63"/>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5" w:footer="1099" w:top="1300" w:bottom="1280" w:left="980" w:right="980"/>
        </w:sectPr>
      </w:pPr>
    </w:p>
    <w:p>
      <w:pPr>
        <w:pStyle w:val="Heading3"/>
        <w:spacing w:line="240" w:lineRule="auto" w:before="127"/>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1185"/>
        <w:gridCol w:w="1208"/>
        <w:gridCol w:w="1185"/>
        <w:gridCol w:w="1195"/>
        <w:gridCol w:w="1198"/>
        <w:gridCol w:w="1195"/>
        <w:gridCol w:w="1186"/>
        <w:gridCol w:w="1207"/>
      </w:tblGrid>
      <w:tr>
        <w:trPr>
          <w:trHeight w:val="210" w:hRule="exact"/>
        </w:trPr>
        <w:tc>
          <w:tcPr>
            <w:tcW w:w="1185" w:type="dxa"/>
            <w:tcBorders>
              <w:top w:val="single" w:sz="6" w:space="0" w:color="D99493"/>
              <w:left w:val="single" w:sz="6" w:space="0" w:color="D99493"/>
              <w:bottom w:val="nil" w:sz="6" w:space="0" w:color="auto"/>
              <w:right w:val="single" w:sz="6" w:space="0" w:color="D99493"/>
            </w:tcBorders>
            <w:shd w:val="clear" w:color="auto" w:fill="C0504D"/>
          </w:tcPr>
          <w:p>
            <w:pPr/>
          </w:p>
        </w:tc>
        <w:tc>
          <w:tcPr>
            <w:tcW w:w="1208" w:type="dxa"/>
            <w:tcBorders>
              <w:top w:val="single" w:sz="6" w:space="0" w:color="D99493"/>
              <w:left w:val="single" w:sz="6" w:space="0" w:color="D99493"/>
              <w:bottom w:val="nil" w:sz="6" w:space="0" w:color="auto"/>
              <w:right w:val="single" w:sz="6" w:space="0" w:color="D99493"/>
            </w:tcBorders>
            <w:shd w:val="clear" w:color="auto" w:fill="C0504D"/>
          </w:tcPr>
          <w:p>
            <w:pPr/>
          </w:p>
        </w:tc>
        <w:tc>
          <w:tcPr>
            <w:tcW w:w="5960" w:type="dxa"/>
            <w:gridSpan w:val="5"/>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color w:val="FFFFFF"/>
                <w:sz w:val="18"/>
                <w:szCs w:val="18"/>
              </w:rPr>
              <w:t>本期变动增减（＋、－）</w:t>
            </w:r>
            <w:r>
              <w:rPr>
                <w:rFonts w:ascii="宋体" w:hAnsi="宋体" w:cs="宋体" w:eastAsia="宋体" w:hint="default"/>
                <w:sz w:val="18"/>
                <w:szCs w:val="18"/>
              </w:rPr>
            </w:r>
          </w:p>
        </w:tc>
        <w:tc>
          <w:tcPr>
            <w:tcW w:w="1207" w:type="dxa"/>
            <w:tcBorders>
              <w:top w:val="single" w:sz="6" w:space="0" w:color="D99493"/>
              <w:left w:val="single" w:sz="6" w:space="0" w:color="D99493"/>
              <w:bottom w:val="nil" w:sz="6" w:space="0" w:color="auto"/>
              <w:right w:val="single" w:sz="6" w:space="0" w:color="D99493"/>
            </w:tcBorders>
            <w:shd w:val="clear" w:color="auto" w:fill="C0504D"/>
          </w:tcPr>
          <w:p>
            <w:pPr/>
          </w:p>
        </w:tc>
      </w:tr>
      <w:tr>
        <w:trPr>
          <w:trHeight w:val="197" w:hRule="exact"/>
        </w:trPr>
        <w:tc>
          <w:tcPr>
            <w:tcW w:w="1185" w:type="dxa"/>
            <w:vMerge w:val="restart"/>
            <w:tcBorders>
              <w:top w:val="nil" w:sz="6" w:space="0" w:color="auto"/>
              <w:left w:val="single" w:sz="6" w:space="0" w:color="D99493"/>
              <w:right w:val="single" w:sz="6" w:space="0" w:color="D99493"/>
            </w:tcBorders>
            <w:shd w:val="clear" w:color="auto" w:fill="C0504D"/>
          </w:tcPr>
          <w:p>
            <w:pPr/>
          </w:p>
        </w:tc>
        <w:tc>
          <w:tcPr>
            <w:tcW w:w="1208"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c>
          <w:tcPr>
            <w:tcW w:w="5960" w:type="dxa"/>
            <w:gridSpan w:val="5"/>
            <w:vMerge/>
            <w:tcBorders>
              <w:left w:val="single" w:sz="6" w:space="0" w:color="D99493"/>
              <w:bottom w:val="single" w:sz="6" w:space="0" w:color="D99493"/>
              <w:right w:val="single" w:sz="6" w:space="0" w:color="D99493"/>
            </w:tcBorders>
            <w:shd w:val="clear" w:color="auto" w:fill="C0504D"/>
          </w:tcPr>
          <w:p>
            <w:pPr/>
          </w:p>
        </w:tc>
        <w:tc>
          <w:tcPr>
            <w:tcW w:w="1207"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r>
      <w:tr>
        <w:trPr>
          <w:trHeight w:val="197" w:hRule="exact"/>
        </w:trPr>
        <w:tc>
          <w:tcPr>
            <w:tcW w:w="1185" w:type="dxa"/>
            <w:vMerge/>
            <w:tcBorders>
              <w:left w:val="single" w:sz="6" w:space="0" w:color="D99493"/>
              <w:bottom w:val="nil" w:sz="6" w:space="0" w:color="auto"/>
              <w:right w:val="single" w:sz="6" w:space="0" w:color="D99493"/>
            </w:tcBorders>
            <w:shd w:val="clear" w:color="auto" w:fill="C0504D"/>
          </w:tcPr>
          <w:p>
            <w:pPr/>
          </w:p>
        </w:tc>
        <w:tc>
          <w:tcPr>
            <w:tcW w:w="1208" w:type="dxa"/>
            <w:vMerge/>
            <w:tcBorders>
              <w:left w:val="single" w:sz="6" w:space="0" w:color="D99493"/>
              <w:bottom w:val="nil" w:sz="6" w:space="0" w:color="auto"/>
              <w:right w:val="single" w:sz="6" w:space="0" w:color="D99493"/>
            </w:tcBorders>
            <w:shd w:val="clear" w:color="auto" w:fill="C0504D"/>
          </w:tcPr>
          <w:p>
            <w:pPr/>
          </w:p>
        </w:tc>
        <w:tc>
          <w:tcPr>
            <w:tcW w:w="1185"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color w:val="FFFFFF"/>
                <w:sz w:val="18"/>
                <w:szCs w:val="18"/>
              </w:rPr>
              <w:t>发行新股</w:t>
            </w:r>
            <w:r>
              <w:rPr>
                <w:rFonts w:ascii="宋体" w:hAnsi="宋体" w:cs="宋体" w:eastAsia="宋体" w:hint="default"/>
                <w:sz w:val="18"/>
                <w:szCs w:val="18"/>
              </w:rPr>
            </w:r>
          </w:p>
        </w:tc>
        <w:tc>
          <w:tcPr>
            <w:tcW w:w="1195"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送股</w:t>
            </w:r>
            <w:r>
              <w:rPr>
                <w:rFonts w:ascii="宋体" w:hAnsi="宋体" w:cs="宋体" w:eastAsia="宋体" w:hint="default"/>
                <w:sz w:val="18"/>
                <w:szCs w:val="18"/>
              </w:rPr>
            </w:r>
          </w:p>
        </w:tc>
        <w:tc>
          <w:tcPr>
            <w:tcW w:w="1198"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color w:val="FFFFFF"/>
                <w:sz w:val="18"/>
                <w:szCs w:val="18"/>
              </w:rPr>
              <w:t>公积金转股</w:t>
            </w:r>
            <w:r>
              <w:rPr>
                <w:rFonts w:ascii="宋体" w:hAnsi="宋体" w:cs="宋体" w:eastAsia="宋体" w:hint="default"/>
                <w:sz w:val="18"/>
                <w:szCs w:val="18"/>
              </w:rPr>
            </w:r>
          </w:p>
        </w:tc>
        <w:tc>
          <w:tcPr>
            <w:tcW w:w="1195"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其他</w:t>
            </w:r>
            <w:r>
              <w:rPr>
                <w:rFonts w:ascii="宋体" w:hAnsi="宋体" w:cs="宋体" w:eastAsia="宋体" w:hint="default"/>
                <w:sz w:val="18"/>
                <w:szCs w:val="18"/>
              </w:rPr>
            </w:r>
          </w:p>
        </w:tc>
        <w:tc>
          <w:tcPr>
            <w:tcW w:w="1186"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color w:val="FFFFFF"/>
                <w:sz w:val="18"/>
                <w:szCs w:val="18"/>
              </w:rPr>
              <w:t>小计</w:t>
            </w:r>
            <w:r>
              <w:rPr>
                <w:rFonts w:ascii="宋体" w:hAnsi="宋体" w:cs="宋体" w:eastAsia="宋体" w:hint="default"/>
                <w:sz w:val="18"/>
                <w:szCs w:val="18"/>
              </w:rPr>
            </w:r>
          </w:p>
        </w:tc>
        <w:tc>
          <w:tcPr>
            <w:tcW w:w="1207" w:type="dxa"/>
            <w:vMerge/>
            <w:tcBorders>
              <w:left w:val="single" w:sz="6" w:space="0" w:color="D99493"/>
              <w:bottom w:val="nil" w:sz="6" w:space="0" w:color="auto"/>
              <w:right w:val="single" w:sz="6" w:space="0" w:color="D99493"/>
            </w:tcBorders>
            <w:shd w:val="clear" w:color="auto" w:fill="C0504D"/>
          </w:tcPr>
          <w:p>
            <w:pPr/>
          </w:p>
        </w:tc>
      </w:tr>
      <w:tr>
        <w:trPr>
          <w:trHeight w:val="211" w:hRule="exact"/>
        </w:trPr>
        <w:tc>
          <w:tcPr>
            <w:tcW w:w="1185" w:type="dxa"/>
            <w:tcBorders>
              <w:top w:val="nil" w:sz="6" w:space="0" w:color="auto"/>
              <w:left w:val="single" w:sz="6" w:space="0" w:color="D99493"/>
              <w:bottom w:val="single" w:sz="6" w:space="0" w:color="D99493"/>
              <w:right w:val="single" w:sz="6" w:space="0" w:color="D99493"/>
            </w:tcBorders>
            <w:shd w:val="clear" w:color="auto" w:fill="C0504D"/>
          </w:tcPr>
          <w:p>
            <w:pPr/>
          </w:p>
        </w:tc>
        <w:tc>
          <w:tcPr>
            <w:tcW w:w="1208" w:type="dxa"/>
            <w:tcBorders>
              <w:top w:val="nil" w:sz="6" w:space="0" w:color="auto"/>
              <w:left w:val="single" w:sz="6" w:space="0" w:color="D99493"/>
              <w:bottom w:val="single" w:sz="6" w:space="0" w:color="D99493"/>
              <w:right w:val="single" w:sz="6" w:space="0" w:color="D99493"/>
            </w:tcBorders>
            <w:shd w:val="clear" w:color="auto" w:fill="C0504D"/>
          </w:tcPr>
          <w:p>
            <w:pPr/>
          </w:p>
        </w:tc>
        <w:tc>
          <w:tcPr>
            <w:tcW w:w="1185" w:type="dxa"/>
            <w:vMerge/>
            <w:tcBorders>
              <w:left w:val="single" w:sz="6" w:space="0" w:color="D99493"/>
              <w:bottom w:val="single" w:sz="6" w:space="0" w:color="D99493"/>
              <w:right w:val="single" w:sz="6" w:space="0" w:color="D99493"/>
            </w:tcBorders>
            <w:shd w:val="clear" w:color="auto" w:fill="C0504D"/>
          </w:tcPr>
          <w:p>
            <w:pPr/>
          </w:p>
        </w:tc>
        <w:tc>
          <w:tcPr>
            <w:tcW w:w="1195" w:type="dxa"/>
            <w:vMerge/>
            <w:tcBorders>
              <w:left w:val="single" w:sz="6" w:space="0" w:color="D99493"/>
              <w:bottom w:val="single" w:sz="6" w:space="0" w:color="D99493"/>
              <w:right w:val="single" w:sz="6" w:space="0" w:color="D99493"/>
            </w:tcBorders>
            <w:shd w:val="clear" w:color="auto" w:fill="C0504D"/>
          </w:tcPr>
          <w:p>
            <w:pPr/>
          </w:p>
        </w:tc>
        <w:tc>
          <w:tcPr>
            <w:tcW w:w="1198" w:type="dxa"/>
            <w:vMerge/>
            <w:tcBorders>
              <w:left w:val="single" w:sz="6" w:space="0" w:color="D99493"/>
              <w:bottom w:val="single" w:sz="6" w:space="0" w:color="D99493"/>
              <w:right w:val="single" w:sz="6" w:space="0" w:color="D99493"/>
            </w:tcBorders>
            <w:shd w:val="clear" w:color="auto" w:fill="C0504D"/>
          </w:tcPr>
          <w:p>
            <w:pPr/>
          </w:p>
        </w:tc>
        <w:tc>
          <w:tcPr>
            <w:tcW w:w="1195" w:type="dxa"/>
            <w:vMerge/>
            <w:tcBorders>
              <w:left w:val="single" w:sz="6" w:space="0" w:color="D99493"/>
              <w:bottom w:val="single" w:sz="6" w:space="0" w:color="D99493"/>
              <w:right w:val="single" w:sz="6" w:space="0" w:color="D99493"/>
            </w:tcBorders>
            <w:shd w:val="clear" w:color="auto" w:fill="C0504D"/>
          </w:tcPr>
          <w:p>
            <w:pPr/>
          </w:p>
        </w:tc>
        <w:tc>
          <w:tcPr>
            <w:tcW w:w="1186" w:type="dxa"/>
            <w:vMerge/>
            <w:tcBorders>
              <w:left w:val="single" w:sz="6" w:space="0" w:color="D99493"/>
              <w:bottom w:val="single" w:sz="6" w:space="0" w:color="D99493"/>
              <w:right w:val="single" w:sz="6" w:space="0" w:color="D99493"/>
            </w:tcBorders>
            <w:shd w:val="clear" w:color="auto" w:fill="C0504D"/>
          </w:tcPr>
          <w:p>
            <w:pPr/>
          </w:p>
        </w:tc>
        <w:tc>
          <w:tcPr>
            <w:tcW w:w="1207" w:type="dxa"/>
            <w:tcBorders>
              <w:top w:val="nil" w:sz="6" w:space="0" w:color="auto"/>
              <w:left w:val="single" w:sz="6" w:space="0" w:color="D99493"/>
              <w:bottom w:val="single" w:sz="6" w:space="0" w:color="D99493"/>
              <w:right w:val="single" w:sz="6" w:space="0" w:color="D99493"/>
            </w:tcBorders>
            <w:shd w:val="clear" w:color="auto" w:fill="C0504D"/>
          </w:tcPr>
          <w:p>
            <w:pPr/>
          </w:p>
        </w:tc>
      </w:tr>
      <w:tr>
        <w:trPr>
          <w:trHeight w:val="406" w:hRule="exact"/>
        </w:trPr>
        <w:tc>
          <w:tcPr>
            <w:tcW w:w="118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股份总数</w:t>
            </w:r>
            <w:r>
              <w:rPr>
                <w:rFonts w:ascii="宋体" w:hAnsi="宋体" w:cs="宋体" w:eastAsia="宋体" w:hint="default"/>
                <w:sz w:val="18"/>
                <w:szCs w:val="18"/>
              </w:rPr>
            </w:r>
          </w:p>
        </w:tc>
        <w:tc>
          <w:tcPr>
            <w:tcW w:w="120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75,000,000.00</w:t>
            </w:r>
          </w:p>
        </w:tc>
        <w:tc>
          <w:tcPr>
            <w:tcW w:w="118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25,000,000.00</w:t>
            </w:r>
          </w:p>
        </w:tc>
        <w:tc>
          <w:tcPr>
            <w:tcW w:w="1195" w:type="dxa"/>
            <w:tcBorders>
              <w:top w:val="single" w:sz="6" w:space="0" w:color="D99493"/>
              <w:left w:val="single" w:sz="6" w:space="0" w:color="D99493"/>
              <w:bottom w:val="single" w:sz="6" w:space="0" w:color="D99493"/>
              <w:right w:val="single" w:sz="6" w:space="0" w:color="D99493"/>
            </w:tcBorders>
          </w:tcPr>
          <w:p>
            <w:pPr/>
          </w:p>
        </w:tc>
        <w:tc>
          <w:tcPr>
            <w:tcW w:w="1198" w:type="dxa"/>
            <w:tcBorders>
              <w:top w:val="single" w:sz="6" w:space="0" w:color="D99493"/>
              <w:left w:val="single" w:sz="6" w:space="0" w:color="D99493"/>
              <w:bottom w:val="single" w:sz="6" w:space="0" w:color="D99493"/>
              <w:right w:val="single" w:sz="6" w:space="0" w:color="D99493"/>
            </w:tcBorders>
          </w:tcPr>
          <w:p>
            <w:pPr/>
          </w:p>
        </w:tc>
        <w:tc>
          <w:tcPr>
            <w:tcW w:w="1195" w:type="dxa"/>
            <w:tcBorders>
              <w:top w:val="single" w:sz="6" w:space="0" w:color="D99493"/>
              <w:left w:val="single" w:sz="6" w:space="0" w:color="D99493"/>
              <w:bottom w:val="single" w:sz="6" w:space="0" w:color="D99493"/>
              <w:right w:val="single" w:sz="6" w:space="0" w:color="D99493"/>
            </w:tcBorders>
          </w:tcPr>
          <w:p>
            <w:pPr/>
          </w:p>
        </w:tc>
        <w:tc>
          <w:tcPr>
            <w:tcW w:w="11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25,000,000.00</w:t>
            </w:r>
          </w:p>
        </w:tc>
        <w:tc>
          <w:tcPr>
            <w:tcW w:w="120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100,000,000.00</w:t>
            </w:r>
          </w:p>
        </w:tc>
      </w:tr>
    </w:tbl>
    <w:p>
      <w:pPr>
        <w:spacing w:line="240" w:lineRule="auto" w:before="5"/>
        <w:rPr>
          <w:rFonts w:ascii="宋体" w:hAnsi="宋体" w:cs="宋体" w:eastAsia="宋体" w:hint="default"/>
          <w:sz w:val="6"/>
          <w:szCs w:val="6"/>
        </w:rPr>
      </w:pPr>
    </w:p>
    <w:p>
      <w:pPr>
        <w:spacing w:line="309" w:lineRule="auto" w:before="44"/>
        <w:ind w:left="152" w:right="153" w:firstLine="420"/>
        <w:jc w:val="both"/>
        <w:rPr>
          <w:rFonts w:ascii="宋体" w:hAnsi="宋体" w:cs="宋体" w:eastAsia="宋体"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 足</w:t>
      </w:r>
      <w:r>
        <w:rPr>
          <w:rFonts w:ascii="Times New Roman" w:hAnsi="Times New Roman" w:cs="Times New Roman" w:eastAsia="Times New Roman" w:hint="default"/>
          <w:sz w:val="18"/>
          <w:szCs w:val="18"/>
        </w:rPr>
        <w:t>3</w:t>
      </w:r>
      <w:r>
        <w:rPr>
          <w:rFonts w:ascii="宋体" w:hAnsi="宋体" w:cs="宋体" w:eastAsia="宋体" w:hint="default"/>
          <w:sz w:val="18"/>
          <w:szCs w:val="18"/>
        </w:rPr>
        <w:t>年的股份有限公司，设立前的年份只需说明净资产情况；有限责任公司整体变更为股份公司应说明公司设立时的验资情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况</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374"/>
        <w:gridCol w:w="1871"/>
        <w:gridCol w:w="1992"/>
        <w:gridCol w:w="1729"/>
        <w:gridCol w:w="1594"/>
      </w:tblGrid>
      <w:tr>
        <w:trPr>
          <w:trHeight w:val="406" w:hRule="exact"/>
        </w:trPr>
        <w:tc>
          <w:tcPr>
            <w:tcW w:w="23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18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c>
          <w:tcPr>
            <w:tcW w:w="199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color w:val="FFFFFF"/>
                <w:sz w:val="18"/>
                <w:szCs w:val="18"/>
              </w:rPr>
              <w:t>本期增加</w:t>
            </w:r>
            <w:r>
              <w:rPr>
                <w:rFonts w:ascii="宋体" w:hAnsi="宋体" w:cs="宋体" w:eastAsia="宋体" w:hint="default"/>
                <w:sz w:val="18"/>
                <w:szCs w:val="18"/>
              </w:rPr>
            </w:r>
          </w:p>
        </w:tc>
        <w:tc>
          <w:tcPr>
            <w:tcW w:w="172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color w:val="FFFFFF"/>
                <w:sz w:val="18"/>
                <w:szCs w:val="18"/>
              </w:rPr>
              <w:t>本期减少</w:t>
            </w:r>
            <w:r>
              <w:rPr>
                <w:rFonts w:ascii="宋体" w:hAnsi="宋体" w:cs="宋体" w:eastAsia="宋体" w:hint="default"/>
                <w:sz w:val="18"/>
                <w:szCs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r>
      <w:tr>
        <w:trPr>
          <w:trHeight w:val="408" w:hRule="exact"/>
        </w:trPr>
        <w:tc>
          <w:tcPr>
            <w:tcW w:w="23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资本溢价（股本溢价）</w:t>
            </w:r>
            <w:r>
              <w:rPr>
                <w:rFonts w:ascii="宋体" w:hAnsi="宋体" w:cs="宋体" w:eastAsia="宋体" w:hint="default"/>
                <w:sz w:val="18"/>
                <w:szCs w:val="18"/>
              </w:rPr>
            </w:r>
          </w:p>
        </w:tc>
        <w:tc>
          <w:tcPr>
            <w:tcW w:w="1871"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10,868,551.67</w:t>
            </w: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623,940,500.59</w:t>
            </w:r>
          </w:p>
        </w:tc>
        <w:tc>
          <w:tcPr>
            <w:tcW w:w="1729"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634,809,052.26</w:t>
            </w:r>
          </w:p>
        </w:tc>
      </w:tr>
      <w:tr>
        <w:trPr>
          <w:trHeight w:val="408" w:hRule="exact"/>
        </w:trPr>
        <w:tc>
          <w:tcPr>
            <w:tcW w:w="23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871"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10,868,551.67</w:t>
            </w: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623,940,500.59</w:t>
            </w:r>
          </w:p>
        </w:tc>
        <w:tc>
          <w:tcPr>
            <w:tcW w:w="1729"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634,809,052.26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line="240" w:lineRule="auto" w:before="1"/>
        <w:rPr>
          <w:rFonts w:ascii="宋体" w:hAnsi="宋体" w:cs="宋体" w:eastAsia="宋体" w:hint="default"/>
          <w:sz w:val="13"/>
          <w:szCs w:val="13"/>
        </w:rPr>
      </w:pPr>
    </w:p>
    <w:p>
      <w:pPr>
        <w:pStyle w:val="BodyText"/>
        <w:spacing w:line="240" w:lineRule="auto"/>
        <w:ind w:left="650" w:right="0"/>
        <w:jc w:val="left"/>
        <w:rPr>
          <w:rFonts w:ascii="Times New Roman" w:hAnsi="Times New Roman" w:cs="Times New Roman" w:eastAsia="Times New Roman" w:hint="default"/>
        </w:rPr>
      </w:pPr>
      <w:r>
        <w:rPr>
          <w:w w:val="100"/>
        </w:rPr>
        <w:t>股本</w:t>
      </w:r>
      <w:r>
        <w:rPr>
          <w:spacing w:val="-3"/>
          <w:w w:val="100"/>
        </w:rPr>
        <w:t>溢</w:t>
      </w:r>
      <w:r>
        <w:rPr>
          <w:w w:val="100"/>
        </w:rPr>
        <w:t>价</w:t>
      </w:r>
      <w:r>
        <w:rPr>
          <w:spacing w:val="-3"/>
          <w:w w:val="100"/>
        </w:rPr>
        <w:t>为</w:t>
      </w:r>
      <w:r>
        <w:rPr>
          <w:w w:val="100"/>
        </w:rPr>
        <w:t>本</w:t>
      </w:r>
      <w:r>
        <w:rPr>
          <w:spacing w:val="-3"/>
          <w:w w:val="100"/>
        </w:rPr>
        <w:t>公</w:t>
      </w:r>
      <w:r>
        <w:rPr>
          <w:w w:val="100"/>
        </w:rPr>
        <w:t>司</w:t>
      </w:r>
      <w:r>
        <w:rPr>
          <w:spacing w:val="-6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008</w:t>
      </w:r>
      <w:r>
        <w:rPr>
          <w:rFonts w:ascii="Times New Roman" w:hAnsi="Times New Roman" w:cs="Times New Roman" w:eastAsia="Times New Roman" w:hint="default"/>
          <w:spacing w:val="-9"/>
        </w:rPr>
        <w:t> </w:t>
      </w:r>
      <w:r>
        <w:rPr>
          <w:w w:val="100"/>
        </w:rPr>
        <w:t>年</w:t>
      </w:r>
      <w:r>
        <w:rPr>
          <w:spacing w:val="-6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7"/>
        </w:rPr>
        <w:t> </w:t>
      </w:r>
      <w:r>
        <w:rPr>
          <w:spacing w:val="-3"/>
          <w:w w:val="100"/>
        </w:rPr>
        <w:t>月</w:t>
      </w:r>
      <w:r>
        <w:rPr>
          <w:w w:val="100"/>
        </w:rPr>
        <w:t>股</w:t>
      </w:r>
      <w:r>
        <w:rPr>
          <w:spacing w:val="-3"/>
          <w:w w:val="100"/>
        </w:rPr>
        <w:t>份</w:t>
      </w:r>
      <w:r>
        <w:rPr>
          <w:w w:val="100"/>
        </w:rPr>
        <w:t>制</w:t>
      </w:r>
      <w:r>
        <w:rPr>
          <w:spacing w:val="-3"/>
          <w:w w:val="100"/>
        </w:rPr>
        <w:t>改</w:t>
      </w:r>
      <w:r>
        <w:rPr>
          <w:w w:val="100"/>
        </w:rPr>
        <w:t>制</w:t>
      </w:r>
      <w:r>
        <w:rPr>
          <w:spacing w:val="-3"/>
          <w:w w:val="100"/>
        </w:rPr>
        <w:t>时</w:t>
      </w:r>
      <w:r>
        <w:rPr>
          <w:w w:val="100"/>
        </w:rPr>
        <w:t>转</w:t>
      </w:r>
      <w:r>
        <w:rPr>
          <w:spacing w:val="-3"/>
          <w:w w:val="100"/>
        </w:rPr>
        <w:t>入资</w:t>
      </w:r>
      <w:r>
        <w:rPr>
          <w:w w:val="100"/>
        </w:rPr>
        <w:t>本公</w:t>
      </w:r>
      <w:r>
        <w:rPr>
          <w:spacing w:val="-3"/>
          <w:w w:val="100"/>
        </w:rPr>
        <w:t>积</w:t>
      </w:r>
      <w:r>
        <w:rPr>
          <w:w w:val="100"/>
        </w:rPr>
        <w:t>的</w:t>
      </w:r>
      <w:r>
        <w:rPr>
          <w:spacing w:val="-3"/>
          <w:w w:val="100"/>
        </w:rPr>
        <w:t>未</w:t>
      </w:r>
      <w:r>
        <w:rPr>
          <w:w w:val="100"/>
        </w:rPr>
        <w:t>分</w:t>
      </w:r>
      <w:r>
        <w:rPr>
          <w:spacing w:val="-3"/>
          <w:w w:val="100"/>
        </w:rPr>
        <w:t>配</w:t>
      </w:r>
      <w:r>
        <w:rPr>
          <w:w w:val="100"/>
        </w:rPr>
        <w:t>利</w:t>
      </w:r>
      <w:r>
        <w:rPr>
          <w:spacing w:val="-3"/>
          <w:w w:val="100"/>
        </w:rPr>
        <w:t>润余</w:t>
      </w:r>
      <w:r>
        <w:rPr>
          <w:w w:val="100"/>
        </w:rPr>
        <w:t>额</w:t>
      </w:r>
      <w:r>
        <w:rPr>
          <w:spacing w:val="-63"/>
        </w:rPr>
        <w:t> </w:t>
      </w:r>
      <w:r>
        <w:rPr>
          <w:rFonts w:ascii="Times New Roman" w:hAnsi="Times New Roman" w:cs="Times New Roman" w:eastAsia="Times New Roman" w:hint="default"/>
          <w:w w:val="100"/>
        </w:rPr>
        <w:t>10,868</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551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67</w:t>
      </w:r>
      <w:r>
        <w:rPr>
          <w:rFonts w:ascii="Times New Roman" w:hAnsi="Times New Roman" w:cs="Times New Roman" w:eastAsia="Times New Roman" w:hint="default"/>
          <w:spacing w:val="-9"/>
        </w:rPr>
        <w:t> </w:t>
      </w:r>
      <w:r>
        <w:rPr>
          <w:w w:val="100"/>
        </w:rPr>
        <w:t>元</w:t>
      </w:r>
      <w:r>
        <w:rPr>
          <w:spacing w:val="-106"/>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12</w:t>
      </w:r>
    </w:p>
    <w:p>
      <w:pPr>
        <w:spacing w:after="0" w:line="240" w:lineRule="auto"/>
        <w:jc w:val="left"/>
        <w:rPr>
          <w:rFonts w:ascii="Times New Roman" w:hAnsi="Times New Roman" w:cs="Times New Roman" w:eastAsia="Times New Roman" w:hint="default"/>
        </w:rPr>
        <w:sectPr>
          <w:pgSz w:w="11910" w:h="16840"/>
          <w:pgMar w:header="875" w:footer="1099" w:top="1300" w:bottom="1280" w:left="980" w:right="980"/>
        </w:sectPr>
      </w:pPr>
    </w:p>
    <w:p>
      <w:pPr>
        <w:spacing w:line="240" w:lineRule="auto" w:before="7"/>
        <w:rPr>
          <w:rFonts w:ascii="Times New Roman" w:hAnsi="Times New Roman" w:cs="Times New Roman" w:eastAsia="Times New Roman" w:hint="default"/>
          <w:sz w:val="14"/>
          <w:szCs w:val="14"/>
        </w:rPr>
      </w:pPr>
    </w:p>
    <w:p>
      <w:pPr>
        <w:pStyle w:val="BodyText"/>
        <w:spacing w:line="240" w:lineRule="auto" w:before="36"/>
        <w:ind w:right="0"/>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spacing w:val="-10"/>
        </w:rPr>
        <w:t>日，公司通过发行人民币普通股（</w:t>
      </w:r>
      <w:r>
        <w:rPr>
          <w:rFonts w:ascii="Times New Roman" w:hAnsi="Times New Roman" w:cs="Times New Roman" w:eastAsia="Times New Roman" w:hint="default"/>
          <w:spacing w:val="-10"/>
        </w:rPr>
        <w:t>A</w:t>
      </w:r>
      <w:r>
        <w:rPr>
          <w:rFonts w:ascii="Times New Roman" w:hAnsi="Times New Roman" w:cs="Times New Roman" w:eastAsia="Times New Roman" w:hint="default"/>
          <w:spacing w:val="7"/>
        </w:rPr>
        <w:t> </w:t>
      </w:r>
      <w:r>
        <w:rPr>
          <w:spacing w:val="-11"/>
        </w:rPr>
        <w:t>股）募集资金，扣除承销费、保荐费和发行费用</w:t>
      </w:r>
      <w:r>
        <w:rPr>
          <w:spacing w:val="-43"/>
        </w:rPr>
        <w:t> </w:t>
      </w:r>
      <w:r>
        <w:rPr>
          <w:rFonts w:ascii="Times New Roman" w:hAnsi="Times New Roman" w:cs="Times New Roman" w:eastAsia="Times New Roman" w:hint="default"/>
        </w:rPr>
        <w:t>46,059,499.41</w:t>
      </w:r>
    </w:p>
    <w:p>
      <w:pPr>
        <w:pStyle w:val="BodyText"/>
        <w:spacing w:line="240" w:lineRule="auto" w:before="177"/>
        <w:ind w:right="0"/>
        <w:jc w:val="left"/>
      </w:pPr>
      <w:r>
        <w:rPr/>
        <w:t>元后，股本溢价净增加</w:t>
      </w:r>
      <w:r>
        <w:rPr>
          <w:spacing w:val="-54"/>
        </w:rPr>
        <w:t> </w:t>
      </w:r>
      <w:r>
        <w:rPr>
          <w:rFonts w:ascii="Times New Roman" w:hAnsi="Times New Roman" w:cs="Times New Roman" w:eastAsia="Times New Roman" w:hint="default"/>
        </w:rPr>
        <w:t>623,940,500.59</w:t>
      </w:r>
      <w:r>
        <w:rPr>
          <w:rFonts w:ascii="Times New Roman" w:hAnsi="Times New Roman" w:cs="Times New Roman" w:eastAsia="Times New Roman" w:hint="default"/>
          <w:spacing w:val="-1"/>
        </w:rPr>
        <w:t> </w:t>
      </w:r>
      <w:r>
        <w:rPr>
          <w:spacing w:val="-3"/>
        </w:rPr>
        <w:t>元。</w:t>
      </w:r>
      <w:r>
        <w:rPr/>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374"/>
        <w:gridCol w:w="1871"/>
        <w:gridCol w:w="1992"/>
        <w:gridCol w:w="1729"/>
        <w:gridCol w:w="1594"/>
      </w:tblGrid>
      <w:tr>
        <w:trPr>
          <w:trHeight w:val="408" w:hRule="exact"/>
        </w:trPr>
        <w:tc>
          <w:tcPr>
            <w:tcW w:w="23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18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c>
          <w:tcPr>
            <w:tcW w:w="199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color w:val="FFFFFF"/>
                <w:sz w:val="18"/>
                <w:szCs w:val="18"/>
              </w:rPr>
              <w:t>本期增加</w:t>
            </w:r>
            <w:r>
              <w:rPr>
                <w:rFonts w:ascii="宋体" w:hAnsi="宋体" w:cs="宋体" w:eastAsia="宋体" w:hint="default"/>
                <w:sz w:val="18"/>
                <w:szCs w:val="18"/>
              </w:rPr>
            </w:r>
          </w:p>
        </w:tc>
        <w:tc>
          <w:tcPr>
            <w:tcW w:w="172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color w:val="FFFFFF"/>
                <w:sz w:val="18"/>
                <w:szCs w:val="18"/>
              </w:rPr>
              <w:t>本期减少</w:t>
            </w:r>
            <w:r>
              <w:rPr>
                <w:rFonts w:ascii="宋体" w:hAnsi="宋体" w:cs="宋体" w:eastAsia="宋体" w:hint="default"/>
                <w:sz w:val="18"/>
                <w:szCs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r>
      <w:tr>
        <w:trPr>
          <w:trHeight w:val="406" w:hRule="exact"/>
        </w:trPr>
        <w:tc>
          <w:tcPr>
            <w:tcW w:w="23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法定盈余公积</w:t>
            </w:r>
            <w:r>
              <w:rPr>
                <w:rFonts w:ascii="宋体" w:hAnsi="宋体" w:cs="宋体" w:eastAsia="宋体" w:hint="default"/>
                <w:sz w:val="18"/>
                <w:szCs w:val="18"/>
              </w:rPr>
            </w:r>
          </w:p>
        </w:tc>
        <w:tc>
          <w:tcPr>
            <w:tcW w:w="1871"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16,402,512.03</w:t>
            </w: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13,342,414.50</w:t>
            </w:r>
          </w:p>
        </w:tc>
        <w:tc>
          <w:tcPr>
            <w:tcW w:w="1729"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29,744,926.53</w:t>
            </w:r>
          </w:p>
        </w:tc>
      </w:tr>
      <w:tr>
        <w:trPr>
          <w:trHeight w:val="408" w:hRule="exact"/>
        </w:trPr>
        <w:tc>
          <w:tcPr>
            <w:tcW w:w="23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871"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16,402,512.03</w:t>
            </w: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13,342,414.50</w:t>
            </w:r>
          </w:p>
        </w:tc>
        <w:tc>
          <w:tcPr>
            <w:tcW w:w="1729"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29,744,926.53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line="240" w:lineRule="auto" w:before="3"/>
        <w:rPr>
          <w:rFonts w:ascii="宋体" w:hAnsi="宋体" w:cs="宋体" w:eastAsia="宋体" w:hint="default"/>
          <w:sz w:val="13"/>
          <w:szCs w:val="13"/>
        </w:rPr>
      </w:pPr>
    </w:p>
    <w:p>
      <w:pPr>
        <w:pStyle w:val="BodyText"/>
        <w:spacing w:line="240" w:lineRule="auto"/>
        <w:ind w:left="650" w:right="0"/>
        <w:jc w:val="left"/>
      </w:pPr>
      <w:r>
        <w:rPr>
          <w:spacing w:val="-2"/>
        </w:rPr>
        <w:t>公司报告期内各年度均按母公司弥补亏损后当年净利润的</w:t>
      </w:r>
      <w:r>
        <w:rPr>
          <w:spacing w:val="18"/>
        </w:rPr>
        <w:t> </w:t>
      </w:r>
      <w:r>
        <w:rPr>
          <w:rFonts w:ascii="Times New Roman" w:hAnsi="Times New Roman" w:cs="Times New Roman" w:eastAsia="Times New Roman" w:hint="default"/>
          <w:spacing w:val="-2"/>
        </w:rPr>
        <w:t>10%</w:t>
      </w:r>
      <w:r>
        <w:rPr>
          <w:spacing w:val="-2"/>
        </w:rPr>
        <w:t>计提法定盈余公积。</w:t>
      </w:r>
    </w:p>
    <w:p>
      <w:pPr>
        <w:spacing w:line="240" w:lineRule="auto" w:before="6"/>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3698"/>
        <w:gridCol w:w="3750"/>
        <w:gridCol w:w="2102"/>
      </w:tblGrid>
      <w:tr>
        <w:trPr>
          <w:trHeight w:val="408" w:hRule="exact"/>
        </w:trPr>
        <w:tc>
          <w:tcPr>
            <w:tcW w:w="36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75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210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color w:val="FFFFFF"/>
                <w:sz w:val="18"/>
                <w:szCs w:val="18"/>
              </w:rPr>
              <w:t>提取或分配比例</w:t>
            </w:r>
            <w:r>
              <w:rPr>
                <w:rFonts w:ascii="宋体" w:hAnsi="宋体" w:cs="宋体" w:eastAsia="宋体" w:hint="default"/>
                <w:sz w:val="18"/>
                <w:szCs w:val="18"/>
              </w:rPr>
            </w:r>
          </w:p>
        </w:tc>
      </w:tr>
      <w:tr>
        <w:trPr>
          <w:trHeight w:val="407" w:hRule="exact"/>
        </w:trPr>
        <w:tc>
          <w:tcPr>
            <w:tcW w:w="36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调整前上年末未分配利润</w:t>
            </w:r>
            <w:r>
              <w:rPr>
                <w:rFonts w:ascii="宋体" w:hAnsi="宋体" w:cs="宋体" w:eastAsia="宋体" w:hint="default"/>
                <w:sz w:val="18"/>
                <w:szCs w:val="18"/>
              </w:rPr>
            </w:r>
          </w:p>
        </w:tc>
        <w:tc>
          <w:tcPr>
            <w:tcW w:w="3750" w:type="dxa"/>
            <w:tcBorders>
              <w:top w:val="single" w:sz="6" w:space="0" w:color="D99493"/>
              <w:left w:val="single" w:sz="8" w:space="0" w:color="C0504D"/>
              <w:bottom w:val="single" w:sz="6" w:space="0" w:color="D99493"/>
              <w:right w:val="single" w:sz="14" w:space="0" w:color="C0504D"/>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205,109,891.22</w:t>
            </w:r>
          </w:p>
        </w:tc>
        <w:tc>
          <w:tcPr>
            <w:tcW w:w="210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7" w:hRule="exact"/>
        </w:trPr>
        <w:tc>
          <w:tcPr>
            <w:tcW w:w="36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color w:val="FFFFFF"/>
                <w:sz w:val="18"/>
                <w:szCs w:val="18"/>
              </w:rPr>
              <w:t>调整后年初未分配利润</w:t>
            </w:r>
            <w:r>
              <w:rPr>
                <w:rFonts w:ascii="宋体" w:hAnsi="宋体" w:cs="宋体" w:eastAsia="宋体" w:hint="default"/>
                <w:sz w:val="18"/>
                <w:szCs w:val="18"/>
              </w:rPr>
            </w:r>
          </w:p>
        </w:tc>
        <w:tc>
          <w:tcPr>
            <w:tcW w:w="3750" w:type="dxa"/>
            <w:tcBorders>
              <w:top w:val="single" w:sz="6" w:space="0" w:color="D99493"/>
              <w:left w:val="single" w:sz="8" w:space="0" w:color="C0504D"/>
              <w:bottom w:val="single" w:sz="6" w:space="0" w:color="D99493"/>
              <w:right w:val="single" w:sz="14" w:space="0" w:color="C0504D"/>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205,109,891.22</w:t>
            </w:r>
          </w:p>
        </w:tc>
        <w:tc>
          <w:tcPr>
            <w:tcW w:w="210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8" w:hRule="exact"/>
        </w:trPr>
        <w:tc>
          <w:tcPr>
            <w:tcW w:w="36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加：本期归属于母公司所有者的净利润</w:t>
            </w:r>
            <w:r>
              <w:rPr>
                <w:rFonts w:ascii="宋体" w:hAnsi="宋体" w:cs="宋体" w:eastAsia="宋体" w:hint="default"/>
                <w:sz w:val="18"/>
                <w:szCs w:val="18"/>
              </w:rPr>
            </w:r>
          </w:p>
        </w:tc>
        <w:tc>
          <w:tcPr>
            <w:tcW w:w="3750" w:type="dxa"/>
            <w:tcBorders>
              <w:top w:val="single" w:sz="6" w:space="0" w:color="D99493"/>
              <w:left w:val="single" w:sz="8" w:space="0" w:color="C0504D"/>
              <w:bottom w:val="single" w:sz="6" w:space="0" w:color="D99493"/>
              <w:right w:val="single" w:sz="14" w:space="0" w:color="C0504D"/>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176,843,122.23</w:t>
            </w:r>
          </w:p>
        </w:tc>
        <w:tc>
          <w:tcPr>
            <w:tcW w:w="210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6" w:hRule="exact"/>
        </w:trPr>
        <w:tc>
          <w:tcPr>
            <w:tcW w:w="36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减：提取法定盈余公积</w:t>
            </w:r>
            <w:r>
              <w:rPr>
                <w:rFonts w:ascii="宋体" w:hAnsi="宋体" w:cs="宋体" w:eastAsia="宋体" w:hint="default"/>
                <w:sz w:val="18"/>
                <w:szCs w:val="18"/>
              </w:rPr>
            </w:r>
          </w:p>
        </w:tc>
        <w:tc>
          <w:tcPr>
            <w:tcW w:w="3750"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13,342,414.50</w:t>
            </w:r>
          </w:p>
        </w:tc>
        <w:tc>
          <w:tcPr>
            <w:tcW w:w="2102"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36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期末未分配利润</w:t>
            </w:r>
            <w:r>
              <w:rPr>
                <w:rFonts w:ascii="宋体" w:hAnsi="宋体" w:cs="宋体" w:eastAsia="宋体" w:hint="default"/>
                <w:sz w:val="18"/>
                <w:szCs w:val="18"/>
              </w:rPr>
            </w:r>
          </w:p>
        </w:tc>
        <w:tc>
          <w:tcPr>
            <w:tcW w:w="3750" w:type="dxa"/>
            <w:tcBorders>
              <w:top w:val="single" w:sz="6" w:space="0" w:color="D99493"/>
              <w:left w:val="single" w:sz="8" w:space="0" w:color="C0504D"/>
              <w:bottom w:val="single" w:sz="6" w:space="0" w:color="D99493"/>
              <w:right w:val="single" w:sz="14" w:space="0" w:color="C0504D"/>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368,610,598.95</w:t>
            </w:r>
          </w:p>
        </w:tc>
        <w:tc>
          <w:tcPr>
            <w:tcW w:w="210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26" w:lineRule="auto"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w w:val="99"/>
          <w:sz w:val="18"/>
          <w:szCs w:val="18"/>
        </w:rPr>
        <w:t>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经审计的利润数</w:t>
      </w:r>
    </w:p>
    <w:p>
      <w:pPr>
        <w:spacing w:after="0" w:line="326" w:lineRule="auto"/>
        <w:jc w:val="left"/>
        <w:rPr>
          <w:rFonts w:ascii="宋体" w:hAnsi="宋体" w:cs="宋体" w:eastAsia="宋体" w:hint="default"/>
          <w:sz w:val="18"/>
          <w:szCs w:val="18"/>
        </w:rPr>
        <w:sectPr>
          <w:pgSz w:w="11910" w:h="16840"/>
          <w:pgMar w:header="875" w:footer="1099" w:top="1300" w:bottom="1280" w:left="980" w:right="980"/>
        </w:sectPr>
      </w:pPr>
    </w:p>
    <w:p>
      <w:pPr>
        <w:pStyle w:val="Heading3"/>
        <w:spacing w:line="240" w:lineRule="auto" w:before="127"/>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3302"/>
        <w:gridCol w:w="3068"/>
        <w:gridCol w:w="3190"/>
      </w:tblGrid>
      <w:tr>
        <w:trPr>
          <w:trHeight w:val="406" w:hRule="exact"/>
        </w:trPr>
        <w:tc>
          <w:tcPr>
            <w:tcW w:w="330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0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8" w:hRule="exact"/>
        </w:trPr>
        <w:tc>
          <w:tcPr>
            <w:tcW w:w="330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主营业务收入</w:t>
            </w:r>
            <w:r>
              <w:rPr>
                <w:rFonts w:ascii="宋体" w:hAnsi="宋体" w:cs="宋体" w:eastAsia="宋体" w:hint="default"/>
                <w:sz w:val="18"/>
                <w:szCs w:val="18"/>
              </w:rPr>
            </w:r>
          </w:p>
        </w:tc>
        <w:tc>
          <w:tcPr>
            <w:tcW w:w="30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636,170,318.88</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461,442,343.26</w:t>
            </w:r>
          </w:p>
        </w:tc>
      </w:tr>
      <w:tr>
        <w:trPr>
          <w:trHeight w:val="406" w:hRule="exact"/>
        </w:trPr>
        <w:tc>
          <w:tcPr>
            <w:tcW w:w="330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其他业务收入</w:t>
            </w:r>
            <w:r>
              <w:rPr>
                <w:rFonts w:ascii="宋体" w:hAnsi="宋体" w:cs="宋体" w:eastAsia="宋体" w:hint="default"/>
                <w:sz w:val="18"/>
                <w:szCs w:val="18"/>
              </w:rPr>
            </w:r>
          </w:p>
        </w:tc>
        <w:tc>
          <w:tcPr>
            <w:tcW w:w="3068" w:type="dxa"/>
            <w:tcBorders>
              <w:top w:val="single" w:sz="6" w:space="0" w:color="D99493"/>
              <w:left w:val="single" w:sz="9" w:space="0" w:color="C0504D"/>
              <w:bottom w:val="single" w:sz="6" w:space="0" w:color="D99493"/>
              <w:right w:val="single" w:sz="6" w:space="0" w:color="D99493"/>
            </w:tcBorders>
          </w:tcPr>
          <w:p>
            <w:pP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26,400.00</w:t>
            </w:r>
          </w:p>
        </w:tc>
      </w:tr>
      <w:tr>
        <w:trPr>
          <w:trHeight w:val="408" w:hRule="exact"/>
        </w:trPr>
        <w:tc>
          <w:tcPr>
            <w:tcW w:w="330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c>
          <w:tcPr>
            <w:tcW w:w="30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211,538,819.21</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170,857,603.59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6" w:hRule="exact"/>
        </w:trPr>
        <w:tc>
          <w:tcPr>
            <w:tcW w:w="2528"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行业名称</w:t>
            </w:r>
            <w:r>
              <w:rPr>
                <w:rFonts w:ascii="宋体" w:hAnsi="宋体" w:cs="宋体" w:eastAsia="宋体" w:hint="default"/>
                <w:sz w:val="18"/>
                <w:szCs w:val="18"/>
              </w:rPr>
            </w:r>
          </w:p>
        </w:tc>
        <w:tc>
          <w:tcPr>
            <w:tcW w:w="3589"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3452"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8" w:hRule="exact"/>
        </w:trPr>
        <w:tc>
          <w:tcPr>
            <w:tcW w:w="2528" w:type="dxa"/>
            <w:vMerge/>
            <w:tcBorders>
              <w:left w:val="single" w:sz="6" w:space="0" w:color="D99493"/>
              <w:bottom w:val="single" w:sz="6" w:space="0" w:color="D99493"/>
              <w:right w:val="single" w:sz="6" w:space="0" w:color="D99493"/>
            </w:tcBorders>
            <w:shd w:val="clear" w:color="auto" w:fill="C0504D"/>
          </w:tcPr>
          <w:p>
            <w:pPr/>
          </w:p>
        </w:tc>
        <w:tc>
          <w:tcPr>
            <w:tcW w:w="17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c>
          <w:tcPr>
            <w:tcW w:w="17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tc>
        <w:tc>
          <w:tcPr>
            <w:tcW w:w="17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r>
      <w:tr>
        <w:trPr>
          <w:trHeight w:val="406"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636,170,318.88</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211,538,819.21</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461,442,343.26</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170,857,603.59</w:t>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566" w:right="0"/>
              <w:jc w:val="left"/>
              <w:rPr>
                <w:rFonts w:ascii="Times New Roman" w:hAnsi="Times New Roman" w:cs="Times New Roman" w:eastAsia="Times New Roman" w:hint="default"/>
                <w:sz w:val="18"/>
                <w:szCs w:val="18"/>
              </w:rPr>
            </w:pPr>
            <w:r>
              <w:rPr>
                <w:rFonts w:ascii="Times New Roman"/>
                <w:sz w:val="18"/>
              </w:rPr>
              <w:t>636,170,318.88</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211,538,819.21</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461,442,343.26</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170,857,603.59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7" w:hRule="exact"/>
        </w:trPr>
        <w:tc>
          <w:tcPr>
            <w:tcW w:w="2528"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产品名称</w:t>
            </w:r>
            <w:r>
              <w:rPr>
                <w:rFonts w:ascii="宋体" w:hAnsi="宋体" w:cs="宋体" w:eastAsia="宋体" w:hint="default"/>
                <w:sz w:val="18"/>
                <w:szCs w:val="18"/>
              </w:rPr>
            </w:r>
          </w:p>
        </w:tc>
        <w:tc>
          <w:tcPr>
            <w:tcW w:w="3589"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3452"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6" w:hRule="exact"/>
        </w:trPr>
        <w:tc>
          <w:tcPr>
            <w:tcW w:w="2528" w:type="dxa"/>
            <w:vMerge/>
            <w:tcBorders>
              <w:left w:val="single" w:sz="6" w:space="0" w:color="D99493"/>
              <w:bottom w:val="single" w:sz="6" w:space="0" w:color="D99493"/>
              <w:right w:val="single" w:sz="6" w:space="0" w:color="D99493"/>
            </w:tcBorders>
            <w:shd w:val="clear" w:color="auto" w:fill="C0504D"/>
          </w:tcPr>
          <w:p>
            <w:pPr/>
          </w:p>
        </w:tc>
        <w:tc>
          <w:tcPr>
            <w:tcW w:w="17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c>
          <w:tcPr>
            <w:tcW w:w="17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tc>
        <w:tc>
          <w:tcPr>
            <w:tcW w:w="17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衬衫类</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53,291,787.89</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13,988,200.64</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34,503,304.48</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10,908,734.22</w:t>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恤类</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149,552,835.26</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44,948,966.43</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106,692,216.97</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37,210,883.05</w:t>
            </w:r>
          </w:p>
        </w:tc>
      </w:tr>
      <w:tr>
        <w:trPr>
          <w:trHeight w:val="406"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西装类</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62,313,679.60</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17,388,491.63</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35,592,401.26</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12,243,744.93</w:t>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裤子</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87,527,838.00</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25,360,198.93</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64,181,935.45</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20,627,563.30</w:t>
            </w:r>
          </w:p>
        </w:tc>
      </w:tr>
      <w:tr>
        <w:trPr>
          <w:trHeight w:val="406"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裘皮类</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104,761,130.55</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39,645,361.62</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96,992,884.35</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37,407,093.06</w:t>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棉褛</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37,470,239.30</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13,244,208.98</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28,697,449.98</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11,374,717.46</w:t>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夹克风衣类</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69,456,568.25</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21,469,759.76</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52,790,629.19</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18,929,522.23</w:t>
            </w:r>
          </w:p>
        </w:tc>
      </w:tr>
      <w:tr>
        <w:trPr>
          <w:trHeight w:val="406"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皮具</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33,770,953.72</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12,198,736.92</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20,733,815.63</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8,560,373.77</w:t>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饰品类</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9,176,692.46</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2,565,759.08</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5,859,371.18</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1,901,265.04</w:t>
            </w:r>
          </w:p>
        </w:tc>
      </w:tr>
      <w:tr>
        <w:trPr>
          <w:trHeight w:val="406"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28,848,593.85</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20,729,135.22</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15,398,334.77</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11,693,706.53</w:t>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636,170,318.88</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211,538,819.21</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461,442,343.26</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170,857,603.59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8" w:hRule="exact"/>
        </w:trPr>
        <w:tc>
          <w:tcPr>
            <w:tcW w:w="2528"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地区名称</w:t>
            </w:r>
            <w:r>
              <w:rPr>
                <w:rFonts w:ascii="宋体" w:hAnsi="宋体" w:cs="宋体" w:eastAsia="宋体" w:hint="default"/>
                <w:sz w:val="18"/>
                <w:szCs w:val="18"/>
              </w:rPr>
            </w:r>
          </w:p>
        </w:tc>
        <w:tc>
          <w:tcPr>
            <w:tcW w:w="3589"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3452"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6" w:hRule="exact"/>
        </w:trPr>
        <w:tc>
          <w:tcPr>
            <w:tcW w:w="2528" w:type="dxa"/>
            <w:vMerge/>
            <w:tcBorders>
              <w:left w:val="single" w:sz="6" w:space="0" w:color="D99493"/>
              <w:bottom w:val="single" w:sz="6" w:space="0" w:color="D99493"/>
              <w:right w:val="single" w:sz="6" w:space="0" w:color="D99493"/>
            </w:tcBorders>
            <w:shd w:val="clear" w:color="auto" w:fill="C0504D"/>
          </w:tcPr>
          <w:p>
            <w:pPr/>
          </w:p>
        </w:tc>
        <w:tc>
          <w:tcPr>
            <w:tcW w:w="17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c>
          <w:tcPr>
            <w:tcW w:w="17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tc>
        <w:tc>
          <w:tcPr>
            <w:tcW w:w="17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38,284,286.71</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13,901,583.66</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23,528,258.57</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9,393,947.34</w:t>
            </w:r>
          </w:p>
        </w:tc>
      </w:tr>
      <w:tr>
        <w:trPr>
          <w:trHeight w:val="406"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101,413,980.77</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34,715,011.81</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62,601,238.79</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23,633,398.26</w:t>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138,561,492.36</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46,947,647.68</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106,491,247.53</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36,900,583.67</w:t>
            </w:r>
          </w:p>
        </w:tc>
      </w:tr>
      <w:tr>
        <w:trPr>
          <w:trHeight w:val="406"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96,772,108.19</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31,668,380.37</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59,541,559.73</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23,023,886.82</w:t>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57,540,827.43</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16,306,875.29</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41,915,470.98</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14,859,707.54</w:t>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73,840,084.70</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20,020,396.04</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61,637,467.95</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20,109,654.34</w:t>
            </w:r>
          </w:p>
        </w:tc>
      </w:tr>
      <w:tr>
        <w:trPr>
          <w:trHeight w:val="406"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84,120,011.53</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35,015,821.99</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70,527,392.10</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29,531,997.41</w:t>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港澳地区</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45,637,527.19</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12,963,102.37</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35,199,707.61</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13,404,428.21</w:t>
            </w:r>
          </w:p>
        </w:tc>
      </w:tr>
      <w:tr>
        <w:trPr>
          <w:trHeight w:val="408" w:hRule="exact"/>
        </w:trPr>
        <w:tc>
          <w:tcPr>
            <w:tcW w:w="252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636,170,318.88</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211,538,819.21</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461,442,343.26</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170,857,603.59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595"/>
        <w:gridCol w:w="2850"/>
        <w:gridCol w:w="4126"/>
      </w:tblGrid>
      <w:tr>
        <w:trPr>
          <w:trHeight w:val="406" w:hRule="exact"/>
        </w:trPr>
        <w:tc>
          <w:tcPr>
            <w:tcW w:w="25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color w:val="FFFFFF"/>
                <w:sz w:val="18"/>
                <w:szCs w:val="18"/>
              </w:rPr>
              <w:t>客户名称</w:t>
            </w:r>
            <w:r>
              <w:rPr>
                <w:rFonts w:ascii="宋体" w:hAnsi="宋体" w:cs="宋体" w:eastAsia="宋体" w:hint="default"/>
                <w:sz w:val="18"/>
                <w:szCs w:val="18"/>
              </w:rPr>
            </w:r>
          </w:p>
        </w:tc>
        <w:tc>
          <w:tcPr>
            <w:tcW w:w="285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color w:val="FFFFFF"/>
                <w:sz w:val="18"/>
                <w:szCs w:val="18"/>
              </w:rPr>
              <w:t>主营业务收入</w:t>
            </w:r>
            <w:r>
              <w:rPr>
                <w:rFonts w:ascii="宋体" w:hAnsi="宋体" w:cs="宋体" w:eastAsia="宋体" w:hint="default"/>
                <w:sz w:val="18"/>
                <w:szCs w:val="18"/>
              </w:rPr>
            </w:r>
          </w:p>
        </w:tc>
        <w:tc>
          <w:tcPr>
            <w:tcW w:w="41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840" w:right="0"/>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占公司全部营业收入的比例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r>
      <w:tr>
        <w:trPr>
          <w:trHeight w:val="720" w:hRule="exact"/>
        </w:trPr>
        <w:tc>
          <w:tcPr>
            <w:tcW w:w="259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1" w:right="36"/>
              <w:jc w:val="left"/>
              <w:rPr>
                <w:rFonts w:ascii="宋体" w:hAnsi="宋体" w:cs="宋体" w:eastAsia="宋体" w:hint="default"/>
                <w:sz w:val="18"/>
                <w:szCs w:val="18"/>
              </w:rPr>
            </w:pPr>
            <w:r>
              <w:rPr>
                <w:rFonts w:ascii="宋体" w:hAnsi="宋体" w:cs="宋体" w:eastAsia="宋体" w:hint="default"/>
                <w:sz w:val="18"/>
                <w:szCs w:val="18"/>
              </w:rPr>
              <w:t>湖南友谊阿波罗商业股份有限公 司</w:t>
            </w:r>
          </w:p>
        </w:tc>
        <w:tc>
          <w:tcPr>
            <w:tcW w:w="2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19,582,717.56</w:t>
            </w:r>
          </w:p>
        </w:tc>
        <w:tc>
          <w:tcPr>
            <w:tcW w:w="41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3.08%</w:t>
            </w:r>
          </w:p>
        </w:tc>
      </w:tr>
      <w:tr>
        <w:trPr>
          <w:trHeight w:val="408" w:hRule="exact"/>
        </w:trPr>
        <w:tc>
          <w:tcPr>
            <w:tcW w:w="25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成都仁和春天百货有限公司</w:t>
            </w:r>
          </w:p>
        </w:tc>
        <w:tc>
          <w:tcPr>
            <w:tcW w:w="2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17,929,451.75</w:t>
            </w:r>
          </w:p>
        </w:tc>
        <w:tc>
          <w:tcPr>
            <w:tcW w:w="41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2.82%</w:t>
            </w:r>
          </w:p>
        </w:tc>
      </w:tr>
      <w:tr>
        <w:trPr>
          <w:trHeight w:val="406" w:hRule="exact"/>
        </w:trPr>
        <w:tc>
          <w:tcPr>
            <w:tcW w:w="25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广州友谊集团股份有限公司</w:t>
            </w:r>
          </w:p>
        </w:tc>
        <w:tc>
          <w:tcPr>
            <w:tcW w:w="2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15,400,282.33</w:t>
            </w:r>
          </w:p>
        </w:tc>
        <w:tc>
          <w:tcPr>
            <w:tcW w:w="41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w:t>
            </w:r>
          </w:p>
        </w:tc>
      </w:tr>
      <w:tr>
        <w:trPr>
          <w:trHeight w:val="408" w:hRule="exact"/>
        </w:trPr>
        <w:tc>
          <w:tcPr>
            <w:tcW w:w="25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银泰百货有限公司</w:t>
            </w:r>
          </w:p>
        </w:tc>
        <w:tc>
          <w:tcPr>
            <w:tcW w:w="2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11,379,740.22</w:t>
            </w:r>
          </w:p>
        </w:tc>
        <w:tc>
          <w:tcPr>
            <w:tcW w:w="41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w:t>
            </w:r>
          </w:p>
        </w:tc>
      </w:tr>
      <w:tr>
        <w:trPr>
          <w:trHeight w:val="718" w:hRule="exact"/>
        </w:trPr>
        <w:tc>
          <w:tcPr>
            <w:tcW w:w="2595" w:type="dxa"/>
            <w:tcBorders>
              <w:top w:val="single" w:sz="6" w:space="0" w:color="D99493"/>
              <w:left w:val="single" w:sz="6" w:space="0" w:color="D99493"/>
              <w:bottom w:val="single" w:sz="6" w:space="0" w:color="D99493"/>
              <w:right w:val="single" w:sz="6" w:space="0" w:color="D99493"/>
            </w:tcBorders>
          </w:tcPr>
          <w:p>
            <w:pPr>
              <w:pStyle w:val="TableParagraph"/>
              <w:spacing w:line="300"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金鹰国际商贸集团</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2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11,240,122.53</w:t>
            </w:r>
          </w:p>
        </w:tc>
        <w:tc>
          <w:tcPr>
            <w:tcW w:w="41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1.77%</w:t>
            </w:r>
          </w:p>
        </w:tc>
      </w:tr>
      <w:tr>
        <w:trPr>
          <w:trHeight w:val="408" w:hRule="exact"/>
        </w:trPr>
        <w:tc>
          <w:tcPr>
            <w:tcW w:w="25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85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75,532,314.39</w:t>
            </w:r>
          </w:p>
        </w:tc>
        <w:tc>
          <w:tcPr>
            <w:tcW w:w="41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11.87%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774"/>
        <w:gridCol w:w="2002"/>
        <w:gridCol w:w="1863"/>
        <w:gridCol w:w="2921"/>
      </w:tblGrid>
      <w:tr>
        <w:trPr>
          <w:trHeight w:val="406" w:hRule="exact"/>
        </w:trPr>
        <w:tc>
          <w:tcPr>
            <w:tcW w:w="27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00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73" w:right="0"/>
              <w:jc w:val="left"/>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c>
          <w:tcPr>
            <w:tcW w:w="292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计缴标准</w:t>
            </w:r>
            <w:r>
              <w:rPr>
                <w:rFonts w:ascii="宋体" w:hAnsi="宋体" w:cs="宋体" w:eastAsia="宋体" w:hint="default"/>
                <w:sz w:val="18"/>
                <w:szCs w:val="18"/>
              </w:rPr>
            </w:r>
          </w:p>
        </w:tc>
      </w:tr>
      <w:tr>
        <w:trPr>
          <w:trHeight w:val="408" w:hRule="exact"/>
        </w:trPr>
        <w:tc>
          <w:tcPr>
            <w:tcW w:w="27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营业税</w:t>
            </w:r>
            <w:r>
              <w:rPr>
                <w:rFonts w:ascii="宋体" w:hAnsi="宋体" w:cs="宋体" w:eastAsia="宋体" w:hint="default"/>
                <w:sz w:val="18"/>
                <w:szCs w:val="18"/>
              </w:rPr>
            </w:r>
          </w:p>
        </w:tc>
        <w:tc>
          <w:tcPr>
            <w:tcW w:w="2002" w:type="dxa"/>
            <w:tcBorders>
              <w:top w:val="single" w:sz="6" w:space="0" w:color="D99493"/>
              <w:left w:val="single" w:sz="13" w:space="0" w:color="C0504D"/>
              <w:bottom w:val="single" w:sz="6" w:space="0" w:color="D99493"/>
              <w:right w:val="single" w:sz="6" w:space="0" w:color="D99493"/>
            </w:tcBorders>
          </w:tcPr>
          <w:p>
            <w:pP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1,320.00</w:t>
            </w:r>
          </w:p>
        </w:tc>
        <w:tc>
          <w:tcPr>
            <w:tcW w:w="2921"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7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城市维护建设税</w:t>
            </w:r>
            <w:r>
              <w:rPr>
                <w:rFonts w:ascii="宋体" w:hAnsi="宋体" w:cs="宋体" w:eastAsia="宋体" w:hint="default"/>
                <w:sz w:val="18"/>
                <w:szCs w:val="18"/>
              </w:rPr>
            </w:r>
          </w:p>
        </w:tc>
        <w:tc>
          <w:tcPr>
            <w:tcW w:w="2002"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4,008,009.85</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2,773,029.91</w:t>
            </w:r>
          </w:p>
        </w:tc>
        <w:tc>
          <w:tcPr>
            <w:tcW w:w="2921"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7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教育费附加</w:t>
            </w:r>
            <w:r>
              <w:rPr>
                <w:rFonts w:ascii="宋体" w:hAnsi="宋体" w:cs="宋体" w:eastAsia="宋体" w:hint="default"/>
                <w:sz w:val="18"/>
                <w:szCs w:val="18"/>
              </w:rPr>
            </w:r>
          </w:p>
        </w:tc>
        <w:tc>
          <w:tcPr>
            <w:tcW w:w="2002"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2,862,864.23</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1,980,735.68</w:t>
            </w:r>
          </w:p>
        </w:tc>
        <w:tc>
          <w:tcPr>
            <w:tcW w:w="2921" w:type="dxa"/>
            <w:tcBorders>
              <w:top w:val="single" w:sz="6" w:space="0" w:color="D99493"/>
              <w:left w:val="single" w:sz="6" w:space="0" w:color="D99493"/>
              <w:bottom w:val="single" w:sz="6" w:space="0" w:color="D99493"/>
              <w:right w:val="single" w:sz="6" w:space="0" w:color="D99493"/>
            </w:tcBorders>
          </w:tcPr>
          <w:p>
            <w:pPr/>
          </w:p>
        </w:tc>
      </w:tr>
    </w:tbl>
    <w:p>
      <w:pPr>
        <w:spacing w:after="0"/>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1" w:type="dxa"/>
        <w:tblLayout w:type="fixed"/>
        <w:tblCellMar>
          <w:top w:w="0" w:type="dxa"/>
          <w:left w:w="0" w:type="dxa"/>
          <w:bottom w:w="0" w:type="dxa"/>
          <w:right w:w="0" w:type="dxa"/>
        </w:tblCellMar>
        <w:tblLook w:val="01E0"/>
      </w:tblPr>
      <w:tblGrid>
        <w:gridCol w:w="2798"/>
        <w:gridCol w:w="1992"/>
        <w:gridCol w:w="1874"/>
        <w:gridCol w:w="2901"/>
      </w:tblGrid>
      <w:tr>
        <w:trPr>
          <w:trHeight w:val="408" w:hRule="exact"/>
        </w:trPr>
        <w:tc>
          <w:tcPr>
            <w:tcW w:w="279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9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1012" w:right="0"/>
              <w:jc w:val="left"/>
              <w:rPr>
                <w:rFonts w:ascii="Times New Roman" w:hAnsi="Times New Roman" w:cs="Times New Roman" w:eastAsia="Times New Roman" w:hint="default"/>
                <w:sz w:val="18"/>
                <w:szCs w:val="18"/>
              </w:rPr>
            </w:pPr>
            <w:r>
              <w:rPr>
                <w:rFonts w:ascii="Times New Roman"/>
                <w:sz w:val="18"/>
              </w:rPr>
              <w:t>6,870,874.08</w:t>
            </w:r>
          </w:p>
        </w:tc>
        <w:tc>
          <w:tcPr>
            <w:tcW w:w="1874" w:type="dxa"/>
            <w:tcBorders>
              <w:top w:val="single" w:sz="6" w:space="0" w:color="D99493"/>
              <w:left w:val="single" w:sz="6" w:space="0" w:color="D99493"/>
              <w:bottom w:val="single" w:sz="6" w:space="0" w:color="D99493"/>
              <w:right w:val="single" w:sz="14" w:space="0" w:color="C0504D"/>
            </w:tcBorders>
          </w:tcPr>
          <w:p>
            <w:pPr>
              <w:pStyle w:val="TableParagraph"/>
              <w:spacing w:line="240" w:lineRule="auto" w:before="91"/>
              <w:ind w:left="881" w:right="0"/>
              <w:jc w:val="left"/>
              <w:rPr>
                <w:rFonts w:ascii="Times New Roman" w:hAnsi="Times New Roman" w:cs="Times New Roman" w:eastAsia="Times New Roman" w:hint="default"/>
                <w:sz w:val="18"/>
                <w:szCs w:val="18"/>
              </w:rPr>
            </w:pPr>
            <w:r>
              <w:rPr>
                <w:rFonts w:ascii="Times New Roman"/>
                <w:sz w:val="18"/>
              </w:rPr>
              <w:t>4,755,085.59</w:t>
            </w:r>
          </w:p>
        </w:tc>
        <w:tc>
          <w:tcPr>
            <w:tcW w:w="290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406" w:hRule="exact"/>
        </w:trPr>
        <w:tc>
          <w:tcPr>
            <w:tcW w:w="31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8"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工资及福利费用</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44,281,346.77</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31,298,946.32</w:t>
            </w:r>
          </w:p>
        </w:tc>
      </w:tr>
      <w:tr>
        <w:trPr>
          <w:trHeight w:val="406"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广告费用</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511,112.28</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367,010.00</w:t>
            </w:r>
          </w:p>
        </w:tc>
      </w:tr>
      <w:tr>
        <w:trPr>
          <w:trHeight w:val="409"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品牌推广费用</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28,802,820.24</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23,561,072.79</w:t>
            </w:r>
          </w:p>
        </w:tc>
      </w:tr>
      <w:tr>
        <w:trPr>
          <w:trHeight w:val="408"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门店装修费用</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32,273,805.61</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16,220,069.15</w:t>
            </w:r>
          </w:p>
        </w:tc>
      </w:tr>
      <w:tr>
        <w:trPr>
          <w:trHeight w:val="406"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门店租金</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8,625,123.22</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6,368,145.04</w:t>
            </w:r>
          </w:p>
        </w:tc>
      </w:tr>
      <w:tr>
        <w:trPr>
          <w:trHeight w:val="408"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商场管理费</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30,837,292.36</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14,202,610.47</w:t>
            </w:r>
          </w:p>
        </w:tc>
      </w:tr>
      <w:tr>
        <w:trPr>
          <w:trHeight w:val="406"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办公、差旅等其他费用</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10,390,030.20</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10,350,201.38</w:t>
            </w:r>
          </w:p>
        </w:tc>
      </w:tr>
      <w:tr>
        <w:trPr>
          <w:trHeight w:val="408"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仓储物流费用</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3,828,303.46</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3,569,652.96</w:t>
            </w:r>
          </w:p>
        </w:tc>
      </w:tr>
      <w:tr>
        <w:trPr>
          <w:trHeight w:val="408" w:hRule="exact"/>
        </w:trPr>
        <w:tc>
          <w:tcPr>
            <w:tcW w:w="31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159,549,834.14</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105,937,708.11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408" w:hRule="exact"/>
        </w:trPr>
        <w:tc>
          <w:tcPr>
            <w:tcW w:w="31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6"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工资及福利费用</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16,677,281.84</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14,298,402.16</w:t>
            </w:r>
          </w:p>
        </w:tc>
      </w:tr>
      <w:tr>
        <w:trPr>
          <w:trHeight w:val="408"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办公、差旅及其他费用</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10,419,597.57</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5,897,842.85</w:t>
            </w:r>
          </w:p>
        </w:tc>
      </w:tr>
      <w:tr>
        <w:trPr>
          <w:trHeight w:val="406"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办公场地使用费</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2,968,349.30</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3,164,788.92</w:t>
            </w:r>
          </w:p>
        </w:tc>
      </w:tr>
      <w:tr>
        <w:trPr>
          <w:trHeight w:val="408"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2,770,547.12</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1,968,934.43</w:t>
            </w:r>
          </w:p>
        </w:tc>
      </w:tr>
      <w:tr>
        <w:trPr>
          <w:trHeight w:val="406"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5,864.07</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1,627,062.20</w:t>
            </w:r>
          </w:p>
        </w:tc>
      </w:tr>
      <w:tr>
        <w:trPr>
          <w:trHeight w:val="409"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无形资产摊销等</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1,631,879.75</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1,542,555.74</w:t>
            </w:r>
          </w:p>
        </w:tc>
      </w:tr>
      <w:tr>
        <w:trPr>
          <w:trHeight w:val="408"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15,323,586.23</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3,611,677.99</w:t>
            </w:r>
          </w:p>
        </w:tc>
      </w:tr>
      <w:tr>
        <w:trPr>
          <w:trHeight w:val="406"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1,512,756.29</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564,063.77</w:t>
            </w:r>
          </w:p>
        </w:tc>
      </w:tr>
      <w:tr>
        <w:trPr>
          <w:trHeight w:val="408" w:hRule="exact"/>
        </w:trPr>
        <w:tc>
          <w:tcPr>
            <w:tcW w:w="31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51,309,862.17</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32,675,328.06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407" w:hRule="exact"/>
        </w:trPr>
        <w:tc>
          <w:tcPr>
            <w:tcW w:w="31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8"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5,860,254.04</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3,314,679.68</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408"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-18,427,578.56</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-1,235,774.79</w:t>
            </w:r>
          </w:p>
        </w:tc>
      </w:tr>
      <w:tr>
        <w:trPr>
          <w:trHeight w:val="406"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629,092.23</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-176,512.36</w:t>
            </w:r>
          </w:p>
        </w:tc>
      </w:tr>
      <w:tr>
        <w:trPr>
          <w:trHeight w:val="408" w:hRule="exact"/>
        </w:trPr>
        <w:tc>
          <w:tcPr>
            <w:tcW w:w="31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144,345.60</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466,765.95</w:t>
            </w:r>
          </w:p>
        </w:tc>
      </w:tr>
      <w:tr>
        <w:trPr>
          <w:trHeight w:val="408" w:hRule="exact"/>
        </w:trPr>
        <w:tc>
          <w:tcPr>
            <w:tcW w:w="31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-11,793,886.69</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2,369,158.48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858"/>
        <w:gridCol w:w="2790"/>
        <w:gridCol w:w="2911"/>
      </w:tblGrid>
      <w:tr>
        <w:trPr>
          <w:trHeight w:val="407" w:hRule="exact"/>
        </w:trPr>
        <w:tc>
          <w:tcPr>
            <w:tcW w:w="38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51" w:right="0"/>
              <w:jc w:val="left"/>
              <w:rPr>
                <w:rFonts w:ascii="宋体" w:hAnsi="宋体" w:cs="宋体" w:eastAsia="宋体" w:hint="default"/>
                <w:sz w:val="18"/>
                <w:szCs w:val="18"/>
              </w:rPr>
            </w:pPr>
            <w:r>
              <w:rPr>
                <w:rFonts w:ascii="宋体" w:hAnsi="宋体" w:cs="宋体" w:eastAsia="宋体" w:hint="default"/>
                <w:color w:val="FFFFFF"/>
                <w:sz w:val="18"/>
                <w:szCs w:val="18"/>
              </w:rPr>
              <w:t>产生公允价值变动收益的来源</w:t>
            </w:r>
            <w:r>
              <w:rPr>
                <w:rFonts w:ascii="宋体" w:hAnsi="宋体" w:cs="宋体" w:eastAsia="宋体" w:hint="default"/>
                <w:sz w:val="18"/>
                <w:szCs w:val="18"/>
              </w:rPr>
            </w:r>
          </w:p>
        </w:tc>
        <w:tc>
          <w:tcPr>
            <w:tcW w:w="27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291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4235"/>
        <w:gridCol w:w="2536"/>
        <w:gridCol w:w="2789"/>
      </w:tblGrid>
      <w:tr>
        <w:trPr>
          <w:trHeight w:val="408" w:hRule="exact"/>
        </w:trPr>
        <w:tc>
          <w:tcPr>
            <w:tcW w:w="42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53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278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6" w:hRule="exact"/>
        </w:trPr>
        <w:tc>
          <w:tcPr>
            <w:tcW w:w="42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一、坏账损失</w:t>
            </w:r>
            <w:r>
              <w:rPr>
                <w:rFonts w:ascii="宋体" w:hAnsi="宋体" w:cs="宋体" w:eastAsia="宋体" w:hint="default"/>
                <w:sz w:val="18"/>
                <w:szCs w:val="18"/>
              </w:rPr>
            </w:r>
          </w:p>
        </w:tc>
        <w:tc>
          <w:tcPr>
            <w:tcW w:w="2536"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4,447,280.57</w:t>
            </w:r>
          </w:p>
        </w:tc>
        <w:tc>
          <w:tcPr>
            <w:tcW w:w="278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1,216,544.03</w:t>
            </w:r>
          </w:p>
        </w:tc>
      </w:tr>
      <w:tr>
        <w:trPr>
          <w:trHeight w:val="408" w:hRule="exact"/>
        </w:trPr>
        <w:tc>
          <w:tcPr>
            <w:tcW w:w="42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二、存货跌价损失</w:t>
            </w:r>
            <w:r>
              <w:rPr>
                <w:rFonts w:ascii="宋体" w:hAnsi="宋体" w:cs="宋体" w:eastAsia="宋体" w:hint="default"/>
                <w:sz w:val="18"/>
                <w:szCs w:val="18"/>
              </w:rPr>
            </w:r>
          </w:p>
        </w:tc>
        <w:tc>
          <w:tcPr>
            <w:tcW w:w="2536"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1,409,666.89</w:t>
            </w:r>
          </w:p>
        </w:tc>
        <w:tc>
          <w:tcPr>
            <w:tcW w:w="278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626,862.89</w:t>
            </w:r>
          </w:p>
        </w:tc>
      </w:tr>
      <w:tr>
        <w:trPr>
          <w:trHeight w:val="408" w:hRule="exact"/>
        </w:trPr>
        <w:tc>
          <w:tcPr>
            <w:tcW w:w="42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536"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5,856,947.46</w:t>
            </w:r>
          </w:p>
        </w:tc>
        <w:tc>
          <w:tcPr>
            <w:tcW w:w="278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1,843,406.92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294"/>
        <w:gridCol w:w="1956"/>
        <w:gridCol w:w="2160"/>
        <w:gridCol w:w="2161"/>
      </w:tblGrid>
      <w:tr>
        <w:trPr>
          <w:trHeight w:val="164" w:hRule="exact"/>
        </w:trPr>
        <w:tc>
          <w:tcPr>
            <w:tcW w:w="3294" w:type="dxa"/>
            <w:tcBorders>
              <w:top w:val="single" w:sz="6" w:space="0" w:color="D99493"/>
              <w:left w:val="single" w:sz="6" w:space="0" w:color="D99493"/>
              <w:bottom w:val="nil" w:sz="6" w:space="0" w:color="auto"/>
              <w:right w:val="single" w:sz="6" w:space="0" w:color="D99493"/>
            </w:tcBorders>
            <w:shd w:val="clear" w:color="auto" w:fill="C0504D"/>
          </w:tcPr>
          <w:p>
            <w:pPr/>
          </w:p>
        </w:tc>
        <w:tc>
          <w:tcPr>
            <w:tcW w:w="1956" w:type="dxa"/>
            <w:tcBorders>
              <w:top w:val="single" w:sz="6" w:space="0" w:color="D99493"/>
              <w:left w:val="single" w:sz="6" w:space="0" w:color="D99493"/>
              <w:bottom w:val="nil" w:sz="6" w:space="0" w:color="auto"/>
              <w:right w:val="single" w:sz="6" w:space="0" w:color="D99493"/>
            </w:tcBorders>
            <w:shd w:val="clear" w:color="auto" w:fill="C0504D"/>
          </w:tcPr>
          <w:p>
            <w:pPr/>
          </w:p>
        </w:tc>
        <w:tc>
          <w:tcPr>
            <w:tcW w:w="2160" w:type="dxa"/>
            <w:tcBorders>
              <w:top w:val="single" w:sz="6" w:space="0" w:color="D99493"/>
              <w:left w:val="single" w:sz="6" w:space="0" w:color="D99493"/>
              <w:bottom w:val="nil" w:sz="6" w:space="0" w:color="auto"/>
              <w:right w:val="single" w:sz="6" w:space="0" w:color="D99493"/>
            </w:tcBorders>
            <w:shd w:val="clear" w:color="auto" w:fill="C0504D"/>
          </w:tcPr>
          <w:p>
            <w:pPr/>
          </w:p>
        </w:tc>
        <w:tc>
          <w:tcPr>
            <w:tcW w:w="2161"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50"/>
              <w:ind w:left="893" w:right="80" w:hanging="810"/>
              <w:jc w:val="left"/>
              <w:rPr>
                <w:rFonts w:ascii="宋体" w:hAnsi="宋体" w:cs="宋体" w:eastAsia="宋体" w:hint="default"/>
                <w:sz w:val="18"/>
                <w:szCs w:val="18"/>
              </w:rPr>
            </w:pPr>
            <w:r>
              <w:rPr>
                <w:rFonts w:ascii="宋体" w:hAnsi="宋体" w:cs="宋体" w:eastAsia="宋体" w:hint="default"/>
                <w:color w:val="FFFFFF"/>
                <w:sz w:val="18"/>
                <w:szCs w:val="18"/>
              </w:rPr>
              <w:t>计入当期非经常性损益的 金额</w:t>
            </w:r>
            <w:r>
              <w:rPr>
                <w:rFonts w:ascii="宋体" w:hAnsi="宋体" w:cs="宋体" w:eastAsia="宋体" w:hint="default"/>
                <w:sz w:val="18"/>
                <w:szCs w:val="18"/>
              </w:rPr>
            </w:r>
          </w:p>
        </w:tc>
      </w:tr>
      <w:tr>
        <w:trPr>
          <w:trHeight w:val="392" w:hRule="exact"/>
        </w:trPr>
        <w:tc>
          <w:tcPr>
            <w:tcW w:w="3294"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1956"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2160"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623" w:right="0"/>
              <w:jc w:val="left"/>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c>
          <w:tcPr>
            <w:tcW w:w="2161" w:type="dxa"/>
            <w:vMerge/>
            <w:tcBorders>
              <w:left w:val="single" w:sz="6" w:space="0" w:color="D99493"/>
              <w:right w:val="single" w:sz="6" w:space="0" w:color="D99493"/>
            </w:tcBorders>
            <w:shd w:val="clear" w:color="auto" w:fill="C0504D"/>
          </w:tcPr>
          <w:p>
            <w:pPr/>
          </w:p>
        </w:tc>
      </w:tr>
      <w:tr>
        <w:trPr>
          <w:trHeight w:val="163" w:hRule="exact"/>
        </w:trPr>
        <w:tc>
          <w:tcPr>
            <w:tcW w:w="3294" w:type="dxa"/>
            <w:tcBorders>
              <w:top w:val="nil" w:sz="6" w:space="0" w:color="auto"/>
              <w:left w:val="single" w:sz="6" w:space="0" w:color="D99493"/>
              <w:bottom w:val="single" w:sz="6" w:space="0" w:color="D99493"/>
              <w:right w:val="single" w:sz="6" w:space="0" w:color="D99493"/>
            </w:tcBorders>
            <w:shd w:val="clear" w:color="auto" w:fill="C0504D"/>
          </w:tcPr>
          <w:p>
            <w:pPr/>
          </w:p>
        </w:tc>
        <w:tc>
          <w:tcPr>
            <w:tcW w:w="1956" w:type="dxa"/>
            <w:tcBorders>
              <w:top w:val="nil" w:sz="6" w:space="0" w:color="auto"/>
              <w:left w:val="single" w:sz="6" w:space="0" w:color="D99493"/>
              <w:bottom w:val="single" w:sz="6" w:space="0" w:color="D99493"/>
              <w:right w:val="single" w:sz="6" w:space="0" w:color="D99493"/>
            </w:tcBorders>
            <w:shd w:val="clear" w:color="auto" w:fill="C0504D"/>
          </w:tcPr>
          <w:p>
            <w:pPr/>
          </w:p>
        </w:tc>
        <w:tc>
          <w:tcPr>
            <w:tcW w:w="2160" w:type="dxa"/>
            <w:tcBorders>
              <w:top w:val="nil" w:sz="6" w:space="0" w:color="auto"/>
              <w:left w:val="single" w:sz="6" w:space="0" w:color="D99493"/>
              <w:bottom w:val="single" w:sz="6" w:space="0" w:color="D99493"/>
              <w:right w:val="single" w:sz="6" w:space="0" w:color="D99493"/>
            </w:tcBorders>
            <w:shd w:val="clear" w:color="auto" w:fill="C0504D"/>
          </w:tcPr>
          <w:p>
            <w:pPr/>
          </w:p>
        </w:tc>
        <w:tc>
          <w:tcPr>
            <w:tcW w:w="2161" w:type="dxa"/>
            <w:vMerge/>
            <w:tcBorders>
              <w:left w:val="single" w:sz="6" w:space="0" w:color="D99493"/>
              <w:bottom w:val="single" w:sz="6" w:space="0" w:color="D99493"/>
              <w:right w:val="single" w:sz="6" w:space="0" w:color="D99493"/>
            </w:tcBorders>
            <w:shd w:val="clear" w:color="auto" w:fill="C0504D"/>
          </w:tcPr>
          <w:p>
            <w:pPr/>
          </w:p>
        </w:tc>
      </w:tr>
      <w:tr>
        <w:trPr>
          <w:trHeight w:val="408" w:hRule="exact"/>
        </w:trPr>
        <w:tc>
          <w:tcPr>
            <w:tcW w:w="32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非流动资产处置利得合计</w:t>
            </w:r>
            <w:r>
              <w:rPr>
                <w:rFonts w:ascii="宋体" w:hAnsi="宋体" w:cs="宋体" w:eastAsia="宋体" w:hint="default"/>
                <w:sz w:val="18"/>
                <w:szCs w:val="18"/>
              </w:rPr>
            </w:r>
          </w:p>
        </w:tc>
        <w:tc>
          <w:tcPr>
            <w:tcW w:w="1956"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19,036.75</w:t>
            </w:r>
          </w:p>
        </w:tc>
        <w:tc>
          <w:tcPr>
            <w:tcW w:w="2160" w:type="dxa"/>
            <w:tcBorders>
              <w:top w:val="single" w:sz="6" w:space="0" w:color="D99493"/>
              <w:left w:val="single" w:sz="6" w:space="0" w:color="D99493"/>
              <w:bottom w:val="single" w:sz="6" w:space="0" w:color="D99493"/>
              <w:right w:val="single" w:sz="6" w:space="0" w:color="D99493"/>
            </w:tcBorders>
          </w:tcPr>
          <w:p>
            <w:pPr/>
          </w:p>
        </w:tc>
        <w:tc>
          <w:tcPr>
            <w:tcW w:w="21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19,036.75</w:t>
            </w:r>
          </w:p>
        </w:tc>
      </w:tr>
      <w:tr>
        <w:trPr>
          <w:trHeight w:val="406" w:hRule="exact"/>
        </w:trPr>
        <w:tc>
          <w:tcPr>
            <w:tcW w:w="32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其中：固定资产处置利得</w:t>
            </w:r>
            <w:r>
              <w:rPr>
                <w:rFonts w:ascii="宋体" w:hAnsi="宋体" w:cs="宋体" w:eastAsia="宋体" w:hint="default"/>
                <w:sz w:val="18"/>
                <w:szCs w:val="18"/>
              </w:rPr>
            </w:r>
          </w:p>
        </w:tc>
        <w:tc>
          <w:tcPr>
            <w:tcW w:w="1956"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19,036.75</w:t>
            </w:r>
          </w:p>
        </w:tc>
        <w:tc>
          <w:tcPr>
            <w:tcW w:w="2160" w:type="dxa"/>
            <w:tcBorders>
              <w:top w:val="single" w:sz="6" w:space="0" w:color="D99493"/>
              <w:left w:val="single" w:sz="6" w:space="0" w:color="D99493"/>
              <w:bottom w:val="single" w:sz="6" w:space="0" w:color="D99493"/>
              <w:right w:val="single" w:sz="6" w:space="0" w:color="D99493"/>
            </w:tcBorders>
          </w:tcPr>
          <w:p>
            <w:pPr/>
          </w:p>
        </w:tc>
        <w:tc>
          <w:tcPr>
            <w:tcW w:w="21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19,036.75</w:t>
            </w:r>
          </w:p>
        </w:tc>
      </w:tr>
      <w:tr>
        <w:trPr>
          <w:trHeight w:val="408" w:hRule="exact"/>
        </w:trPr>
        <w:tc>
          <w:tcPr>
            <w:tcW w:w="32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政府补助</w:t>
            </w:r>
            <w:r>
              <w:rPr>
                <w:rFonts w:ascii="宋体" w:hAnsi="宋体" w:cs="宋体" w:eastAsia="宋体" w:hint="default"/>
                <w:sz w:val="18"/>
                <w:szCs w:val="18"/>
              </w:rPr>
            </w:r>
          </w:p>
        </w:tc>
        <w:tc>
          <w:tcPr>
            <w:tcW w:w="1956"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4,250,000.00</w:t>
            </w:r>
          </w:p>
        </w:tc>
        <w:tc>
          <w:tcPr>
            <w:tcW w:w="21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3,858,364.00</w:t>
            </w:r>
          </w:p>
        </w:tc>
        <w:tc>
          <w:tcPr>
            <w:tcW w:w="21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4,250,000.00</w:t>
            </w:r>
          </w:p>
        </w:tc>
      </w:tr>
      <w:tr>
        <w:trPr>
          <w:trHeight w:val="406" w:hRule="exact"/>
        </w:trPr>
        <w:tc>
          <w:tcPr>
            <w:tcW w:w="32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1,261.00</w:t>
            </w:r>
          </w:p>
        </w:tc>
        <w:tc>
          <w:tcPr>
            <w:tcW w:w="21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65,632.34</w:t>
            </w:r>
          </w:p>
        </w:tc>
        <w:tc>
          <w:tcPr>
            <w:tcW w:w="21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1,261.00</w:t>
            </w:r>
          </w:p>
        </w:tc>
      </w:tr>
      <w:tr>
        <w:trPr>
          <w:trHeight w:val="408" w:hRule="exact"/>
        </w:trPr>
        <w:tc>
          <w:tcPr>
            <w:tcW w:w="32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4,270,297.75</w:t>
            </w:r>
          </w:p>
        </w:tc>
        <w:tc>
          <w:tcPr>
            <w:tcW w:w="21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3,923,996.34</w:t>
            </w:r>
          </w:p>
        </w:tc>
        <w:tc>
          <w:tcPr>
            <w:tcW w:w="21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4,270,297.75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19"/>
          <w:pgSz w:w="11910" w:h="16840"/>
          <w:pgMar w:footer="1099" w:header="875" w:top="1300" w:bottom="1280" w:left="980" w:right="980"/>
          <w:pgNumType w:start="12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660"/>
        <w:gridCol w:w="1995"/>
        <w:gridCol w:w="1995"/>
        <w:gridCol w:w="2921"/>
      </w:tblGrid>
      <w:tr>
        <w:trPr>
          <w:trHeight w:val="408" w:hRule="exact"/>
        </w:trPr>
        <w:tc>
          <w:tcPr>
            <w:tcW w:w="266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19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19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c>
          <w:tcPr>
            <w:tcW w:w="292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说明</w:t>
            </w:r>
            <w:r>
              <w:rPr>
                <w:rFonts w:ascii="宋体" w:hAnsi="宋体" w:cs="宋体" w:eastAsia="宋体" w:hint="default"/>
                <w:sz w:val="18"/>
                <w:szCs w:val="18"/>
              </w:rPr>
            </w:r>
          </w:p>
        </w:tc>
      </w:tr>
      <w:tr>
        <w:trPr>
          <w:trHeight w:val="718" w:hRule="exact"/>
        </w:trPr>
        <w:tc>
          <w:tcPr>
            <w:tcW w:w="2660" w:type="dxa"/>
            <w:tcBorders>
              <w:top w:val="single" w:sz="6" w:space="0" w:color="D99493"/>
              <w:left w:val="single" w:sz="6" w:space="0" w:color="D99493"/>
              <w:bottom w:val="single" w:sz="6" w:space="0" w:color="D99493"/>
              <w:right w:val="single" w:sz="6" w:space="0" w:color="D99493"/>
            </w:tcBorders>
          </w:tcPr>
          <w:p>
            <w:pPr>
              <w:pStyle w:val="TableParagraph"/>
              <w:spacing w:line="297" w:lineRule="auto" w:before="49"/>
              <w:ind w:left="21" w:right="135"/>
              <w:jc w:val="left"/>
              <w:rPr>
                <w:rFonts w:ascii="宋体" w:hAnsi="宋体" w:cs="宋体" w:eastAsia="宋体" w:hint="default"/>
                <w:sz w:val="18"/>
                <w:szCs w:val="18"/>
              </w:rPr>
            </w:pPr>
            <w:r>
              <w:rPr>
                <w:rFonts w:ascii="宋体" w:hAnsi="宋体" w:cs="宋体" w:eastAsia="宋体" w:hint="default"/>
                <w:sz w:val="18"/>
                <w:szCs w:val="18"/>
              </w:rPr>
              <w:t>广州市支持企业</w:t>
            </w:r>
            <w:r>
              <w:rPr>
                <w:rFonts w:ascii="Times New Roman" w:hAnsi="Times New Roman" w:cs="Times New Roman" w:eastAsia="Times New Roman" w:hint="default"/>
                <w:sz w:val="18"/>
                <w:szCs w:val="18"/>
              </w:rPr>
              <w:t>"</w:t>
            </w:r>
            <w:r>
              <w:rPr>
                <w:rFonts w:ascii="宋体" w:hAnsi="宋体" w:cs="宋体" w:eastAsia="宋体" w:hint="default"/>
                <w:sz w:val="18"/>
                <w:szCs w:val="18"/>
              </w:rPr>
              <w:t>走出去</w:t>
            </w:r>
            <w:r>
              <w:rPr>
                <w:rFonts w:ascii="Times New Roman" w:hAnsi="Times New Roman" w:cs="Times New Roman" w:eastAsia="Times New Roman" w:hint="default"/>
                <w:sz w:val="18"/>
                <w:szCs w:val="18"/>
              </w:rPr>
              <w:t>"</w:t>
            </w:r>
            <w:r>
              <w:rPr>
                <w:rFonts w:ascii="宋体" w:hAnsi="宋体" w:cs="宋体" w:eastAsia="宋体" w:hint="default"/>
                <w:sz w:val="18"/>
                <w:szCs w:val="18"/>
              </w:rPr>
              <w:t>市级专 项资金</w:t>
            </w:r>
          </w:p>
        </w:tc>
        <w:tc>
          <w:tcPr>
            <w:tcW w:w="1995" w:type="dxa"/>
            <w:tcBorders>
              <w:top w:val="single" w:sz="6" w:space="0" w:color="D99493"/>
              <w:left w:val="single" w:sz="6" w:space="0" w:color="D99493"/>
              <w:bottom w:val="single" w:sz="6" w:space="0" w:color="D99493"/>
              <w:right w:val="single" w:sz="6" w:space="0" w:color="D99493"/>
            </w:tcBorders>
          </w:tcPr>
          <w:p>
            <w:pPr/>
          </w:p>
        </w:tc>
        <w:tc>
          <w:tcPr>
            <w:tcW w:w="19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3,858,364.00</w:t>
            </w:r>
          </w:p>
        </w:tc>
        <w:tc>
          <w:tcPr>
            <w:tcW w:w="2921"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6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扶持中小企业发展专项资金</w:t>
            </w:r>
          </w:p>
        </w:tc>
        <w:tc>
          <w:tcPr>
            <w:tcW w:w="19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w:t>
            </w:r>
          </w:p>
        </w:tc>
        <w:tc>
          <w:tcPr>
            <w:tcW w:w="1995" w:type="dxa"/>
            <w:tcBorders>
              <w:top w:val="single" w:sz="6" w:space="0" w:color="D99493"/>
              <w:left w:val="single" w:sz="6" w:space="0" w:color="D99493"/>
              <w:bottom w:val="single" w:sz="6" w:space="0" w:color="D99493"/>
              <w:right w:val="single" w:sz="6" w:space="0" w:color="D99493"/>
            </w:tcBorders>
          </w:tcPr>
          <w:p>
            <w:pPr/>
          </w:p>
        </w:tc>
        <w:tc>
          <w:tcPr>
            <w:tcW w:w="2921"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6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广州市民营企业专项奖励资金</w:t>
            </w:r>
          </w:p>
        </w:tc>
        <w:tc>
          <w:tcPr>
            <w:tcW w:w="19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550,000.00</w:t>
            </w:r>
          </w:p>
        </w:tc>
        <w:tc>
          <w:tcPr>
            <w:tcW w:w="1995" w:type="dxa"/>
            <w:tcBorders>
              <w:top w:val="single" w:sz="6" w:space="0" w:color="D99493"/>
              <w:left w:val="single" w:sz="6" w:space="0" w:color="D99493"/>
              <w:bottom w:val="single" w:sz="6" w:space="0" w:color="D99493"/>
              <w:right w:val="single" w:sz="6" w:space="0" w:color="D99493"/>
            </w:tcBorders>
          </w:tcPr>
          <w:p>
            <w:pPr/>
          </w:p>
        </w:tc>
        <w:tc>
          <w:tcPr>
            <w:tcW w:w="2921"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6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广州市上市奖励金</w:t>
            </w:r>
          </w:p>
        </w:tc>
        <w:tc>
          <w:tcPr>
            <w:tcW w:w="19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995" w:type="dxa"/>
            <w:tcBorders>
              <w:top w:val="single" w:sz="6" w:space="0" w:color="D99493"/>
              <w:left w:val="single" w:sz="6" w:space="0" w:color="D99493"/>
              <w:bottom w:val="single" w:sz="6" w:space="0" w:color="D99493"/>
              <w:right w:val="single" w:sz="6" w:space="0" w:color="D99493"/>
            </w:tcBorders>
          </w:tcPr>
          <w:p>
            <w:pPr/>
          </w:p>
        </w:tc>
        <w:tc>
          <w:tcPr>
            <w:tcW w:w="2921"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6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广州市民营企业奖励专项资金</w:t>
            </w:r>
          </w:p>
        </w:tc>
        <w:tc>
          <w:tcPr>
            <w:tcW w:w="19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1,200,000.00</w:t>
            </w:r>
          </w:p>
        </w:tc>
        <w:tc>
          <w:tcPr>
            <w:tcW w:w="1995" w:type="dxa"/>
            <w:tcBorders>
              <w:top w:val="single" w:sz="6" w:space="0" w:color="D99493"/>
              <w:left w:val="single" w:sz="6" w:space="0" w:color="D99493"/>
              <w:bottom w:val="single" w:sz="6" w:space="0" w:color="D99493"/>
              <w:right w:val="single" w:sz="6" w:space="0" w:color="D99493"/>
            </w:tcBorders>
          </w:tcPr>
          <w:p>
            <w:pPr/>
          </w:p>
        </w:tc>
        <w:tc>
          <w:tcPr>
            <w:tcW w:w="2921"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66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9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4,250,000.00</w:t>
            </w:r>
          </w:p>
        </w:tc>
        <w:tc>
          <w:tcPr>
            <w:tcW w:w="1995" w:type="dxa"/>
            <w:tcBorders>
              <w:top w:val="single" w:sz="6" w:space="0" w:color="D99493"/>
              <w:left w:val="single" w:sz="6" w:space="0" w:color="D99493"/>
              <w:bottom w:val="single" w:sz="6" w:space="0" w:color="D99493"/>
              <w:right w:val="single" w:sz="14" w:space="0" w:color="C0504D"/>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3,858,364.00</w:t>
            </w:r>
          </w:p>
        </w:tc>
        <w:tc>
          <w:tcPr>
            <w:tcW w:w="292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pStyle w:val="Heading3"/>
        <w:spacing w:line="240" w:lineRule="auto" w:before="97"/>
        <w:ind w:right="0"/>
        <w:jc w:val="left"/>
        <w:rPr>
          <w:b w:val="0"/>
          <w:bCs w:val="0"/>
        </w:rPr>
      </w:pPr>
      <w:r>
        <w:rPr/>
        <w:t>报告期发生的营业外收入金额均已计入当期非经常性损益。</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721"/>
        <w:gridCol w:w="2021"/>
        <w:gridCol w:w="1915"/>
        <w:gridCol w:w="1913"/>
      </w:tblGrid>
      <w:tr>
        <w:trPr>
          <w:trHeight w:val="163" w:hRule="exact"/>
        </w:trPr>
        <w:tc>
          <w:tcPr>
            <w:tcW w:w="3721" w:type="dxa"/>
            <w:tcBorders>
              <w:top w:val="single" w:sz="6" w:space="0" w:color="D99493"/>
              <w:left w:val="single" w:sz="6" w:space="0" w:color="D99493"/>
              <w:bottom w:val="nil" w:sz="6" w:space="0" w:color="auto"/>
              <w:right w:val="single" w:sz="6" w:space="0" w:color="D99493"/>
            </w:tcBorders>
            <w:shd w:val="clear" w:color="auto" w:fill="C0504D"/>
          </w:tcPr>
          <w:p>
            <w:pPr/>
          </w:p>
        </w:tc>
        <w:tc>
          <w:tcPr>
            <w:tcW w:w="2021" w:type="dxa"/>
            <w:tcBorders>
              <w:top w:val="single" w:sz="6" w:space="0" w:color="D99493"/>
              <w:left w:val="single" w:sz="6" w:space="0" w:color="D99493"/>
              <w:bottom w:val="nil" w:sz="6" w:space="0" w:color="auto"/>
              <w:right w:val="single" w:sz="6" w:space="0" w:color="D99493"/>
            </w:tcBorders>
            <w:shd w:val="clear" w:color="auto" w:fill="C0504D"/>
          </w:tcPr>
          <w:p>
            <w:pPr/>
          </w:p>
        </w:tc>
        <w:tc>
          <w:tcPr>
            <w:tcW w:w="1915" w:type="dxa"/>
            <w:tcBorders>
              <w:top w:val="single" w:sz="6" w:space="0" w:color="D99493"/>
              <w:left w:val="single" w:sz="6" w:space="0" w:color="D99493"/>
              <w:bottom w:val="nil" w:sz="6" w:space="0" w:color="auto"/>
              <w:right w:val="single" w:sz="6" w:space="0" w:color="D99493"/>
            </w:tcBorders>
            <w:shd w:val="clear" w:color="auto" w:fill="C0504D"/>
          </w:tcPr>
          <w:p>
            <w:pPr/>
          </w:p>
        </w:tc>
        <w:tc>
          <w:tcPr>
            <w:tcW w:w="1913" w:type="dxa"/>
            <w:vMerge w:val="restart"/>
            <w:tcBorders>
              <w:top w:val="single" w:sz="6" w:space="0" w:color="D99493"/>
              <w:left w:val="single" w:sz="6" w:space="0" w:color="D99493"/>
              <w:right w:val="single" w:sz="6" w:space="0" w:color="D99493"/>
            </w:tcBorders>
            <w:shd w:val="clear" w:color="auto" w:fill="C0504D"/>
          </w:tcPr>
          <w:p>
            <w:pPr>
              <w:pStyle w:val="TableParagraph"/>
              <w:spacing w:line="316" w:lineRule="auto" w:before="49"/>
              <w:ind w:left="679" w:right="46" w:hanging="630"/>
              <w:jc w:val="left"/>
              <w:rPr>
                <w:rFonts w:ascii="宋体" w:hAnsi="宋体" w:cs="宋体" w:eastAsia="宋体" w:hint="default"/>
                <w:sz w:val="18"/>
                <w:szCs w:val="18"/>
              </w:rPr>
            </w:pPr>
            <w:r>
              <w:rPr>
                <w:rFonts w:ascii="宋体" w:hAnsi="宋体" w:cs="宋体" w:eastAsia="宋体" w:hint="default"/>
                <w:color w:val="FFFFFF"/>
                <w:sz w:val="18"/>
                <w:szCs w:val="18"/>
              </w:rPr>
              <w:t>计入当期非经常性损益 的金额</w:t>
            </w:r>
            <w:r>
              <w:rPr>
                <w:rFonts w:ascii="宋体" w:hAnsi="宋体" w:cs="宋体" w:eastAsia="宋体" w:hint="default"/>
                <w:sz w:val="18"/>
                <w:szCs w:val="18"/>
              </w:rPr>
            </w:r>
          </w:p>
        </w:tc>
      </w:tr>
      <w:tr>
        <w:trPr>
          <w:trHeight w:val="391" w:hRule="exact"/>
        </w:trPr>
        <w:tc>
          <w:tcPr>
            <w:tcW w:w="3721"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021"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1915" w:type="dxa"/>
            <w:tcBorders>
              <w:top w:val="nil" w:sz="6" w:space="0" w:color="auto"/>
              <w:left w:val="single" w:sz="6" w:space="0" w:color="D99493"/>
              <w:bottom w:val="nil" w:sz="6" w:space="0" w:color="auto"/>
              <w:right w:val="single" w:sz="6" w:space="0" w:color="D99493"/>
            </w:tcBorders>
            <w:shd w:val="clear" w:color="auto" w:fill="C0504D"/>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c>
          <w:tcPr>
            <w:tcW w:w="1913" w:type="dxa"/>
            <w:vMerge/>
            <w:tcBorders>
              <w:left w:val="single" w:sz="6" w:space="0" w:color="D99493"/>
              <w:right w:val="single" w:sz="6" w:space="0" w:color="D99493"/>
            </w:tcBorders>
            <w:shd w:val="clear" w:color="auto" w:fill="C0504D"/>
          </w:tcPr>
          <w:p>
            <w:pPr/>
          </w:p>
        </w:tc>
      </w:tr>
      <w:tr>
        <w:trPr>
          <w:trHeight w:val="163" w:hRule="exact"/>
        </w:trPr>
        <w:tc>
          <w:tcPr>
            <w:tcW w:w="3721" w:type="dxa"/>
            <w:tcBorders>
              <w:top w:val="nil" w:sz="6" w:space="0" w:color="auto"/>
              <w:left w:val="single" w:sz="6" w:space="0" w:color="D99493"/>
              <w:bottom w:val="single" w:sz="6" w:space="0" w:color="D99493"/>
              <w:right w:val="single" w:sz="6" w:space="0" w:color="D99493"/>
            </w:tcBorders>
            <w:shd w:val="clear" w:color="auto" w:fill="C0504D"/>
          </w:tcPr>
          <w:p>
            <w:pPr/>
          </w:p>
        </w:tc>
        <w:tc>
          <w:tcPr>
            <w:tcW w:w="2021" w:type="dxa"/>
            <w:tcBorders>
              <w:top w:val="nil" w:sz="6" w:space="0" w:color="auto"/>
              <w:left w:val="single" w:sz="6" w:space="0" w:color="D99493"/>
              <w:bottom w:val="single" w:sz="6" w:space="0" w:color="D99493"/>
              <w:right w:val="single" w:sz="6" w:space="0" w:color="D99493"/>
            </w:tcBorders>
            <w:shd w:val="clear" w:color="auto" w:fill="C0504D"/>
          </w:tcPr>
          <w:p>
            <w:pPr/>
          </w:p>
        </w:tc>
        <w:tc>
          <w:tcPr>
            <w:tcW w:w="1915" w:type="dxa"/>
            <w:tcBorders>
              <w:top w:val="nil" w:sz="6" w:space="0" w:color="auto"/>
              <w:left w:val="single" w:sz="6" w:space="0" w:color="D99493"/>
              <w:bottom w:val="single" w:sz="6" w:space="0" w:color="D99493"/>
              <w:right w:val="single" w:sz="6" w:space="0" w:color="D99493"/>
            </w:tcBorders>
            <w:shd w:val="clear" w:color="auto" w:fill="C0504D"/>
          </w:tcPr>
          <w:p>
            <w:pPr/>
          </w:p>
        </w:tc>
        <w:tc>
          <w:tcPr>
            <w:tcW w:w="1913" w:type="dxa"/>
            <w:vMerge/>
            <w:tcBorders>
              <w:left w:val="single" w:sz="6" w:space="0" w:color="D99493"/>
              <w:bottom w:val="single" w:sz="6" w:space="0" w:color="D99493"/>
              <w:right w:val="single" w:sz="6" w:space="0" w:color="D99493"/>
            </w:tcBorders>
            <w:shd w:val="clear" w:color="auto" w:fill="C0504D"/>
          </w:tcPr>
          <w:p>
            <w:pPr/>
          </w:p>
        </w:tc>
      </w:tr>
      <w:tr>
        <w:trPr>
          <w:trHeight w:val="408" w:hRule="exact"/>
        </w:trPr>
        <w:tc>
          <w:tcPr>
            <w:tcW w:w="372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对外捐赠</w:t>
            </w:r>
            <w:r>
              <w:rPr>
                <w:rFonts w:ascii="宋体" w:hAnsi="宋体" w:cs="宋体" w:eastAsia="宋体" w:hint="default"/>
                <w:sz w:val="18"/>
                <w:szCs w:val="18"/>
              </w:rPr>
            </w:r>
          </w:p>
        </w:tc>
        <w:tc>
          <w:tcPr>
            <w:tcW w:w="2021"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1,135,100.00</w:t>
            </w:r>
          </w:p>
        </w:tc>
        <w:tc>
          <w:tcPr>
            <w:tcW w:w="191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96,000.00</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1,135,100.00</w:t>
            </w:r>
          </w:p>
        </w:tc>
      </w:tr>
      <w:tr>
        <w:trPr>
          <w:trHeight w:val="408" w:hRule="exact"/>
        </w:trPr>
        <w:tc>
          <w:tcPr>
            <w:tcW w:w="37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1,316.30</w:t>
            </w:r>
          </w:p>
        </w:tc>
        <w:tc>
          <w:tcPr>
            <w:tcW w:w="191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1,761.24</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1,316.30</w:t>
            </w:r>
          </w:p>
        </w:tc>
      </w:tr>
      <w:tr>
        <w:trPr>
          <w:trHeight w:val="406" w:hRule="exact"/>
        </w:trPr>
        <w:tc>
          <w:tcPr>
            <w:tcW w:w="372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0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1,136,416.30</w:t>
            </w:r>
          </w:p>
        </w:tc>
        <w:tc>
          <w:tcPr>
            <w:tcW w:w="191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97,761.24</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1,136,416.30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646"/>
        <w:gridCol w:w="2534"/>
        <w:gridCol w:w="2391"/>
      </w:tblGrid>
      <w:tr>
        <w:trPr>
          <w:trHeight w:val="408" w:hRule="exact"/>
        </w:trPr>
        <w:tc>
          <w:tcPr>
            <w:tcW w:w="46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53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815" w:right="0"/>
              <w:jc w:val="left"/>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239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7" w:hRule="exact"/>
        </w:trPr>
        <w:tc>
          <w:tcPr>
            <w:tcW w:w="46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按税法及相关规定计算的当期所得税</w:t>
            </w:r>
            <w:r>
              <w:rPr>
                <w:rFonts w:ascii="宋体" w:hAnsi="宋体" w:cs="宋体" w:eastAsia="宋体" w:hint="default"/>
                <w:sz w:val="18"/>
                <w:szCs w:val="18"/>
              </w:rPr>
            </w:r>
          </w:p>
        </w:tc>
        <w:tc>
          <w:tcPr>
            <w:tcW w:w="2534"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38,430,942.83</w:t>
            </w:r>
          </w:p>
        </w:tc>
        <w:tc>
          <w:tcPr>
            <w:tcW w:w="23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37,074,252.65</w:t>
            </w:r>
          </w:p>
        </w:tc>
      </w:tr>
      <w:tr>
        <w:trPr>
          <w:trHeight w:val="407" w:hRule="exact"/>
        </w:trPr>
        <w:tc>
          <w:tcPr>
            <w:tcW w:w="46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color w:val="FFFFFF"/>
                <w:sz w:val="18"/>
                <w:szCs w:val="18"/>
              </w:rPr>
              <w:t>递延所得税调整</w:t>
            </w:r>
            <w:r>
              <w:rPr>
                <w:rFonts w:ascii="宋体" w:hAnsi="宋体" w:cs="宋体" w:eastAsia="宋体" w:hint="default"/>
                <w:sz w:val="18"/>
                <w:szCs w:val="18"/>
              </w:rPr>
            </w:r>
          </w:p>
        </w:tc>
        <w:tc>
          <w:tcPr>
            <w:tcW w:w="2534"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622,097.93</w:t>
            </w:r>
          </w:p>
        </w:tc>
        <w:tc>
          <w:tcPr>
            <w:tcW w:w="23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430,301.68</w:t>
            </w:r>
          </w:p>
        </w:tc>
      </w:tr>
      <w:tr>
        <w:trPr>
          <w:trHeight w:val="409" w:hRule="exact"/>
        </w:trPr>
        <w:tc>
          <w:tcPr>
            <w:tcW w:w="46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534" w:type="dxa"/>
            <w:tcBorders>
              <w:top w:val="single" w:sz="6" w:space="0" w:color="D99493"/>
              <w:left w:val="single" w:sz="14"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39,053,040.76</w:t>
            </w:r>
          </w:p>
        </w:tc>
        <w:tc>
          <w:tcPr>
            <w:tcW w:w="239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37,504,554.33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tbl>
      <w:tblPr>
        <w:tblW w:w="0" w:type="auto"/>
        <w:jc w:val="left"/>
        <w:tblInd w:w="145" w:type="dxa"/>
        <w:tblLayout w:type="fixed"/>
        <w:tblCellMar>
          <w:top w:w="0" w:type="dxa"/>
          <w:left w:w="0" w:type="dxa"/>
          <w:bottom w:w="0" w:type="dxa"/>
          <w:right w:w="0" w:type="dxa"/>
        </w:tblCellMar>
        <w:tblLook w:val="01E0"/>
      </w:tblPr>
      <w:tblGrid>
        <w:gridCol w:w="5470"/>
        <w:gridCol w:w="2008"/>
        <w:gridCol w:w="1983"/>
      </w:tblGrid>
      <w:tr>
        <w:trPr>
          <w:trHeight w:val="486" w:hRule="exact"/>
        </w:trPr>
        <w:tc>
          <w:tcPr>
            <w:tcW w:w="54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tabs>
                <w:tab w:pos="1391" w:val="left" w:leader="none"/>
              </w:tabs>
              <w:spacing w:line="240" w:lineRule="auto" w:before="68"/>
              <w:ind w:left="3" w:right="0"/>
              <w:jc w:val="center"/>
              <w:rPr>
                <w:rFonts w:ascii="宋体" w:hAnsi="宋体" w:cs="宋体" w:eastAsia="宋体" w:hint="default"/>
                <w:sz w:val="21"/>
                <w:szCs w:val="21"/>
              </w:rPr>
            </w:pPr>
            <w:r>
              <w:rPr>
                <w:rFonts w:ascii="宋体" w:hAnsi="宋体" w:cs="宋体" w:eastAsia="宋体" w:hint="default"/>
                <w:color w:val="FFFFFF"/>
                <w:sz w:val="21"/>
                <w:szCs w:val="21"/>
              </w:rPr>
              <w:t>项</w:t>
              <w:tab/>
              <w:t>目</w:t>
            </w:r>
            <w:r>
              <w:rPr>
                <w:rFonts w:ascii="宋体" w:hAnsi="宋体" w:cs="宋体" w:eastAsia="宋体" w:hint="default"/>
                <w:sz w:val="21"/>
                <w:szCs w:val="21"/>
              </w:rPr>
            </w:r>
          </w:p>
        </w:tc>
        <w:tc>
          <w:tcPr>
            <w:tcW w:w="200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88"/>
              <w:ind w:right="-3"/>
              <w:jc w:val="righ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2012</w:t>
            </w:r>
            <w:r>
              <w:rPr>
                <w:rFonts w:ascii="宋体" w:hAnsi="宋体" w:cs="宋体" w:eastAsia="宋体" w:hint="default"/>
                <w:color w:val="FFFFFF"/>
                <w:sz w:val="18"/>
                <w:szCs w:val="18"/>
              </w:rPr>
              <w:t>年度</w:t>
            </w:r>
            <w:r>
              <w:rPr>
                <w:rFonts w:ascii="宋体" w:hAnsi="宋体" w:cs="宋体" w:eastAsia="宋体" w:hint="default"/>
                <w:sz w:val="18"/>
                <w:szCs w:val="18"/>
              </w:rPr>
            </w:r>
          </w:p>
        </w:tc>
        <w:tc>
          <w:tcPr>
            <w:tcW w:w="198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88"/>
              <w:ind w:right="-1"/>
              <w:jc w:val="righ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2011</w:t>
            </w:r>
            <w:r>
              <w:rPr>
                <w:rFonts w:ascii="宋体" w:hAnsi="宋体" w:cs="宋体" w:eastAsia="宋体" w:hint="default"/>
                <w:color w:val="FFFFFF"/>
                <w:sz w:val="18"/>
                <w:szCs w:val="18"/>
              </w:rPr>
              <w:t>年度</w:t>
            </w:r>
            <w:r>
              <w:rPr>
                <w:rFonts w:ascii="宋体" w:hAnsi="宋体" w:cs="宋体" w:eastAsia="宋体" w:hint="default"/>
                <w:sz w:val="18"/>
                <w:szCs w:val="18"/>
              </w:rPr>
            </w:r>
          </w:p>
        </w:tc>
      </w:tr>
      <w:tr>
        <w:trPr>
          <w:trHeight w:val="491" w:hRule="exact"/>
        </w:trPr>
        <w:tc>
          <w:tcPr>
            <w:tcW w:w="54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color w:val="FFFFFF"/>
                <w:sz w:val="18"/>
                <w:szCs w:val="18"/>
              </w:rPr>
              <w:t>基本每股收益和稀释每股收益计算</w:t>
            </w:r>
            <w:r>
              <w:rPr>
                <w:rFonts w:ascii="宋体" w:hAnsi="宋体" w:cs="宋体" w:eastAsia="宋体" w:hint="default"/>
                <w:sz w:val="18"/>
                <w:szCs w:val="18"/>
              </w:rPr>
            </w:r>
          </w:p>
        </w:tc>
        <w:tc>
          <w:tcPr>
            <w:tcW w:w="2008" w:type="dxa"/>
            <w:tcBorders>
              <w:top w:val="single" w:sz="10" w:space="0" w:color="D99493"/>
              <w:left w:val="single" w:sz="7" w:space="0" w:color="D99493"/>
              <w:bottom w:val="single" w:sz="6" w:space="0" w:color="D99493"/>
              <w:right w:val="single" w:sz="6" w:space="0" w:color="D99493"/>
            </w:tcBorders>
          </w:tcPr>
          <w:p>
            <w:pPr/>
          </w:p>
        </w:tc>
        <w:tc>
          <w:tcPr>
            <w:tcW w:w="1983" w:type="dxa"/>
            <w:tcBorders>
              <w:top w:val="single" w:sz="10" w:space="0" w:color="D99493"/>
              <w:left w:val="single" w:sz="6" w:space="0" w:color="D99493"/>
              <w:bottom w:val="single" w:sz="6" w:space="0" w:color="D99493"/>
              <w:right w:val="single" w:sz="6" w:space="0" w:color="D99493"/>
            </w:tcBorders>
          </w:tcPr>
          <w:p>
            <w:pPr/>
          </w:p>
        </w:tc>
      </w:tr>
      <w:tr>
        <w:trPr>
          <w:trHeight w:val="498" w:hRule="exact"/>
        </w:trPr>
        <w:tc>
          <w:tcPr>
            <w:tcW w:w="54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left="4" w:right="0"/>
              <w:jc w:val="left"/>
              <w:rPr>
                <w:rFonts w:ascii="宋体" w:hAnsi="宋体" w:cs="宋体" w:eastAsia="宋体" w:hint="default"/>
                <w:sz w:val="18"/>
                <w:szCs w:val="18"/>
              </w:rPr>
            </w:pPr>
            <w:r>
              <w:rPr>
                <w:rFonts w:ascii="宋体" w:hAnsi="宋体" w:cs="宋体" w:eastAsia="宋体" w:hint="default"/>
                <w:color w:val="FFFFFF"/>
                <w:sz w:val="18"/>
                <w:szCs w:val="18"/>
              </w:rPr>
              <w:t>（一）分子：</w:t>
            </w:r>
            <w:r>
              <w:rPr>
                <w:rFonts w:ascii="宋体" w:hAnsi="宋体" w:cs="宋体" w:eastAsia="宋体" w:hint="default"/>
                <w:sz w:val="18"/>
                <w:szCs w:val="18"/>
              </w:rPr>
            </w:r>
          </w:p>
        </w:tc>
        <w:tc>
          <w:tcPr>
            <w:tcW w:w="2008" w:type="dxa"/>
            <w:tcBorders>
              <w:top w:val="single" w:sz="6" w:space="0" w:color="D99493"/>
              <w:left w:val="single" w:sz="7" w:space="0" w:color="D99493"/>
              <w:bottom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
        </w:tc>
      </w:tr>
      <w:tr>
        <w:trPr>
          <w:trHeight w:val="500" w:hRule="exact"/>
        </w:trPr>
        <w:tc>
          <w:tcPr>
            <w:tcW w:w="54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9"/>
              <w:ind w:left="276" w:right="0"/>
              <w:jc w:val="left"/>
              <w:rPr>
                <w:rFonts w:ascii="宋体" w:hAnsi="宋体" w:cs="宋体" w:eastAsia="宋体" w:hint="default"/>
                <w:sz w:val="18"/>
                <w:szCs w:val="18"/>
              </w:rPr>
            </w:pPr>
            <w:r>
              <w:rPr>
                <w:rFonts w:ascii="宋体" w:hAnsi="宋体" w:cs="宋体" w:eastAsia="宋体" w:hint="default"/>
                <w:color w:val="FFFFFF"/>
                <w:sz w:val="18"/>
                <w:szCs w:val="18"/>
              </w:rPr>
              <w:t>税后净利润</w:t>
            </w:r>
            <w:r>
              <w:rPr>
                <w:rFonts w:ascii="宋体" w:hAnsi="宋体" w:cs="宋体" w:eastAsia="宋体" w:hint="default"/>
                <w:sz w:val="18"/>
                <w:szCs w:val="18"/>
              </w:rPr>
            </w:r>
          </w:p>
        </w:tc>
        <w:tc>
          <w:tcPr>
            <w:tcW w:w="2008" w:type="dxa"/>
            <w:tcBorders>
              <w:top w:val="single" w:sz="6" w:space="0" w:color="D99493"/>
              <w:left w:val="single" w:sz="7" w:space="0" w:color="D99493"/>
              <w:bottom w:val="single" w:sz="6" w:space="0" w:color="D99493"/>
              <w:right w:val="single" w:sz="6" w:space="0" w:color="D99493"/>
            </w:tcBorders>
          </w:tcPr>
          <w:p>
            <w:pPr>
              <w:pStyle w:val="TableParagraph"/>
              <w:spacing w:line="240" w:lineRule="auto" w:before="142"/>
              <w:ind w:right="0"/>
              <w:jc w:val="right"/>
              <w:rPr>
                <w:rFonts w:ascii="Times New Roman" w:hAnsi="Times New Roman" w:cs="Times New Roman" w:eastAsia="Times New Roman" w:hint="default"/>
                <w:sz w:val="18"/>
                <w:szCs w:val="18"/>
              </w:rPr>
            </w:pPr>
            <w:r>
              <w:rPr>
                <w:rFonts w:ascii="Times New Roman"/>
                <w:spacing w:val="-1"/>
                <w:sz w:val="18"/>
              </w:rPr>
              <w:t>176,843,122.23</w:t>
            </w: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42"/>
              <w:ind w:right="0"/>
              <w:jc w:val="right"/>
              <w:rPr>
                <w:rFonts w:ascii="Times New Roman" w:hAnsi="Times New Roman" w:cs="Times New Roman" w:eastAsia="Times New Roman" w:hint="default"/>
                <w:sz w:val="18"/>
                <w:szCs w:val="18"/>
              </w:rPr>
            </w:pPr>
            <w:r>
              <w:rPr>
                <w:rFonts w:ascii="Times New Roman"/>
                <w:spacing w:val="-1"/>
                <w:sz w:val="18"/>
              </w:rPr>
              <w:t>109,352,133.28</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b/>
          <w:bCs/>
          <w:sz w:val="10"/>
          <w:szCs w:val="10"/>
        </w:rPr>
      </w:pPr>
    </w:p>
    <w:tbl>
      <w:tblPr>
        <w:tblW w:w="0" w:type="auto"/>
        <w:jc w:val="left"/>
        <w:tblInd w:w="145" w:type="dxa"/>
        <w:tblLayout w:type="fixed"/>
        <w:tblCellMar>
          <w:top w:w="0" w:type="dxa"/>
          <w:left w:w="0" w:type="dxa"/>
          <w:bottom w:w="0" w:type="dxa"/>
          <w:right w:w="0" w:type="dxa"/>
        </w:tblCellMar>
        <w:tblLook w:val="01E0"/>
      </w:tblPr>
      <w:tblGrid>
        <w:gridCol w:w="5469"/>
        <w:gridCol w:w="2009"/>
        <w:gridCol w:w="1983"/>
      </w:tblGrid>
      <w:tr>
        <w:trPr>
          <w:trHeight w:val="504"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276" w:right="0"/>
              <w:jc w:val="left"/>
              <w:rPr>
                <w:rFonts w:ascii="宋体" w:hAnsi="宋体" w:cs="宋体" w:eastAsia="宋体" w:hint="default"/>
                <w:sz w:val="18"/>
                <w:szCs w:val="18"/>
              </w:rPr>
            </w:pPr>
            <w:r>
              <w:rPr>
                <w:rFonts w:ascii="宋体" w:hAnsi="宋体" w:cs="宋体" w:eastAsia="宋体" w:hint="default"/>
                <w:color w:val="FFFFFF"/>
                <w:sz w:val="18"/>
                <w:szCs w:val="18"/>
              </w:rPr>
              <w:t>调整：优先股股利及其它工具影响</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
        </w:tc>
      </w:tr>
      <w:tr>
        <w:trPr>
          <w:trHeight w:val="506"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4"/>
              <w:ind w:left="4" w:right="0"/>
              <w:jc w:val="left"/>
              <w:rPr>
                <w:rFonts w:ascii="宋体" w:hAnsi="宋体" w:cs="宋体" w:eastAsia="宋体" w:hint="default"/>
                <w:sz w:val="18"/>
                <w:szCs w:val="18"/>
              </w:rPr>
            </w:pPr>
            <w:r>
              <w:rPr>
                <w:rFonts w:ascii="宋体" w:hAnsi="宋体" w:cs="宋体" w:eastAsia="宋体" w:hint="default"/>
                <w:b/>
                <w:bCs/>
                <w:color w:val="FFFFFF"/>
                <w:sz w:val="18"/>
                <w:szCs w:val="18"/>
              </w:rPr>
              <w:t>基本每股收益计算中归属于母公司普通股股东的损益</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176,843,122.23</w:t>
            </w: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109,352,133.28</w:t>
            </w:r>
          </w:p>
        </w:tc>
      </w:tr>
      <w:tr>
        <w:trPr>
          <w:trHeight w:val="490"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257" w:right="0"/>
              <w:jc w:val="left"/>
              <w:rPr>
                <w:rFonts w:ascii="宋体" w:hAnsi="宋体" w:cs="宋体" w:eastAsia="宋体" w:hint="default"/>
                <w:sz w:val="18"/>
                <w:szCs w:val="18"/>
              </w:rPr>
            </w:pPr>
            <w:r>
              <w:rPr>
                <w:rFonts w:ascii="宋体" w:hAnsi="宋体" w:cs="宋体" w:eastAsia="宋体" w:hint="default"/>
                <w:color w:val="FFFFFF"/>
                <w:sz w:val="18"/>
                <w:szCs w:val="18"/>
              </w:rPr>
              <w:t>调整：与稀释性潜在普通股股相关的股利和利息</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
        </w:tc>
      </w:tr>
      <w:tr>
        <w:trPr>
          <w:trHeight w:val="506"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4"/>
              <w:ind w:left="168" w:right="0"/>
              <w:jc w:val="left"/>
              <w:rPr>
                <w:rFonts w:ascii="宋体" w:hAnsi="宋体" w:cs="宋体" w:eastAsia="宋体" w:hint="default"/>
                <w:sz w:val="18"/>
                <w:szCs w:val="18"/>
              </w:rPr>
            </w:pPr>
            <w:r>
              <w:rPr>
                <w:rFonts w:ascii="宋体" w:hAnsi="宋体" w:cs="宋体" w:eastAsia="宋体" w:hint="default"/>
                <w:color w:val="FFFFFF"/>
                <w:sz w:val="18"/>
                <w:szCs w:val="18"/>
              </w:rPr>
              <w:t>因稀释性潜在普通股转换引起的收益或费用上的变化</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
        </w:tc>
      </w:tr>
      <w:tr>
        <w:trPr>
          <w:trHeight w:val="504"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b/>
                <w:bCs/>
                <w:color w:val="FFFFFF"/>
                <w:sz w:val="18"/>
                <w:szCs w:val="18"/>
              </w:rPr>
              <w:t>稀释每股收益核算中归属于母公司普通股股东的损益</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176,843,122.23</w:t>
            </w: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109,352,133.28</w:t>
            </w:r>
          </w:p>
        </w:tc>
      </w:tr>
      <w:tr>
        <w:trPr>
          <w:trHeight w:val="506"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4"/>
              <w:ind w:left="168" w:right="0"/>
              <w:jc w:val="left"/>
              <w:rPr>
                <w:rFonts w:ascii="宋体" w:hAnsi="宋体" w:cs="宋体" w:eastAsia="宋体" w:hint="default"/>
                <w:sz w:val="18"/>
                <w:szCs w:val="18"/>
              </w:rPr>
            </w:pPr>
            <w:r>
              <w:rPr>
                <w:rFonts w:ascii="宋体" w:hAnsi="宋体" w:cs="宋体" w:eastAsia="宋体" w:hint="default"/>
                <w:color w:val="FFFFFF"/>
                <w:sz w:val="18"/>
                <w:szCs w:val="18"/>
              </w:rPr>
              <w:t>（二）分母：</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
        </w:tc>
      </w:tr>
      <w:tr>
        <w:trPr>
          <w:trHeight w:val="505"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b/>
                <w:bCs/>
                <w:color w:val="FFFFFF"/>
                <w:sz w:val="18"/>
                <w:szCs w:val="18"/>
              </w:rPr>
              <w:t>基本每股收益核算中当期外发普通股的加权平均数</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95,833,333.33</w:t>
            </w: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506"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4"/>
              <w:ind w:left="168" w:right="0"/>
              <w:jc w:val="left"/>
              <w:rPr>
                <w:rFonts w:ascii="宋体" w:hAnsi="宋体" w:cs="宋体" w:eastAsia="宋体" w:hint="default"/>
                <w:sz w:val="18"/>
                <w:szCs w:val="18"/>
              </w:rPr>
            </w:pPr>
            <w:r>
              <w:rPr>
                <w:rFonts w:ascii="宋体" w:hAnsi="宋体" w:cs="宋体" w:eastAsia="宋体" w:hint="default"/>
                <w:color w:val="FFFFFF"/>
                <w:sz w:val="18"/>
                <w:szCs w:val="18"/>
              </w:rPr>
              <w:t>加：所有稀释性潜在普通股转换成普通股时的加权平均数</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
        </w:tc>
      </w:tr>
      <w:tr>
        <w:trPr>
          <w:trHeight w:val="504"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b/>
                <w:bCs/>
                <w:color w:val="FFFFFF"/>
                <w:sz w:val="18"/>
                <w:szCs w:val="18"/>
              </w:rPr>
              <w:t>稀释每股收益核算中当期外发普通股加权平均数</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95,833,333.33</w:t>
            </w: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504"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168" w:right="0"/>
              <w:jc w:val="left"/>
              <w:rPr>
                <w:rFonts w:ascii="宋体" w:hAnsi="宋体" w:cs="宋体" w:eastAsia="宋体" w:hint="default"/>
                <w:sz w:val="18"/>
                <w:szCs w:val="18"/>
              </w:rPr>
            </w:pPr>
            <w:r>
              <w:rPr>
                <w:rFonts w:ascii="宋体" w:hAnsi="宋体" w:cs="宋体" w:eastAsia="宋体" w:hint="default"/>
                <w:color w:val="FFFFFF"/>
                <w:sz w:val="18"/>
                <w:szCs w:val="18"/>
              </w:rPr>
              <w:t>（三）每股收益</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
        </w:tc>
      </w:tr>
      <w:tr>
        <w:trPr>
          <w:trHeight w:val="506"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4"/>
              <w:ind w:left="312" w:right="0"/>
              <w:jc w:val="left"/>
              <w:rPr>
                <w:rFonts w:ascii="宋体" w:hAnsi="宋体" w:cs="宋体" w:eastAsia="宋体" w:hint="default"/>
                <w:sz w:val="18"/>
                <w:szCs w:val="18"/>
              </w:rPr>
            </w:pPr>
            <w:r>
              <w:rPr>
                <w:rFonts w:ascii="宋体" w:hAnsi="宋体" w:cs="宋体" w:eastAsia="宋体" w:hint="default"/>
                <w:color w:val="FFFFFF"/>
                <w:sz w:val="18"/>
                <w:szCs w:val="18"/>
              </w:rPr>
              <w:t>基本每股收益</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
        </w:tc>
      </w:tr>
      <w:tr>
        <w:trPr>
          <w:trHeight w:val="504"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166" w:right="0"/>
              <w:jc w:val="left"/>
              <w:rPr>
                <w:rFonts w:ascii="宋体" w:hAnsi="宋体" w:cs="宋体" w:eastAsia="宋体" w:hint="default"/>
                <w:sz w:val="18"/>
                <w:szCs w:val="18"/>
              </w:rPr>
            </w:pPr>
            <w:r>
              <w:rPr>
                <w:rFonts w:ascii="宋体" w:hAnsi="宋体" w:cs="宋体" w:eastAsia="宋体" w:hint="default"/>
                <w:color w:val="FFFFFF"/>
                <w:sz w:val="18"/>
                <w:szCs w:val="18"/>
              </w:rPr>
              <w:t>归属于公司普通股股东的净利润</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1.85</w:t>
            </w: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1.46</w:t>
            </w:r>
          </w:p>
        </w:tc>
      </w:tr>
      <w:tr>
        <w:trPr>
          <w:trHeight w:val="506"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4"/>
              <w:ind w:left="166" w:right="0"/>
              <w:jc w:val="left"/>
              <w:rPr>
                <w:rFonts w:ascii="宋体" w:hAnsi="宋体" w:cs="宋体" w:eastAsia="宋体" w:hint="default"/>
                <w:sz w:val="18"/>
                <w:szCs w:val="18"/>
              </w:rPr>
            </w:pPr>
            <w:r>
              <w:rPr>
                <w:rFonts w:ascii="宋体" w:hAnsi="宋体" w:cs="宋体" w:eastAsia="宋体" w:hint="default"/>
                <w:color w:val="FFFFFF"/>
                <w:sz w:val="18"/>
                <w:szCs w:val="18"/>
              </w:rPr>
              <w:t>扣除非经常性损益后归属于公司普通股股东的净利润</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1.82</w:t>
            </w: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1.42</w:t>
            </w:r>
          </w:p>
        </w:tc>
      </w:tr>
      <w:tr>
        <w:trPr>
          <w:trHeight w:val="504"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166" w:right="0"/>
              <w:jc w:val="left"/>
              <w:rPr>
                <w:rFonts w:ascii="宋体" w:hAnsi="宋体" w:cs="宋体" w:eastAsia="宋体" w:hint="default"/>
                <w:sz w:val="18"/>
                <w:szCs w:val="18"/>
              </w:rPr>
            </w:pPr>
            <w:r>
              <w:rPr>
                <w:rFonts w:ascii="宋体" w:hAnsi="宋体" w:cs="宋体" w:eastAsia="宋体" w:hint="default"/>
                <w:color w:val="FFFFFF"/>
                <w:sz w:val="18"/>
                <w:szCs w:val="18"/>
              </w:rPr>
              <w:t>稀释每股收益</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
        </w:tc>
        <w:tc>
          <w:tcPr>
            <w:tcW w:w="1983" w:type="dxa"/>
            <w:tcBorders>
              <w:top w:val="single" w:sz="6" w:space="0" w:color="D99493"/>
              <w:left w:val="single" w:sz="6" w:space="0" w:color="D99493"/>
              <w:bottom w:val="single" w:sz="6" w:space="0" w:color="D99493"/>
              <w:right w:val="single" w:sz="6" w:space="0" w:color="D99493"/>
            </w:tcBorders>
          </w:tcPr>
          <w:p>
            <w:pPr/>
          </w:p>
        </w:tc>
      </w:tr>
      <w:tr>
        <w:trPr>
          <w:trHeight w:val="504"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166" w:right="0"/>
              <w:jc w:val="left"/>
              <w:rPr>
                <w:rFonts w:ascii="宋体" w:hAnsi="宋体" w:cs="宋体" w:eastAsia="宋体" w:hint="default"/>
                <w:sz w:val="18"/>
                <w:szCs w:val="18"/>
              </w:rPr>
            </w:pPr>
            <w:r>
              <w:rPr>
                <w:rFonts w:ascii="宋体" w:hAnsi="宋体" w:cs="宋体" w:eastAsia="宋体" w:hint="default"/>
                <w:color w:val="FFFFFF"/>
                <w:sz w:val="18"/>
                <w:szCs w:val="18"/>
              </w:rPr>
              <w:t>归属于公司普通股股东的净利润</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1.85</w:t>
            </w: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1.46</w:t>
            </w:r>
          </w:p>
        </w:tc>
      </w:tr>
      <w:tr>
        <w:trPr>
          <w:trHeight w:val="506" w:hRule="exact"/>
        </w:trPr>
        <w:tc>
          <w:tcPr>
            <w:tcW w:w="54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4"/>
              <w:ind w:left="166" w:right="0"/>
              <w:jc w:val="left"/>
              <w:rPr>
                <w:rFonts w:ascii="宋体" w:hAnsi="宋体" w:cs="宋体" w:eastAsia="宋体" w:hint="default"/>
                <w:sz w:val="18"/>
                <w:szCs w:val="18"/>
              </w:rPr>
            </w:pPr>
            <w:r>
              <w:rPr>
                <w:rFonts w:ascii="宋体" w:hAnsi="宋体" w:cs="宋体" w:eastAsia="宋体" w:hint="default"/>
                <w:color w:val="FFFFFF"/>
                <w:sz w:val="18"/>
                <w:szCs w:val="18"/>
              </w:rPr>
              <w:t>扣除非经常性损益后归属于公司普通股股东的净利润</w:t>
            </w:r>
            <w:r>
              <w:rPr>
                <w:rFonts w:ascii="宋体" w:hAnsi="宋体" w:cs="宋体" w:eastAsia="宋体" w:hint="default"/>
                <w:sz w:val="18"/>
                <w:szCs w:val="18"/>
              </w:rPr>
            </w:r>
          </w:p>
        </w:tc>
        <w:tc>
          <w:tcPr>
            <w:tcW w:w="200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1.82</w:t>
            </w:r>
          </w:p>
        </w:tc>
        <w:tc>
          <w:tcPr>
            <w:tcW w:w="198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1.42</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643"/>
        <w:gridCol w:w="2535"/>
        <w:gridCol w:w="2393"/>
      </w:tblGrid>
      <w:tr>
        <w:trPr>
          <w:trHeight w:val="409" w:hRule="exact"/>
        </w:trPr>
        <w:tc>
          <w:tcPr>
            <w:tcW w:w="46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right="2127"/>
              <w:jc w:val="right"/>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5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816" w:right="0"/>
              <w:jc w:val="left"/>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239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7" w:hRule="exact"/>
        </w:trPr>
        <w:tc>
          <w:tcPr>
            <w:tcW w:w="46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4.</w:t>
            </w:r>
            <w:r>
              <w:rPr>
                <w:rFonts w:ascii="宋体" w:hAnsi="宋体" w:cs="宋体" w:eastAsia="宋体" w:hint="default"/>
                <w:color w:val="FFFFFF"/>
                <w:sz w:val="18"/>
                <w:szCs w:val="18"/>
              </w:rPr>
              <w:t>外币财务报表折算差额</w:t>
            </w:r>
            <w:r>
              <w:rPr>
                <w:rFonts w:ascii="宋体" w:hAnsi="宋体" w:cs="宋体" w:eastAsia="宋体" w:hint="default"/>
                <w:sz w:val="18"/>
                <w:szCs w:val="18"/>
              </w:rPr>
            </w:r>
          </w:p>
        </w:tc>
        <w:tc>
          <w:tcPr>
            <w:tcW w:w="2535"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-243,621.18</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-622,187.66</w:t>
            </w:r>
          </w:p>
        </w:tc>
      </w:tr>
      <w:tr>
        <w:trPr>
          <w:trHeight w:val="407" w:hRule="exact"/>
        </w:trPr>
        <w:tc>
          <w:tcPr>
            <w:tcW w:w="46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2127"/>
              <w:jc w:val="right"/>
              <w:rPr>
                <w:rFonts w:ascii="宋体" w:hAnsi="宋体" w:cs="宋体" w:eastAsia="宋体" w:hint="default"/>
                <w:sz w:val="18"/>
                <w:szCs w:val="18"/>
              </w:rPr>
            </w:pPr>
            <w:r>
              <w:rPr>
                <w:rFonts w:ascii="宋体" w:hAnsi="宋体" w:cs="宋体" w:eastAsia="宋体" w:hint="default"/>
                <w:color w:val="FFFFFF"/>
                <w:sz w:val="18"/>
                <w:szCs w:val="18"/>
              </w:rPr>
              <w:t>小计</w:t>
            </w:r>
            <w:r>
              <w:rPr>
                <w:rFonts w:ascii="宋体" w:hAnsi="宋体" w:cs="宋体" w:eastAsia="宋体" w:hint="default"/>
                <w:sz w:val="18"/>
                <w:szCs w:val="18"/>
              </w:rPr>
            </w:r>
          </w:p>
        </w:tc>
        <w:tc>
          <w:tcPr>
            <w:tcW w:w="2535"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-243,621.18</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-622,187.66</w:t>
            </w:r>
          </w:p>
        </w:tc>
      </w:tr>
      <w:tr>
        <w:trPr>
          <w:trHeight w:val="408" w:hRule="exact"/>
        </w:trPr>
        <w:tc>
          <w:tcPr>
            <w:tcW w:w="46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2127"/>
              <w:jc w:val="righ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535"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-243,621.18</w:t>
            </w:r>
          </w:p>
        </w:tc>
        <w:tc>
          <w:tcPr>
            <w:tcW w:w="23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-622,187.66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5586"/>
        <w:gridCol w:w="3974"/>
      </w:tblGrid>
      <w:tr>
        <w:trPr>
          <w:trHeight w:val="407" w:hRule="exact"/>
        </w:trPr>
        <w:tc>
          <w:tcPr>
            <w:tcW w:w="558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9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5586"/>
        <w:gridCol w:w="3985"/>
      </w:tblGrid>
      <w:tr>
        <w:trPr>
          <w:trHeight w:val="408" w:hRule="exact"/>
        </w:trPr>
        <w:tc>
          <w:tcPr>
            <w:tcW w:w="55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98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4,882,633.68</w:t>
            </w:r>
          </w:p>
        </w:tc>
      </w:tr>
      <w:tr>
        <w:trPr>
          <w:trHeight w:val="406" w:hRule="exact"/>
        </w:trPr>
        <w:tc>
          <w:tcPr>
            <w:tcW w:w="55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98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7,022,931.72</w:t>
            </w:r>
          </w:p>
        </w:tc>
      </w:tr>
      <w:tr>
        <w:trPr>
          <w:trHeight w:val="408" w:hRule="exact"/>
        </w:trPr>
        <w:tc>
          <w:tcPr>
            <w:tcW w:w="55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398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4,250,000.00</w:t>
            </w:r>
          </w:p>
        </w:tc>
      </w:tr>
      <w:tr>
        <w:trPr>
          <w:trHeight w:val="408" w:hRule="exact"/>
        </w:trPr>
        <w:tc>
          <w:tcPr>
            <w:tcW w:w="558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398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16,155,565.40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5586"/>
        <w:gridCol w:w="3985"/>
      </w:tblGrid>
      <w:tr>
        <w:trPr>
          <w:trHeight w:val="407" w:hRule="exact"/>
        </w:trPr>
        <w:tc>
          <w:tcPr>
            <w:tcW w:w="558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98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r>
      <w:tr>
        <w:trPr>
          <w:trHeight w:val="408" w:hRule="exact"/>
        </w:trPr>
        <w:tc>
          <w:tcPr>
            <w:tcW w:w="55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98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12,378,052.32</w:t>
            </w:r>
          </w:p>
        </w:tc>
      </w:tr>
      <w:tr>
        <w:trPr>
          <w:trHeight w:val="406" w:hRule="exact"/>
        </w:trPr>
        <w:tc>
          <w:tcPr>
            <w:tcW w:w="55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98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74,739,439.21</w:t>
            </w:r>
          </w:p>
        </w:tc>
      </w:tr>
      <w:tr>
        <w:trPr>
          <w:trHeight w:val="408" w:hRule="exact"/>
        </w:trPr>
        <w:tc>
          <w:tcPr>
            <w:tcW w:w="558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398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87,117,491.53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5586"/>
        <w:gridCol w:w="3985"/>
      </w:tblGrid>
      <w:tr>
        <w:trPr>
          <w:trHeight w:val="406" w:hRule="exact"/>
        </w:trPr>
        <w:tc>
          <w:tcPr>
            <w:tcW w:w="558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98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r>
      <w:tr>
        <w:trPr>
          <w:trHeight w:val="408" w:hRule="exact"/>
        </w:trPr>
        <w:tc>
          <w:tcPr>
            <w:tcW w:w="55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合并杭州连卡恒福品牌管理有限公司时账面现金余额</w:t>
            </w:r>
          </w:p>
        </w:tc>
        <w:tc>
          <w:tcPr>
            <w:tcW w:w="398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251,178.48</w:t>
            </w:r>
          </w:p>
        </w:tc>
      </w:tr>
      <w:tr>
        <w:trPr>
          <w:trHeight w:val="408" w:hRule="exact"/>
        </w:trPr>
        <w:tc>
          <w:tcPr>
            <w:tcW w:w="558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398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251,178.48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5586"/>
        <w:gridCol w:w="3985"/>
      </w:tblGrid>
      <w:tr>
        <w:trPr>
          <w:trHeight w:val="406" w:hRule="exact"/>
        </w:trPr>
        <w:tc>
          <w:tcPr>
            <w:tcW w:w="558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98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r>
      <w:tr>
        <w:trPr>
          <w:trHeight w:val="408" w:hRule="exact"/>
        </w:trPr>
        <w:tc>
          <w:tcPr>
            <w:tcW w:w="558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发行费用</w:t>
            </w:r>
          </w:p>
        </w:tc>
        <w:tc>
          <w:tcPr>
            <w:tcW w:w="398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10,259,499.41</w:t>
            </w:r>
          </w:p>
        </w:tc>
      </w:tr>
      <w:tr>
        <w:trPr>
          <w:trHeight w:val="408" w:hRule="exact"/>
        </w:trPr>
        <w:tc>
          <w:tcPr>
            <w:tcW w:w="558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398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10,259,499.41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after="0"/>
        <w:jc w:val="left"/>
        <w:rPr>
          <w:rFonts w:ascii="宋体" w:hAnsi="宋体" w:cs="宋体" w:eastAsia="宋体" w:hint="default"/>
          <w:sz w:val="18"/>
          <w:szCs w:val="18"/>
        </w:rPr>
        <w:sectPr>
          <w:pgSz w:w="11910" w:h="16840"/>
          <w:pgMar w:header="875" w:footer="1099" w:top="1300" w:bottom="1280" w:left="980" w:right="980"/>
        </w:sectPr>
      </w:pPr>
    </w:p>
    <w:p>
      <w:pPr>
        <w:pStyle w:val="Heading3"/>
        <w:spacing w:line="240" w:lineRule="auto" w:before="127"/>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4370"/>
        <w:gridCol w:w="2532"/>
        <w:gridCol w:w="2657"/>
      </w:tblGrid>
      <w:tr>
        <w:trPr>
          <w:trHeight w:val="407"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color w:val="FFFFFF"/>
                <w:sz w:val="18"/>
                <w:szCs w:val="18"/>
              </w:rPr>
              <w:t>补充资料</w:t>
            </w:r>
            <w:r>
              <w:rPr>
                <w:rFonts w:ascii="宋体" w:hAnsi="宋体" w:cs="宋体" w:eastAsia="宋体" w:hint="default"/>
                <w:sz w:val="18"/>
                <w:szCs w:val="18"/>
              </w:rPr>
            </w:r>
          </w:p>
        </w:tc>
        <w:tc>
          <w:tcPr>
            <w:tcW w:w="25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color w:val="FFFFFF"/>
                <w:sz w:val="18"/>
                <w:szCs w:val="18"/>
              </w:rPr>
              <w:t>本期金额</w:t>
            </w:r>
            <w:r>
              <w:rPr>
                <w:rFonts w:ascii="宋体" w:hAnsi="宋体" w:cs="宋体" w:eastAsia="宋体" w:hint="default"/>
                <w:sz w:val="18"/>
                <w:szCs w:val="18"/>
              </w:rPr>
            </w:r>
          </w:p>
        </w:tc>
        <w:tc>
          <w:tcPr>
            <w:tcW w:w="26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color w:val="FFFFFF"/>
                <w:sz w:val="18"/>
                <w:szCs w:val="18"/>
              </w:rPr>
              <w:t>上期金额</w:t>
            </w:r>
            <w:r>
              <w:rPr>
                <w:rFonts w:ascii="宋体" w:hAnsi="宋体" w:cs="宋体" w:eastAsia="宋体" w:hint="default"/>
                <w:sz w:val="18"/>
                <w:szCs w:val="18"/>
              </w:rPr>
            </w:r>
          </w:p>
        </w:tc>
      </w:tr>
      <w:tr>
        <w:trPr>
          <w:trHeight w:val="407"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．将净利润调节为经营活动现金流量：</w:t>
            </w:r>
            <w:r>
              <w:rPr>
                <w:rFonts w:ascii="宋体" w:hAnsi="宋体" w:cs="宋体" w:eastAsia="宋体" w:hint="default"/>
                <w:sz w:val="18"/>
                <w:szCs w:val="18"/>
              </w:rPr>
            </w:r>
          </w:p>
        </w:tc>
        <w:tc>
          <w:tcPr>
            <w:tcW w:w="25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26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7"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净利润</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176,918,709.20</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109,352,133.28</w:t>
            </w:r>
          </w:p>
        </w:tc>
      </w:tr>
      <w:tr>
        <w:trPr>
          <w:trHeight w:val="407"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color w:val="FFFFFF"/>
                <w:sz w:val="18"/>
                <w:szCs w:val="18"/>
              </w:rPr>
              <w:t>加：资产减值准备</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5,856,947.46</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1,843,406.92</w:t>
            </w:r>
          </w:p>
        </w:tc>
      </w:tr>
      <w:tr>
        <w:trPr>
          <w:trHeight w:val="409"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固定资产折旧、油气资产折耗、生产性生物资产折旧</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2,771,839.66</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2,031,438.87</w:t>
            </w:r>
          </w:p>
        </w:tc>
      </w:tr>
      <w:tr>
        <w:trPr>
          <w:trHeight w:val="406"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无形资产摊销</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1,631,879.75</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1,542,555.74</w:t>
            </w:r>
          </w:p>
        </w:tc>
      </w:tr>
      <w:tr>
        <w:trPr>
          <w:trHeight w:val="408"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长期待摊费用摊销</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32,843,567.50</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14,033,998.72</w:t>
            </w:r>
          </w:p>
        </w:tc>
      </w:tr>
      <w:tr>
        <w:trPr>
          <w:trHeight w:val="719"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24"/>
              <w:jc w:val="left"/>
              <w:rPr>
                <w:rFonts w:ascii="宋体" w:hAnsi="宋体" w:cs="宋体" w:eastAsia="宋体" w:hint="default"/>
                <w:sz w:val="18"/>
                <w:szCs w:val="18"/>
              </w:rPr>
            </w:pPr>
            <w:r>
              <w:rPr>
                <w:rFonts w:ascii="宋体" w:hAnsi="宋体" w:cs="宋体" w:eastAsia="宋体" w:hint="default"/>
                <w:color w:val="FFFFFF"/>
                <w:sz w:val="18"/>
                <w:szCs w:val="18"/>
              </w:rPr>
              <w:t>处置固定资产、无形资产和其他长期资产的损失（收益 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-19,036.75</w:t>
            </w:r>
          </w:p>
        </w:tc>
        <w:tc>
          <w:tcPr>
            <w:tcW w:w="2657" w:type="dxa"/>
            <w:tcBorders>
              <w:top w:val="single" w:sz="6" w:space="0" w:color="D99493"/>
              <w:left w:val="single" w:sz="6" w:space="0" w:color="D99493"/>
              <w:bottom w:val="single" w:sz="6" w:space="0" w:color="D99493"/>
              <w:right w:val="single" w:sz="6" w:space="0" w:color="D99493"/>
            </w:tcBorders>
          </w:tcPr>
          <w:p>
            <w:pPr/>
          </w:p>
        </w:tc>
      </w:tr>
      <w:tr>
        <w:trPr>
          <w:trHeight w:val="407"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color w:val="FFFFFF"/>
                <w:sz w:val="18"/>
                <w:szCs w:val="18"/>
              </w:rPr>
              <w:t>财务费用（收益以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6,044,646.13</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3,314,679.68</w:t>
            </w:r>
          </w:p>
        </w:tc>
      </w:tr>
      <w:tr>
        <w:trPr>
          <w:trHeight w:val="408"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递延所得税资产减少（增加以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-1,162,692.63</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-846,203.42</w:t>
            </w:r>
          </w:p>
        </w:tc>
      </w:tr>
      <w:tr>
        <w:trPr>
          <w:trHeight w:val="406"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递延所得税负债增加（减少以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1,784,790.56</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1,276,505.10</w:t>
            </w:r>
          </w:p>
        </w:tc>
      </w:tr>
      <w:tr>
        <w:trPr>
          <w:trHeight w:val="408"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存货的减少（增加以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-121,230,677.98</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-44,306,123.35</w:t>
            </w:r>
          </w:p>
        </w:tc>
      </w:tr>
      <w:tr>
        <w:trPr>
          <w:trHeight w:val="407"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经营性应收项目的减少（增加以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-86,374,298.00</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-1,186,455.79</w:t>
            </w:r>
          </w:p>
        </w:tc>
      </w:tr>
      <w:tr>
        <w:trPr>
          <w:trHeight w:val="407"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color w:val="FFFFFF"/>
                <w:sz w:val="18"/>
                <w:szCs w:val="18"/>
              </w:rPr>
              <w:t>经营性应付项目的增加（减少以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13,874,086.98</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21,723,363.95</w:t>
            </w:r>
          </w:p>
        </w:tc>
      </w:tr>
      <w:tr>
        <w:trPr>
          <w:trHeight w:val="407"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经营活动产生的现金流量净额</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32,939,761.88</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108,779,299.70</w:t>
            </w:r>
          </w:p>
        </w:tc>
      </w:tr>
      <w:tr>
        <w:trPr>
          <w:trHeight w:val="407"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．不涉及现金收支的重大投资和筹资活动：</w:t>
            </w:r>
            <w:r>
              <w:rPr>
                <w:rFonts w:ascii="宋体" w:hAnsi="宋体" w:cs="宋体" w:eastAsia="宋体" w:hint="default"/>
                <w:sz w:val="18"/>
                <w:szCs w:val="18"/>
              </w:rPr>
            </w:r>
          </w:p>
        </w:tc>
        <w:tc>
          <w:tcPr>
            <w:tcW w:w="25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26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8"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．现金及现金等价物净变动情况：</w:t>
            </w:r>
            <w:r>
              <w:rPr>
                <w:rFonts w:ascii="宋体" w:hAnsi="宋体" w:cs="宋体" w:eastAsia="宋体" w:hint="default"/>
                <w:sz w:val="18"/>
                <w:szCs w:val="18"/>
              </w:rPr>
            </w:r>
          </w:p>
        </w:tc>
        <w:tc>
          <w:tcPr>
            <w:tcW w:w="25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26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6"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现金的期末余额</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810,068,092.92</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213,513,992.17</w:t>
            </w:r>
          </w:p>
        </w:tc>
      </w:tr>
      <w:tr>
        <w:trPr>
          <w:trHeight w:val="408"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减：现金的期初余额</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213,513,992.17</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126,839,667.12</w:t>
            </w:r>
          </w:p>
        </w:tc>
      </w:tr>
      <w:tr>
        <w:trPr>
          <w:trHeight w:val="409"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现金及现金等价物净增加额</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596,554,100.75</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86,674,325.05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4370"/>
        <w:gridCol w:w="2532"/>
        <w:gridCol w:w="2657"/>
      </w:tblGrid>
      <w:tr>
        <w:trPr>
          <w:trHeight w:val="407"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color w:val="FFFFFF"/>
                <w:sz w:val="18"/>
                <w:szCs w:val="18"/>
              </w:rPr>
              <w:t>补充资料</w:t>
            </w:r>
            <w:r>
              <w:rPr>
                <w:rFonts w:ascii="宋体" w:hAnsi="宋体" w:cs="宋体" w:eastAsia="宋体" w:hint="default"/>
                <w:sz w:val="18"/>
                <w:szCs w:val="18"/>
              </w:rPr>
            </w:r>
          </w:p>
        </w:tc>
        <w:tc>
          <w:tcPr>
            <w:tcW w:w="25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813" w:right="0"/>
              <w:jc w:val="left"/>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26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7"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一、取得子公司及其他营业单位的有关信息：</w:t>
            </w:r>
            <w:r>
              <w:rPr>
                <w:rFonts w:ascii="宋体" w:hAnsi="宋体" w:cs="宋体" w:eastAsia="宋体" w:hint="default"/>
                <w:sz w:val="18"/>
                <w:szCs w:val="18"/>
              </w:rPr>
            </w:r>
          </w:p>
        </w:tc>
        <w:tc>
          <w:tcPr>
            <w:tcW w:w="25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26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8"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．取得子公司及其他营业单位的价格</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16,000,000.00</w:t>
            </w:r>
          </w:p>
        </w:tc>
        <w:tc>
          <w:tcPr>
            <w:tcW w:w="2657"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pacing w:val="1"/>
                <w:sz w:val="18"/>
                <w:szCs w:val="18"/>
              </w:rPr>
              <w:t>2</w:t>
            </w:r>
            <w:r>
              <w:rPr>
                <w:rFonts w:ascii="宋体" w:hAnsi="宋体" w:cs="宋体" w:eastAsia="宋体" w:hint="default"/>
                <w:color w:val="FFFFFF"/>
                <w:spacing w:val="-77"/>
                <w:sz w:val="18"/>
                <w:szCs w:val="18"/>
              </w:rPr>
              <w:t>．</w:t>
            </w:r>
            <w:r>
              <w:rPr>
                <w:rFonts w:ascii="宋体" w:hAnsi="宋体" w:cs="宋体" w:eastAsia="宋体" w:hint="default"/>
                <w:color w:val="FFFFFF"/>
                <w:sz w:val="18"/>
                <w:szCs w:val="18"/>
              </w:rPr>
              <w:t>取得子公司及其他营业单</w:t>
            </w:r>
            <w:r>
              <w:rPr>
                <w:rFonts w:ascii="宋体" w:hAnsi="宋体" w:cs="宋体" w:eastAsia="宋体" w:hint="default"/>
                <w:color w:val="FFFFFF"/>
                <w:spacing w:val="-3"/>
                <w:sz w:val="18"/>
                <w:szCs w:val="18"/>
              </w:rPr>
              <w:t>位</w:t>
            </w:r>
            <w:r>
              <w:rPr>
                <w:rFonts w:ascii="宋体" w:hAnsi="宋体" w:cs="宋体" w:eastAsia="宋体" w:hint="default"/>
                <w:color w:val="FFFFFF"/>
                <w:sz w:val="18"/>
                <w:szCs w:val="18"/>
              </w:rPr>
              <w:t>支付的现金和现金等价物</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15,900,000.00</w:t>
            </w:r>
          </w:p>
        </w:tc>
        <w:tc>
          <w:tcPr>
            <w:tcW w:w="2657"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减：子公司及其他营业单位持有的现金和现金等价</w:t>
            </w:r>
            <w:r>
              <w:rPr>
                <w:rFonts w:ascii="宋体" w:hAnsi="宋体" w:cs="宋体" w:eastAsia="宋体" w:hint="default"/>
                <w:sz w:val="18"/>
                <w:szCs w:val="18"/>
              </w:rPr>
            </w:r>
          </w:p>
          <w:p>
            <w:pPr>
              <w:pStyle w:val="TableParagraph"/>
              <w:spacing w:line="240" w:lineRule="auto" w:before="77"/>
              <w:ind w:left="10" w:right="0"/>
              <w:jc w:val="left"/>
              <w:rPr>
                <w:rFonts w:ascii="宋体" w:hAnsi="宋体" w:cs="宋体" w:eastAsia="宋体" w:hint="default"/>
                <w:sz w:val="18"/>
                <w:szCs w:val="18"/>
              </w:rPr>
            </w:pPr>
            <w:r>
              <w:rPr>
                <w:rFonts w:ascii="宋体" w:hAnsi="宋体" w:cs="宋体" w:eastAsia="宋体" w:hint="default"/>
                <w:color w:val="FFFFFF"/>
                <w:sz w:val="18"/>
                <w:szCs w:val="18"/>
              </w:rPr>
              <w:t>物</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251,178.48</w:t>
            </w:r>
          </w:p>
        </w:tc>
        <w:tc>
          <w:tcPr>
            <w:tcW w:w="2657" w:type="dxa"/>
            <w:tcBorders>
              <w:top w:val="single" w:sz="6" w:space="0" w:color="D99493"/>
              <w:left w:val="single" w:sz="6" w:space="0" w:color="D99493"/>
              <w:bottom w:val="single" w:sz="6" w:space="0" w:color="D99493"/>
              <w:right w:val="single" w:sz="6" w:space="0" w:color="D99493"/>
            </w:tcBorders>
          </w:tcPr>
          <w:p>
            <w:pPr/>
          </w:p>
        </w:tc>
      </w:tr>
    </w:tbl>
    <w:p>
      <w:pPr>
        <w:spacing w:after="0"/>
        <w:sectPr>
          <w:pgSz w:w="11910" w:h="16840"/>
          <w:pgMar w:header="875" w:footer="1099" w:top="1300" w:bottom="1280" w:left="980" w:right="980"/>
        </w:sectPr>
      </w:pPr>
    </w:p>
    <w:p>
      <w:pPr>
        <w:spacing w:line="240" w:lineRule="auto" w:before="8"/>
        <w:rPr>
          <w:rFonts w:ascii="宋体" w:hAnsi="宋体" w:cs="宋体" w:eastAsia="宋体" w:hint="default"/>
          <w:sz w:val="10"/>
          <w:szCs w:val="10"/>
        </w:rPr>
      </w:pPr>
      <w:r>
        <w:rPr/>
        <w:pict>
          <v:shape style="position:absolute;margin-left:275.809998pt;margin-top:592.125610pt;width:84.3pt;height:20.25pt;mso-position-horizontal-relative:page;mso-position-vertical-relative:page;z-index:-75011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管理咨询；</w:t>
                  </w:r>
                </w:p>
              </w:txbxContent>
            </v:textbox>
            <w10:wrap type="none"/>
          </v:shape>
        </w:pict>
      </w:r>
    </w:p>
    <w:tbl>
      <w:tblPr>
        <w:tblW w:w="0" w:type="auto"/>
        <w:jc w:val="left"/>
        <w:tblInd w:w="156" w:type="dxa"/>
        <w:tblLayout w:type="fixed"/>
        <w:tblCellMar>
          <w:top w:w="0" w:type="dxa"/>
          <w:left w:w="0" w:type="dxa"/>
          <w:bottom w:w="0" w:type="dxa"/>
          <w:right w:w="0" w:type="dxa"/>
        </w:tblCellMar>
        <w:tblLook w:val="01E0"/>
      </w:tblPr>
      <w:tblGrid>
        <w:gridCol w:w="4370"/>
        <w:gridCol w:w="2532"/>
        <w:gridCol w:w="2657"/>
      </w:tblGrid>
      <w:tr>
        <w:trPr>
          <w:trHeight w:val="408"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4</w:t>
            </w:r>
            <w:r>
              <w:rPr>
                <w:rFonts w:ascii="宋体" w:hAnsi="宋体" w:cs="宋体" w:eastAsia="宋体" w:hint="default"/>
                <w:color w:val="FFFFFF"/>
                <w:sz w:val="18"/>
                <w:szCs w:val="18"/>
              </w:rPr>
              <w:t>．取得子公司的净资产</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4,234,377.97</w:t>
            </w:r>
          </w:p>
        </w:tc>
        <w:tc>
          <w:tcPr>
            <w:tcW w:w="2657"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流动资产</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8,456,154.53</w:t>
            </w:r>
          </w:p>
        </w:tc>
        <w:tc>
          <w:tcPr>
            <w:tcW w:w="2657"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非流动资产</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976,011.01</w:t>
            </w:r>
          </w:p>
        </w:tc>
        <w:tc>
          <w:tcPr>
            <w:tcW w:w="2657" w:type="dxa"/>
            <w:tcBorders>
              <w:top w:val="single" w:sz="6" w:space="0" w:color="D99493"/>
              <w:left w:val="single" w:sz="6" w:space="0" w:color="D99493"/>
              <w:bottom w:val="single" w:sz="6" w:space="0" w:color="D99493"/>
              <w:right w:val="single" w:sz="6" w:space="0" w:color="D99493"/>
            </w:tcBorders>
          </w:tcPr>
          <w:p>
            <w:pPr/>
          </w:p>
        </w:tc>
      </w:tr>
      <w:tr>
        <w:trPr>
          <w:trHeight w:val="407"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流动负债</w:t>
            </w:r>
            <w:r>
              <w:rPr>
                <w:rFonts w:ascii="宋体" w:hAnsi="宋体" w:cs="宋体" w:eastAsia="宋体" w:hint="default"/>
                <w:sz w:val="18"/>
                <w:szCs w:val="18"/>
              </w:rPr>
            </w:r>
          </w:p>
        </w:tc>
        <w:tc>
          <w:tcPr>
            <w:tcW w:w="2532" w:type="dxa"/>
            <w:tcBorders>
              <w:top w:val="single" w:sz="6" w:space="0" w:color="D99493"/>
              <w:left w:val="single" w:sz="8"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5,197,787.57</w:t>
            </w:r>
          </w:p>
        </w:tc>
        <w:tc>
          <w:tcPr>
            <w:tcW w:w="2657" w:type="dxa"/>
            <w:tcBorders>
              <w:top w:val="single" w:sz="6" w:space="0" w:color="D99493"/>
              <w:left w:val="single" w:sz="6" w:space="0" w:color="D99493"/>
              <w:bottom w:val="single" w:sz="6" w:space="0" w:color="D99493"/>
              <w:right w:val="single" w:sz="6" w:space="0" w:color="D99493"/>
            </w:tcBorders>
          </w:tcPr>
          <w:p>
            <w:pPr/>
          </w:p>
        </w:tc>
      </w:tr>
      <w:tr>
        <w:trPr>
          <w:trHeight w:val="407" w:hRule="exact"/>
        </w:trPr>
        <w:tc>
          <w:tcPr>
            <w:tcW w:w="43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color w:val="FFFFFF"/>
                <w:sz w:val="18"/>
                <w:szCs w:val="18"/>
              </w:rPr>
              <w:t>二、处置子公司及其他营业单位的有关信息：</w:t>
            </w:r>
            <w:r>
              <w:rPr>
                <w:rFonts w:ascii="宋体" w:hAnsi="宋体" w:cs="宋体" w:eastAsia="宋体" w:hint="default"/>
                <w:sz w:val="18"/>
                <w:szCs w:val="18"/>
              </w:rPr>
            </w:r>
          </w:p>
        </w:tc>
        <w:tc>
          <w:tcPr>
            <w:tcW w:w="253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26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4368"/>
        <w:gridCol w:w="2535"/>
        <w:gridCol w:w="2657"/>
      </w:tblGrid>
      <w:tr>
        <w:trPr>
          <w:trHeight w:val="409" w:hRule="exact"/>
        </w:trPr>
        <w:tc>
          <w:tcPr>
            <w:tcW w:w="4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253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265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8" w:hRule="exact"/>
        </w:trPr>
        <w:tc>
          <w:tcPr>
            <w:tcW w:w="4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一、现金</w:t>
            </w:r>
            <w:r>
              <w:rPr>
                <w:rFonts w:ascii="宋体" w:hAnsi="宋体" w:cs="宋体" w:eastAsia="宋体" w:hint="default"/>
                <w:sz w:val="18"/>
                <w:szCs w:val="18"/>
              </w:rPr>
            </w:r>
          </w:p>
        </w:tc>
        <w:tc>
          <w:tcPr>
            <w:tcW w:w="2535"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810,068,092.92</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213,513,992.17</w:t>
            </w:r>
          </w:p>
        </w:tc>
      </w:tr>
      <w:tr>
        <w:trPr>
          <w:trHeight w:val="406" w:hRule="exact"/>
        </w:trPr>
        <w:tc>
          <w:tcPr>
            <w:tcW w:w="4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其中：库存现金</w:t>
            </w:r>
            <w:r>
              <w:rPr>
                <w:rFonts w:ascii="宋体" w:hAnsi="宋体" w:cs="宋体" w:eastAsia="宋体" w:hint="default"/>
                <w:sz w:val="18"/>
                <w:szCs w:val="18"/>
              </w:rPr>
            </w:r>
          </w:p>
        </w:tc>
        <w:tc>
          <w:tcPr>
            <w:tcW w:w="2535"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483,056.05</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483,788.52</w:t>
            </w:r>
          </w:p>
        </w:tc>
      </w:tr>
      <w:tr>
        <w:trPr>
          <w:trHeight w:val="408" w:hRule="exact"/>
        </w:trPr>
        <w:tc>
          <w:tcPr>
            <w:tcW w:w="4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可随时用于支付的银行存款</w:t>
            </w:r>
            <w:r>
              <w:rPr>
                <w:rFonts w:ascii="宋体" w:hAnsi="宋体" w:cs="宋体" w:eastAsia="宋体" w:hint="default"/>
                <w:sz w:val="18"/>
                <w:szCs w:val="18"/>
              </w:rPr>
            </w:r>
          </w:p>
        </w:tc>
        <w:tc>
          <w:tcPr>
            <w:tcW w:w="2535"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768,059,499.83</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169,662,900.63</w:t>
            </w:r>
          </w:p>
        </w:tc>
      </w:tr>
      <w:tr>
        <w:trPr>
          <w:trHeight w:val="407" w:hRule="exact"/>
        </w:trPr>
        <w:tc>
          <w:tcPr>
            <w:tcW w:w="4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color w:val="FFFFFF"/>
                <w:sz w:val="18"/>
                <w:szCs w:val="18"/>
              </w:rPr>
              <w:t>可随时用于支付的其他货币资金</w:t>
            </w:r>
            <w:r>
              <w:rPr>
                <w:rFonts w:ascii="宋体" w:hAnsi="宋体" w:cs="宋体" w:eastAsia="宋体" w:hint="default"/>
                <w:sz w:val="18"/>
                <w:szCs w:val="18"/>
              </w:rPr>
            </w:r>
          </w:p>
        </w:tc>
        <w:tc>
          <w:tcPr>
            <w:tcW w:w="2535"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41,525,537.04</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43,367,303.02</w:t>
            </w:r>
          </w:p>
        </w:tc>
      </w:tr>
      <w:tr>
        <w:trPr>
          <w:trHeight w:val="407" w:hRule="exact"/>
        </w:trPr>
        <w:tc>
          <w:tcPr>
            <w:tcW w:w="43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color w:val="FFFFFF"/>
                <w:sz w:val="18"/>
                <w:szCs w:val="18"/>
              </w:rPr>
              <w:t>三、期末现金及现金等价物余额</w:t>
            </w:r>
            <w:r>
              <w:rPr>
                <w:rFonts w:ascii="宋体" w:hAnsi="宋体" w:cs="宋体" w:eastAsia="宋体" w:hint="default"/>
                <w:sz w:val="18"/>
                <w:szCs w:val="18"/>
              </w:rPr>
            </w:r>
          </w:p>
        </w:tc>
        <w:tc>
          <w:tcPr>
            <w:tcW w:w="2535"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810,068,092.92</w:t>
            </w:r>
          </w:p>
        </w:tc>
        <w:tc>
          <w:tcPr>
            <w:tcW w:w="265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213,513,992.17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pict>
          <v:group style="position:absolute;margin-left:318.309998pt;margin-top:87.237717pt;width:42.75pt;height:72.3pt;mso-position-horizontal-relative:page;mso-position-vertical-relative:paragraph;z-index:-750088" coordorigin="6366,1745" coordsize="855,1446">
            <v:group style="position:absolute;left:6366;top:1745;width:855;height:1093" coordorigin="6366,1745" coordsize="855,1093">
              <v:shape style="position:absolute;left:6366;top:1745;width:855;height:1093" coordorigin="6366,1745" coordsize="855,1093" path="m6366,2837l7221,2837,7221,1745,6366,1745,6366,2837xe" filled="true" fillcolor="#ffffff" stroked="false">
                <v:path arrowok="t"/>
                <v:fill type="solid"/>
              </v:shape>
            </v:group>
            <v:group style="position:absolute;left:6385;top:2837;width:816;height:353" coordorigin="6385,2837" coordsize="816,353">
              <v:shape style="position:absolute;left:6385;top:2837;width:816;height:353" coordorigin="6385,2837" coordsize="816,353" path="m6385,3190l7201,3190,7201,2837,6385,2837,6385,3190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42" w:hRule="exact"/>
        </w:trPr>
        <w:tc>
          <w:tcPr>
            <w:tcW w:w="87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38" w:right="68" w:hanging="270"/>
              <w:jc w:val="left"/>
              <w:rPr>
                <w:rFonts w:ascii="宋体" w:hAnsi="宋体" w:cs="宋体" w:eastAsia="宋体" w:hint="default"/>
                <w:sz w:val="18"/>
                <w:szCs w:val="18"/>
              </w:rPr>
            </w:pPr>
            <w:r>
              <w:rPr>
                <w:rFonts w:ascii="宋体" w:hAnsi="宋体" w:cs="宋体" w:eastAsia="宋体" w:hint="default"/>
                <w:color w:val="FFFFFF"/>
                <w:sz w:val="18"/>
                <w:szCs w:val="18"/>
              </w:rPr>
              <w:t>母公司名 称</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color w:val="FFFFFF"/>
                <w:sz w:val="18"/>
                <w:szCs w:val="18"/>
              </w:rPr>
              <w:t>关联关系</w:t>
            </w:r>
            <w:r>
              <w:rPr>
                <w:rFonts w:ascii="宋体" w:hAnsi="宋体" w:cs="宋体" w:eastAsia="宋体" w:hint="default"/>
                <w:sz w:val="18"/>
                <w:szCs w:val="18"/>
              </w:rPr>
            </w:r>
          </w:p>
        </w:tc>
        <w:tc>
          <w:tcPr>
            <w:tcW w:w="8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color w:val="FFFFFF"/>
                <w:sz w:val="18"/>
                <w:szCs w:val="18"/>
              </w:rPr>
              <w:t>企业类型</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color w:val="FFFFFF"/>
                <w:sz w:val="18"/>
                <w:szCs w:val="18"/>
              </w:rPr>
              <w:t>注册地</w:t>
            </w:r>
            <w:r>
              <w:rPr>
                <w:rFonts w:ascii="宋体" w:hAnsi="宋体" w:cs="宋体" w:eastAsia="宋体" w:hint="default"/>
                <w:sz w:val="18"/>
                <w:szCs w:val="18"/>
              </w:rPr>
            </w:r>
          </w:p>
        </w:tc>
        <w:tc>
          <w:tcPr>
            <w:tcW w:w="8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38" w:right="67" w:hanging="272"/>
              <w:jc w:val="left"/>
              <w:rPr>
                <w:rFonts w:ascii="宋体" w:hAnsi="宋体" w:cs="宋体" w:eastAsia="宋体" w:hint="default"/>
                <w:sz w:val="18"/>
                <w:szCs w:val="18"/>
              </w:rPr>
            </w:pPr>
            <w:r>
              <w:rPr>
                <w:rFonts w:ascii="宋体" w:hAnsi="宋体" w:cs="宋体" w:eastAsia="宋体" w:hint="default"/>
                <w:color w:val="FFFFFF"/>
                <w:sz w:val="18"/>
                <w:szCs w:val="18"/>
              </w:rPr>
              <w:t>法定代表 人</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color w:val="FFFFFF"/>
                <w:sz w:val="18"/>
                <w:szCs w:val="18"/>
              </w:rPr>
              <w:t>业务性质</w:t>
            </w:r>
            <w:r>
              <w:rPr>
                <w:rFonts w:ascii="宋体" w:hAnsi="宋体" w:cs="宋体" w:eastAsia="宋体" w:hint="default"/>
                <w:sz w:val="18"/>
                <w:szCs w:val="18"/>
              </w:rPr>
            </w:r>
          </w:p>
        </w:tc>
        <w:tc>
          <w:tcPr>
            <w:tcW w:w="87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color w:val="FFFFFF"/>
                <w:sz w:val="18"/>
                <w:szCs w:val="18"/>
              </w:rPr>
              <w:t>注册资本</w:t>
            </w:r>
            <w:r>
              <w:rPr>
                <w:rFonts w:ascii="宋体" w:hAnsi="宋体" w:cs="宋体" w:eastAsia="宋体"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color w:val="FFFFFF"/>
                <w:sz w:val="18"/>
                <w:szCs w:val="18"/>
              </w:rPr>
              <w:t>母公司对 本企业的 持股比例</w:t>
            </w:r>
            <w:r>
              <w:rPr>
                <w:rFonts w:ascii="宋体" w:hAnsi="宋体" w:cs="宋体" w:eastAsia="宋体" w:hint="default"/>
                <w:sz w:val="18"/>
                <w:szCs w:val="18"/>
              </w:rPr>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87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67" w:right="68"/>
              <w:jc w:val="center"/>
              <w:rPr>
                <w:rFonts w:ascii="Times New Roman" w:hAnsi="Times New Roman" w:cs="Times New Roman" w:eastAsia="Times New Roman" w:hint="default"/>
                <w:sz w:val="18"/>
                <w:szCs w:val="18"/>
              </w:rPr>
            </w:pPr>
            <w:r>
              <w:rPr>
                <w:rFonts w:ascii="宋体" w:hAnsi="宋体" w:cs="宋体" w:eastAsia="宋体" w:hint="default"/>
                <w:color w:val="FFFFFF"/>
                <w:sz w:val="18"/>
                <w:szCs w:val="18"/>
              </w:rPr>
              <w:t>母公司对 本企业的 表决权比 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86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67" w:right="65"/>
              <w:jc w:val="left"/>
              <w:rPr>
                <w:rFonts w:ascii="宋体" w:hAnsi="宋体" w:cs="宋体" w:eastAsia="宋体" w:hint="default"/>
                <w:sz w:val="18"/>
                <w:szCs w:val="18"/>
              </w:rPr>
            </w:pPr>
            <w:r>
              <w:rPr>
                <w:rFonts w:ascii="宋体" w:hAnsi="宋体" w:cs="宋体" w:eastAsia="宋体" w:hint="default"/>
                <w:color w:val="FFFFFF"/>
                <w:sz w:val="18"/>
                <w:szCs w:val="18"/>
              </w:rPr>
              <w:t>本企业最 终控制方</w:t>
            </w:r>
            <w:r>
              <w:rPr>
                <w:rFonts w:ascii="宋体" w:hAnsi="宋体" w:cs="宋体" w:eastAsia="宋体" w:hint="default"/>
                <w:sz w:val="18"/>
                <w:szCs w:val="18"/>
              </w:rPr>
            </w:r>
          </w:p>
        </w:tc>
        <w:tc>
          <w:tcPr>
            <w:tcW w:w="8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2" w:right="62" w:hanging="180"/>
              <w:jc w:val="left"/>
              <w:rPr>
                <w:rFonts w:ascii="宋体" w:hAnsi="宋体" w:cs="宋体" w:eastAsia="宋体" w:hint="default"/>
                <w:sz w:val="18"/>
                <w:szCs w:val="18"/>
              </w:rPr>
            </w:pPr>
            <w:r>
              <w:rPr>
                <w:rFonts w:ascii="宋体" w:hAnsi="宋体" w:cs="宋体" w:eastAsia="宋体" w:hint="default"/>
                <w:color w:val="FFFFFF"/>
                <w:sz w:val="18"/>
                <w:szCs w:val="18"/>
              </w:rPr>
              <w:t>组织机构 代码</w:t>
            </w:r>
            <w:r>
              <w:rPr>
                <w:rFonts w:ascii="宋体" w:hAnsi="宋体" w:cs="宋体" w:eastAsia="宋体" w:hint="default"/>
                <w:sz w:val="18"/>
                <w:szCs w:val="18"/>
              </w:rPr>
            </w:r>
          </w:p>
        </w:tc>
      </w:tr>
      <w:tr>
        <w:trPr>
          <w:trHeight w:val="2905" w:hRule="exact"/>
        </w:trPr>
        <w:tc>
          <w:tcPr>
            <w:tcW w:w="87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1" w:right="116"/>
              <w:jc w:val="both"/>
              <w:rPr>
                <w:rFonts w:ascii="宋体" w:hAnsi="宋体" w:cs="宋体" w:eastAsia="宋体" w:hint="default"/>
                <w:sz w:val="18"/>
                <w:szCs w:val="18"/>
              </w:rPr>
            </w:pPr>
            <w:r>
              <w:rPr>
                <w:rFonts w:ascii="宋体" w:hAnsi="宋体" w:cs="宋体" w:eastAsia="宋体" w:hint="default"/>
                <w:sz w:val="18"/>
                <w:szCs w:val="18"/>
              </w:rPr>
              <w:t>广州瑞丰 投资有限 公司</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1" w:right="113"/>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49"/>
              <w:ind w:left="21" w:right="17"/>
              <w:jc w:val="both"/>
              <w:rPr>
                <w:rFonts w:ascii="宋体" w:hAnsi="宋体" w:cs="宋体" w:eastAsia="宋体" w:hint="default"/>
                <w:sz w:val="18"/>
                <w:szCs w:val="18"/>
              </w:rPr>
            </w:pPr>
            <w:r>
              <w:rPr>
                <w:rFonts w:ascii="宋体" w:hAnsi="宋体" w:cs="宋体" w:eastAsia="宋体" w:hint="default"/>
                <w:sz w:val="18"/>
                <w:szCs w:val="18"/>
              </w:rPr>
              <w:t>广州市天 河区珠江 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广州国际 金融中心 主塔写字 楼第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1"/>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单元自</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87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869" w:type="dxa"/>
            <w:tcBorders>
              <w:top w:val="single" w:sz="6" w:space="0" w:color="D99493"/>
              <w:left w:val="single" w:sz="6" w:space="0" w:color="D99493"/>
              <w:bottom w:val="single" w:sz="6" w:space="0" w:color="D99493"/>
              <w:right w:val="single" w:sz="8"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1" w:right="15"/>
              <w:jc w:val="left"/>
              <w:rPr>
                <w:rFonts w:ascii="宋体" w:hAnsi="宋体" w:cs="宋体" w:eastAsia="宋体" w:hint="default"/>
                <w:sz w:val="18"/>
                <w:szCs w:val="18"/>
              </w:rPr>
            </w:pPr>
            <w:r>
              <w:rPr>
                <w:rFonts w:ascii="宋体" w:hAnsi="宋体" w:cs="宋体" w:eastAsia="宋体" w:hint="default"/>
                <w:sz w:val="18"/>
                <w:szCs w:val="18"/>
              </w:rPr>
              <w:t>服装行业 </w:t>
            </w:r>
            <w:r>
              <w:rPr>
                <w:rFonts w:ascii="宋体" w:hAnsi="宋体" w:cs="宋体" w:eastAsia="宋体" w:hint="default"/>
                <w:spacing w:val="-18"/>
                <w:sz w:val="18"/>
                <w:szCs w:val="18"/>
              </w:rPr>
              <w:t>投资；投资</w:t>
            </w: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1" w:right="15"/>
              <w:jc w:val="left"/>
              <w:rPr>
                <w:rFonts w:ascii="宋体" w:hAnsi="宋体" w:cs="宋体" w:eastAsia="宋体" w:hint="default"/>
                <w:sz w:val="18"/>
                <w:szCs w:val="18"/>
              </w:rPr>
            </w:pPr>
            <w:r>
              <w:rPr>
                <w:rFonts w:ascii="宋体" w:hAnsi="宋体" w:cs="宋体" w:eastAsia="宋体" w:hint="default"/>
                <w:sz w:val="18"/>
                <w:szCs w:val="18"/>
              </w:rPr>
              <w:t>投资信息 </w:t>
            </w:r>
            <w:r>
              <w:rPr>
                <w:rFonts w:ascii="宋体" w:hAnsi="宋体" w:cs="宋体" w:eastAsia="宋体" w:hint="default"/>
                <w:spacing w:val="-18"/>
                <w:sz w:val="18"/>
                <w:szCs w:val="18"/>
              </w:rPr>
              <w:t>咨询；企业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经营管理 咨询。</w:t>
            </w:r>
          </w:p>
        </w:tc>
        <w:tc>
          <w:tcPr>
            <w:tcW w:w="871" w:type="dxa"/>
            <w:tcBorders>
              <w:top w:val="single" w:sz="6" w:space="0" w:color="D99493"/>
              <w:left w:val="single" w:sz="8" w:space="0" w:color="FFFFFF"/>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39.75%</w:t>
            </w:r>
          </w:p>
        </w:tc>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39.75%</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8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67779212-</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3</w:t>
            </w:r>
          </w:p>
        </w:tc>
      </w:tr>
      <w:tr>
        <w:trPr>
          <w:trHeight w:val="720" w:hRule="exact"/>
        </w:trPr>
        <w:tc>
          <w:tcPr>
            <w:tcW w:w="87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10"/>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71"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pacing w:val="-18"/>
                <w:sz w:val="18"/>
                <w:szCs w:val="18"/>
              </w:rPr>
              <w:t>住所：广东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省广州市</w:t>
            </w:r>
          </w:p>
        </w:tc>
        <w:tc>
          <w:tcPr>
            <w:tcW w:w="871"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
        </w:tc>
        <w:tc>
          <w:tcPr>
            <w:tcW w:w="871" w:type="dxa"/>
            <w:tcBorders>
              <w:top w:val="single" w:sz="6" w:space="0" w:color="D99493"/>
              <w:left w:val="single" w:sz="6" w:space="0" w:color="D99493"/>
              <w:bottom w:val="single" w:sz="6" w:space="0" w:color="D99493"/>
              <w:right w:val="single" w:sz="6" w:space="0" w:color="D99493"/>
            </w:tcBorders>
          </w:tcPr>
          <w:p>
            <w:pPr/>
          </w:p>
        </w:tc>
        <w:tc>
          <w:tcPr>
            <w:tcW w:w="86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15.75%</w:t>
            </w:r>
          </w:p>
        </w:tc>
        <w:tc>
          <w:tcPr>
            <w:tcW w:w="87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15.75%</w:t>
            </w:r>
          </w:p>
        </w:tc>
        <w:tc>
          <w:tcPr>
            <w:tcW w:w="869" w:type="dxa"/>
            <w:tcBorders>
              <w:top w:val="single" w:sz="6" w:space="0" w:color="D99493"/>
              <w:left w:val="single" w:sz="6" w:space="0" w:color="D99493"/>
              <w:bottom w:val="single" w:sz="6" w:space="0" w:color="D99493"/>
              <w:right w:val="single" w:sz="6" w:space="0" w:color="D99493"/>
            </w:tcBorders>
          </w:tcPr>
          <w:p>
            <w:pPr/>
          </w:p>
        </w:tc>
        <w:tc>
          <w:tcPr>
            <w:tcW w:w="862" w:type="dxa"/>
            <w:tcBorders>
              <w:top w:val="single" w:sz="6" w:space="0" w:color="D99493"/>
              <w:left w:val="single" w:sz="6" w:space="0" w:color="D99493"/>
              <w:bottom w:val="single" w:sz="6" w:space="0" w:color="D99493"/>
              <w:right w:val="single" w:sz="6" w:space="0" w:color="D99493"/>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Heading3"/>
        <w:spacing w:line="240" w:lineRule="auto" w:before="94"/>
        <w:ind w:right="0"/>
        <w:jc w:val="left"/>
        <w:rPr>
          <w:b w:val="0"/>
          <w:bCs w:val="0"/>
        </w:rPr>
      </w:pPr>
      <w:r>
        <w:rPr/>
        <w:t>广州瑞丰投资有限公司最终控制方为林永飞。</w:t>
      </w:r>
      <w:r>
        <w:rPr>
          <w:b w:val="0"/>
          <w:bCs w:val="0"/>
        </w:rPr>
      </w:r>
    </w:p>
    <w:p>
      <w:pPr>
        <w:spacing w:after="0" w:line="240" w:lineRule="auto"/>
        <w:jc w:val="left"/>
        <w:sectPr>
          <w:pgSz w:w="11910" w:h="16840"/>
          <w:pgMar w:header="875" w:footer="1099" w:top="1300" w:bottom="1280" w:left="980" w:right="980"/>
        </w:sectPr>
      </w:pPr>
    </w:p>
    <w:p>
      <w:pPr>
        <w:pStyle w:val="Heading3"/>
        <w:spacing w:line="240" w:lineRule="auto" w:before="127"/>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20" w:hRule="exact"/>
        </w:trPr>
        <w:tc>
          <w:tcPr>
            <w:tcW w:w="9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子公司全称</w:t>
            </w:r>
            <w:r>
              <w:rPr>
                <w:rFonts w:ascii="宋体" w:hAnsi="宋体" w:cs="宋体" w:eastAsia="宋体" w:hint="default"/>
                <w:sz w:val="18"/>
                <w:szCs w:val="18"/>
              </w:rPr>
            </w:r>
          </w:p>
        </w:tc>
        <w:tc>
          <w:tcPr>
            <w:tcW w:w="9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子公司类型</w:t>
            </w:r>
            <w:r>
              <w:rPr>
                <w:rFonts w:ascii="宋体" w:hAnsi="宋体" w:cs="宋体" w:eastAsia="宋体" w:hint="default"/>
                <w:sz w:val="18"/>
                <w:szCs w:val="18"/>
              </w:rPr>
            </w:r>
          </w:p>
        </w:tc>
        <w:tc>
          <w:tcPr>
            <w:tcW w:w="95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color w:val="FFFFFF"/>
                <w:sz w:val="18"/>
                <w:szCs w:val="18"/>
              </w:rPr>
              <w:t>企业类型</w:t>
            </w:r>
            <w:r>
              <w:rPr>
                <w:rFonts w:ascii="宋体" w:hAnsi="宋体" w:cs="宋体" w:eastAsia="宋体" w:hint="default"/>
                <w:sz w:val="18"/>
                <w:szCs w:val="18"/>
              </w:rPr>
            </w:r>
          </w:p>
        </w:tc>
        <w:tc>
          <w:tcPr>
            <w:tcW w:w="96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color w:val="FFFFFF"/>
                <w:sz w:val="18"/>
                <w:szCs w:val="18"/>
              </w:rPr>
              <w:t>注册地</w:t>
            </w:r>
            <w:r>
              <w:rPr>
                <w:rFonts w:ascii="宋体" w:hAnsi="宋体" w:cs="宋体" w:eastAsia="宋体" w:hint="default"/>
                <w:sz w:val="18"/>
                <w:szCs w:val="18"/>
              </w:rPr>
            </w:r>
          </w:p>
        </w:tc>
        <w:tc>
          <w:tcPr>
            <w:tcW w:w="9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法定代表人</w:t>
            </w:r>
            <w:r>
              <w:rPr>
                <w:rFonts w:ascii="宋体" w:hAnsi="宋体" w:cs="宋体" w:eastAsia="宋体" w:hint="default"/>
                <w:sz w:val="18"/>
                <w:szCs w:val="18"/>
              </w:rPr>
            </w:r>
          </w:p>
        </w:tc>
        <w:tc>
          <w:tcPr>
            <w:tcW w:w="95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color w:val="FFFFFF"/>
                <w:sz w:val="18"/>
                <w:szCs w:val="18"/>
              </w:rPr>
              <w:t>业务性质</w:t>
            </w:r>
            <w:r>
              <w:rPr>
                <w:rFonts w:ascii="宋体" w:hAnsi="宋体" w:cs="宋体" w:eastAsia="宋体" w:hint="default"/>
                <w:sz w:val="18"/>
                <w:szCs w:val="18"/>
              </w:rPr>
            </w:r>
          </w:p>
        </w:tc>
        <w:tc>
          <w:tcPr>
            <w:tcW w:w="9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color w:val="FFFFFF"/>
                <w:sz w:val="18"/>
                <w:szCs w:val="18"/>
              </w:rPr>
              <w:t>注册资本</w:t>
            </w:r>
            <w:r>
              <w:rPr>
                <w:rFonts w:ascii="宋体" w:hAnsi="宋体" w:cs="宋体" w:eastAsia="宋体" w:hint="default"/>
                <w:sz w:val="18"/>
                <w:szCs w:val="18"/>
              </w:rPr>
            </w:r>
          </w:p>
        </w:tc>
        <w:tc>
          <w:tcPr>
            <w:tcW w:w="95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持股比例</w:t>
            </w:r>
            <w:r>
              <w:rPr>
                <w:rFonts w:ascii="宋体" w:hAnsi="宋体" w:cs="宋体" w:eastAsia="宋体" w:hint="default"/>
                <w:sz w:val="18"/>
                <w:szCs w:val="18"/>
              </w:rPr>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color w:val="FFFFFF"/>
                <w:sz w:val="18"/>
                <w:szCs w:val="18"/>
              </w:rPr>
              <w:t>表决权比例</w:t>
            </w:r>
            <w:r>
              <w:rPr>
                <w:rFonts w:ascii="宋体" w:hAnsi="宋体" w:cs="宋体" w:eastAsia="宋体" w:hint="default"/>
                <w:sz w:val="18"/>
                <w:szCs w:val="18"/>
              </w:rPr>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95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381" w:right="19" w:hanging="360"/>
              <w:jc w:val="left"/>
              <w:rPr>
                <w:rFonts w:ascii="宋体" w:hAnsi="宋体" w:cs="宋体" w:eastAsia="宋体" w:hint="default"/>
                <w:sz w:val="18"/>
                <w:szCs w:val="18"/>
              </w:rPr>
            </w:pPr>
            <w:r>
              <w:rPr>
                <w:rFonts w:ascii="宋体" w:hAnsi="宋体" w:cs="宋体" w:eastAsia="宋体" w:hint="default"/>
                <w:color w:val="FFFFFF"/>
                <w:sz w:val="18"/>
                <w:szCs w:val="18"/>
              </w:rPr>
              <w:t>组织机构代 码</w:t>
            </w:r>
            <w:r>
              <w:rPr>
                <w:rFonts w:ascii="宋体" w:hAnsi="宋体" w:cs="宋体" w:eastAsia="宋体" w:hint="default"/>
                <w:sz w:val="18"/>
                <w:szCs w:val="18"/>
              </w:rPr>
            </w:r>
          </w:p>
        </w:tc>
      </w:tr>
      <w:tr>
        <w:trPr>
          <w:trHeight w:val="718" w:hRule="exact"/>
        </w:trPr>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21"/>
              <w:jc w:val="left"/>
              <w:rPr>
                <w:rFonts w:ascii="宋体" w:hAnsi="宋体" w:cs="宋体" w:eastAsia="宋体" w:hint="default"/>
                <w:sz w:val="18"/>
                <w:szCs w:val="18"/>
              </w:rPr>
            </w:pPr>
            <w:r>
              <w:rPr>
                <w:rFonts w:ascii="宋体" w:hAnsi="宋体" w:cs="宋体" w:eastAsia="宋体" w:hint="default"/>
                <w:sz w:val="18"/>
                <w:szCs w:val="18"/>
              </w:rPr>
              <w:t>广州狮丹贸 易有限公司</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78607702-5</w:t>
            </w:r>
          </w:p>
        </w:tc>
      </w:tr>
      <w:tr>
        <w:trPr>
          <w:trHeight w:val="1345" w:hRule="exact"/>
        </w:trPr>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1" w:right="21"/>
              <w:jc w:val="both"/>
              <w:rPr>
                <w:rFonts w:ascii="宋体" w:hAnsi="宋体" w:cs="宋体" w:eastAsia="宋体" w:hint="default"/>
                <w:sz w:val="18"/>
                <w:szCs w:val="18"/>
              </w:rPr>
            </w:pPr>
            <w:r>
              <w:rPr>
                <w:rFonts w:ascii="宋体" w:hAnsi="宋体" w:cs="宋体" w:eastAsia="宋体" w:hint="default"/>
                <w:sz w:val="18"/>
                <w:szCs w:val="18"/>
              </w:rPr>
              <w:t>广州卡奴迪 路国际品牌 管理有限公 司</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1" w:right="17"/>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67349411-3</w:t>
            </w:r>
          </w:p>
        </w:tc>
      </w:tr>
      <w:tr>
        <w:trPr>
          <w:trHeight w:val="1344" w:hRule="exact"/>
        </w:trPr>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21"/>
              <w:jc w:val="both"/>
              <w:rPr>
                <w:rFonts w:ascii="宋体" w:hAnsi="宋体" w:cs="宋体" w:eastAsia="宋体" w:hint="default"/>
                <w:sz w:val="18"/>
                <w:szCs w:val="18"/>
              </w:rPr>
            </w:pPr>
            <w:r>
              <w:rPr>
                <w:rFonts w:ascii="宋体" w:hAnsi="宋体" w:cs="宋体" w:eastAsia="宋体" w:hint="default"/>
                <w:sz w:val="18"/>
                <w:szCs w:val="18"/>
              </w:rPr>
              <w:t>卡奴迪路服 饰股份（香 港）有限公 司</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17"/>
              <w:jc w:val="left"/>
              <w:rPr>
                <w:rFonts w:ascii="宋体" w:hAnsi="宋体" w:cs="宋体" w:eastAsia="宋体" w:hint="default"/>
                <w:sz w:val="18"/>
                <w:szCs w:val="18"/>
              </w:rPr>
            </w:pPr>
            <w:r>
              <w:rPr>
                <w:rFonts w:ascii="宋体" w:hAnsi="宋体" w:cs="宋体" w:eastAsia="宋体" w:hint="default"/>
                <w:sz w:val="18"/>
                <w:szCs w:val="18"/>
              </w:rPr>
              <w:t>股份有限公 司</w:t>
            </w:r>
          </w:p>
        </w:tc>
        <w:tc>
          <w:tcPr>
            <w:tcW w:w="9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HKD$2000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9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342" w:hRule="exact"/>
        </w:trPr>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49"/>
              <w:ind w:left="21" w:right="21"/>
              <w:jc w:val="left"/>
              <w:rPr>
                <w:rFonts w:ascii="宋体" w:hAnsi="宋体" w:cs="宋体" w:eastAsia="宋体" w:hint="default"/>
                <w:sz w:val="18"/>
                <w:szCs w:val="18"/>
              </w:rPr>
            </w:pPr>
            <w:r>
              <w:rPr>
                <w:rFonts w:ascii="宋体" w:hAnsi="宋体" w:cs="宋体" w:eastAsia="宋体" w:hint="default"/>
                <w:sz w:val="18"/>
                <w:szCs w:val="18"/>
              </w:rPr>
              <w:t>卡奴迪路国 际品牌管理</w:t>
            </w:r>
          </w:p>
          <w:p>
            <w:pPr>
              <w:pStyle w:val="TableParagraph"/>
              <w:spacing w:line="316" w:lineRule="auto" w:before="20"/>
              <w:ind w:left="21" w:right="21"/>
              <w:jc w:val="left"/>
              <w:rPr>
                <w:rFonts w:ascii="宋体" w:hAnsi="宋体" w:cs="宋体" w:eastAsia="宋体" w:hint="default"/>
                <w:sz w:val="18"/>
                <w:szCs w:val="18"/>
              </w:rPr>
            </w:pPr>
            <w:r>
              <w:rPr>
                <w:rFonts w:ascii="宋体" w:hAnsi="宋体" w:cs="宋体" w:eastAsia="宋体" w:hint="default"/>
                <w:sz w:val="18"/>
                <w:szCs w:val="18"/>
              </w:rPr>
              <w:t>（香港）有 限公司</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1" w:right="17"/>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蔡德雄</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0"/>
              <w:jc w:val="right"/>
              <w:rPr>
                <w:rFonts w:ascii="宋体" w:hAnsi="宋体" w:cs="宋体" w:eastAsia="宋体" w:hint="default"/>
                <w:sz w:val="18"/>
                <w:szCs w:val="18"/>
              </w:rPr>
            </w:pPr>
            <w:r>
              <w:rPr>
                <w:rFonts w:ascii="Times New Roman" w:hAnsi="Times New Roman" w:cs="Times New Roman" w:eastAsia="Times New Roman" w:hint="default"/>
                <w:sz w:val="18"/>
                <w:szCs w:val="18"/>
              </w:rPr>
              <w:t>HKD$1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720" w:hRule="exact"/>
        </w:trPr>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319" w:lineRule="auto" w:before="49"/>
              <w:ind w:left="21" w:right="21"/>
              <w:jc w:val="left"/>
              <w:rPr>
                <w:rFonts w:ascii="宋体" w:hAnsi="宋体" w:cs="宋体" w:eastAsia="宋体" w:hint="default"/>
                <w:sz w:val="18"/>
                <w:szCs w:val="18"/>
              </w:rPr>
            </w:pPr>
            <w:r>
              <w:rPr>
                <w:rFonts w:ascii="宋体" w:hAnsi="宋体" w:cs="宋体" w:eastAsia="宋体" w:hint="default"/>
                <w:sz w:val="18"/>
                <w:szCs w:val="18"/>
              </w:rPr>
              <w:t>卡奴迪路国 际有限公司</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319"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蔡德雄</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MOP$2.5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9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030" w:hRule="exact"/>
        </w:trPr>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21"/>
              <w:jc w:val="both"/>
              <w:rPr>
                <w:rFonts w:ascii="宋体" w:hAnsi="宋体" w:cs="宋体" w:eastAsia="宋体" w:hint="default"/>
                <w:sz w:val="18"/>
                <w:szCs w:val="18"/>
              </w:rPr>
            </w:pPr>
            <w:r>
              <w:rPr>
                <w:rFonts w:ascii="宋体" w:hAnsi="宋体" w:cs="宋体" w:eastAsia="宋体" w:hint="default"/>
                <w:sz w:val="18"/>
                <w:szCs w:val="18"/>
              </w:rPr>
              <w:t>衡阳连卡福 名品管理有 限公司</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7"/>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衡阳</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53%</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53%</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59942084-4</w:t>
            </w:r>
          </w:p>
        </w:tc>
      </w:tr>
      <w:tr>
        <w:trPr>
          <w:trHeight w:val="1032" w:hRule="exact"/>
        </w:trPr>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1" w:right="21"/>
              <w:jc w:val="both"/>
              <w:rPr>
                <w:rFonts w:ascii="宋体" w:hAnsi="宋体" w:cs="宋体" w:eastAsia="宋体" w:hint="default"/>
                <w:sz w:val="18"/>
                <w:szCs w:val="18"/>
              </w:rPr>
            </w:pPr>
            <w:r>
              <w:rPr>
                <w:rFonts w:ascii="宋体" w:hAnsi="宋体" w:cs="宋体" w:eastAsia="宋体" w:hint="default"/>
                <w:sz w:val="18"/>
                <w:szCs w:val="18"/>
              </w:rPr>
              <w:t>杭州连卡恒 福品牌管理 有限公</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17"/>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孟建平</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21" w:right="137"/>
              <w:jc w:val="left"/>
              <w:rPr>
                <w:rFonts w:ascii="Times New Roman" w:hAnsi="Times New Roman" w:cs="Times New Roman" w:eastAsia="Times New Roman" w:hint="default"/>
                <w:sz w:val="18"/>
                <w:szCs w:val="18"/>
              </w:rPr>
            </w:pPr>
            <w:r>
              <w:rPr>
                <w:rFonts w:ascii="Times New Roman"/>
                <w:sz w:val="18"/>
              </w:rPr>
              <w:t>56879718- X</w:t>
            </w:r>
          </w:p>
        </w:tc>
      </w:tr>
      <w:tr>
        <w:trPr>
          <w:trHeight w:val="1030" w:hRule="exact"/>
        </w:trPr>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319" w:lineRule="auto" w:before="49"/>
              <w:ind w:left="21" w:right="21"/>
              <w:jc w:val="both"/>
              <w:rPr>
                <w:rFonts w:ascii="宋体" w:hAnsi="宋体" w:cs="宋体" w:eastAsia="宋体" w:hint="default"/>
                <w:sz w:val="18"/>
                <w:szCs w:val="18"/>
              </w:rPr>
            </w:pPr>
            <w:r>
              <w:rPr>
                <w:rFonts w:ascii="宋体" w:hAnsi="宋体" w:cs="宋体" w:eastAsia="宋体" w:hint="default"/>
                <w:sz w:val="18"/>
                <w:szCs w:val="18"/>
              </w:rPr>
              <w:t>广州连卡悦 圆发展有限 公司</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7"/>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05256894-1</w:t>
            </w:r>
          </w:p>
        </w:tc>
      </w:tr>
      <w:tr>
        <w:trPr>
          <w:trHeight w:val="1032" w:hRule="exact"/>
        </w:trPr>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1" w:right="21"/>
              <w:jc w:val="both"/>
              <w:rPr>
                <w:rFonts w:ascii="宋体" w:hAnsi="宋体" w:cs="宋体" w:eastAsia="宋体" w:hint="default"/>
                <w:sz w:val="18"/>
                <w:szCs w:val="18"/>
              </w:rPr>
            </w:pPr>
            <w:r>
              <w:rPr>
                <w:rFonts w:ascii="宋体" w:hAnsi="宋体" w:cs="宋体" w:eastAsia="宋体" w:hint="default"/>
                <w:sz w:val="18"/>
                <w:szCs w:val="18"/>
              </w:rPr>
              <w:t>山南卡奴迪 路商贸有限 公司</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17"/>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西藏山南</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95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58578903-4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6" w:hRule="exact"/>
        </w:trPr>
        <w:tc>
          <w:tcPr>
            <w:tcW w:w="318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color w:val="FFFFFF"/>
                <w:sz w:val="18"/>
                <w:szCs w:val="18"/>
              </w:rPr>
              <w:t>其他关联方名称</w:t>
            </w:r>
            <w:r>
              <w:rPr>
                <w:rFonts w:ascii="宋体" w:hAnsi="宋体" w:cs="宋体" w:eastAsia="宋体" w:hint="default"/>
                <w:sz w:val="18"/>
                <w:szCs w:val="18"/>
              </w:rPr>
            </w:r>
          </w:p>
        </w:tc>
        <w:tc>
          <w:tcPr>
            <w:tcW w:w="319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color w:val="FFFFFF"/>
                <w:sz w:val="18"/>
                <w:szCs w:val="18"/>
              </w:rPr>
              <w:t>与本公司关系</w:t>
            </w:r>
            <w:r>
              <w:rPr>
                <w:rFonts w:ascii="宋体" w:hAnsi="宋体" w:cs="宋体" w:eastAsia="宋体" w:hint="default"/>
                <w:sz w:val="18"/>
                <w:szCs w:val="18"/>
              </w:rPr>
            </w:r>
          </w:p>
        </w:tc>
        <w:tc>
          <w:tcPr>
            <w:tcW w:w="31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color w:val="FFFFFF"/>
                <w:sz w:val="18"/>
                <w:szCs w:val="18"/>
              </w:rPr>
              <w:t>组织机构代码</w:t>
            </w:r>
            <w:r>
              <w:rPr>
                <w:rFonts w:ascii="宋体" w:hAnsi="宋体" w:cs="宋体" w:eastAsia="宋体" w:hint="default"/>
                <w:sz w:val="18"/>
                <w:szCs w:val="18"/>
              </w:rPr>
            </w:r>
          </w:p>
        </w:tc>
      </w:tr>
      <w:tr>
        <w:trPr>
          <w:trHeight w:val="408"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广州市豪雅制衣有限公司</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实际控制人的兄弟控股之企业</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79943007-8</w:t>
            </w:r>
          </w:p>
        </w:tc>
      </w:tr>
      <w:tr>
        <w:trPr>
          <w:trHeight w:val="408"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广州天河立嘉小额贷款有限公司</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c>
          <w:tcPr>
            <w:tcW w:w="3190"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实际控制人、董事长</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b/>
          <w:bCs/>
          <w:sz w:val="10"/>
          <w:szCs w:val="10"/>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8"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6"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8"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6"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林峰国</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董事、董事会秘书兼财务总监</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8"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胡玉明</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6"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荆林波</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8"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冯果</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8"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刘少波</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6"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刘文焱</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8"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陈马迪</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6"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赖小妍</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8" w:hRule="exact"/>
        </w:trPr>
        <w:tc>
          <w:tcPr>
            <w:tcW w:w="318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陈秀森</w:t>
            </w:r>
          </w:p>
        </w:tc>
        <w:tc>
          <w:tcPr>
            <w:tcW w:w="319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九、承诺事项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206"/>
        <w:jc w:val="left"/>
      </w:pP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10</w:t>
      </w:r>
      <w:r>
        <w:rPr>
          <w:spacing w:val="-4"/>
        </w:rPr>
        <w:t>日，本公司与上海浦东发展银行股份有限公司广州分行签订了《房地产最高额抵押合同》</w:t>
      </w:r>
    </w:p>
    <w:p>
      <w:pPr>
        <w:pStyle w:val="BodyText"/>
        <w:spacing w:line="386" w:lineRule="auto" w:before="177"/>
        <w:ind w:right="211"/>
        <w:jc w:val="both"/>
      </w:pPr>
      <w:r>
        <w:rPr>
          <w:spacing w:val="-1"/>
        </w:rPr>
        <w:t>（编号：</w:t>
      </w:r>
      <w:r>
        <w:rPr>
          <w:rFonts w:ascii="Times New Roman" w:hAnsi="Times New Roman" w:cs="Times New Roman" w:eastAsia="Times New Roman" w:hint="default"/>
          <w:spacing w:val="-1"/>
        </w:rPr>
        <w:t>ZDED82001000018101</w:t>
      </w:r>
      <w:r>
        <w:rPr>
          <w:spacing w:val="-1"/>
        </w:rPr>
        <w:t>），担保主债权为公司与上海浦东发展银行股份有限公司广州分行于</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日期间签订的一系列借款合同，最高限额为</w:t>
      </w:r>
      <w:r>
        <w:rPr>
          <w:rFonts w:ascii="Times New Roman" w:hAnsi="Times New Roman" w:cs="Times New Roman" w:eastAsia="Times New Roman" w:hint="default"/>
        </w:rPr>
        <w:t>3,300</w:t>
      </w:r>
      <w:r>
        <w:rPr/>
        <w:t>万元。</w:t>
      </w:r>
    </w:p>
    <w:p>
      <w:pPr>
        <w:pStyle w:val="BodyText"/>
        <w:spacing w:line="240" w:lineRule="auto" w:before="155"/>
        <w:ind w:left="573" w:right="0"/>
        <w:jc w:val="left"/>
      </w:pP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18</w:t>
      </w:r>
      <w:r>
        <w:rPr>
          <w:spacing w:val="-4"/>
        </w:rPr>
        <w:t>日，本公司与上海浦东发展银行股份有限公司广州分行签订了《房地产最高额抵押合同》</w:t>
      </w:r>
    </w:p>
    <w:p>
      <w:pPr>
        <w:pStyle w:val="BodyText"/>
        <w:spacing w:line="386" w:lineRule="auto" w:before="177"/>
        <w:ind w:right="212"/>
        <w:jc w:val="both"/>
      </w:pPr>
      <w:r>
        <w:rPr>
          <w:spacing w:val="-1"/>
        </w:rPr>
        <w:t>（编号：</w:t>
      </w:r>
      <w:r>
        <w:rPr>
          <w:rFonts w:ascii="Times New Roman" w:hAnsi="Times New Roman" w:cs="Times New Roman" w:eastAsia="Times New Roman" w:hint="default"/>
          <w:spacing w:val="-1"/>
        </w:rPr>
        <w:t>ZDED82001000069501</w:t>
      </w:r>
      <w:r>
        <w:rPr>
          <w:spacing w:val="-1"/>
        </w:rPr>
        <w:t>），担保的主债权包括</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4</w:t>
      </w:r>
      <w:r>
        <w:rPr>
          <w:spacing w:val="-1"/>
        </w:rPr>
        <w:t>日至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4</w:t>
      </w:r>
      <w:r>
        <w:rPr>
          <w:spacing w:val="-1"/>
        </w:rPr>
        <w:t>日期间该行向本公司提</w:t>
      </w:r>
      <w:r>
        <w:rPr>
          <w:spacing w:val="-4"/>
        </w:rPr>
        <w:t> </w:t>
      </w:r>
      <w:r>
        <w:rPr>
          <w:spacing w:val="-4"/>
        </w:rPr>
      </w:r>
      <w:r>
        <w:rPr/>
        <w:t>供各类贷款，最高限额为</w:t>
      </w:r>
      <w:r>
        <w:rPr>
          <w:rFonts w:ascii="Times New Roman" w:hAnsi="Times New Roman" w:cs="Times New Roman" w:eastAsia="Times New Roman" w:hint="default"/>
        </w:rPr>
        <w:t>11,112</w:t>
      </w:r>
      <w:r>
        <w:rPr/>
        <w:t>万元。</w:t>
      </w:r>
    </w:p>
    <w:p>
      <w:pPr>
        <w:pStyle w:val="BodyText"/>
        <w:spacing w:line="386" w:lineRule="auto" w:before="156"/>
        <w:ind w:right="208"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日，广州狮丹贸易有限公司（以下简称：狮丹公司）与招商银行股份有限公司广州黄埔</w:t>
      </w:r>
      <w:r>
        <w:rPr>
          <w:w w:val="100"/>
        </w:rPr>
        <w:t> </w:t>
      </w:r>
      <w:r>
        <w:rPr>
          <w:spacing w:val="-2"/>
        </w:rPr>
        <w:t>大道支行签订《最高额不可撤销担保书》（编号：</w:t>
      </w:r>
      <w:r>
        <w:rPr>
          <w:rFonts w:ascii="Times New Roman" w:hAnsi="Times New Roman" w:cs="Times New Roman" w:eastAsia="Times New Roman" w:hint="default"/>
          <w:spacing w:val="-2"/>
        </w:rPr>
        <w:t>21110601</w:t>
      </w:r>
      <w:r>
        <w:rPr>
          <w:spacing w:val="-2"/>
        </w:rPr>
        <w:t>），担保人狮丹公司为被担保人卡奴迪路与债</w:t>
      </w:r>
      <w:r>
        <w:rPr>
          <w:spacing w:val="-37"/>
        </w:rPr>
        <w:t> </w:t>
      </w:r>
      <w:r>
        <w:rPr>
          <w:spacing w:val="-37"/>
        </w:rPr>
      </w:r>
      <w:r>
        <w:rPr/>
        <w:t>权人招商银行股份有限公司广州黄埔大道支行于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日期间内发生的债权提供最</w:t>
      </w:r>
      <w:r>
        <w:rPr>
          <w:spacing w:val="63"/>
        </w:rPr>
        <w:t> </w:t>
      </w:r>
      <w:r>
        <w:rPr>
          <w:spacing w:val="63"/>
        </w:rPr>
      </w:r>
      <w:r>
        <w:rPr/>
        <w:t>高额连带保证，被保证的最高主债权金额为人民币</w:t>
      </w:r>
      <w:r>
        <w:rPr>
          <w:rFonts w:ascii="Times New Roman" w:hAnsi="Times New Roman" w:cs="Times New Roman" w:eastAsia="Times New Roman" w:hint="default"/>
        </w:rPr>
        <w:t>1000</w:t>
      </w:r>
      <w:r>
        <w:rPr/>
        <w:t>万元。</w:t>
      </w:r>
    </w:p>
    <w:p>
      <w:pPr>
        <w:pStyle w:val="BodyText"/>
        <w:spacing w:line="240" w:lineRule="auto" w:before="155"/>
        <w:ind w:left="573" w:right="206"/>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日，本公司与招商银行股份有限公司广州黄埔大道支行签订《最高额不可撤销担保书》</w:t>
      </w:r>
    </w:p>
    <w:p>
      <w:pPr>
        <w:pStyle w:val="BodyText"/>
        <w:spacing w:line="386" w:lineRule="auto" w:before="177"/>
        <w:ind w:right="206"/>
        <w:jc w:val="both"/>
      </w:pPr>
      <w:r>
        <w:rPr>
          <w:spacing w:val="-2"/>
        </w:rPr>
        <w:t>（编号：</w:t>
      </w:r>
      <w:r>
        <w:rPr>
          <w:rFonts w:ascii="Times New Roman" w:hAnsi="Times New Roman" w:cs="Times New Roman" w:eastAsia="Times New Roman" w:hint="default"/>
          <w:spacing w:val="-2"/>
        </w:rPr>
        <w:t>21110601</w:t>
      </w:r>
      <w:r>
        <w:rPr>
          <w:spacing w:val="-2"/>
        </w:rPr>
        <w:t>），担保人本公司为被担保人狮丹公司与债权人招商银行股份有限公司广州黄埔大道支</w:t>
      </w:r>
      <w:r>
        <w:rPr>
          <w:spacing w:val="-35"/>
        </w:rPr>
        <w:t> </w:t>
      </w:r>
      <w:r>
        <w:rPr>
          <w:spacing w:val="-35"/>
        </w:rPr>
      </w:r>
      <w:r>
        <w:rPr>
          <w:spacing w:val="-2"/>
        </w:rPr>
        <w:t>行于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日期间内发生的债权提供最高额连带保证，被保证的最高主债权金额为人</w:t>
      </w:r>
      <w:r>
        <w:rPr>
          <w:spacing w:val="-32"/>
        </w:rPr>
        <w:t> </w:t>
      </w:r>
      <w:r>
        <w:rPr>
          <w:spacing w:val="-32"/>
        </w:rPr>
      </w:r>
      <w:r>
        <w:rPr/>
        <w:t>民币</w:t>
      </w:r>
      <w:r>
        <w:rPr>
          <w:rFonts w:ascii="Times New Roman" w:hAnsi="Times New Roman" w:cs="Times New Roman" w:eastAsia="Times New Roman" w:hint="default"/>
        </w:rPr>
        <w:t>1000</w:t>
      </w:r>
      <w:r>
        <w:rPr/>
        <w:t>万元。</w:t>
      </w:r>
    </w:p>
    <w:p>
      <w:pPr>
        <w:spacing w:after="0" w:line="386" w:lineRule="auto"/>
        <w:jc w:val="both"/>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386" w:lineRule="auto" w:before="36"/>
        <w:ind w:right="206" w:firstLine="42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日，狮丹公司与兴业银行股份有限公司广州新塘支行签订《最高额保证合同》（编号：兴</w:t>
      </w:r>
      <w:r>
        <w:rPr>
          <w:w w:val="100"/>
        </w:rPr>
        <w:t> </w:t>
      </w:r>
      <w:r>
        <w:rPr/>
        <w:t>银粤保字（新塘）第</w:t>
      </w:r>
      <w:r>
        <w:rPr>
          <w:rFonts w:ascii="Times New Roman" w:hAnsi="Times New Roman" w:cs="Times New Roman" w:eastAsia="Times New Roman" w:hint="default"/>
        </w:rPr>
        <w:t>20118300555</w:t>
      </w:r>
      <w:r>
        <w:rPr/>
        <w:t>号），担保人狮丹公司为被担保人卡奴迪路与债权人兴业银行股份有限</w:t>
      </w:r>
      <w:r>
        <w:rPr>
          <w:spacing w:val="-29"/>
        </w:rPr>
        <w:t> </w:t>
      </w:r>
      <w:r>
        <w:rPr>
          <w:spacing w:val="-29"/>
        </w:rPr>
      </w:r>
      <w:r>
        <w:rPr/>
        <w:t>公司广州新塘支行于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日期间内发生的债权提供最高额连带保证，被保证的最</w:t>
      </w:r>
      <w:r>
        <w:rPr>
          <w:spacing w:val="-30"/>
        </w:rPr>
        <w:t> </w:t>
      </w:r>
      <w:r>
        <w:rPr>
          <w:spacing w:val="-30"/>
        </w:rPr>
      </w:r>
      <w:r>
        <w:rPr/>
        <w:t>高主债权金额为人民币</w:t>
      </w:r>
      <w:r>
        <w:rPr>
          <w:rFonts w:ascii="Times New Roman" w:hAnsi="Times New Roman" w:cs="Times New Roman" w:eastAsia="Times New Roman" w:hint="default"/>
        </w:rPr>
        <w:t>3000</w:t>
      </w:r>
      <w:r>
        <w:rPr/>
        <w:t>万元。</w:t>
      </w:r>
    </w:p>
    <w:p>
      <w:pPr>
        <w:pStyle w:val="BodyText"/>
        <w:spacing w:line="386" w:lineRule="auto" w:before="155"/>
        <w:ind w:right="208" w:firstLine="42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日，本公司与兴业银行股份有限公司广州新塘支行签订《最高额保证合同》（编号：兴银</w:t>
      </w:r>
      <w:r>
        <w:rPr>
          <w:w w:val="100"/>
        </w:rPr>
        <w:t> </w:t>
      </w:r>
      <w:r>
        <w:rPr/>
        <w:t>粤保字（新塘）第</w:t>
      </w:r>
      <w:r>
        <w:rPr>
          <w:rFonts w:ascii="Times New Roman" w:hAnsi="Times New Roman" w:cs="Times New Roman" w:eastAsia="Times New Roman" w:hint="default"/>
        </w:rPr>
        <w:t>20118300666</w:t>
      </w:r>
      <w:r>
        <w:rPr/>
        <w:t>号），担保人本公司为被担保人狮丹公司与债权人兴业银行股份有限公司</w:t>
      </w:r>
      <w:r>
        <w:rPr>
          <w:spacing w:val="-25"/>
        </w:rPr>
        <w:t> </w:t>
      </w:r>
      <w:r>
        <w:rPr>
          <w:spacing w:val="-25"/>
        </w:rPr>
      </w:r>
      <w:r>
        <w:rPr/>
        <w:t>广州新塘支行于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日期间内发生的债权提供最高额连带保证，被保证的最高主</w:t>
      </w:r>
      <w:r>
        <w:rPr>
          <w:spacing w:val="-30"/>
        </w:rPr>
        <w:t> </w:t>
      </w:r>
      <w:r>
        <w:rPr>
          <w:spacing w:val="-30"/>
        </w:rPr>
      </w:r>
      <w:r>
        <w:rPr/>
        <w:t>债权金额为人民币</w:t>
      </w:r>
      <w:r>
        <w:rPr>
          <w:rFonts w:ascii="Times New Roman" w:hAnsi="Times New Roman" w:cs="Times New Roman" w:eastAsia="Times New Roman" w:hint="default"/>
        </w:rPr>
        <w:t>2000</w:t>
      </w:r>
      <w:r>
        <w:rPr/>
        <w:t>万元。</w:t>
      </w:r>
    </w:p>
    <w:p>
      <w:pPr>
        <w:pStyle w:val="BodyText"/>
        <w:spacing w:line="386" w:lineRule="auto" w:before="155"/>
        <w:ind w:right="206" w:firstLine="42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日，卡奴迪路、翁武强与广州农村商业银行股份有限公司会展新城支行签订《最高额保</w:t>
      </w:r>
      <w:r>
        <w:rPr>
          <w:w w:val="100"/>
        </w:rPr>
        <w:t> </w:t>
      </w:r>
      <w:r>
        <w:rPr>
          <w:spacing w:val="-6"/>
          <w:w w:val="100"/>
        </w:rPr>
        <w:t>证合同》（编号：</w:t>
      </w:r>
      <w:r>
        <w:rPr>
          <w:rFonts w:ascii="Times New Roman" w:hAnsi="Times New Roman" w:cs="Times New Roman" w:eastAsia="Times New Roman" w:hint="default"/>
          <w:spacing w:val="-6"/>
          <w:w w:val="100"/>
        </w:rPr>
        <w:t>1702073201100037</w:t>
      </w:r>
      <w:r>
        <w:rPr>
          <w:spacing w:val="-6"/>
          <w:w w:val="100"/>
        </w:rPr>
        <w:t>），为狮丹公司在广州农村商业银行股份有限公司会展新城支行于</w:t>
      </w:r>
      <w:r>
        <w:rPr>
          <w:rFonts w:ascii="Times New Roman" w:hAnsi="Times New Roman" w:cs="Times New Roman" w:eastAsia="Times New Roman" w:hint="default"/>
          <w:spacing w:val="-6"/>
          <w:w w:val="100"/>
        </w:rPr>
        <w:t>2011</w:t>
      </w:r>
      <w:r>
        <w:rPr>
          <w:rFonts w:ascii="Times New Roman" w:hAnsi="Times New Roman" w:cs="Times New Roman" w:eastAsia="Times New Roman" w:hint="default"/>
          <w:spacing w:val="-15"/>
          <w:w w:val="100"/>
        </w:rPr>
        <w:t> </w:t>
      </w:r>
      <w:r>
        <w:rPr>
          <w:rFonts w:ascii="Times New Roman" w:hAnsi="Times New Roman" w:cs="Times New Roman" w:eastAsia="Times New Roman" w:hint="default"/>
          <w:spacing w:val="-15"/>
          <w:w w:val="100"/>
        </w:rPr>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日期间发生的，最高主债权额为</w:t>
      </w:r>
      <w:r>
        <w:rPr>
          <w:rFonts w:ascii="Times New Roman" w:hAnsi="Times New Roman" w:cs="Times New Roman" w:eastAsia="Times New Roman" w:hint="default"/>
        </w:rPr>
        <w:t>3,000</w:t>
      </w:r>
      <w:r>
        <w:rPr/>
        <w:t>万元的借款提供担保。</w:t>
      </w:r>
    </w:p>
    <w:p>
      <w:pPr>
        <w:pStyle w:val="BodyText"/>
        <w:spacing w:line="386" w:lineRule="auto" w:before="155"/>
        <w:ind w:right="208"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日，公司与兴业银行股份有限公司广州新塘支行签订《最高额保证合同》（编号：兴银</w:t>
      </w:r>
      <w:r>
        <w:rPr>
          <w:w w:val="100"/>
        </w:rPr>
        <w:t> </w:t>
      </w:r>
      <w:r>
        <w:rPr>
          <w:spacing w:val="-2"/>
        </w:rPr>
        <w:t>粤保字（新塘）第</w:t>
      </w:r>
      <w:r>
        <w:rPr>
          <w:rFonts w:ascii="Times New Roman" w:hAnsi="Times New Roman" w:cs="Times New Roman" w:eastAsia="Times New Roman" w:hint="default"/>
          <w:spacing w:val="-2"/>
        </w:rPr>
        <w:t>201208010666</w:t>
      </w:r>
      <w:r>
        <w:rPr>
          <w:spacing w:val="-2"/>
        </w:rPr>
        <w:t>号），担保人本公司为被担保人子公司广州狮丹贸易有限公司与债权人兴</w:t>
      </w:r>
      <w:r>
        <w:rPr>
          <w:spacing w:val="-34"/>
        </w:rPr>
        <w:t> </w:t>
      </w:r>
      <w:r>
        <w:rPr>
          <w:spacing w:val="-34"/>
        </w:rPr>
      </w:r>
      <w:r>
        <w:rPr/>
        <w:t>业银行股份有限公司广州新塘支行于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日期间内发生的债权提供最高额连带</w:t>
      </w:r>
      <w:r>
        <w:rPr>
          <w:spacing w:val="67"/>
        </w:rPr>
        <w:t> </w:t>
      </w:r>
      <w:r>
        <w:rPr>
          <w:spacing w:val="67"/>
        </w:rPr>
      </w:r>
      <w:r>
        <w:rPr/>
        <w:t>保证，被保证的最高主债权金额为人民币</w:t>
      </w:r>
      <w:r>
        <w:rPr>
          <w:rFonts w:ascii="Times New Roman" w:hAnsi="Times New Roman" w:cs="Times New Roman" w:eastAsia="Times New Roman" w:hint="default"/>
        </w:rPr>
        <w:t>3000</w:t>
      </w:r>
      <w:r>
        <w:rPr/>
        <w:t>万元。</w:t>
      </w:r>
    </w:p>
    <w:p>
      <w:pPr>
        <w:pStyle w:val="BodyText"/>
        <w:spacing w:line="240" w:lineRule="auto" w:before="155"/>
        <w:ind w:left="573" w:right="206"/>
        <w:jc w:val="left"/>
      </w:pPr>
      <w:r>
        <w:rPr/>
        <w:t>除存在上述或有事项外，截至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日，公司无其他应披露未披露重大承诺事项。</w:t>
      </w:r>
    </w:p>
    <w:p>
      <w:pPr>
        <w:spacing w:line="240" w:lineRule="auto" w:before="8"/>
        <w:rPr>
          <w:rFonts w:ascii="宋体" w:hAnsi="宋体" w:cs="宋体" w:eastAsia="宋体" w:hint="default"/>
          <w:sz w:val="30"/>
          <w:szCs w:val="30"/>
        </w:rPr>
      </w:pPr>
    </w:p>
    <w:p>
      <w:pPr>
        <w:spacing w:line="487" w:lineRule="auto" w:before="0"/>
        <w:ind w:left="152" w:right="522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spacing w:before="105"/>
        <w:ind w:left="152" w:right="20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206"/>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4"/>
        <w:rPr>
          <w:rFonts w:ascii="宋体" w:hAnsi="宋体" w:cs="宋体" w:eastAsia="宋体" w:hint="default"/>
          <w:b/>
          <w:bCs/>
          <w:sz w:val="26"/>
          <w:szCs w:val="26"/>
        </w:rPr>
      </w:pPr>
    </w:p>
    <w:p>
      <w:pPr>
        <w:spacing w:before="0"/>
        <w:ind w:left="152" w:right="20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206"/>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144" w:right="206"/>
        <w:jc w:val="left"/>
      </w:pPr>
      <w:r>
        <w:rPr/>
        <w:t>根据</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日公司第二届董事会第十二次会议决议，</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年度利润分配及资本公积转</w:t>
      </w:r>
    </w:p>
    <w:p>
      <w:pPr>
        <w:pStyle w:val="BodyText"/>
        <w:spacing w:line="240" w:lineRule="auto" w:before="177"/>
        <w:ind w:right="206"/>
        <w:jc w:val="left"/>
      </w:pPr>
      <w:r>
        <w:rPr/>
        <w:t>增股本预案如下：拟以</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日公司总股本</w:t>
      </w:r>
      <w:r>
        <w:rPr>
          <w:spacing w:val="-54"/>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3"/>
        </w:rPr>
        <w:t> </w:t>
      </w:r>
      <w:r>
        <w:rPr/>
        <w:t>股为基数，向全体股东每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w:t>
      </w:r>
    </w:p>
    <w:p>
      <w:pPr>
        <w:pStyle w:val="BodyText"/>
        <w:spacing w:line="240" w:lineRule="auto" w:before="177"/>
        <w:ind w:right="0"/>
        <w:jc w:val="left"/>
      </w:pPr>
      <w:r>
        <w:rPr>
          <w:w w:val="100"/>
        </w:rPr>
        <w:t>金股</w:t>
      </w:r>
      <w:r>
        <w:rPr>
          <w:spacing w:val="-3"/>
          <w:w w:val="100"/>
        </w:rPr>
        <w:t>利</w:t>
      </w:r>
      <w:r>
        <w:rPr>
          <w:w w:val="100"/>
        </w:rPr>
        <w:t>人</w:t>
      </w:r>
      <w:r>
        <w:rPr>
          <w:spacing w:val="-3"/>
          <w:w w:val="100"/>
        </w:rPr>
        <w:t>民</w:t>
      </w:r>
      <w:r>
        <w:rPr>
          <w:w w:val="100"/>
        </w:rPr>
        <w:t>币</w:t>
      </w:r>
      <w:r>
        <w:rPr>
          <w:spacing w:val="-52"/>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70</w:t>
      </w:r>
      <w:r>
        <w:rPr>
          <w:rFonts w:ascii="Times New Roman" w:hAnsi="Times New Roman" w:cs="Times New Roman" w:eastAsia="Times New Roman" w:hint="default"/>
          <w:spacing w:val="-3"/>
        </w:rPr>
        <w:t> </w:t>
      </w:r>
      <w:r>
        <w:rPr>
          <w:w w:val="100"/>
        </w:rPr>
        <w:t>元</w:t>
      </w:r>
      <w:r>
        <w:rPr>
          <w:spacing w:val="-3"/>
          <w:w w:val="100"/>
        </w:rPr>
        <w:t>（含</w:t>
      </w:r>
      <w:r>
        <w:rPr>
          <w:w w:val="100"/>
        </w:rPr>
        <w:t>税</w:t>
      </w:r>
      <w:r>
        <w:rPr>
          <w:spacing w:val="-106"/>
          <w:w w:val="100"/>
        </w:rPr>
        <w:t>）</w:t>
      </w:r>
      <w:r>
        <w:rPr>
          <w:spacing w:val="-3"/>
          <w:w w:val="100"/>
        </w:rPr>
        <w:t>，</w:t>
      </w:r>
      <w:r>
        <w:rPr>
          <w:w w:val="100"/>
        </w:rPr>
        <w:t>共</w:t>
      </w:r>
      <w:r>
        <w:rPr>
          <w:spacing w:val="-3"/>
          <w:w w:val="100"/>
        </w:rPr>
        <w:t>计</w:t>
      </w:r>
      <w:r>
        <w:rPr>
          <w:w w:val="100"/>
        </w:rPr>
        <w:t>派发</w:t>
      </w:r>
      <w:r>
        <w:rPr>
          <w:spacing w:val="2"/>
          <w:w w:val="100"/>
        </w:rPr>
        <w:t>现</w:t>
      </w:r>
      <w:r>
        <w:rPr>
          <w:w w:val="100"/>
        </w:rPr>
        <w:t>金</w:t>
      </w:r>
      <w:r>
        <w:rPr>
          <w:spacing w:val="2"/>
          <w:w w:val="100"/>
        </w:rPr>
        <w:t>股</w:t>
      </w:r>
      <w:r>
        <w:rPr>
          <w:w w:val="100"/>
        </w:rPr>
        <w:t>利</w:t>
      </w:r>
      <w:r>
        <w:rPr>
          <w:spacing w:val="-52"/>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7,000,</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w w:val="100"/>
        </w:rPr>
        <w:t>00.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5"/>
        </w:rPr>
        <w:t> </w:t>
      </w:r>
      <w:r>
        <w:rPr>
          <w:w w:val="100"/>
        </w:rPr>
        <w:t>元</w:t>
      </w:r>
      <w:r>
        <w:rPr>
          <w:spacing w:val="2"/>
          <w:w w:val="100"/>
        </w:rPr>
        <w:t>；</w:t>
      </w:r>
      <w:r>
        <w:rPr>
          <w:w w:val="100"/>
        </w:rPr>
        <w:t>另</w:t>
      </w:r>
      <w:r>
        <w:rPr>
          <w:spacing w:val="2"/>
          <w:w w:val="100"/>
        </w:rPr>
        <w:t>拟</w:t>
      </w:r>
      <w:r>
        <w:rPr>
          <w:w w:val="100"/>
        </w:rPr>
        <w:t>同时</w:t>
      </w:r>
      <w:r>
        <w:rPr>
          <w:spacing w:val="2"/>
          <w:w w:val="100"/>
        </w:rPr>
        <w:t>进行</w:t>
      </w:r>
      <w:r>
        <w:rPr>
          <w:w w:val="100"/>
        </w:rPr>
        <w:t>资</w:t>
      </w:r>
      <w:r>
        <w:rPr>
          <w:spacing w:val="2"/>
          <w:w w:val="100"/>
        </w:rPr>
        <w:t>本</w:t>
      </w:r>
      <w:r>
        <w:rPr>
          <w:w w:val="100"/>
        </w:rPr>
        <w:t>公</w:t>
      </w:r>
      <w:r>
        <w:rPr>
          <w:spacing w:val="2"/>
          <w:w w:val="100"/>
        </w:rPr>
        <w:t>积</w:t>
      </w:r>
      <w:r>
        <w:rPr>
          <w:w w:val="100"/>
        </w:rPr>
        <w:t>金</w:t>
      </w:r>
      <w:r>
        <w:rPr>
          <w:spacing w:val="2"/>
          <w:w w:val="100"/>
        </w:rPr>
        <w:t>转</w:t>
      </w:r>
      <w:r>
        <w:rPr>
          <w:w w:val="100"/>
        </w:rPr>
        <w:t>增</w:t>
      </w:r>
      <w:r>
        <w:rPr>
          <w:spacing w:val="2"/>
          <w:w w:val="100"/>
        </w:rPr>
        <w:t>股</w:t>
      </w:r>
      <w:r>
        <w:rPr>
          <w:w w:val="100"/>
        </w:rPr>
        <w:t>本，</w:t>
      </w:r>
    </w:p>
    <w:p>
      <w:pPr>
        <w:spacing w:after="0" w:line="240" w:lineRule="auto"/>
        <w:jc w:val="left"/>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240" w:lineRule="auto" w:before="36"/>
        <w:ind w:right="0"/>
        <w:jc w:val="left"/>
      </w:pPr>
      <w:r>
        <w:rPr/>
        <w:t>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股，转增后公司总股本增至</w:t>
      </w:r>
      <w:r>
        <w:rPr>
          <w:spacing w:val="-53"/>
        </w:rPr>
        <w:t> </w:t>
      </w:r>
      <w:r>
        <w:rPr>
          <w:rFonts w:ascii="Times New Roman" w:hAnsi="Times New Roman" w:cs="Times New Roman" w:eastAsia="Times New Roman" w:hint="default"/>
        </w:rPr>
        <w:t>200,000,000</w:t>
      </w:r>
      <w:r>
        <w:rPr>
          <w:rFonts w:ascii="Times New Roman" w:hAnsi="Times New Roman" w:cs="Times New Roman" w:eastAsia="Times New Roman" w:hint="default"/>
          <w:spacing w:val="-1"/>
        </w:rPr>
        <w:t> </w:t>
      </w:r>
      <w:r>
        <w:rPr/>
        <w:t>股。在公司实施上述利润分配及资本公积金转增</w:t>
      </w:r>
    </w:p>
    <w:p>
      <w:pPr>
        <w:pStyle w:val="BodyText"/>
        <w:spacing w:line="386" w:lineRule="auto" w:before="177"/>
        <w:ind w:right="172"/>
        <w:jc w:val="left"/>
      </w:pPr>
      <w:r>
        <w:rPr/>
        <w:t>股本预案后，公司可供分配利润尚余</w:t>
      </w:r>
      <w:r>
        <w:rPr>
          <w:spacing w:val="-55"/>
        </w:rPr>
        <w:t> </w:t>
      </w:r>
      <w:r>
        <w:rPr>
          <w:rFonts w:ascii="Times New Roman" w:hAnsi="Times New Roman" w:cs="Times New Roman" w:eastAsia="Times New Roman" w:hint="default"/>
        </w:rPr>
        <w:t>232,852,490.96</w:t>
      </w:r>
      <w:r>
        <w:rPr>
          <w:rFonts w:ascii="Times New Roman" w:hAnsi="Times New Roman" w:cs="Times New Roman" w:eastAsia="Times New Roman" w:hint="default"/>
          <w:spacing w:val="-3"/>
        </w:rPr>
        <w:t> </w:t>
      </w:r>
      <w:r>
        <w:rPr/>
        <w:t>元，全额结转下一年度。该方案需股东大会通过后才</w:t>
      </w:r>
      <w:r>
        <w:rPr>
          <w:w w:val="100"/>
        </w:rPr>
        <w:t> </w:t>
      </w:r>
      <w:r>
        <w:rPr/>
        <w:t>能实施。</w:t>
      </w:r>
    </w:p>
    <w:p>
      <w:pPr>
        <w:pStyle w:val="BodyText"/>
        <w:spacing w:line="240" w:lineRule="auto" w:before="106"/>
        <w:ind w:left="650" w:right="0"/>
        <w:jc w:val="left"/>
      </w:pPr>
      <w:r>
        <w:rPr/>
        <w:t>除上述事项外，截至报告日本公司无其他应披露未披露的重大资产负债表日后事项的调非整事项。</w:t>
      </w:r>
    </w:p>
    <w:p>
      <w:pPr>
        <w:spacing w:line="240" w:lineRule="auto" w:before="9"/>
        <w:rPr>
          <w:rFonts w:ascii="宋体" w:hAnsi="宋体" w:cs="宋体" w:eastAsia="宋体" w:hint="default"/>
          <w:sz w:val="29"/>
          <w:szCs w:val="29"/>
        </w:rPr>
      </w:pPr>
    </w:p>
    <w:p>
      <w:pPr>
        <w:pStyle w:val="Heading2"/>
        <w:spacing w:line="240" w:lineRule="auto"/>
        <w:ind w:right="0"/>
        <w:jc w:val="left"/>
        <w:rPr>
          <w:b w:val="0"/>
          <w:bCs w:val="0"/>
        </w:rPr>
      </w:pPr>
      <w:r>
        <w:rPr/>
        <w:t>十一、母公司财务报表主要项目注释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8" w:hRule="exact"/>
        </w:trPr>
        <w:tc>
          <w:tcPr>
            <w:tcW w:w="2000"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color w:val="FFFFFF"/>
                <w:sz w:val="18"/>
                <w:szCs w:val="18"/>
              </w:rPr>
              <w:t>种类</w:t>
            </w:r>
            <w:r>
              <w:rPr>
                <w:rFonts w:ascii="宋体" w:hAnsi="宋体" w:cs="宋体" w:eastAsia="宋体" w:hint="default"/>
                <w:sz w:val="18"/>
                <w:szCs w:val="18"/>
              </w:rPr>
            </w:r>
          </w:p>
        </w:tc>
        <w:tc>
          <w:tcPr>
            <w:tcW w:w="3719" w:type="dxa"/>
            <w:gridSpan w:val="4"/>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853" w:type="dxa"/>
            <w:gridSpan w:val="4"/>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6" w:hRule="exact"/>
        </w:trPr>
        <w:tc>
          <w:tcPr>
            <w:tcW w:w="2000" w:type="dxa"/>
            <w:vMerge/>
            <w:tcBorders>
              <w:left w:val="single" w:sz="6" w:space="0" w:color="D99493"/>
              <w:right w:val="single" w:sz="6" w:space="0" w:color="D99493"/>
            </w:tcBorders>
            <w:shd w:val="clear" w:color="auto" w:fill="C0504D"/>
          </w:tcPr>
          <w:p>
            <w:pPr/>
          </w:p>
        </w:tc>
        <w:tc>
          <w:tcPr>
            <w:tcW w:w="1726"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992"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c>
          <w:tcPr>
            <w:tcW w:w="1860"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993"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r>
      <w:tr>
        <w:trPr>
          <w:trHeight w:val="720" w:hRule="exact"/>
        </w:trPr>
        <w:tc>
          <w:tcPr>
            <w:tcW w:w="2000" w:type="dxa"/>
            <w:vMerge/>
            <w:tcBorders>
              <w:left w:val="single" w:sz="6" w:space="0" w:color="D99493"/>
              <w:bottom w:val="single" w:sz="6" w:space="0" w:color="D99493"/>
              <w:right w:val="single" w:sz="6" w:space="0" w:color="D99493"/>
            </w:tcBorders>
            <w:shd w:val="clear" w:color="auto" w:fill="C0504D"/>
          </w:tcPr>
          <w:p>
            <w:pPr/>
          </w:p>
        </w:tc>
        <w:tc>
          <w:tcPr>
            <w:tcW w:w="119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53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32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6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p>
            <w:pPr>
              <w:pStyle w:val="TableParagraph"/>
              <w:spacing w:line="240" w:lineRule="auto" w:before="118"/>
              <w:ind w:left="192"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1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6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32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6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p>
            <w:pPr>
              <w:pStyle w:val="TableParagraph"/>
              <w:spacing w:line="240" w:lineRule="auto" w:before="118"/>
              <w:ind w:left="192"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6" w:hRule="exact"/>
        </w:trPr>
        <w:tc>
          <w:tcPr>
            <w:tcW w:w="9571" w:type="dxa"/>
            <w:gridSpan w:val="9"/>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按组合计提坏账准备的应收账款</w:t>
            </w:r>
            <w:r>
              <w:rPr>
                <w:rFonts w:ascii="宋体" w:hAnsi="宋体" w:cs="宋体" w:eastAsia="宋体" w:hint="default"/>
                <w:sz w:val="18"/>
                <w:szCs w:val="18"/>
              </w:rPr>
            </w:r>
          </w:p>
        </w:tc>
      </w:tr>
      <w:tr>
        <w:trPr>
          <w:trHeight w:val="720" w:hRule="exact"/>
        </w:trPr>
        <w:tc>
          <w:tcPr>
            <w:tcW w:w="20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88,007,899.50</w:t>
            </w:r>
          </w:p>
        </w:tc>
        <w:tc>
          <w:tcPr>
            <w:tcW w:w="53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83.52</w:t>
            </w:r>
          </w:p>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4,563,964.64</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5.19%</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39,593,991.90</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89.2%</w:t>
            </w:r>
          </w:p>
        </w:tc>
        <w:tc>
          <w:tcPr>
            <w:tcW w:w="13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2,017,662.35</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r>
      <w:tr>
        <w:trPr>
          <w:trHeight w:val="718" w:hRule="exact"/>
        </w:trPr>
        <w:tc>
          <w:tcPr>
            <w:tcW w:w="20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17,363,908.22</w:t>
            </w:r>
          </w:p>
        </w:tc>
        <w:tc>
          <w:tcPr>
            <w:tcW w:w="53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6" w:space="0" w:color="D99493"/>
              <w:left w:val="single" w:sz="6" w:space="0" w:color="D99493"/>
              <w:bottom w:val="single" w:sz="6" w:space="0" w:color="D99493"/>
              <w:right w:val="single" w:sz="6" w:space="0" w:color="D99493"/>
            </w:tcBorders>
          </w:tcPr>
          <w:p>
            <w:pPr/>
          </w:p>
        </w:tc>
        <w:tc>
          <w:tcPr>
            <w:tcW w:w="665" w:type="dxa"/>
            <w:tcBorders>
              <w:top w:val="single" w:sz="6" w:space="0" w:color="D99493"/>
              <w:left w:val="single" w:sz="6" w:space="0" w:color="D99493"/>
              <w:bottom w:val="single" w:sz="6" w:space="0" w:color="D99493"/>
              <w:right w:val="single" w:sz="6" w:space="0" w:color="D99493"/>
            </w:tcBorders>
          </w:tcPr>
          <w:p>
            <w:pP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4,795,286.20</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10.8%</w:t>
            </w:r>
          </w:p>
        </w:tc>
        <w:tc>
          <w:tcPr>
            <w:tcW w:w="1328" w:type="dxa"/>
            <w:tcBorders>
              <w:top w:val="single" w:sz="6" w:space="0" w:color="D99493"/>
              <w:left w:val="single" w:sz="6" w:space="0" w:color="D99493"/>
              <w:bottom w:val="single" w:sz="6" w:space="0" w:color="D99493"/>
              <w:right w:val="single" w:sz="6" w:space="0" w:color="D99493"/>
            </w:tcBorders>
          </w:tcPr>
          <w:p>
            <w:pPr/>
          </w:p>
        </w:tc>
        <w:tc>
          <w:tcPr>
            <w:tcW w:w="665"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0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color w:val="FFFFFF"/>
                <w:sz w:val="18"/>
                <w:szCs w:val="18"/>
              </w:rPr>
              <w:t>组合小计</w:t>
            </w:r>
            <w:r>
              <w:rPr>
                <w:rFonts w:ascii="宋体" w:hAnsi="宋体" w:cs="宋体" w:eastAsia="宋体" w:hint="default"/>
                <w:sz w:val="18"/>
                <w:szCs w:val="18"/>
              </w:rPr>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105,371,807.72</w:t>
            </w:r>
          </w:p>
        </w:tc>
        <w:tc>
          <w:tcPr>
            <w:tcW w:w="53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4,563,964.64</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5.19%</w:t>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44,389,278.10</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2,017,662.35</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5.1%</w:t>
            </w:r>
          </w:p>
        </w:tc>
      </w:tr>
      <w:tr>
        <w:trPr>
          <w:trHeight w:val="408" w:hRule="exact"/>
        </w:trPr>
        <w:tc>
          <w:tcPr>
            <w:tcW w:w="20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1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105,371,807.72</w:t>
            </w:r>
          </w:p>
        </w:tc>
        <w:tc>
          <w:tcPr>
            <w:tcW w:w="53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327" w:type="dxa"/>
            <w:tcBorders>
              <w:top w:val="single" w:sz="6" w:space="0" w:color="D99493"/>
              <w:left w:val="single" w:sz="8" w:space="0" w:color="C0504D"/>
              <w:bottom w:val="single" w:sz="6" w:space="0" w:color="D99493"/>
              <w:right w:val="single" w:sz="9" w:space="0" w:color="C0504D"/>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4,563,964.64</w:t>
            </w:r>
          </w:p>
        </w:tc>
        <w:tc>
          <w:tcPr>
            <w:tcW w:w="6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1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44,389,278.10</w:t>
            </w:r>
          </w:p>
        </w:tc>
        <w:tc>
          <w:tcPr>
            <w:tcW w:w="6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r>
              <w:rPr>
                <w:rFonts w:ascii="Times New Roman"/>
                <w:color w:val="FFFFFF"/>
                <w:sz w:val="18"/>
              </w:rPr>
              <w:t>-</w:t>
            </w:r>
            <w:r>
              <w:rPr>
                <w:rFonts w:ascii="Times New Roman"/>
                <w:sz w:val="18"/>
              </w:rPr>
            </w:r>
          </w:p>
        </w:tc>
        <w:tc>
          <w:tcPr>
            <w:tcW w:w="13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2,017,662.35</w:t>
            </w:r>
          </w:p>
        </w:tc>
        <w:tc>
          <w:tcPr>
            <w:tcW w:w="6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spacing w:line="240" w:lineRule="auto" w:before="1"/>
        <w:rPr>
          <w:rFonts w:ascii="宋体" w:hAnsi="宋体" w:cs="宋体" w:eastAsia="宋体" w:hint="default"/>
          <w:sz w:val="13"/>
          <w:szCs w:val="13"/>
        </w:rPr>
      </w:pPr>
    </w:p>
    <w:p>
      <w:pPr>
        <w:pStyle w:val="BodyText"/>
        <w:spacing w:line="408" w:lineRule="auto"/>
        <w:ind w:right="0" w:firstLine="497"/>
        <w:jc w:val="left"/>
      </w:pPr>
      <w:r>
        <w:rPr>
          <w:spacing w:val="-2"/>
        </w:rPr>
        <w:t>除对列入合并范围内母子公司之间应收款项或有确凿证据表明不存在减值的应收款项不计提坏账准</w:t>
      </w:r>
      <w:r>
        <w:rPr>
          <w:w w:val="100"/>
        </w:rPr>
        <w:t> </w:t>
      </w:r>
      <w:r>
        <w:rPr/>
        <w:t>备之外，本公司将单项金额超</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万元的应收款项视为重大应收款项。</w:t>
      </w:r>
    </w:p>
    <w:p>
      <w:pPr>
        <w:spacing w:after="0" w:line="408" w:lineRule="auto"/>
        <w:jc w:val="left"/>
        <w:sectPr>
          <w:pgSz w:w="11910" w:h="16840"/>
          <w:pgMar w:header="875" w:footer="1099" w:top="1300" w:bottom="1280" w:left="980" w:right="980"/>
        </w:sectPr>
      </w:pPr>
    </w:p>
    <w:p>
      <w:pPr>
        <w:spacing w:line="235" w:lineRule="exact" w:before="0"/>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720" w:bottom="28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066"/>
        <w:gridCol w:w="1995"/>
        <w:gridCol w:w="662"/>
        <w:gridCol w:w="1462"/>
        <w:gridCol w:w="2127"/>
        <w:gridCol w:w="665"/>
        <w:gridCol w:w="1594"/>
      </w:tblGrid>
      <w:tr>
        <w:trPr>
          <w:trHeight w:val="408" w:hRule="exact"/>
        </w:trPr>
        <w:tc>
          <w:tcPr>
            <w:tcW w:w="1066"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46" w:right="0"/>
              <w:jc w:val="left"/>
              <w:rPr>
                <w:rFonts w:ascii="宋体" w:hAnsi="宋体" w:cs="宋体" w:eastAsia="宋体" w:hint="default"/>
                <w:sz w:val="18"/>
                <w:szCs w:val="18"/>
              </w:rPr>
            </w:pPr>
            <w:r>
              <w:rPr>
                <w:rFonts w:ascii="宋体" w:hAnsi="宋体" w:cs="宋体" w:eastAsia="宋体" w:hint="default"/>
                <w:color w:val="FFFFFF"/>
                <w:sz w:val="18"/>
                <w:szCs w:val="18"/>
              </w:rPr>
              <w:t>账龄</w:t>
            </w:r>
            <w:r>
              <w:rPr>
                <w:rFonts w:ascii="宋体" w:hAnsi="宋体" w:cs="宋体" w:eastAsia="宋体" w:hint="default"/>
                <w:sz w:val="18"/>
                <w:szCs w:val="18"/>
              </w:rPr>
            </w:r>
          </w:p>
        </w:tc>
        <w:tc>
          <w:tcPr>
            <w:tcW w:w="4119"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4386"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7" w:hRule="exact"/>
        </w:trPr>
        <w:tc>
          <w:tcPr>
            <w:tcW w:w="1066" w:type="dxa"/>
            <w:vMerge/>
            <w:tcBorders>
              <w:left w:val="single" w:sz="6" w:space="0" w:color="D99493"/>
              <w:right w:val="single" w:sz="6" w:space="0" w:color="D99493"/>
            </w:tcBorders>
            <w:shd w:val="clear" w:color="auto" w:fill="C0504D"/>
          </w:tcPr>
          <w:p>
            <w:pPr/>
          </w:p>
        </w:tc>
        <w:tc>
          <w:tcPr>
            <w:tcW w:w="2657"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462"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c>
          <w:tcPr>
            <w:tcW w:w="2792"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594"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r>
      <w:tr>
        <w:trPr>
          <w:trHeight w:val="719" w:hRule="exact"/>
        </w:trPr>
        <w:tc>
          <w:tcPr>
            <w:tcW w:w="1066" w:type="dxa"/>
            <w:vMerge/>
            <w:tcBorders>
              <w:left w:val="single" w:sz="6" w:space="0" w:color="D99493"/>
              <w:bottom w:val="single" w:sz="6" w:space="0" w:color="D99493"/>
              <w:right w:val="single" w:sz="6" w:space="0" w:color="D99493"/>
            </w:tcBorders>
            <w:shd w:val="clear" w:color="auto" w:fill="C0504D"/>
          </w:tcPr>
          <w:p>
            <w:pPr/>
          </w:p>
        </w:tc>
        <w:tc>
          <w:tcPr>
            <w:tcW w:w="19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6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62" w:type="dxa"/>
            <w:vMerge/>
            <w:tcBorders>
              <w:left w:val="single" w:sz="6" w:space="0" w:color="D99493"/>
              <w:bottom w:val="single" w:sz="6" w:space="0" w:color="D99493"/>
              <w:right w:val="single" w:sz="6" w:space="0" w:color="D99493"/>
            </w:tcBorders>
            <w:shd w:val="clear" w:color="auto" w:fill="C0504D"/>
          </w:tcPr>
          <w:p>
            <w:pPr/>
          </w:p>
        </w:tc>
        <w:tc>
          <w:tcPr>
            <w:tcW w:w="212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6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vMerge/>
            <w:tcBorders>
              <w:left w:val="single" w:sz="6" w:space="0" w:color="D99493"/>
              <w:bottom w:val="single" w:sz="6" w:space="0" w:color="D99493"/>
              <w:right w:val="single" w:sz="6" w:space="0" w:color="D99493"/>
            </w:tcBorders>
            <w:shd w:val="clear" w:color="auto" w:fill="C0504D"/>
          </w:tcPr>
          <w:p>
            <w:pPr/>
          </w:p>
        </w:tc>
      </w:tr>
      <w:tr>
        <w:trPr>
          <w:trHeight w:val="407" w:hRule="exact"/>
        </w:trPr>
        <w:tc>
          <w:tcPr>
            <w:tcW w:w="9571" w:type="dxa"/>
            <w:gridSpan w:val="7"/>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年以内</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720" w:bottom="280" w:left="980" w:right="980"/>
        </w:sectPr>
      </w:pPr>
    </w:p>
    <w:p>
      <w:pPr>
        <w:spacing w:line="240" w:lineRule="auto" w:before="8"/>
        <w:rPr>
          <w:rFonts w:ascii="宋体" w:hAnsi="宋体" w:cs="宋体" w:eastAsia="宋体" w:hint="default"/>
          <w:sz w:val="10"/>
          <w:szCs w:val="10"/>
        </w:rPr>
      </w:pPr>
    </w:p>
    <w:tbl>
      <w:tblPr>
        <w:tblW w:w="0" w:type="auto"/>
        <w:jc w:val="left"/>
        <w:tblInd w:w="156" w:type="dxa"/>
        <w:tblLayout w:type="fixed"/>
        <w:tblCellMar>
          <w:top w:w="0" w:type="dxa"/>
          <w:left w:w="0" w:type="dxa"/>
          <w:bottom w:w="0" w:type="dxa"/>
          <w:right w:w="0" w:type="dxa"/>
        </w:tblCellMar>
        <w:tblLook w:val="01E0"/>
      </w:tblPr>
      <w:tblGrid>
        <w:gridCol w:w="1046"/>
        <w:gridCol w:w="2005"/>
        <w:gridCol w:w="662"/>
        <w:gridCol w:w="1462"/>
        <w:gridCol w:w="2127"/>
        <w:gridCol w:w="665"/>
        <w:gridCol w:w="1594"/>
      </w:tblGrid>
      <w:tr>
        <w:trPr>
          <w:trHeight w:val="408" w:hRule="exact"/>
        </w:trPr>
        <w:tc>
          <w:tcPr>
            <w:tcW w:w="10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其中：</w:t>
            </w:r>
            <w:r>
              <w:rPr>
                <w:rFonts w:ascii="宋体" w:hAnsi="宋体" w:cs="宋体" w:eastAsia="宋体" w:hint="default"/>
                <w:sz w:val="18"/>
                <w:szCs w:val="18"/>
              </w:rPr>
            </w:r>
          </w:p>
        </w:tc>
        <w:tc>
          <w:tcPr>
            <w:tcW w:w="200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6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212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6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718" w:hRule="exact"/>
        </w:trPr>
        <w:tc>
          <w:tcPr>
            <w:tcW w:w="10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97" w:lineRule="auto" w:before="49"/>
              <w:ind w:left="10" w:right="161"/>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年以内小 计</w:t>
            </w:r>
            <w:r>
              <w:rPr>
                <w:rFonts w:ascii="宋体" w:hAnsi="宋体" w:cs="宋体" w:eastAsia="宋体" w:hint="default"/>
                <w:sz w:val="18"/>
                <w:szCs w:val="18"/>
              </w:rPr>
            </w:r>
          </w:p>
        </w:tc>
        <w:tc>
          <w:tcPr>
            <w:tcW w:w="2005"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84,866,622.41</w:t>
            </w:r>
          </w:p>
        </w:tc>
        <w:tc>
          <w:tcPr>
            <w:tcW w:w="6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96.43%</w:t>
            </w:r>
          </w:p>
        </w:tc>
        <w:tc>
          <w:tcPr>
            <w:tcW w:w="14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4,243,331.12</w:t>
            </w:r>
          </w:p>
        </w:tc>
        <w:tc>
          <w:tcPr>
            <w:tcW w:w="21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38,834,736.77</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98.08%</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1,941,736.84</w:t>
            </w:r>
          </w:p>
        </w:tc>
      </w:tr>
      <w:tr>
        <w:trPr>
          <w:trHeight w:val="408" w:hRule="exact"/>
        </w:trPr>
        <w:tc>
          <w:tcPr>
            <w:tcW w:w="10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至</w:t>
            </w:r>
            <w:r>
              <w:rPr>
                <w:rFonts w:ascii="宋体" w:hAnsi="宋体" w:cs="宋体" w:eastAsia="宋体" w:hint="default"/>
                <w:color w:val="FFFFFF"/>
                <w:spacing w:val="-47"/>
                <w:sz w:val="18"/>
                <w:szCs w:val="18"/>
              </w:rPr>
              <w:t> </w:t>
            </w:r>
            <w:r>
              <w:rPr>
                <w:rFonts w:ascii="Times New Roman" w:hAnsi="Times New Roman" w:cs="Times New Roman" w:eastAsia="Times New Roman" w:hint="default"/>
                <w:color w:val="FFFFFF"/>
                <w:sz w:val="18"/>
                <w:szCs w:val="18"/>
              </w:rPr>
              <w:t>2</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005"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3,125,012.57</w:t>
            </w:r>
          </w:p>
        </w:tc>
        <w:tc>
          <w:tcPr>
            <w:tcW w:w="6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3.55%</w:t>
            </w:r>
          </w:p>
        </w:tc>
        <w:tc>
          <w:tcPr>
            <w:tcW w:w="14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312,501.26</w:t>
            </w:r>
          </w:p>
        </w:tc>
        <w:tc>
          <w:tcPr>
            <w:tcW w:w="212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759,255.13</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75,925.51</w:t>
            </w:r>
          </w:p>
        </w:tc>
      </w:tr>
      <w:tr>
        <w:trPr>
          <w:trHeight w:val="406" w:hRule="exact"/>
        </w:trPr>
        <w:tc>
          <w:tcPr>
            <w:tcW w:w="10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至</w:t>
            </w:r>
            <w:r>
              <w:rPr>
                <w:rFonts w:ascii="宋体" w:hAnsi="宋体" w:cs="宋体" w:eastAsia="宋体" w:hint="default"/>
                <w:color w:val="FFFFFF"/>
                <w:spacing w:val="-47"/>
                <w:sz w:val="18"/>
                <w:szCs w:val="18"/>
              </w:rPr>
              <w:t> </w:t>
            </w:r>
            <w:r>
              <w:rPr>
                <w:rFonts w:ascii="Times New Roman" w:hAnsi="Times New Roman" w:cs="Times New Roman" w:eastAsia="Times New Roman" w:hint="default"/>
                <w:color w:val="FFFFFF"/>
                <w:sz w:val="18"/>
                <w:szCs w:val="18"/>
              </w:rPr>
              <w:t>3</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2005" w:type="dxa"/>
            <w:tcBorders>
              <w:top w:val="single" w:sz="6" w:space="0" w:color="D99493"/>
              <w:left w:val="single" w:sz="13" w:space="0" w:color="C0504D"/>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16,264.52</w:t>
            </w:r>
          </w:p>
        </w:tc>
        <w:tc>
          <w:tcPr>
            <w:tcW w:w="6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0.02%</w:t>
            </w:r>
          </w:p>
        </w:tc>
        <w:tc>
          <w:tcPr>
            <w:tcW w:w="14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8,132.26</w:t>
            </w:r>
          </w:p>
        </w:tc>
        <w:tc>
          <w:tcPr>
            <w:tcW w:w="2127" w:type="dxa"/>
            <w:tcBorders>
              <w:top w:val="single" w:sz="6" w:space="0" w:color="D99493"/>
              <w:left w:val="single" w:sz="6" w:space="0" w:color="D99493"/>
              <w:bottom w:val="single" w:sz="6" w:space="0" w:color="D99493"/>
              <w:right w:val="single" w:sz="6" w:space="0" w:color="D99493"/>
            </w:tcBorders>
          </w:tcPr>
          <w:p>
            <w:pPr/>
          </w:p>
        </w:tc>
        <w:tc>
          <w:tcPr>
            <w:tcW w:w="665" w:type="dxa"/>
            <w:tcBorders>
              <w:top w:val="single" w:sz="6" w:space="0" w:color="D99493"/>
              <w:left w:val="single" w:sz="6" w:space="0" w:color="D99493"/>
              <w:bottom w:val="single" w:sz="6" w:space="0" w:color="D99493"/>
              <w:right w:val="single" w:sz="6" w:space="0" w:color="D99493"/>
            </w:tcBorders>
          </w:tcPr>
          <w:p>
            <w:pPr/>
          </w:p>
        </w:tc>
        <w:tc>
          <w:tcPr>
            <w:tcW w:w="1594"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104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005" w:type="dxa"/>
            <w:tcBorders>
              <w:top w:val="single" w:sz="6" w:space="0" w:color="D99493"/>
              <w:left w:val="single" w:sz="13" w:space="0" w:color="C0504D"/>
              <w:bottom w:val="single" w:sz="6" w:space="0" w:color="D99493"/>
              <w:right w:val="single" w:sz="14" w:space="0" w:color="C0504D"/>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88,007,899.50</w:t>
            </w:r>
          </w:p>
        </w:tc>
        <w:tc>
          <w:tcPr>
            <w:tcW w:w="6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462"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4,563,964.64</w:t>
            </w:r>
          </w:p>
        </w:tc>
        <w:tc>
          <w:tcPr>
            <w:tcW w:w="2127" w:type="dxa"/>
            <w:tcBorders>
              <w:top w:val="single" w:sz="6" w:space="0" w:color="D99493"/>
              <w:left w:val="single" w:sz="6" w:space="0" w:color="D99493"/>
              <w:bottom w:val="single" w:sz="6" w:space="0" w:color="D99493"/>
              <w:right w:val="single" w:sz="14" w:space="0" w:color="C0504D"/>
            </w:tcBorders>
          </w:tcPr>
          <w:p>
            <w:pPr>
              <w:pStyle w:val="TableParagraph"/>
              <w:spacing w:line="240" w:lineRule="auto" w:before="93"/>
              <w:ind w:right="4"/>
              <w:jc w:val="right"/>
              <w:rPr>
                <w:rFonts w:ascii="Times New Roman" w:hAnsi="Times New Roman" w:cs="Times New Roman" w:eastAsia="Times New Roman" w:hint="default"/>
                <w:sz w:val="18"/>
                <w:szCs w:val="18"/>
              </w:rPr>
            </w:pPr>
            <w:r>
              <w:rPr>
                <w:rFonts w:ascii="Times New Roman"/>
                <w:spacing w:val="-1"/>
                <w:sz w:val="18"/>
              </w:rPr>
              <w:t>39,593,991.90</w:t>
            </w:r>
          </w:p>
        </w:tc>
        <w:tc>
          <w:tcPr>
            <w:tcW w:w="6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2,017,662.35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38" w:lineRule="auto" w:before="42"/>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9" w:hRule="exact"/>
        </w:trPr>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color w:val="FFFFFF"/>
                <w:sz w:val="18"/>
                <w:szCs w:val="18"/>
              </w:rPr>
              <w:t>单位名称</w:t>
            </w:r>
            <w:r>
              <w:rPr>
                <w:rFonts w:ascii="宋体" w:hAnsi="宋体" w:cs="宋体" w:eastAsia="宋体" w:hint="default"/>
                <w:sz w:val="18"/>
                <w:szCs w:val="18"/>
              </w:rPr>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color w:val="FFFFFF"/>
                <w:sz w:val="18"/>
                <w:szCs w:val="18"/>
              </w:rPr>
              <w:t>与本公司关系</w:t>
            </w:r>
            <w:r>
              <w:rPr>
                <w:rFonts w:ascii="宋体" w:hAnsi="宋体" w:cs="宋体" w:eastAsia="宋体" w:hint="default"/>
                <w:sz w:val="18"/>
                <w:szCs w:val="18"/>
              </w:rPr>
            </w:r>
          </w:p>
        </w:tc>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年限</w:t>
            </w:r>
            <w:r>
              <w:rPr>
                <w:rFonts w:ascii="宋体" w:hAnsi="宋体" w:cs="宋体" w:eastAsia="宋体" w:hint="default"/>
                <w:sz w:val="18"/>
                <w:szCs w:val="18"/>
              </w:rPr>
            </w:r>
          </w:p>
        </w:tc>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color w:val="FFFFFF"/>
                <w:sz w:val="18"/>
                <w:szCs w:val="18"/>
              </w:rPr>
              <w:t>占应收账款总额的比例</w:t>
            </w:r>
            <w:r>
              <w:rPr>
                <w:rFonts w:ascii="宋体" w:hAnsi="宋体" w:cs="宋体" w:eastAsia="宋体" w:hint="default"/>
                <w:sz w:val="18"/>
                <w:szCs w:val="18"/>
              </w:rPr>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720"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广州卡奴迪路国际品牌 管理有限公司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14,491,691.96</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13.75%</w:t>
            </w:r>
          </w:p>
        </w:tc>
      </w:tr>
      <w:tr>
        <w:trPr>
          <w:trHeight w:val="406"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贵阳聚兴商贸有限公司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8,070,910.90</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w:t>
            </w:r>
          </w:p>
        </w:tc>
      </w:tr>
      <w:tr>
        <w:trPr>
          <w:trHeight w:val="408"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十堰博宝商贸有限公司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5,533,343.70</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w:t>
            </w:r>
          </w:p>
        </w:tc>
      </w:tr>
      <w:tr>
        <w:trPr>
          <w:trHeight w:val="406"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3,502,579.50</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w:t>
            </w:r>
          </w:p>
        </w:tc>
      </w:tr>
      <w:tr>
        <w:trPr>
          <w:trHeight w:val="408" w:hRule="exact"/>
        </w:trPr>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郑州威森商贸有限公司</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3,435,895.80</w:t>
            </w:r>
          </w:p>
        </w:tc>
        <w:tc>
          <w:tcPr>
            <w:tcW w:w="191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3.26%</w:t>
            </w:r>
          </w:p>
        </w:tc>
      </w:tr>
      <w:tr>
        <w:trPr>
          <w:trHeight w:val="408" w:hRule="exact"/>
        </w:trPr>
        <w:tc>
          <w:tcPr>
            <w:tcW w:w="191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916" w:type="dxa"/>
            <w:tcBorders>
              <w:top w:val="single" w:sz="6" w:space="0" w:color="D99493"/>
              <w:left w:val="single" w:sz="9" w:space="0" w:color="C0504D"/>
              <w:bottom w:val="single" w:sz="6" w:space="0" w:color="D99493"/>
              <w:right w:val="single" w:sz="14" w:space="0" w:color="C0504D"/>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35,034,421.86</w:t>
            </w:r>
          </w:p>
        </w:tc>
        <w:tc>
          <w:tcPr>
            <w:tcW w:w="191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916"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7" w:hRule="exact"/>
        </w:trPr>
        <w:tc>
          <w:tcPr>
            <w:tcW w:w="2170"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color w:val="FFFFFF"/>
                <w:sz w:val="18"/>
                <w:szCs w:val="18"/>
              </w:rPr>
              <w:t>种类</w:t>
            </w:r>
            <w:r>
              <w:rPr>
                <w:rFonts w:ascii="宋体" w:hAnsi="宋体" w:cs="宋体" w:eastAsia="宋体" w:hint="default"/>
                <w:sz w:val="18"/>
                <w:szCs w:val="18"/>
              </w:rPr>
            </w:r>
          </w:p>
        </w:tc>
        <w:tc>
          <w:tcPr>
            <w:tcW w:w="3831" w:type="dxa"/>
            <w:gridSpan w:val="4"/>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3567" w:type="dxa"/>
            <w:gridSpan w:val="4"/>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8" w:hRule="exact"/>
        </w:trPr>
        <w:tc>
          <w:tcPr>
            <w:tcW w:w="2170" w:type="dxa"/>
            <w:vMerge/>
            <w:tcBorders>
              <w:left w:val="single" w:sz="6" w:space="0" w:color="D99493"/>
              <w:right w:val="single" w:sz="6" w:space="0" w:color="D99493"/>
            </w:tcBorders>
            <w:shd w:val="clear" w:color="auto" w:fill="C0504D"/>
          </w:tcPr>
          <w:p>
            <w:pPr/>
          </w:p>
        </w:tc>
        <w:tc>
          <w:tcPr>
            <w:tcW w:w="1983"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624" w:right="0"/>
              <w:jc w:val="left"/>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848"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c>
          <w:tcPr>
            <w:tcW w:w="1851"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716"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r>
      <w:tr>
        <w:trPr>
          <w:trHeight w:val="718" w:hRule="exact"/>
        </w:trPr>
        <w:tc>
          <w:tcPr>
            <w:tcW w:w="2170" w:type="dxa"/>
            <w:vMerge/>
            <w:tcBorders>
              <w:left w:val="single" w:sz="6" w:space="0" w:color="D99493"/>
              <w:bottom w:val="single" w:sz="6" w:space="0" w:color="D99493"/>
              <w:right w:val="single" w:sz="6" w:space="0" w:color="D99493"/>
            </w:tcBorders>
            <w:shd w:val="clear" w:color="auto" w:fill="C0504D"/>
          </w:tcPr>
          <w:p>
            <w:pPr/>
          </w:p>
        </w:tc>
        <w:tc>
          <w:tcPr>
            <w:tcW w:w="145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52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p>
            <w:pPr>
              <w:pStyle w:val="TableParagraph"/>
              <w:spacing w:line="240" w:lineRule="auto" w:before="118"/>
              <w:ind w:left="122"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32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52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32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52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p>
            <w:pPr>
              <w:pStyle w:val="TableParagraph"/>
              <w:spacing w:line="240" w:lineRule="auto" w:before="118"/>
              <w:ind w:left="122"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19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5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p>
            <w:pPr>
              <w:pStyle w:val="TableParagraph"/>
              <w:spacing w:line="240" w:lineRule="auto" w:before="118"/>
              <w:ind w:left="122"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8" w:hRule="exact"/>
        </w:trPr>
        <w:tc>
          <w:tcPr>
            <w:tcW w:w="9568" w:type="dxa"/>
            <w:gridSpan w:val="9"/>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按组合计提坏账准备的其他应收款</w:t>
            </w:r>
            <w:r>
              <w:rPr>
                <w:rFonts w:ascii="宋体" w:hAnsi="宋体" w:cs="宋体" w:eastAsia="宋体" w:hint="default"/>
                <w:sz w:val="18"/>
                <w:szCs w:val="18"/>
              </w:rPr>
            </w:r>
          </w:p>
        </w:tc>
      </w:tr>
      <w:tr>
        <w:trPr>
          <w:trHeight w:val="720" w:hRule="exact"/>
        </w:trPr>
        <w:tc>
          <w:tcPr>
            <w:tcW w:w="21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12,281,204.90</w:t>
            </w:r>
          </w:p>
        </w:tc>
        <w:tc>
          <w:tcPr>
            <w:tcW w:w="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26.21</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764,615.17</w:t>
            </w:r>
          </w:p>
        </w:tc>
        <w:tc>
          <w:tcPr>
            <w:tcW w:w="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6.23%</w:t>
            </w:r>
          </w:p>
        </w:tc>
        <w:tc>
          <w:tcPr>
            <w:tcW w:w="13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7,930,239.71</w:t>
            </w:r>
          </w:p>
        </w:tc>
        <w:tc>
          <w:tcPr>
            <w:tcW w:w="5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99.94</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447,139.49</w:t>
            </w:r>
          </w:p>
        </w:tc>
        <w:tc>
          <w:tcPr>
            <w:tcW w:w="5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5.64%</w:t>
            </w:r>
          </w:p>
        </w:tc>
      </w:tr>
    </w:tbl>
    <w:p>
      <w:pPr>
        <w:spacing w:after="0" w:line="240" w:lineRule="auto"/>
        <w:jc w:val="lef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720" w:hRule="exact"/>
        </w:trPr>
        <w:tc>
          <w:tcPr>
            <w:tcW w:w="217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14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34,570,245.00</w:t>
            </w:r>
          </w:p>
        </w:tc>
        <w:tc>
          <w:tcPr>
            <w:tcW w:w="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73.79</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6" w:space="0" w:color="D99493"/>
              <w:left w:val="single" w:sz="6" w:space="0" w:color="D99493"/>
              <w:bottom w:val="single" w:sz="6" w:space="0" w:color="D99493"/>
              <w:right w:val="single" w:sz="6" w:space="0" w:color="D99493"/>
            </w:tcBorders>
          </w:tcPr>
          <w:p>
            <w:pPr/>
          </w:p>
        </w:tc>
        <w:tc>
          <w:tcPr>
            <w:tcW w:w="528" w:type="dxa"/>
            <w:tcBorders>
              <w:top w:val="single" w:sz="6" w:space="0" w:color="D99493"/>
              <w:left w:val="single" w:sz="6" w:space="0" w:color="D99493"/>
              <w:bottom w:val="single" w:sz="6" w:space="0" w:color="D99493"/>
              <w:right w:val="single" w:sz="6" w:space="0" w:color="D99493"/>
            </w:tcBorders>
          </w:tcPr>
          <w:p>
            <w:pPr/>
          </w:p>
        </w:tc>
        <w:tc>
          <w:tcPr>
            <w:tcW w:w="13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4,500.00</w:t>
            </w:r>
          </w:p>
        </w:tc>
        <w:tc>
          <w:tcPr>
            <w:tcW w:w="52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0.06%</w:t>
            </w:r>
          </w:p>
        </w:tc>
        <w:tc>
          <w:tcPr>
            <w:tcW w:w="1190" w:type="dxa"/>
            <w:tcBorders>
              <w:top w:val="single" w:sz="6" w:space="0" w:color="D99493"/>
              <w:left w:val="single" w:sz="6" w:space="0" w:color="D99493"/>
              <w:bottom w:val="single" w:sz="6" w:space="0" w:color="D99493"/>
              <w:right w:val="single" w:sz="6" w:space="0" w:color="D99493"/>
            </w:tcBorders>
          </w:tcPr>
          <w:p>
            <w:pPr/>
          </w:p>
        </w:tc>
        <w:tc>
          <w:tcPr>
            <w:tcW w:w="526"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21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组合小计</w:t>
            </w:r>
            <w:r>
              <w:rPr>
                <w:rFonts w:ascii="宋体" w:hAnsi="宋体" w:cs="宋体" w:eastAsia="宋体" w:hint="default"/>
                <w:sz w:val="18"/>
                <w:szCs w:val="18"/>
              </w:rPr>
            </w:r>
          </w:p>
        </w:tc>
        <w:tc>
          <w:tcPr>
            <w:tcW w:w="14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46,851,449.90</w:t>
            </w:r>
          </w:p>
        </w:tc>
        <w:tc>
          <w:tcPr>
            <w:tcW w:w="52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764,615.17</w:t>
            </w:r>
          </w:p>
        </w:tc>
        <w:tc>
          <w:tcPr>
            <w:tcW w:w="528" w:type="dxa"/>
            <w:tcBorders>
              <w:top w:val="single" w:sz="6" w:space="0" w:color="D99493"/>
              <w:left w:val="single" w:sz="6" w:space="0" w:color="D99493"/>
              <w:bottom w:val="single" w:sz="6" w:space="0" w:color="D99493"/>
              <w:right w:val="single" w:sz="6" w:space="0" w:color="D99493"/>
            </w:tcBorders>
          </w:tcPr>
          <w:p>
            <w:pPr/>
          </w:p>
        </w:tc>
        <w:tc>
          <w:tcPr>
            <w:tcW w:w="132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7,934,739.71</w:t>
            </w:r>
          </w:p>
        </w:tc>
        <w:tc>
          <w:tcPr>
            <w:tcW w:w="529" w:type="dxa"/>
            <w:tcBorders>
              <w:top w:val="single" w:sz="6" w:space="0" w:color="D99493"/>
              <w:left w:val="single" w:sz="6" w:space="0" w:color="D99493"/>
              <w:bottom w:val="single" w:sz="6" w:space="0" w:color="D99493"/>
              <w:right w:val="single" w:sz="6" w:space="0" w:color="D99493"/>
            </w:tcBorders>
          </w:tcPr>
          <w:p>
            <w:pPr/>
          </w:p>
        </w:tc>
        <w:tc>
          <w:tcPr>
            <w:tcW w:w="119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447,139.49</w:t>
            </w:r>
          </w:p>
        </w:tc>
        <w:tc>
          <w:tcPr>
            <w:tcW w:w="526" w:type="dxa"/>
            <w:tcBorders>
              <w:top w:val="single" w:sz="6" w:space="0" w:color="D99493"/>
              <w:left w:val="single" w:sz="6" w:space="0" w:color="D99493"/>
              <w:bottom w:val="single" w:sz="6" w:space="0" w:color="D99493"/>
              <w:right w:val="single" w:sz="6" w:space="0" w:color="D99493"/>
            </w:tcBorders>
          </w:tcPr>
          <w:p>
            <w:pPr/>
          </w:p>
        </w:tc>
      </w:tr>
      <w:tr>
        <w:trPr>
          <w:trHeight w:val="408" w:hRule="exact"/>
        </w:trPr>
        <w:tc>
          <w:tcPr>
            <w:tcW w:w="217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45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46,851,449.90</w:t>
            </w:r>
          </w:p>
        </w:tc>
        <w:tc>
          <w:tcPr>
            <w:tcW w:w="52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32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764,615.17</w:t>
            </w:r>
          </w:p>
        </w:tc>
        <w:tc>
          <w:tcPr>
            <w:tcW w:w="52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r>
              <w:rPr>
                <w:rFonts w:ascii="Times New Roman"/>
                <w:color w:val="FFFFFF"/>
                <w:sz w:val="18"/>
              </w:rPr>
              <w:t>-</w:t>
            </w:r>
            <w:r>
              <w:rPr>
                <w:rFonts w:ascii="Times New Roman"/>
                <w:sz w:val="18"/>
              </w:rPr>
            </w:r>
          </w:p>
        </w:tc>
        <w:tc>
          <w:tcPr>
            <w:tcW w:w="1322" w:type="dxa"/>
            <w:tcBorders>
              <w:top w:val="single" w:sz="6" w:space="0" w:color="D99493"/>
              <w:left w:val="single" w:sz="6" w:space="0" w:color="D99493"/>
              <w:bottom w:val="single" w:sz="6" w:space="0" w:color="D99493"/>
              <w:right w:val="single" w:sz="14" w:space="0" w:color="C0504D"/>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7,934,739.71</w:t>
            </w:r>
          </w:p>
        </w:tc>
        <w:tc>
          <w:tcPr>
            <w:tcW w:w="52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190" w:type="dxa"/>
            <w:tcBorders>
              <w:top w:val="single" w:sz="6" w:space="0" w:color="D99493"/>
              <w:left w:val="single" w:sz="9" w:space="0" w:color="C0504D"/>
              <w:bottom w:val="single" w:sz="6" w:space="0" w:color="D99493"/>
              <w:right w:val="single" w:sz="9" w:space="0" w:color="C0504D"/>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447,139.49</w:t>
            </w:r>
          </w:p>
        </w:tc>
        <w:tc>
          <w:tcPr>
            <w:tcW w:w="5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spacing w:line="240" w:lineRule="auto" w:before="1"/>
        <w:rPr>
          <w:rFonts w:ascii="宋体" w:hAnsi="宋体" w:cs="宋体" w:eastAsia="宋体" w:hint="default"/>
          <w:sz w:val="13"/>
          <w:szCs w:val="13"/>
        </w:rPr>
      </w:pPr>
    </w:p>
    <w:p>
      <w:pPr>
        <w:pStyle w:val="BodyText"/>
        <w:spacing w:line="408" w:lineRule="auto"/>
        <w:ind w:right="0" w:firstLine="497"/>
        <w:jc w:val="left"/>
      </w:pPr>
      <w:r>
        <w:rPr>
          <w:spacing w:val="-2"/>
        </w:rPr>
        <w:t>除对列入合并范围内母子公司之间其他应收款或有确凿证据表明不存在减值的其他应收款不计提坏</w:t>
      </w:r>
      <w:r>
        <w:rPr>
          <w:w w:val="100"/>
        </w:rPr>
        <w:t> </w:t>
      </w:r>
      <w:r>
        <w:rPr/>
        <w:t>账准备之外，本公司将单项金额超</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万元的其他应收款视为重大其他应收款。</w:t>
      </w:r>
    </w:p>
    <w:p>
      <w:pPr>
        <w:spacing w:after="0" w:line="408" w:lineRule="auto"/>
        <w:jc w:val="left"/>
        <w:sectPr>
          <w:pgSz w:w="11910" w:h="16840"/>
          <w:pgMar w:header="875" w:footer="1099" w:top="1300" w:bottom="1280" w:left="980" w:right="980"/>
        </w:sectPr>
      </w:pPr>
    </w:p>
    <w:p>
      <w:pPr>
        <w:spacing w:line="235" w:lineRule="exact" w:before="0"/>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8"/>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720" w:bottom="28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268"/>
        <w:gridCol w:w="1793"/>
        <w:gridCol w:w="662"/>
        <w:gridCol w:w="1594"/>
        <w:gridCol w:w="1862"/>
        <w:gridCol w:w="665"/>
        <w:gridCol w:w="1726"/>
      </w:tblGrid>
      <w:tr>
        <w:trPr>
          <w:trHeight w:val="407" w:hRule="exact"/>
        </w:trPr>
        <w:tc>
          <w:tcPr>
            <w:tcW w:w="1268"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color w:val="FFFFFF"/>
                <w:sz w:val="18"/>
                <w:szCs w:val="18"/>
              </w:rPr>
              <w:t>账龄</w:t>
            </w:r>
            <w:r>
              <w:rPr>
                <w:rFonts w:ascii="宋体" w:hAnsi="宋体" w:cs="宋体" w:eastAsia="宋体" w:hint="default"/>
                <w:sz w:val="18"/>
                <w:szCs w:val="18"/>
              </w:rPr>
            </w:r>
          </w:p>
        </w:tc>
        <w:tc>
          <w:tcPr>
            <w:tcW w:w="4050"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color w:val="FFFFFF"/>
                <w:sz w:val="18"/>
                <w:szCs w:val="18"/>
              </w:rPr>
              <w:t>期末数</w:t>
            </w:r>
            <w:r>
              <w:rPr>
                <w:rFonts w:ascii="宋体" w:hAnsi="宋体" w:cs="宋体" w:eastAsia="宋体" w:hint="default"/>
                <w:sz w:val="18"/>
                <w:szCs w:val="18"/>
              </w:rPr>
            </w:r>
          </w:p>
        </w:tc>
        <w:tc>
          <w:tcPr>
            <w:tcW w:w="4253" w:type="dxa"/>
            <w:gridSpan w:val="3"/>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color w:val="FFFFFF"/>
                <w:sz w:val="18"/>
                <w:szCs w:val="18"/>
              </w:rPr>
              <w:t>期初数</w:t>
            </w:r>
            <w:r>
              <w:rPr>
                <w:rFonts w:ascii="宋体" w:hAnsi="宋体" w:cs="宋体" w:eastAsia="宋体" w:hint="default"/>
                <w:sz w:val="18"/>
                <w:szCs w:val="18"/>
              </w:rPr>
            </w:r>
          </w:p>
        </w:tc>
      </w:tr>
      <w:tr>
        <w:trPr>
          <w:trHeight w:val="407" w:hRule="exact"/>
        </w:trPr>
        <w:tc>
          <w:tcPr>
            <w:tcW w:w="1268" w:type="dxa"/>
            <w:vMerge/>
            <w:tcBorders>
              <w:left w:val="single" w:sz="6" w:space="0" w:color="D99493"/>
              <w:right w:val="single" w:sz="6" w:space="0" w:color="D99493"/>
            </w:tcBorders>
            <w:shd w:val="clear" w:color="auto" w:fill="C0504D"/>
          </w:tcPr>
          <w:p>
            <w:pPr/>
          </w:p>
        </w:tc>
        <w:tc>
          <w:tcPr>
            <w:tcW w:w="2456"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594"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c>
          <w:tcPr>
            <w:tcW w:w="2528"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账面余额</w:t>
            </w:r>
            <w:r>
              <w:rPr>
                <w:rFonts w:ascii="宋体" w:hAnsi="宋体" w:cs="宋体" w:eastAsia="宋体" w:hint="default"/>
                <w:sz w:val="18"/>
                <w:szCs w:val="18"/>
              </w:rPr>
            </w:r>
          </w:p>
        </w:tc>
        <w:tc>
          <w:tcPr>
            <w:tcW w:w="1726"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color w:val="FFFFFF"/>
                <w:sz w:val="18"/>
                <w:szCs w:val="18"/>
              </w:rPr>
              <w:t>坏账准备</w:t>
            </w:r>
            <w:r>
              <w:rPr>
                <w:rFonts w:ascii="宋体" w:hAnsi="宋体" w:cs="宋体" w:eastAsia="宋体" w:hint="default"/>
                <w:sz w:val="18"/>
                <w:szCs w:val="18"/>
              </w:rPr>
            </w:r>
          </w:p>
        </w:tc>
      </w:tr>
      <w:tr>
        <w:trPr>
          <w:trHeight w:val="719" w:hRule="exact"/>
        </w:trPr>
        <w:tc>
          <w:tcPr>
            <w:tcW w:w="1268" w:type="dxa"/>
            <w:vMerge/>
            <w:tcBorders>
              <w:left w:val="single" w:sz="6" w:space="0" w:color="D99493"/>
              <w:bottom w:val="single" w:sz="6" w:space="0" w:color="D99493"/>
              <w:right w:val="single" w:sz="6" w:space="0" w:color="D99493"/>
            </w:tcBorders>
            <w:shd w:val="clear" w:color="auto" w:fill="C0504D"/>
          </w:tcPr>
          <w:p>
            <w:pPr/>
          </w:p>
        </w:tc>
        <w:tc>
          <w:tcPr>
            <w:tcW w:w="179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6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vMerge/>
            <w:tcBorders>
              <w:left w:val="single" w:sz="6" w:space="0" w:color="D99493"/>
              <w:bottom w:val="single" w:sz="6" w:space="0" w:color="D99493"/>
              <w:right w:val="single" w:sz="6" w:space="0" w:color="D99493"/>
            </w:tcBorders>
            <w:shd w:val="clear" w:color="auto" w:fill="C0504D"/>
          </w:tcPr>
          <w:p>
            <w:pPr/>
          </w:p>
        </w:tc>
        <w:tc>
          <w:tcPr>
            <w:tcW w:w="18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color w:val="FFFFFF"/>
                <w:sz w:val="18"/>
                <w:szCs w:val="18"/>
              </w:rPr>
              <w:t>金额</w:t>
            </w:r>
            <w:r>
              <w:rPr>
                <w:rFonts w:ascii="宋体" w:hAnsi="宋体" w:cs="宋体" w:eastAsia="宋体" w:hint="default"/>
                <w:sz w:val="18"/>
                <w:szCs w:val="18"/>
              </w:rPr>
            </w:r>
          </w:p>
        </w:tc>
        <w:tc>
          <w:tcPr>
            <w:tcW w:w="6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color w:val="FFFFFF"/>
                <w:sz w:val="18"/>
                <w:szCs w:val="18"/>
              </w:rPr>
              <w:t>比例</w:t>
            </w:r>
            <w:r>
              <w:rPr>
                <w:rFonts w:ascii="宋体" w:hAnsi="宋体" w:cs="宋体" w:eastAsia="宋体" w:hint="default"/>
                <w:sz w:val="18"/>
                <w:szCs w:val="18"/>
              </w:rPr>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726" w:type="dxa"/>
            <w:vMerge/>
            <w:tcBorders>
              <w:left w:val="single" w:sz="6" w:space="0" w:color="D99493"/>
              <w:bottom w:val="single" w:sz="6" w:space="0" w:color="D99493"/>
              <w:right w:val="single" w:sz="6" w:space="0" w:color="D99493"/>
            </w:tcBorders>
            <w:shd w:val="clear" w:color="auto" w:fill="C0504D"/>
          </w:tcPr>
          <w:p>
            <w:pPr/>
          </w:p>
        </w:tc>
      </w:tr>
      <w:tr>
        <w:trPr>
          <w:trHeight w:val="408" w:hRule="exact"/>
        </w:trPr>
        <w:tc>
          <w:tcPr>
            <w:tcW w:w="9571" w:type="dxa"/>
            <w:gridSpan w:val="7"/>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年以内</w:t>
            </w:r>
            <w:r>
              <w:rPr>
                <w:rFonts w:ascii="宋体" w:hAnsi="宋体" w:cs="宋体" w:eastAsia="宋体" w:hint="default"/>
                <w:sz w:val="18"/>
                <w:szCs w:val="18"/>
              </w:rPr>
            </w:r>
          </w:p>
        </w:tc>
      </w:tr>
      <w:tr>
        <w:trPr>
          <w:trHeight w:val="406" w:hRule="exact"/>
        </w:trPr>
        <w:tc>
          <w:tcPr>
            <w:tcW w:w="12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其中：</w:t>
            </w:r>
            <w:r>
              <w:rPr>
                <w:rFonts w:ascii="宋体" w:hAnsi="宋体" w:cs="宋体" w:eastAsia="宋体" w:hint="default"/>
                <w:sz w:val="18"/>
                <w:szCs w:val="18"/>
              </w:rPr>
            </w:r>
          </w:p>
        </w:tc>
        <w:tc>
          <w:tcPr>
            <w:tcW w:w="179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6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8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6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7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8" w:hRule="exact"/>
        </w:trPr>
        <w:tc>
          <w:tcPr>
            <w:tcW w:w="1268"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7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11,486,983.61</w:t>
            </w:r>
          </w:p>
        </w:tc>
        <w:tc>
          <w:tcPr>
            <w:tcW w:w="6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93.53%</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574,349.18</w:t>
            </w:r>
          </w:p>
        </w:tc>
        <w:tc>
          <w:tcPr>
            <w:tcW w:w="18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7,753,356.15</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97.77%</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387,667.81</w:t>
            </w:r>
          </w:p>
        </w:tc>
      </w:tr>
      <w:tr>
        <w:trPr>
          <w:trHeight w:val="406" w:hRule="exact"/>
        </w:trPr>
        <w:tc>
          <w:tcPr>
            <w:tcW w:w="12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年以内小计</w:t>
            </w:r>
            <w:r>
              <w:rPr>
                <w:rFonts w:ascii="宋体" w:hAnsi="宋体" w:cs="宋体" w:eastAsia="宋体" w:hint="default"/>
                <w:sz w:val="18"/>
                <w:szCs w:val="18"/>
              </w:rPr>
            </w:r>
          </w:p>
        </w:tc>
        <w:tc>
          <w:tcPr>
            <w:tcW w:w="17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11,486,983.61</w:t>
            </w:r>
          </w:p>
        </w:tc>
        <w:tc>
          <w:tcPr>
            <w:tcW w:w="6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93.53%</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574,349.18</w:t>
            </w:r>
          </w:p>
        </w:tc>
        <w:tc>
          <w:tcPr>
            <w:tcW w:w="18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7,753,356.15</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97.77%</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387,667.81</w:t>
            </w:r>
          </w:p>
        </w:tc>
      </w:tr>
      <w:tr>
        <w:trPr>
          <w:trHeight w:val="408" w:hRule="exact"/>
        </w:trPr>
        <w:tc>
          <w:tcPr>
            <w:tcW w:w="12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至</w:t>
            </w:r>
            <w:r>
              <w:rPr>
                <w:rFonts w:ascii="宋体" w:hAnsi="宋体" w:cs="宋体" w:eastAsia="宋体" w:hint="default"/>
                <w:color w:val="FFFFFF"/>
                <w:spacing w:val="-47"/>
                <w:sz w:val="18"/>
                <w:szCs w:val="18"/>
              </w:rPr>
              <w:t> </w:t>
            </w:r>
            <w:r>
              <w:rPr>
                <w:rFonts w:ascii="Times New Roman" w:hAnsi="Times New Roman" w:cs="Times New Roman" w:eastAsia="Times New Roman" w:hint="default"/>
                <w:color w:val="FFFFFF"/>
                <w:sz w:val="18"/>
                <w:szCs w:val="18"/>
              </w:rPr>
              <w:t>2</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17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647,684.53</w:t>
            </w:r>
          </w:p>
        </w:tc>
        <w:tc>
          <w:tcPr>
            <w:tcW w:w="6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5.27%</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64,768.45</w:t>
            </w:r>
          </w:p>
        </w:tc>
        <w:tc>
          <w:tcPr>
            <w:tcW w:w="18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72,425.24</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0.91%</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7,242.52</w:t>
            </w:r>
          </w:p>
        </w:tc>
      </w:tr>
      <w:tr>
        <w:trPr>
          <w:trHeight w:val="408" w:hRule="exact"/>
        </w:trPr>
        <w:tc>
          <w:tcPr>
            <w:tcW w:w="12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至</w:t>
            </w:r>
            <w:r>
              <w:rPr>
                <w:rFonts w:ascii="宋体" w:hAnsi="宋体" w:cs="宋体" w:eastAsia="宋体" w:hint="default"/>
                <w:color w:val="FFFFFF"/>
                <w:spacing w:val="-47"/>
                <w:sz w:val="18"/>
                <w:szCs w:val="18"/>
              </w:rPr>
              <w:t> </w:t>
            </w:r>
            <w:r>
              <w:rPr>
                <w:rFonts w:ascii="Times New Roman" w:hAnsi="Times New Roman" w:cs="Times New Roman" w:eastAsia="Times New Roman" w:hint="default"/>
                <w:color w:val="FFFFFF"/>
                <w:sz w:val="18"/>
                <w:szCs w:val="18"/>
              </w:rPr>
              <w:t>3</w:t>
            </w:r>
            <w:r>
              <w:rPr>
                <w:rFonts w:ascii="Times New Roman" w:hAnsi="Times New Roman" w:cs="Times New Roman" w:eastAsia="Times New Roman" w:hint="default"/>
                <w:color w:val="FFFFFF"/>
                <w:spacing w:val="1"/>
                <w:sz w:val="18"/>
                <w:szCs w:val="18"/>
              </w:rPr>
              <w:t> </w:t>
            </w:r>
            <w:r>
              <w:rPr>
                <w:rFonts w:ascii="宋体" w:hAnsi="宋体" w:cs="宋体" w:eastAsia="宋体" w:hint="default"/>
                <w:color w:val="FFFFFF"/>
                <w:sz w:val="18"/>
                <w:szCs w:val="18"/>
              </w:rPr>
              <w:t>年</w:t>
            </w:r>
            <w:r>
              <w:rPr>
                <w:rFonts w:ascii="宋体" w:hAnsi="宋体" w:cs="宋体" w:eastAsia="宋体" w:hint="default"/>
                <w:sz w:val="18"/>
                <w:szCs w:val="18"/>
              </w:rPr>
            </w:r>
          </w:p>
        </w:tc>
        <w:tc>
          <w:tcPr>
            <w:tcW w:w="17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42,078.44</w:t>
            </w:r>
          </w:p>
        </w:tc>
        <w:tc>
          <w:tcPr>
            <w:tcW w:w="6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0.34%</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21,039.22</w:t>
            </w:r>
          </w:p>
        </w:tc>
        <w:tc>
          <w:tcPr>
            <w:tcW w:w="18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104,458.32</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52,229.16</w:t>
            </w:r>
          </w:p>
        </w:tc>
      </w:tr>
      <w:tr>
        <w:trPr>
          <w:trHeight w:val="406" w:hRule="exact"/>
        </w:trPr>
        <w:tc>
          <w:tcPr>
            <w:tcW w:w="12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Times New Roman" w:hAnsi="Times New Roman" w:cs="Times New Roman" w:eastAsia="Times New Roman" w:hint="default"/>
                <w:color w:val="FFFFFF"/>
                <w:spacing w:val="2"/>
                <w:sz w:val="18"/>
                <w:szCs w:val="18"/>
              </w:rPr>
              <w:t> </w:t>
            </w:r>
            <w:r>
              <w:rPr>
                <w:rFonts w:ascii="宋体" w:hAnsi="宋体" w:cs="宋体" w:eastAsia="宋体" w:hint="default"/>
                <w:color w:val="FFFFFF"/>
                <w:sz w:val="18"/>
                <w:szCs w:val="18"/>
              </w:rPr>
              <w:t>年以上</w:t>
            </w:r>
            <w:r>
              <w:rPr>
                <w:rFonts w:ascii="宋体" w:hAnsi="宋体" w:cs="宋体" w:eastAsia="宋体" w:hint="default"/>
                <w:sz w:val="18"/>
                <w:szCs w:val="18"/>
              </w:rPr>
            </w:r>
          </w:p>
        </w:tc>
        <w:tc>
          <w:tcPr>
            <w:tcW w:w="17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104,458.32</w:t>
            </w:r>
          </w:p>
        </w:tc>
        <w:tc>
          <w:tcPr>
            <w:tcW w:w="6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0.85%</w:t>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104,458.32</w:t>
            </w:r>
          </w:p>
        </w:tc>
        <w:tc>
          <w:tcPr>
            <w:tcW w:w="1862"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8" w:hRule="exact"/>
        </w:trPr>
        <w:tc>
          <w:tcPr>
            <w:tcW w:w="12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79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12,281,204.90</w:t>
            </w:r>
          </w:p>
        </w:tc>
        <w:tc>
          <w:tcPr>
            <w:tcW w:w="662"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59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764,615.17</w:t>
            </w:r>
          </w:p>
        </w:tc>
        <w:tc>
          <w:tcPr>
            <w:tcW w:w="1862" w:type="dxa"/>
            <w:tcBorders>
              <w:top w:val="single" w:sz="6" w:space="0" w:color="D99493"/>
              <w:left w:val="single" w:sz="6" w:space="0" w:color="D99493"/>
              <w:bottom w:val="single" w:sz="6" w:space="0" w:color="D99493"/>
              <w:right w:val="single" w:sz="14" w:space="0" w:color="C0504D"/>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7,930,239.71</w:t>
            </w:r>
          </w:p>
        </w:tc>
        <w:tc>
          <w:tcPr>
            <w:tcW w:w="6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1726"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447,139.49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1"/>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9"/>
        <w:gridCol w:w="797"/>
        <w:gridCol w:w="797"/>
        <w:gridCol w:w="799"/>
        <w:gridCol w:w="797"/>
      </w:tblGrid>
      <w:tr>
        <w:trPr>
          <w:trHeight w:val="1032" w:hRule="exact"/>
        </w:trPr>
        <w:tc>
          <w:tcPr>
            <w:tcW w:w="7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0" w:right="29" w:hanging="272"/>
              <w:jc w:val="left"/>
              <w:rPr>
                <w:rFonts w:ascii="宋体" w:hAnsi="宋体" w:cs="宋体" w:eastAsia="宋体" w:hint="default"/>
                <w:sz w:val="18"/>
                <w:szCs w:val="18"/>
              </w:rPr>
            </w:pPr>
            <w:r>
              <w:rPr>
                <w:rFonts w:ascii="宋体" w:hAnsi="宋体" w:cs="宋体" w:eastAsia="宋体" w:hint="default"/>
                <w:color w:val="FFFFFF"/>
                <w:sz w:val="18"/>
                <w:szCs w:val="18"/>
              </w:rPr>
              <w:t>被投资单 位</w:t>
            </w:r>
            <w:r>
              <w:rPr>
                <w:rFonts w:ascii="宋体" w:hAnsi="宋体" w:cs="宋体" w:eastAsia="宋体" w:hint="default"/>
                <w:sz w:val="18"/>
                <w:szCs w:val="18"/>
              </w:rPr>
            </w: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 w:right="0"/>
              <w:jc w:val="left"/>
              <w:rPr>
                <w:rFonts w:ascii="宋体" w:hAnsi="宋体" w:cs="宋体" w:eastAsia="宋体" w:hint="default"/>
                <w:sz w:val="18"/>
                <w:szCs w:val="18"/>
              </w:rPr>
            </w:pPr>
            <w:r>
              <w:rPr>
                <w:rFonts w:ascii="宋体" w:hAnsi="宋体" w:cs="宋体" w:eastAsia="宋体" w:hint="default"/>
                <w:color w:val="FFFFFF"/>
                <w:sz w:val="18"/>
                <w:szCs w:val="18"/>
              </w:rPr>
              <w:t>核算方法</w:t>
            </w:r>
            <w:r>
              <w:rPr>
                <w:rFonts w:ascii="宋体" w:hAnsi="宋体" w:cs="宋体" w:eastAsia="宋体" w:hint="default"/>
                <w:sz w:val="18"/>
                <w:szCs w:val="18"/>
              </w:rPr>
            </w:r>
          </w:p>
        </w:tc>
        <w:tc>
          <w:tcPr>
            <w:tcW w:w="7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color w:val="FFFFFF"/>
                <w:sz w:val="18"/>
                <w:szCs w:val="18"/>
              </w:rPr>
              <w:t>投资成本</w:t>
            </w:r>
            <w:r>
              <w:rPr>
                <w:rFonts w:ascii="宋体" w:hAnsi="宋体" w:cs="宋体" w:eastAsia="宋体" w:hint="default"/>
                <w:sz w:val="18"/>
                <w:szCs w:val="18"/>
              </w:rPr>
            </w: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 w:right="0"/>
              <w:jc w:val="left"/>
              <w:rPr>
                <w:rFonts w:ascii="宋体" w:hAnsi="宋体" w:cs="宋体" w:eastAsia="宋体" w:hint="default"/>
                <w:sz w:val="18"/>
                <w:szCs w:val="18"/>
              </w:rPr>
            </w:pPr>
            <w:r>
              <w:rPr>
                <w:rFonts w:ascii="宋体" w:hAnsi="宋体" w:cs="宋体" w:eastAsia="宋体" w:hint="default"/>
                <w:color w:val="FFFFFF"/>
                <w:sz w:val="18"/>
                <w:szCs w:val="18"/>
              </w:rPr>
              <w:t>期初余额</w:t>
            </w:r>
            <w:r>
              <w:rPr>
                <w:rFonts w:ascii="宋体" w:hAnsi="宋体" w:cs="宋体" w:eastAsia="宋体" w:hint="default"/>
                <w:sz w:val="18"/>
                <w:szCs w:val="18"/>
              </w:rPr>
            </w:r>
          </w:p>
        </w:tc>
        <w:tc>
          <w:tcPr>
            <w:tcW w:w="7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color w:val="FFFFFF"/>
                <w:sz w:val="18"/>
                <w:szCs w:val="18"/>
              </w:rPr>
              <w:t>增减变动</w:t>
            </w:r>
            <w:r>
              <w:rPr>
                <w:rFonts w:ascii="宋体" w:hAnsi="宋体" w:cs="宋体" w:eastAsia="宋体" w:hint="default"/>
                <w:sz w:val="18"/>
                <w:szCs w:val="18"/>
              </w:rPr>
            </w: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 w:right="0"/>
              <w:jc w:val="left"/>
              <w:rPr>
                <w:rFonts w:ascii="宋体" w:hAnsi="宋体" w:cs="宋体" w:eastAsia="宋体" w:hint="default"/>
                <w:sz w:val="18"/>
                <w:szCs w:val="18"/>
              </w:rPr>
            </w:pPr>
            <w:r>
              <w:rPr>
                <w:rFonts w:ascii="宋体" w:hAnsi="宋体" w:cs="宋体" w:eastAsia="宋体" w:hint="default"/>
                <w:color w:val="FFFFFF"/>
                <w:sz w:val="18"/>
                <w:szCs w:val="18"/>
              </w:rPr>
              <w:t>期末余额</w:t>
            </w:r>
            <w:r>
              <w:rPr>
                <w:rFonts w:ascii="宋体" w:hAnsi="宋体" w:cs="宋体" w:eastAsia="宋体" w:hint="default"/>
                <w:sz w:val="18"/>
                <w:szCs w:val="18"/>
              </w:rPr>
            </w:r>
          </w:p>
        </w:tc>
        <w:tc>
          <w:tcPr>
            <w:tcW w:w="8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9" w:lineRule="auto" w:before="49"/>
              <w:ind w:left="33" w:right="29"/>
              <w:jc w:val="both"/>
              <w:rPr>
                <w:rFonts w:ascii="Times New Roman" w:hAnsi="Times New Roman" w:cs="Times New Roman" w:eastAsia="Times New Roman" w:hint="default"/>
                <w:sz w:val="18"/>
                <w:szCs w:val="18"/>
              </w:rPr>
            </w:pPr>
            <w:r>
              <w:rPr>
                <w:rFonts w:ascii="宋体" w:hAnsi="宋体" w:cs="宋体" w:eastAsia="宋体" w:hint="default"/>
                <w:color w:val="FFFFFF"/>
                <w:sz w:val="18"/>
                <w:szCs w:val="18"/>
              </w:rPr>
              <w:t>在被投资 单位持股 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7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70"/>
              <w:ind w:left="31" w:right="31"/>
              <w:jc w:val="both"/>
              <w:rPr>
                <w:rFonts w:ascii="宋体" w:hAnsi="宋体" w:cs="宋体" w:eastAsia="宋体" w:hint="default"/>
                <w:sz w:val="18"/>
                <w:szCs w:val="18"/>
              </w:rPr>
            </w:pPr>
            <w:r>
              <w:rPr>
                <w:rFonts w:ascii="宋体" w:hAnsi="宋体" w:cs="宋体" w:eastAsia="宋体" w:hint="default"/>
                <w:color w:val="FFFFFF"/>
                <w:sz w:val="18"/>
                <w:szCs w:val="18"/>
              </w:rPr>
              <w:t>在被投资 单位表决 权比例</w:t>
            </w:r>
            <w:r>
              <w:rPr>
                <w:rFonts w:ascii="宋体" w:hAnsi="宋体" w:cs="宋体" w:eastAsia="宋体" w:hint="default"/>
                <w:sz w:val="18"/>
                <w:szCs w:val="18"/>
              </w:rPr>
            </w: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70"/>
              <w:ind w:left="31" w:right="29"/>
              <w:jc w:val="both"/>
              <w:rPr>
                <w:rFonts w:ascii="宋体" w:hAnsi="宋体" w:cs="宋体" w:eastAsia="宋体" w:hint="default"/>
                <w:sz w:val="18"/>
                <w:szCs w:val="18"/>
              </w:rPr>
            </w:pPr>
            <w:r>
              <w:rPr>
                <w:rFonts w:ascii="宋体" w:hAnsi="宋体" w:cs="宋体" w:eastAsia="宋体" w:hint="default"/>
                <w:color w:val="FFFFFF"/>
                <w:sz w:val="18"/>
                <w:szCs w:val="18"/>
              </w:rPr>
              <w:t>在被投资 单位持股 比例与表</w:t>
            </w:r>
            <w:r>
              <w:rPr>
                <w:rFonts w:ascii="宋体" w:hAnsi="宋体" w:cs="宋体" w:eastAsia="宋体" w:hint="default"/>
                <w:sz w:val="18"/>
                <w:szCs w:val="18"/>
              </w:rPr>
            </w: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 w:right="0"/>
              <w:jc w:val="left"/>
              <w:rPr>
                <w:rFonts w:ascii="宋体" w:hAnsi="宋体" w:cs="宋体" w:eastAsia="宋体" w:hint="default"/>
                <w:sz w:val="18"/>
                <w:szCs w:val="18"/>
              </w:rPr>
            </w:pPr>
            <w:r>
              <w:rPr>
                <w:rFonts w:ascii="宋体" w:hAnsi="宋体" w:cs="宋体" w:eastAsia="宋体" w:hint="default"/>
                <w:color w:val="FFFFFF"/>
                <w:sz w:val="18"/>
                <w:szCs w:val="18"/>
              </w:rPr>
              <w:t>减值准备</w:t>
            </w:r>
            <w:r>
              <w:rPr>
                <w:rFonts w:ascii="宋体" w:hAnsi="宋体" w:cs="宋体" w:eastAsia="宋体" w:hint="default"/>
                <w:sz w:val="18"/>
                <w:szCs w:val="18"/>
              </w:rPr>
            </w:r>
          </w:p>
        </w:tc>
        <w:tc>
          <w:tcPr>
            <w:tcW w:w="7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29"/>
              <w:jc w:val="left"/>
              <w:rPr>
                <w:rFonts w:ascii="宋体" w:hAnsi="宋体" w:cs="宋体" w:eastAsia="宋体" w:hint="default"/>
                <w:sz w:val="18"/>
                <w:szCs w:val="18"/>
              </w:rPr>
            </w:pPr>
            <w:r>
              <w:rPr>
                <w:rFonts w:ascii="宋体" w:hAnsi="宋体" w:cs="宋体" w:eastAsia="宋体" w:hint="default"/>
                <w:color w:val="FFFFFF"/>
                <w:sz w:val="18"/>
                <w:szCs w:val="18"/>
              </w:rPr>
              <w:t>本期计提 减值准备</w:t>
            </w:r>
            <w:r>
              <w:rPr>
                <w:rFonts w:ascii="宋体" w:hAnsi="宋体" w:cs="宋体" w:eastAsia="宋体" w:hint="default"/>
                <w:sz w:val="18"/>
                <w:szCs w:val="18"/>
              </w:rPr>
            </w: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color w:val="FFFFFF"/>
                <w:sz w:val="18"/>
                <w:szCs w:val="18"/>
              </w:rPr>
              <w:t>本期现金 红利</w:t>
            </w:r>
            <w:r>
              <w:rPr>
                <w:rFonts w:ascii="宋体" w:hAnsi="宋体" w:cs="宋体" w:eastAsia="宋体" w:hint="default"/>
                <w:sz w:val="18"/>
                <w:szCs w:val="18"/>
              </w:rPr>
            </w:r>
          </w:p>
        </w:tc>
      </w:tr>
    </w:tbl>
    <w:p>
      <w:pPr>
        <w:spacing w:after="0" w:line="316" w:lineRule="auto"/>
        <w:jc w:val="left"/>
        <w:rPr>
          <w:rFonts w:ascii="宋体" w:hAnsi="宋体" w:cs="宋体" w:eastAsia="宋体" w:hint="default"/>
          <w:sz w:val="18"/>
          <w:szCs w:val="18"/>
        </w:rPr>
        <w:sectPr>
          <w:type w:val="continuous"/>
          <w:pgSz w:w="11910" w:h="16840"/>
          <w:pgMar w:top="720" w:bottom="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992" w:hRule="exact"/>
        </w:trPr>
        <w:tc>
          <w:tcPr>
            <w:tcW w:w="795"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799"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799"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800"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56"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8"/>
              <w:ind w:left="33" w:right="29"/>
              <w:jc w:val="center"/>
              <w:rPr>
                <w:rFonts w:ascii="宋体" w:hAnsi="宋体" w:cs="宋体" w:eastAsia="宋体" w:hint="default"/>
                <w:sz w:val="18"/>
                <w:szCs w:val="18"/>
              </w:rPr>
            </w:pPr>
            <w:r>
              <w:rPr>
                <w:rFonts w:ascii="宋体" w:hAnsi="宋体" w:cs="宋体" w:eastAsia="宋体" w:hint="default"/>
                <w:color w:val="FFFFFF"/>
                <w:sz w:val="18"/>
                <w:szCs w:val="18"/>
              </w:rPr>
              <w:t>决权比例 不一致的 说明</w:t>
            </w:r>
            <w:r>
              <w:rPr>
                <w:rFonts w:ascii="宋体" w:hAnsi="宋体" w:cs="宋体" w:eastAsia="宋体" w:hint="default"/>
                <w:sz w:val="18"/>
                <w:szCs w:val="18"/>
              </w:rPr>
            </w: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799" w:type="dxa"/>
            <w:tcBorders>
              <w:top w:val="single" w:sz="6" w:space="0" w:color="D99493"/>
              <w:left w:val="single" w:sz="6" w:space="0" w:color="D99493"/>
              <w:bottom w:val="single" w:sz="6" w:space="0" w:color="D99493"/>
              <w:right w:val="single" w:sz="6" w:space="0" w:color="D99493"/>
            </w:tcBorders>
            <w:shd w:val="clear" w:color="auto" w:fill="C0504D"/>
          </w:tcPr>
          <w:p>
            <w:pP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
        </w:tc>
      </w:tr>
      <w:tr>
        <w:trPr>
          <w:trHeight w:val="1030" w:hRule="exact"/>
        </w:trPr>
        <w:tc>
          <w:tcPr>
            <w:tcW w:w="79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36"/>
              <w:jc w:val="both"/>
              <w:rPr>
                <w:rFonts w:ascii="宋体" w:hAnsi="宋体" w:cs="宋体" w:eastAsia="宋体" w:hint="default"/>
                <w:sz w:val="18"/>
                <w:szCs w:val="18"/>
              </w:rPr>
            </w:pPr>
            <w:r>
              <w:rPr>
                <w:rFonts w:ascii="宋体" w:hAnsi="宋体" w:cs="宋体" w:eastAsia="宋体" w:hint="default"/>
                <w:sz w:val="18"/>
                <w:szCs w:val="18"/>
              </w:rPr>
              <w:t>广州狮丹 贸易有限 公司</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12,148,15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2.14</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12,148,15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2.14</w:t>
            </w:r>
          </w:p>
        </w:tc>
        <w:tc>
          <w:tcPr>
            <w:tcW w:w="799" w:type="dxa"/>
            <w:tcBorders>
              <w:top w:val="single" w:sz="6" w:space="0" w:color="D99493"/>
              <w:left w:val="single" w:sz="6" w:space="0" w:color="D99493"/>
              <w:bottom w:val="single" w:sz="6" w:space="0" w:color="D99493"/>
              <w:right w:val="single" w:sz="6" w:space="0" w:color="D99493"/>
            </w:tcBorders>
          </w:tcPr>
          <w:p>
            <w:pP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12,148,15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2.14</w:t>
            </w:r>
          </w:p>
        </w:tc>
        <w:tc>
          <w:tcPr>
            <w:tcW w:w="8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6" w:space="0" w:color="D99493"/>
              <w:left w:val="single" w:sz="6" w:space="0" w:color="D99493"/>
              <w:bottom w:val="single" w:sz="6" w:space="0" w:color="D99493"/>
              <w:right w:val="single" w:sz="6" w:space="0" w:color="D99493"/>
            </w:tcBorders>
          </w:tcPr>
          <w:p>
            <w:pPr/>
          </w:p>
        </w:tc>
        <w:tc>
          <w:tcPr>
            <w:tcW w:w="797" w:type="dxa"/>
            <w:tcBorders>
              <w:top w:val="single" w:sz="6" w:space="0" w:color="D99493"/>
              <w:left w:val="single" w:sz="6" w:space="0" w:color="D99493"/>
              <w:bottom w:val="single" w:sz="6" w:space="0" w:color="D99493"/>
              <w:right w:val="single" w:sz="6" w:space="0" w:color="D99493"/>
            </w:tcBorders>
          </w:tcPr>
          <w:p>
            <w:pPr/>
          </w:p>
        </w:tc>
        <w:tc>
          <w:tcPr>
            <w:tcW w:w="799" w:type="dxa"/>
            <w:tcBorders>
              <w:top w:val="single" w:sz="6" w:space="0" w:color="D99493"/>
              <w:left w:val="single" w:sz="6" w:space="0" w:color="D99493"/>
              <w:bottom w:val="single" w:sz="6" w:space="0" w:color="D99493"/>
              <w:right w:val="single" w:sz="6" w:space="0" w:color="D99493"/>
            </w:tcBorders>
          </w:tcPr>
          <w:p>
            <w:pPr/>
          </w:p>
        </w:tc>
        <w:tc>
          <w:tcPr>
            <w:tcW w:w="797" w:type="dxa"/>
            <w:tcBorders>
              <w:top w:val="single" w:sz="6" w:space="0" w:color="D99493"/>
              <w:left w:val="single" w:sz="6" w:space="0" w:color="D99493"/>
              <w:bottom w:val="single" w:sz="6" w:space="0" w:color="D99493"/>
              <w:right w:val="single" w:sz="6" w:space="0" w:color="D99493"/>
            </w:tcBorders>
          </w:tcPr>
          <w:p>
            <w:pPr/>
          </w:p>
        </w:tc>
      </w:tr>
      <w:tr>
        <w:trPr>
          <w:trHeight w:val="1344" w:hRule="exact"/>
        </w:trPr>
        <w:tc>
          <w:tcPr>
            <w:tcW w:w="79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51"/>
              <w:ind w:left="21" w:right="36"/>
              <w:jc w:val="both"/>
              <w:rPr>
                <w:rFonts w:ascii="宋体" w:hAnsi="宋体" w:cs="宋体" w:eastAsia="宋体" w:hint="default"/>
                <w:sz w:val="18"/>
                <w:szCs w:val="18"/>
              </w:rPr>
            </w:pPr>
            <w:r>
              <w:rPr>
                <w:rFonts w:ascii="宋体" w:hAnsi="宋体" w:cs="宋体" w:eastAsia="宋体" w:hint="default"/>
                <w:sz w:val="18"/>
                <w:szCs w:val="18"/>
              </w:rPr>
              <w:t>广州卡奴 迪路国际 品牌管理 有限公司</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49"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6" w:space="0" w:color="D99493"/>
              <w:left w:val="single" w:sz="6" w:space="0" w:color="D99493"/>
              <w:bottom w:val="single" w:sz="6" w:space="0" w:color="D99493"/>
              <w:right w:val="single" w:sz="6" w:space="0" w:color="D99493"/>
            </w:tcBorders>
          </w:tcPr>
          <w:p>
            <w:pP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6" w:space="0" w:color="D99493"/>
              <w:left w:val="single" w:sz="6" w:space="0" w:color="D99493"/>
              <w:bottom w:val="single" w:sz="6" w:space="0" w:color="D99493"/>
              <w:right w:val="single" w:sz="6" w:space="0" w:color="D99493"/>
            </w:tcBorders>
          </w:tcPr>
          <w:p>
            <w:pPr/>
          </w:p>
        </w:tc>
        <w:tc>
          <w:tcPr>
            <w:tcW w:w="797" w:type="dxa"/>
            <w:tcBorders>
              <w:top w:val="single" w:sz="6" w:space="0" w:color="D99493"/>
              <w:left w:val="single" w:sz="6" w:space="0" w:color="D99493"/>
              <w:bottom w:val="single" w:sz="6" w:space="0" w:color="D99493"/>
              <w:right w:val="single" w:sz="6" w:space="0" w:color="D99493"/>
            </w:tcBorders>
          </w:tcPr>
          <w:p>
            <w:pPr/>
          </w:p>
        </w:tc>
        <w:tc>
          <w:tcPr>
            <w:tcW w:w="799" w:type="dxa"/>
            <w:tcBorders>
              <w:top w:val="single" w:sz="6" w:space="0" w:color="D99493"/>
              <w:left w:val="single" w:sz="6" w:space="0" w:color="D99493"/>
              <w:bottom w:val="single" w:sz="6" w:space="0" w:color="D99493"/>
              <w:right w:val="single" w:sz="6" w:space="0" w:color="D99493"/>
            </w:tcBorders>
          </w:tcPr>
          <w:p>
            <w:pPr/>
          </w:p>
        </w:tc>
        <w:tc>
          <w:tcPr>
            <w:tcW w:w="797" w:type="dxa"/>
            <w:tcBorders>
              <w:top w:val="single" w:sz="6" w:space="0" w:color="D99493"/>
              <w:left w:val="single" w:sz="6" w:space="0" w:color="D99493"/>
              <w:bottom w:val="single" w:sz="6" w:space="0" w:color="D99493"/>
              <w:right w:val="single" w:sz="6" w:space="0" w:color="D99493"/>
            </w:tcBorders>
          </w:tcPr>
          <w:p>
            <w:pPr/>
          </w:p>
        </w:tc>
      </w:tr>
      <w:tr>
        <w:trPr>
          <w:trHeight w:val="1345" w:hRule="exact"/>
        </w:trPr>
        <w:tc>
          <w:tcPr>
            <w:tcW w:w="795" w:type="dxa"/>
            <w:tcBorders>
              <w:top w:val="single" w:sz="6" w:space="0" w:color="D99493"/>
              <w:left w:val="single" w:sz="6" w:space="0" w:color="D99493"/>
              <w:bottom w:val="single" w:sz="6" w:space="0" w:color="D99493"/>
              <w:right w:val="single" w:sz="6" w:space="0" w:color="D99493"/>
            </w:tcBorders>
          </w:tcPr>
          <w:p>
            <w:pPr>
              <w:pStyle w:val="TableParagraph"/>
              <w:spacing w:line="316" w:lineRule="auto" w:before="49"/>
              <w:ind w:left="21" w:right="36"/>
              <w:jc w:val="left"/>
              <w:rPr>
                <w:rFonts w:ascii="宋体" w:hAnsi="宋体" w:cs="宋体" w:eastAsia="宋体" w:hint="default"/>
                <w:sz w:val="18"/>
                <w:szCs w:val="18"/>
              </w:rPr>
            </w:pPr>
            <w:r>
              <w:rPr>
                <w:rFonts w:ascii="宋体" w:hAnsi="宋体" w:cs="宋体" w:eastAsia="宋体" w:hint="default"/>
                <w:sz w:val="18"/>
                <w:szCs w:val="18"/>
              </w:rPr>
              <w:t>卡奴迪路 服饰股份</w:t>
            </w:r>
          </w:p>
          <w:p>
            <w:pPr>
              <w:pStyle w:val="TableParagraph"/>
              <w:spacing w:line="316" w:lineRule="auto" w:before="19"/>
              <w:ind w:left="21" w:right="36"/>
              <w:jc w:val="left"/>
              <w:rPr>
                <w:rFonts w:ascii="宋体" w:hAnsi="宋体" w:cs="宋体" w:eastAsia="宋体" w:hint="default"/>
                <w:sz w:val="18"/>
                <w:szCs w:val="18"/>
              </w:rPr>
            </w:pPr>
            <w:r>
              <w:rPr>
                <w:rFonts w:ascii="宋体" w:hAnsi="宋体" w:cs="宋体" w:eastAsia="宋体" w:hint="default"/>
                <w:sz w:val="18"/>
                <w:szCs w:val="18"/>
              </w:rPr>
              <w:t>（香港） 有限公司</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16,606,50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4,416,000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12,190,50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16,606,50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6" w:space="0" w:color="D99493"/>
              <w:left w:val="single" w:sz="6" w:space="0" w:color="D99493"/>
              <w:bottom w:val="single" w:sz="6" w:space="0" w:color="D99493"/>
              <w:right w:val="single" w:sz="6" w:space="0" w:color="D99493"/>
            </w:tcBorders>
          </w:tcPr>
          <w:p>
            <w:pPr/>
          </w:p>
        </w:tc>
        <w:tc>
          <w:tcPr>
            <w:tcW w:w="797" w:type="dxa"/>
            <w:tcBorders>
              <w:top w:val="single" w:sz="6" w:space="0" w:color="D99493"/>
              <w:left w:val="single" w:sz="6" w:space="0" w:color="D99493"/>
              <w:bottom w:val="single" w:sz="6" w:space="0" w:color="D99493"/>
              <w:right w:val="single" w:sz="6" w:space="0" w:color="D99493"/>
            </w:tcBorders>
          </w:tcPr>
          <w:p>
            <w:pPr/>
          </w:p>
        </w:tc>
        <w:tc>
          <w:tcPr>
            <w:tcW w:w="799" w:type="dxa"/>
            <w:tcBorders>
              <w:top w:val="single" w:sz="6" w:space="0" w:color="D99493"/>
              <w:left w:val="single" w:sz="6" w:space="0" w:color="D99493"/>
              <w:bottom w:val="single" w:sz="6" w:space="0" w:color="D99493"/>
              <w:right w:val="single" w:sz="6" w:space="0" w:color="D99493"/>
            </w:tcBorders>
          </w:tcPr>
          <w:p>
            <w:pPr/>
          </w:p>
        </w:tc>
        <w:tc>
          <w:tcPr>
            <w:tcW w:w="797" w:type="dxa"/>
            <w:tcBorders>
              <w:top w:val="single" w:sz="6" w:space="0" w:color="D99493"/>
              <w:left w:val="single" w:sz="6" w:space="0" w:color="D99493"/>
              <w:bottom w:val="single" w:sz="6" w:space="0" w:color="D99493"/>
              <w:right w:val="single" w:sz="6" w:space="0" w:color="D99493"/>
            </w:tcBorders>
          </w:tcPr>
          <w:p>
            <w:pPr/>
          </w:p>
        </w:tc>
      </w:tr>
      <w:tr>
        <w:trPr>
          <w:trHeight w:val="1654" w:hRule="exact"/>
        </w:trPr>
        <w:tc>
          <w:tcPr>
            <w:tcW w:w="7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36"/>
              <w:jc w:val="both"/>
              <w:rPr>
                <w:rFonts w:ascii="宋体" w:hAnsi="宋体" w:cs="宋体" w:eastAsia="宋体" w:hint="default"/>
                <w:sz w:val="18"/>
                <w:szCs w:val="18"/>
              </w:rPr>
            </w:pPr>
            <w:r>
              <w:rPr>
                <w:rFonts w:ascii="宋体" w:hAnsi="宋体" w:cs="宋体" w:eastAsia="宋体" w:hint="default"/>
                <w:sz w:val="18"/>
                <w:szCs w:val="18"/>
              </w:rPr>
              <w:t>广州连卡 悦圆发展 有限公司</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6" w:space="0" w:color="D99493"/>
              <w:left w:val="single" w:sz="6" w:space="0" w:color="D99493"/>
              <w:bottom w:val="single" w:sz="6" w:space="0" w:color="D99493"/>
              <w:right w:val="single" w:sz="6" w:space="0" w:color="D99493"/>
            </w:tcBorders>
          </w:tcPr>
          <w:p>
            <w:pP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57,000,00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95%</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49"/>
              <w:ind w:left="23" w:right="38"/>
              <w:jc w:val="left"/>
              <w:rPr>
                <w:rFonts w:ascii="宋体" w:hAnsi="宋体" w:cs="宋体" w:eastAsia="宋体" w:hint="default"/>
                <w:sz w:val="18"/>
                <w:szCs w:val="18"/>
              </w:rPr>
            </w:pPr>
            <w:r>
              <w:rPr>
                <w:rFonts w:ascii="宋体" w:hAnsi="宋体" w:cs="宋体" w:eastAsia="宋体" w:hint="default"/>
                <w:sz w:val="18"/>
                <w:szCs w:val="18"/>
              </w:rPr>
              <w:t>通过全资 子公司持 有另外 </w:t>
            </w:r>
            <w:r>
              <w:rPr>
                <w:rFonts w:ascii="Times New Roman" w:hAnsi="Times New Roman" w:cs="Times New Roman" w:eastAsia="Times New Roman" w:hint="default"/>
                <w:sz w:val="18"/>
                <w:szCs w:val="18"/>
              </w:rPr>
              <w:t>5%</w:t>
            </w:r>
            <w:r>
              <w:rPr>
                <w:rFonts w:ascii="宋体" w:hAnsi="宋体" w:cs="宋体" w:eastAsia="宋体" w:hint="default"/>
                <w:sz w:val="18"/>
                <w:szCs w:val="18"/>
              </w:rPr>
              <w:t>表决 权</w:t>
            </w:r>
          </w:p>
        </w:tc>
        <w:tc>
          <w:tcPr>
            <w:tcW w:w="797" w:type="dxa"/>
            <w:tcBorders>
              <w:top w:val="single" w:sz="6" w:space="0" w:color="D99493"/>
              <w:left w:val="single" w:sz="6" w:space="0" w:color="D99493"/>
              <w:bottom w:val="single" w:sz="6" w:space="0" w:color="D99493"/>
              <w:right w:val="single" w:sz="6" w:space="0" w:color="D99493"/>
            </w:tcBorders>
          </w:tcPr>
          <w:p>
            <w:pPr/>
          </w:p>
        </w:tc>
        <w:tc>
          <w:tcPr>
            <w:tcW w:w="799" w:type="dxa"/>
            <w:tcBorders>
              <w:top w:val="single" w:sz="6" w:space="0" w:color="D99493"/>
              <w:left w:val="single" w:sz="6" w:space="0" w:color="D99493"/>
              <w:bottom w:val="single" w:sz="6" w:space="0" w:color="D99493"/>
              <w:right w:val="single" w:sz="6" w:space="0" w:color="D99493"/>
            </w:tcBorders>
          </w:tcPr>
          <w:p>
            <w:pPr/>
          </w:p>
        </w:tc>
        <w:tc>
          <w:tcPr>
            <w:tcW w:w="797" w:type="dxa"/>
            <w:tcBorders>
              <w:top w:val="single" w:sz="6" w:space="0" w:color="D99493"/>
              <w:left w:val="single" w:sz="6" w:space="0" w:color="D99493"/>
              <w:bottom w:val="single" w:sz="6" w:space="0" w:color="D99493"/>
              <w:right w:val="single" w:sz="6" w:space="0" w:color="D99493"/>
            </w:tcBorders>
          </w:tcPr>
          <w:p>
            <w:pPr/>
          </w:p>
        </w:tc>
      </w:tr>
      <w:tr>
        <w:trPr>
          <w:trHeight w:val="1656" w:hRule="exact"/>
        </w:trPr>
        <w:tc>
          <w:tcPr>
            <w:tcW w:w="79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 w:right="36"/>
              <w:jc w:val="both"/>
              <w:rPr>
                <w:rFonts w:ascii="宋体" w:hAnsi="宋体" w:cs="宋体" w:eastAsia="宋体" w:hint="default"/>
                <w:sz w:val="18"/>
                <w:szCs w:val="18"/>
              </w:rPr>
            </w:pPr>
            <w:r>
              <w:rPr>
                <w:rFonts w:ascii="宋体" w:hAnsi="宋体" w:cs="宋体" w:eastAsia="宋体" w:hint="default"/>
                <w:sz w:val="18"/>
                <w:szCs w:val="18"/>
              </w:rPr>
              <w:t>山南卡奴 迪路商贸 有限公司</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6" w:space="0" w:color="D99493"/>
              <w:left w:val="single" w:sz="6" w:space="0" w:color="D99493"/>
              <w:bottom w:val="single" w:sz="6" w:space="0" w:color="D99493"/>
              <w:right w:val="single" w:sz="6" w:space="0" w:color="D99493"/>
            </w:tcBorders>
          </w:tcPr>
          <w:p>
            <w:pP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314" w:lineRule="auto" w:before="49"/>
              <w:ind w:left="23" w:right="38"/>
              <w:jc w:val="left"/>
              <w:rPr>
                <w:rFonts w:ascii="宋体" w:hAnsi="宋体" w:cs="宋体" w:eastAsia="宋体" w:hint="default"/>
                <w:sz w:val="18"/>
                <w:szCs w:val="18"/>
              </w:rPr>
            </w:pPr>
            <w:r>
              <w:rPr>
                <w:rFonts w:ascii="宋体" w:hAnsi="宋体" w:cs="宋体" w:eastAsia="宋体" w:hint="default"/>
                <w:sz w:val="18"/>
                <w:szCs w:val="18"/>
              </w:rPr>
              <w:t>通过全资 子公司持 有另外 </w:t>
            </w:r>
            <w:r>
              <w:rPr>
                <w:rFonts w:ascii="Times New Roman" w:hAnsi="Times New Roman" w:cs="Times New Roman" w:eastAsia="Times New Roman" w:hint="default"/>
                <w:sz w:val="18"/>
                <w:szCs w:val="18"/>
              </w:rPr>
              <w:t>10%</w:t>
            </w:r>
            <w:r>
              <w:rPr>
                <w:rFonts w:ascii="宋体" w:hAnsi="宋体" w:cs="宋体" w:eastAsia="宋体" w:hint="default"/>
                <w:sz w:val="18"/>
                <w:szCs w:val="18"/>
              </w:rPr>
              <w:t>表决 权</w:t>
            </w:r>
          </w:p>
        </w:tc>
        <w:tc>
          <w:tcPr>
            <w:tcW w:w="797" w:type="dxa"/>
            <w:tcBorders>
              <w:top w:val="single" w:sz="6" w:space="0" w:color="D99493"/>
              <w:left w:val="single" w:sz="6" w:space="0" w:color="D99493"/>
              <w:bottom w:val="single" w:sz="6" w:space="0" w:color="D99493"/>
              <w:right w:val="single" w:sz="6" w:space="0" w:color="D99493"/>
            </w:tcBorders>
          </w:tcPr>
          <w:p>
            <w:pPr/>
          </w:p>
        </w:tc>
        <w:tc>
          <w:tcPr>
            <w:tcW w:w="799" w:type="dxa"/>
            <w:tcBorders>
              <w:top w:val="single" w:sz="6" w:space="0" w:color="D99493"/>
              <w:left w:val="single" w:sz="6" w:space="0" w:color="D99493"/>
              <w:bottom w:val="single" w:sz="6" w:space="0" w:color="D99493"/>
              <w:right w:val="single" w:sz="6" w:space="0" w:color="D99493"/>
            </w:tcBorders>
          </w:tcPr>
          <w:p>
            <w:pPr/>
          </w:p>
        </w:tc>
        <w:tc>
          <w:tcPr>
            <w:tcW w:w="797" w:type="dxa"/>
            <w:tcBorders>
              <w:top w:val="single" w:sz="6" w:space="0" w:color="D99493"/>
              <w:left w:val="single" w:sz="6" w:space="0" w:color="D99493"/>
              <w:bottom w:val="single" w:sz="6" w:space="0" w:color="D99493"/>
              <w:right w:val="single" w:sz="6" w:space="0" w:color="D99493"/>
            </w:tcBorders>
          </w:tcPr>
          <w:p>
            <w:pPr/>
          </w:p>
        </w:tc>
      </w:tr>
      <w:tr>
        <w:trPr>
          <w:trHeight w:val="720" w:hRule="exact"/>
        </w:trPr>
        <w:tc>
          <w:tcPr>
            <w:tcW w:w="79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104,754,6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52.14</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26,564,15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2.14</w:t>
            </w:r>
          </w:p>
        </w:tc>
        <w:tc>
          <w:tcPr>
            <w:tcW w:w="79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78,190,50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104,754,6</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52.14</w:t>
            </w:r>
          </w:p>
        </w:tc>
        <w:tc>
          <w:tcPr>
            <w:tcW w:w="80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9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9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797" w:type="dxa"/>
            <w:tcBorders>
              <w:top w:val="single" w:sz="6" w:space="0" w:color="D99493"/>
              <w:left w:val="single" w:sz="6" w:space="0" w:color="D99493"/>
              <w:bottom w:val="single" w:sz="6" w:space="0" w:color="D99493"/>
              <w:right w:val="single" w:sz="6" w:space="0" w:color="D99493"/>
            </w:tcBorders>
          </w:tcPr>
          <w:p>
            <w:pPr/>
          </w:p>
        </w:tc>
        <w:tc>
          <w:tcPr>
            <w:tcW w:w="799" w:type="dxa"/>
            <w:tcBorders>
              <w:top w:val="single" w:sz="6" w:space="0" w:color="D99493"/>
              <w:left w:val="single" w:sz="6" w:space="0" w:color="D99493"/>
              <w:bottom w:val="single" w:sz="6" w:space="0" w:color="D99493"/>
              <w:right w:val="single" w:sz="6" w:space="0" w:color="D99493"/>
            </w:tcBorders>
          </w:tcPr>
          <w:p>
            <w:pPr/>
          </w:p>
        </w:tc>
        <w:tc>
          <w:tcPr>
            <w:tcW w:w="797" w:type="dxa"/>
            <w:tcBorders>
              <w:top w:val="single" w:sz="6" w:space="0" w:color="D99493"/>
              <w:left w:val="single" w:sz="6" w:space="0" w:color="D99493"/>
              <w:bottom w:val="single" w:sz="6" w:space="0" w:color="D99493"/>
              <w:right w:val="single" w:sz="6" w:space="0" w:color="D99493"/>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505"/>
        <w:gridCol w:w="3467"/>
        <w:gridCol w:w="3589"/>
      </w:tblGrid>
      <w:tr>
        <w:trPr>
          <w:trHeight w:val="408" w:hRule="exact"/>
        </w:trPr>
        <w:tc>
          <w:tcPr>
            <w:tcW w:w="250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项目</w:t>
            </w:r>
            <w:r>
              <w:rPr>
                <w:rFonts w:ascii="宋体" w:hAnsi="宋体" w:cs="宋体" w:eastAsia="宋体" w:hint="default"/>
                <w:sz w:val="18"/>
                <w:szCs w:val="18"/>
              </w:rPr>
            </w:r>
          </w:p>
        </w:tc>
        <w:tc>
          <w:tcPr>
            <w:tcW w:w="3467"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358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6" w:hRule="exact"/>
        </w:trPr>
        <w:tc>
          <w:tcPr>
            <w:tcW w:w="250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主营业务收入</w:t>
            </w:r>
            <w:r>
              <w:rPr>
                <w:rFonts w:ascii="宋体" w:hAnsi="宋体" w:cs="宋体" w:eastAsia="宋体" w:hint="default"/>
                <w:sz w:val="18"/>
                <w:szCs w:val="18"/>
              </w:rPr>
            </w:r>
          </w:p>
        </w:tc>
        <w:tc>
          <w:tcPr>
            <w:tcW w:w="3467"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494,371,050.06</w:t>
            </w:r>
          </w:p>
        </w:tc>
        <w:tc>
          <w:tcPr>
            <w:tcW w:w="358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355,752,619.99</w:t>
            </w:r>
          </w:p>
        </w:tc>
      </w:tr>
      <w:tr>
        <w:trPr>
          <w:trHeight w:val="408" w:hRule="exact"/>
        </w:trPr>
        <w:tc>
          <w:tcPr>
            <w:tcW w:w="250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其他业务收入</w:t>
            </w:r>
            <w:r>
              <w:rPr>
                <w:rFonts w:ascii="宋体" w:hAnsi="宋体" w:cs="宋体" w:eastAsia="宋体" w:hint="default"/>
                <w:sz w:val="18"/>
                <w:szCs w:val="18"/>
              </w:rPr>
            </w:r>
          </w:p>
        </w:tc>
        <w:tc>
          <w:tcPr>
            <w:tcW w:w="3467" w:type="dxa"/>
            <w:tcBorders>
              <w:top w:val="single" w:sz="6" w:space="0" w:color="D99493"/>
              <w:left w:val="single" w:sz="9" w:space="0" w:color="C0504D"/>
              <w:bottom w:val="single" w:sz="6" w:space="0" w:color="D99493"/>
              <w:right w:val="single" w:sz="6" w:space="0" w:color="D99493"/>
            </w:tcBorders>
          </w:tcPr>
          <w:p>
            <w:pPr/>
          </w:p>
        </w:tc>
        <w:tc>
          <w:tcPr>
            <w:tcW w:w="358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26,400.00</w:t>
            </w:r>
          </w:p>
        </w:tc>
      </w:tr>
      <w:tr>
        <w:trPr>
          <w:trHeight w:val="406" w:hRule="exact"/>
        </w:trPr>
        <w:tc>
          <w:tcPr>
            <w:tcW w:w="250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3467"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494,371,050.06</w:t>
            </w:r>
          </w:p>
        </w:tc>
        <w:tc>
          <w:tcPr>
            <w:tcW w:w="358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355,779,019.99</w:t>
            </w:r>
          </w:p>
        </w:tc>
      </w:tr>
      <w:tr>
        <w:trPr>
          <w:trHeight w:val="408" w:hRule="exact"/>
        </w:trPr>
        <w:tc>
          <w:tcPr>
            <w:tcW w:w="250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c>
          <w:tcPr>
            <w:tcW w:w="3467"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196,235,637.20</w:t>
            </w:r>
          </w:p>
        </w:tc>
        <w:tc>
          <w:tcPr>
            <w:tcW w:w="358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139,719,079.36</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8" w:hRule="exact"/>
        </w:trPr>
        <w:tc>
          <w:tcPr>
            <w:tcW w:w="2261"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行业名称</w:t>
            </w:r>
            <w:r>
              <w:rPr>
                <w:rFonts w:ascii="宋体" w:hAnsi="宋体" w:cs="宋体" w:eastAsia="宋体" w:hint="default"/>
                <w:sz w:val="18"/>
                <w:szCs w:val="18"/>
              </w:rPr>
            </w:r>
          </w:p>
        </w:tc>
        <w:tc>
          <w:tcPr>
            <w:tcW w:w="3723"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3586"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6" w:hRule="exact"/>
        </w:trPr>
        <w:tc>
          <w:tcPr>
            <w:tcW w:w="2261" w:type="dxa"/>
            <w:vMerge/>
            <w:tcBorders>
              <w:left w:val="single" w:sz="6" w:space="0" w:color="D99493"/>
              <w:bottom w:val="single" w:sz="6" w:space="0" w:color="D99493"/>
              <w:right w:val="single" w:sz="6" w:space="0" w:color="D99493"/>
            </w:tcBorders>
            <w:shd w:val="clear" w:color="auto" w:fill="C0504D"/>
          </w:tcPr>
          <w:p>
            <w:pPr/>
          </w:p>
        </w:tc>
        <w:tc>
          <w:tcPr>
            <w:tcW w:w="186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tc>
        <w:tc>
          <w:tcPr>
            <w:tcW w:w="186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c>
          <w:tcPr>
            <w:tcW w:w="186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tc>
        <w:tc>
          <w:tcPr>
            <w:tcW w:w="17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r>
      <w:tr>
        <w:trPr>
          <w:trHeight w:val="408"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服饰零售业</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494,371,050.06</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196,235,637.20</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355,752,619.99</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left="566" w:right="0"/>
              <w:jc w:val="left"/>
              <w:rPr>
                <w:rFonts w:ascii="Times New Roman" w:hAnsi="Times New Roman" w:cs="Times New Roman" w:eastAsia="Times New Roman" w:hint="default"/>
                <w:sz w:val="18"/>
                <w:szCs w:val="18"/>
              </w:rPr>
            </w:pPr>
            <w:r>
              <w:rPr>
                <w:rFonts w:ascii="Times New Roman"/>
                <w:sz w:val="18"/>
              </w:rPr>
              <w:t>139,719,079.36</w:t>
            </w:r>
          </w:p>
        </w:tc>
      </w:tr>
      <w:tr>
        <w:trPr>
          <w:trHeight w:val="408" w:hRule="exact"/>
        </w:trPr>
        <w:tc>
          <w:tcPr>
            <w:tcW w:w="226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494,371,050.06</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196,235,637.20</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355,752,619.99</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139,719,079.36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8" w:hRule="exact"/>
        </w:trPr>
        <w:tc>
          <w:tcPr>
            <w:tcW w:w="2261"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产品名称</w:t>
            </w:r>
            <w:r>
              <w:rPr>
                <w:rFonts w:ascii="宋体" w:hAnsi="宋体" w:cs="宋体" w:eastAsia="宋体" w:hint="default"/>
                <w:sz w:val="18"/>
                <w:szCs w:val="18"/>
              </w:rPr>
            </w:r>
          </w:p>
        </w:tc>
        <w:tc>
          <w:tcPr>
            <w:tcW w:w="3723"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3586"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6" w:hRule="exact"/>
        </w:trPr>
        <w:tc>
          <w:tcPr>
            <w:tcW w:w="2261" w:type="dxa"/>
            <w:vMerge/>
            <w:tcBorders>
              <w:left w:val="single" w:sz="6" w:space="0" w:color="D99493"/>
              <w:bottom w:val="single" w:sz="6" w:space="0" w:color="D99493"/>
              <w:right w:val="single" w:sz="6" w:space="0" w:color="D99493"/>
            </w:tcBorders>
            <w:shd w:val="clear" w:color="auto" w:fill="C0504D"/>
          </w:tcPr>
          <w:p>
            <w:pPr/>
          </w:p>
        </w:tc>
        <w:tc>
          <w:tcPr>
            <w:tcW w:w="186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tc>
        <w:tc>
          <w:tcPr>
            <w:tcW w:w="186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c>
          <w:tcPr>
            <w:tcW w:w="186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tc>
        <w:tc>
          <w:tcPr>
            <w:tcW w:w="17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r>
      <w:tr>
        <w:trPr>
          <w:trHeight w:val="408"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衬衫类</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44,794,603.13</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13,427,583.09</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29,763,299.84</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11,620,900.75</w:t>
            </w:r>
          </w:p>
        </w:tc>
      </w:tr>
      <w:tr>
        <w:trPr>
          <w:trHeight w:val="406"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恤类</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107,672,025.77</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39,654,587.34</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77,267,201.77</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30,496,303.66</w:t>
            </w:r>
          </w:p>
        </w:tc>
      </w:tr>
      <w:tr>
        <w:trPr>
          <w:trHeight w:val="408"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西装类</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51,425,909.10</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16,546,298.84</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30,351,558.67</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10,557,118.23</w:t>
            </w:r>
          </w:p>
        </w:tc>
      </w:tr>
      <w:tr>
        <w:trPr>
          <w:trHeight w:val="406"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裤子</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67,565,791.75</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22,341,779.74</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48,507,288.62</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17,632,777.84</w:t>
            </w:r>
          </w:p>
        </w:tc>
      </w:tr>
      <w:tr>
        <w:trPr>
          <w:trHeight w:val="408"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裘皮类</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80,364,388.03</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35,711,036.67</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78,938,408.62</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29,832,947.39</w:t>
            </w:r>
          </w:p>
        </w:tc>
      </w:tr>
      <w:tr>
        <w:trPr>
          <w:trHeight w:val="408"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棉褛</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31,567,837.90</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12,009,669.18</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23,228,411.50</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9,659,326.84</w:t>
            </w:r>
          </w:p>
        </w:tc>
      </w:tr>
      <w:tr>
        <w:trPr>
          <w:trHeight w:val="406"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夹克风衣类</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54,930,901.01</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19,633,943.99</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41,720,701.24</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15,596,623.38</w:t>
            </w:r>
          </w:p>
        </w:tc>
      </w:tr>
      <w:tr>
        <w:trPr>
          <w:trHeight w:val="408"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皮具</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24,285,075.96</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11,365,084.59</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13,755,132.74</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6,481,792.89</w:t>
            </w:r>
          </w:p>
        </w:tc>
      </w:tr>
      <w:tr>
        <w:trPr>
          <w:trHeight w:val="406"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饰品类</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11,463,290.24</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6,159,477.30</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6,834,617.28</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3,476,899.04</w:t>
            </w:r>
          </w:p>
        </w:tc>
      </w:tr>
      <w:tr>
        <w:trPr>
          <w:trHeight w:val="408"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20,301,227.17</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19,386,176.46</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5,385,999.71</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4,364,389.34</w:t>
            </w:r>
          </w:p>
        </w:tc>
      </w:tr>
      <w:tr>
        <w:trPr>
          <w:trHeight w:val="408" w:hRule="exact"/>
        </w:trPr>
        <w:tc>
          <w:tcPr>
            <w:tcW w:w="226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494,371,050.06</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196,235,637.20</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355,752,619.99</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139,719,079.36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8" w:hRule="exact"/>
        </w:trPr>
        <w:tc>
          <w:tcPr>
            <w:tcW w:w="2261"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FFFFFF"/>
                <w:sz w:val="18"/>
                <w:szCs w:val="18"/>
              </w:rPr>
              <w:t>地区名称</w:t>
            </w:r>
            <w:r>
              <w:rPr>
                <w:rFonts w:ascii="宋体" w:hAnsi="宋体" w:cs="宋体" w:eastAsia="宋体" w:hint="default"/>
                <w:sz w:val="18"/>
                <w:szCs w:val="18"/>
              </w:rPr>
            </w:r>
          </w:p>
        </w:tc>
        <w:tc>
          <w:tcPr>
            <w:tcW w:w="3723"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color w:val="FFFFFF"/>
                <w:sz w:val="18"/>
                <w:szCs w:val="18"/>
              </w:rPr>
              <w:t>本期发生额</w:t>
            </w:r>
            <w:r>
              <w:rPr>
                <w:rFonts w:ascii="宋体" w:hAnsi="宋体" w:cs="宋体" w:eastAsia="宋体" w:hint="default"/>
                <w:sz w:val="18"/>
                <w:szCs w:val="18"/>
              </w:rPr>
            </w:r>
          </w:p>
        </w:tc>
        <w:tc>
          <w:tcPr>
            <w:tcW w:w="3586" w:type="dxa"/>
            <w:gridSpan w:val="2"/>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color w:val="FFFFFF"/>
                <w:sz w:val="18"/>
                <w:szCs w:val="18"/>
              </w:rPr>
              <w:t>上期发生额</w:t>
            </w:r>
            <w:r>
              <w:rPr>
                <w:rFonts w:ascii="宋体" w:hAnsi="宋体" w:cs="宋体" w:eastAsia="宋体" w:hint="default"/>
                <w:sz w:val="18"/>
                <w:szCs w:val="18"/>
              </w:rPr>
            </w:r>
          </w:p>
        </w:tc>
      </w:tr>
      <w:tr>
        <w:trPr>
          <w:trHeight w:val="406" w:hRule="exact"/>
        </w:trPr>
        <w:tc>
          <w:tcPr>
            <w:tcW w:w="2261" w:type="dxa"/>
            <w:vMerge/>
            <w:tcBorders>
              <w:left w:val="single" w:sz="6" w:space="0" w:color="D99493"/>
              <w:bottom w:val="single" w:sz="6" w:space="0" w:color="D99493"/>
              <w:right w:val="single" w:sz="6" w:space="0" w:color="D99493"/>
            </w:tcBorders>
            <w:shd w:val="clear" w:color="auto" w:fill="C0504D"/>
          </w:tcPr>
          <w:p>
            <w:pPr/>
          </w:p>
        </w:tc>
        <w:tc>
          <w:tcPr>
            <w:tcW w:w="186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tc>
        <w:tc>
          <w:tcPr>
            <w:tcW w:w="186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c>
          <w:tcPr>
            <w:tcW w:w="186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color w:val="FFFFFF"/>
                <w:sz w:val="18"/>
                <w:szCs w:val="18"/>
              </w:rPr>
              <w:t>营业收入</w:t>
            </w:r>
            <w:r>
              <w:rPr>
                <w:rFonts w:ascii="宋体" w:hAnsi="宋体" w:cs="宋体" w:eastAsia="宋体" w:hint="default"/>
                <w:sz w:val="18"/>
                <w:szCs w:val="18"/>
              </w:rPr>
            </w:r>
          </w:p>
        </w:tc>
        <w:tc>
          <w:tcPr>
            <w:tcW w:w="1726"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color w:val="FFFFFF"/>
                <w:sz w:val="18"/>
                <w:szCs w:val="18"/>
              </w:rPr>
              <w:t>营业成本</w:t>
            </w:r>
            <w:r>
              <w:rPr>
                <w:rFonts w:ascii="宋体" w:hAnsi="宋体" w:cs="宋体" w:eastAsia="宋体" w:hint="default"/>
                <w:sz w:val="18"/>
                <w:szCs w:val="18"/>
              </w:rPr>
            </w:r>
          </w:p>
        </w:tc>
      </w:tr>
      <w:tr>
        <w:trPr>
          <w:trHeight w:val="408"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24,340,104.98</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8,656,053.00</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17,972,932.43</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6,897,469.24</w:t>
            </w:r>
          </w:p>
        </w:tc>
      </w:tr>
      <w:tr>
        <w:trPr>
          <w:trHeight w:val="406"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85,180,107.24</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29,251,276.11</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54,828,180.89</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20,174,143.33</w:t>
            </w:r>
          </w:p>
        </w:tc>
      </w:tr>
      <w:tr>
        <w:trPr>
          <w:trHeight w:val="408"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110,220,395.81</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36,773,016.81</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91,249,318.22</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32,702,023.04</w:t>
            </w:r>
          </w:p>
        </w:tc>
      </w:tr>
      <w:tr>
        <w:trPr>
          <w:trHeight w:val="408"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104,650,847.82</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72,099,631.88</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45,205,618.92</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17,313,161.86</w:t>
            </w:r>
          </w:p>
        </w:tc>
      </w:tr>
      <w:tr>
        <w:trPr>
          <w:trHeight w:val="406"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69,553,594.78</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22,745,481.57</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35,784,860.27</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12,925,043.56</w:t>
            </w:r>
          </w:p>
        </w:tc>
      </w:tr>
      <w:tr>
        <w:trPr>
          <w:trHeight w:val="408"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49,859,979.57</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13,844,054.20</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49,286,698.11</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15,646,384.11</w:t>
            </w:r>
          </w:p>
        </w:tc>
      </w:tr>
    </w:tbl>
    <w:p>
      <w:pPr>
        <w:spacing w:after="0" w:line="240" w:lineRule="auto"/>
        <w:jc w:val="right"/>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8" w:hRule="exact"/>
        </w:trPr>
        <w:tc>
          <w:tcPr>
            <w:tcW w:w="22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50,566,019.86</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12,866,123.63</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61,425,011.15</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34,060,854.22</w:t>
            </w:r>
          </w:p>
        </w:tc>
      </w:tr>
      <w:tr>
        <w:trPr>
          <w:trHeight w:val="406" w:hRule="exact"/>
        </w:trPr>
        <w:tc>
          <w:tcPr>
            <w:tcW w:w="2261" w:type="dxa"/>
            <w:tcBorders>
              <w:top w:val="single" w:sz="6" w:space="0" w:color="D99493"/>
              <w:left w:val="single" w:sz="6" w:space="0" w:color="D99493"/>
              <w:bottom w:val="single" w:sz="14" w:space="0" w:color="C0504D"/>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港澳地区</w:t>
            </w:r>
          </w:p>
        </w:tc>
        <w:tc>
          <w:tcPr>
            <w:tcW w:w="1863" w:type="dxa"/>
            <w:tcBorders>
              <w:top w:val="single" w:sz="6" w:space="0" w:color="D99493"/>
              <w:left w:val="single" w:sz="6" w:space="0" w:color="D99493"/>
              <w:bottom w:val="single" w:sz="6" w:space="0" w:color="D99493"/>
              <w:right w:val="single" w:sz="6" w:space="0" w:color="D99493"/>
            </w:tcBorders>
          </w:tcPr>
          <w:p>
            <w:pPr/>
          </w:p>
        </w:tc>
        <w:tc>
          <w:tcPr>
            <w:tcW w:w="1860" w:type="dxa"/>
            <w:tcBorders>
              <w:top w:val="single" w:sz="6" w:space="0" w:color="D99493"/>
              <w:left w:val="single" w:sz="6" w:space="0" w:color="D99493"/>
              <w:bottom w:val="single" w:sz="6" w:space="0" w:color="D99493"/>
              <w:right w:val="single" w:sz="6" w:space="0" w:color="D99493"/>
            </w:tcBorders>
          </w:tcPr>
          <w:p>
            <w:pPr/>
          </w:p>
        </w:tc>
        <w:tc>
          <w:tcPr>
            <w:tcW w:w="1861" w:type="dxa"/>
            <w:tcBorders>
              <w:top w:val="single" w:sz="6" w:space="0" w:color="D99493"/>
              <w:left w:val="single" w:sz="6" w:space="0" w:color="D99493"/>
              <w:bottom w:val="single" w:sz="6" w:space="0" w:color="D99493"/>
              <w:right w:val="single" w:sz="6" w:space="0" w:color="D99493"/>
            </w:tcBorders>
          </w:tcPr>
          <w:p>
            <w:pPr/>
          </w:p>
        </w:tc>
        <w:tc>
          <w:tcPr>
            <w:tcW w:w="1726" w:type="dxa"/>
            <w:tcBorders>
              <w:top w:val="single" w:sz="6" w:space="0" w:color="D99493"/>
              <w:left w:val="single" w:sz="6" w:space="0" w:color="D99493"/>
              <w:bottom w:val="single" w:sz="6" w:space="0" w:color="D99493"/>
              <w:right w:val="single" w:sz="6" w:space="0" w:color="D99493"/>
            </w:tcBorders>
          </w:tcPr>
          <w:p>
            <w:pPr/>
          </w:p>
        </w:tc>
      </w:tr>
      <w:tr>
        <w:trPr>
          <w:trHeight w:val="449" w:hRule="exact"/>
        </w:trPr>
        <w:tc>
          <w:tcPr>
            <w:tcW w:w="226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1863"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494,371,050.06</w:t>
            </w:r>
          </w:p>
        </w:tc>
        <w:tc>
          <w:tcPr>
            <w:tcW w:w="1860"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196,235,637.20</w:t>
            </w:r>
          </w:p>
        </w:tc>
        <w:tc>
          <w:tcPr>
            <w:tcW w:w="186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355,752,619.99</w:t>
            </w:r>
          </w:p>
        </w:tc>
        <w:tc>
          <w:tcPr>
            <w:tcW w:w="1726"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139,719,079.36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45" w:type="dxa"/>
        <w:tblLayout w:type="fixed"/>
        <w:tblCellMar>
          <w:top w:w="0" w:type="dxa"/>
          <w:left w:w="0" w:type="dxa"/>
          <w:bottom w:w="0" w:type="dxa"/>
          <w:right w:w="0" w:type="dxa"/>
        </w:tblCellMar>
        <w:tblLook w:val="01E0"/>
      </w:tblPr>
      <w:tblGrid>
        <w:gridCol w:w="4784"/>
        <w:gridCol w:w="2921"/>
        <w:gridCol w:w="1865"/>
      </w:tblGrid>
      <w:tr>
        <w:trPr>
          <w:trHeight w:val="718" w:hRule="exact"/>
        </w:trPr>
        <w:tc>
          <w:tcPr>
            <w:tcW w:w="47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color w:val="FFFFFF"/>
                <w:sz w:val="18"/>
                <w:szCs w:val="18"/>
              </w:rPr>
              <w:t>客户名称</w:t>
            </w:r>
            <w:r>
              <w:rPr>
                <w:rFonts w:ascii="宋体" w:hAnsi="宋体" w:cs="宋体" w:eastAsia="宋体" w:hint="default"/>
                <w:sz w:val="18"/>
                <w:szCs w:val="18"/>
              </w:rPr>
            </w:r>
          </w:p>
        </w:tc>
        <w:tc>
          <w:tcPr>
            <w:tcW w:w="2921"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color w:val="FFFFFF"/>
                <w:sz w:val="18"/>
                <w:szCs w:val="18"/>
              </w:rPr>
              <w:t>营业收入总额</w:t>
            </w:r>
            <w:r>
              <w:rPr>
                <w:rFonts w:ascii="宋体" w:hAnsi="宋体" w:cs="宋体" w:eastAsia="宋体" w:hint="default"/>
                <w:sz w:val="18"/>
                <w:szCs w:val="18"/>
              </w:rPr>
            </w:r>
          </w:p>
        </w:tc>
        <w:tc>
          <w:tcPr>
            <w:tcW w:w="1865"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612" w:right="22" w:hanging="587"/>
              <w:jc w:val="left"/>
              <w:rPr>
                <w:rFonts w:ascii="Times New Roman" w:hAnsi="Times New Roman" w:cs="Times New Roman" w:eastAsia="Times New Roman" w:hint="default"/>
                <w:sz w:val="18"/>
                <w:szCs w:val="18"/>
              </w:rPr>
            </w:pPr>
            <w:r>
              <w:rPr>
                <w:rFonts w:ascii="宋体" w:hAnsi="宋体" w:cs="宋体" w:eastAsia="宋体" w:hint="default"/>
                <w:color w:val="FFFFFF"/>
                <w:sz w:val="18"/>
                <w:szCs w:val="18"/>
              </w:rPr>
              <w:t>占公司全部营业收入的 比例</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r>
      <w:tr>
        <w:trPr>
          <w:trHeight w:val="409" w:hRule="exact"/>
        </w:trPr>
        <w:tc>
          <w:tcPr>
            <w:tcW w:w="47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广州狮丹贸易有限公司</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pacing w:val="-1"/>
                <w:sz w:val="18"/>
              </w:rPr>
              <w:t>30,308,244.33</w:t>
            </w:r>
          </w:p>
        </w:tc>
        <w:tc>
          <w:tcPr>
            <w:tcW w:w="18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6.13%</w:t>
            </w:r>
          </w:p>
        </w:tc>
      </w:tr>
      <w:tr>
        <w:trPr>
          <w:trHeight w:val="406" w:hRule="exact"/>
        </w:trPr>
        <w:tc>
          <w:tcPr>
            <w:tcW w:w="47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湖南友谊阿波罗商业股份有限公司</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15,453,505.38</w:t>
            </w:r>
          </w:p>
        </w:tc>
        <w:tc>
          <w:tcPr>
            <w:tcW w:w="18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3.13%</w:t>
            </w:r>
          </w:p>
        </w:tc>
      </w:tr>
      <w:tr>
        <w:trPr>
          <w:trHeight w:val="408" w:hRule="exact"/>
        </w:trPr>
        <w:tc>
          <w:tcPr>
            <w:tcW w:w="47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成都仁和春天百货有限公司</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13,287,136.95</w:t>
            </w:r>
          </w:p>
        </w:tc>
        <w:tc>
          <w:tcPr>
            <w:tcW w:w="18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2.69%</w:t>
            </w:r>
          </w:p>
        </w:tc>
      </w:tr>
      <w:tr>
        <w:trPr>
          <w:trHeight w:val="408" w:hRule="exact"/>
        </w:trPr>
        <w:tc>
          <w:tcPr>
            <w:tcW w:w="47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广州友谊集团股份有限公司</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12,524,610.19</w:t>
            </w:r>
          </w:p>
        </w:tc>
        <w:tc>
          <w:tcPr>
            <w:tcW w:w="18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2.53%</w:t>
            </w:r>
          </w:p>
        </w:tc>
      </w:tr>
      <w:tr>
        <w:trPr>
          <w:trHeight w:val="406" w:hRule="exact"/>
        </w:trPr>
        <w:tc>
          <w:tcPr>
            <w:tcW w:w="4784"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广州卡奴迪路国际品牌管理有限公司</w:t>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12,386,061.50</w:t>
            </w:r>
          </w:p>
        </w:tc>
        <w:tc>
          <w:tcPr>
            <w:tcW w:w="18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w:t>
            </w:r>
          </w:p>
        </w:tc>
      </w:tr>
      <w:tr>
        <w:trPr>
          <w:trHeight w:val="408" w:hRule="exact"/>
        </w:trPr>
        <w:tc>
          <w:tcPr>
            <w:tcW w:w="4784"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合计</w:t>
            </w:r>
            <w:r>
              <w:rPr>
                <w:rFonts w:ascii="宋体" w:hAnsi="宋体" w:cs="宋体" w:eastAsia="宋体" w:hint="default"/>
                <w:sz w:val="18"/>
                <w:szCs w:val="18"/>
              </w:rPr>
            </w:r>
          </w:p>
        </w:tc>
        <w:tc>
          <w:tcPr>
            <w:tcW w:w="2921"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83,959,558.35</w:t>
            </w:r>
          </w:p>
        </w:tc>
        <w:tc>
          <w:tcPr>
            <w:tcW w:w="186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16.98%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5043"/>
        <w:gridCol w:w="2268"/>
        <w:gridCol w:w="2259"/>
      </w:tblGrid>
      <w:tr>
        <w:trPr>
          <w:trHeight w:val="407"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color w:val="FFFFFF"/>
                <w:sz w:val="18"/>
                <w:szCs w:val="18"/>
              </w:rPr>
              <w:t>补充资料</w:t>
            </w:r>
            <w:r>
              <w:rPr>
                <w:rFonts w:ascii="宋体" w:hAnsi="宋体" w:cs="宋体" w:eastAsia="宋体" w:hint="default"/>
                <w:sz w:val="18"/>
                <w:szCs w:val="18"/>
              </w:rPr>
            </w:r>
          </w:p>
        </w:tc>
        <w:tc>
          <w:tcPr>
            <w:tcW w:w="22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color w:val="FFFFFF"/>
                <w:sz w:val="18"/>
                <w:szCs w:val="18"/>
              </w:rPr>
              <w:t>本期金额</w:t>
            </w:r>
            <w:r>
              <w:rPr>
                <w:rFonts w:ascii="宋体" w:hAnsi="宋体" w:cs="宋体" w:eastAsia="宋体" w:hint="default"/>
                <w:sz w:val="18"/>
                <w:szCs w:val="18"/>
              </w:rPr>
            </w:r>
          </w:p>
        </w:tc>
        <w:tc>
          <w:tcPr>
            <w:tcW w:w="225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color w:val="FFFFFF"/>
                <w:sz w:val="18"/>
                <w:szCs w:val="18"/>
              </w:rPr>
              <w:t>上期金额</w:t>
            </w:r>
            <w:r>
              <w:rPr>
                <w:rFonts w:ascii="宋体" w:hAnsi="宋体" w:cs="宋体" w:eastAsia="宋体" w:hint="default"/>
                <w:sz w:val="18"/>
                <w:szCs w:val="18"/>
              </w:rPr>
            </w:r>
          </w:p>
        </w:tc>
      </w:tr>
      <w:tr>
        <w:trPr>
          <w:trHeight w:val="407"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1</w:t>
            </w:r>
            <w:r>
              <w:rPr>
                <w:rFonts w:ascii="宋体" w:hAnsi="宋体" w:cs="宋体" w:eastAsia="宋体" w:hint="default"/>
                <w:color w:val="FFFFFF"/>
                <w:sz w:val="18"/>
                <w:szCs w:val="18"/>
              </w:rPr>
              <w:t>．将净利润调节为经营活动现金流量：</w:t>
            </w:r>
            <w:r>
              <w:rPr>
                <w:rFonts w:ascii="宋体" w:hAnsi="宋体" w:cs="宋体" w:eastAsia="宋体" w:hint="default"/>
                <w:sz w:val="18"/>
                <w:szCs w:val="18"/>
              </w:rPr>
            </w:r>
          </w:p>
        </w:tc>
        <w:tc>
          <w:tcPr>
            <w:tcW w:w="22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225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8"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净利润</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133,424,145.04</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82,202,474.77</w:t>
            </w:r>
          </w:p>
        </w:tc>
      </w:tr>
      <w:tr>
        <w:trPr>
          <w:trHeight w:val="406"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加：资产减值准备</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3,335,787.83</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1,693,088.44</w:t>
            </w:r>
          </w:p>
        </w:tc>
      </w:tr>
      <w:tr>
        <w:trPr>
          <w:trHeight w:val="408"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固定资产折旧、油气资产折耗、生产性生物资产折旧</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2,185,264.98</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1,716,607.96</w:t>
            </w:r>
          </w:p>
        </w:tc>
      </w:tr>
      <w:tr>
        <w:trPr>
          <w:trHeight w:val="407"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无形资产摊销</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1,631,879.75</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1,542,555.74</w:t>
            </w:r>
          </w:p>
        </w:tc>
      </w:tr>
      <w:tr>
        <w:trPr>
          <w:trHeight w:val="407"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color w:val="FFFFFF"/>
                <w:sz w:val="18"/>
                <w:szCs w:val="18"/>
              </w:rPr>
              <w:t>长期待摊费用摊销</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22,691,892.46</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10,826,767.73</w:t>
            </w:r>
          </w:p>
        </w:tc>
      </w:tr>
      <w:tr>
        <w:trPr>
          <w:trHeight w:val="720"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00" w:lineRule="auto" w:before="49"/>
              <w:ind w:left="21" w:right="11"/>
              <w:jc w:val="left"/>
              <w:rPr>
                <w:rFonts w:ascii="宋体" w:hAnsi="宋体" w:cs="宋体" w:eastAsia="宋体" w:hint="default"/>
                <w:sz w:val="18"/>
                <w:szCs w:val="18"/>
              </w:rPr>
            </w:pPr>
            <w:r>
              <w:rPr>
                <w:rFonts w:ascii="宋体" w:hAnsi="宋体" w:cs="宋体" w:eastAsia="宋体" w:hint="default"/>
                <w:color w:val="FFFFFF"/>
                <w:spacing w:val="-1"/>
                <w:sz w:val="18"/>
                <w:szCs w:val="18"/>
              </w:rPr>
              <w:t>处置固定资产、无形资产和其他长期资产的损失（收益以</w:t>
            </w:r>
            <w:r>
              <w:rPr>
                <w:rFonts w:ascii="Times New Roman" w:hAnsi="Times New Roman" w:cs="Times New Roman" w:eastAsia="Times New Roman" w:hint="default"/>
                <w:color w:val="FFFFFF"/>
                <w:spacing w:val="-1"/>
                <w:sz w:val="18"/>
                <w:szCs w:val="18"/>
              </w:rPr>
              <w:t>“</w:t>
            </w:r>
            <w:r>
              <w:rPr>
                <w:rFonts w:ascii="宋体" w:hAnsi="宋体" w:cs="宋体" w:eastAsia="宋体" w:hint="default"/>
                <w:color w:val="FFFFFF"/>
                <w:spacing w:val="-1"/>
                <w:sz w:val="18"/>
                <w:szCs w:val="18"/>
              </w:rPr>
              <w:t>－</w:t>
            </w:r>
            <w:r>
              <w:rPr>
                <w:rFonts w:ascii="Times New Roman" w:hAnsi="Times New Roman" w:cs="Times New Roman" w:eastAsia="Times New Roman" w:hint="default"/>
                <w:color w:val="FFFFFF"/>
                <w:spacing w:val="-1"/>
                <w:sz w:val="18"/>
                <w:szCs w:val="18"/>
              </w:rPr>
              <w:t>”</w:t>
            </w:r>
            <w:r>
              <w:rPr>
                <w:rFonts w:ascii="宋体" w:hAnsi="宋体" w:cs="宋体" w:eastAsia="宋体" w:hint="default"/>
                <w:color w:val="FFFFFF"/>
                <w:spacing w:val="-1"/>
                <w:sz w:val="18"/>
                <w:szCs w:val="18"/>
              </w:rPr>
              <w:t>号</w:t>
            </w:r>
            <w:r>
              <w:rPr>
                <w:rFonts w:ascii="宋体" w:hAnsi="宋体" w:cs="宋体" w:eastAsia="宋体" w:hint="default"/>
                <w:color w:val="FFFFFF"/>
                <w:spacing w:val="-88"/>
                <w:sz w:val="18"/>
                <w:szCs w:val="18"/>
              </w:rPr>
              <w:t> </w:t>
            </w:r>
            <w:r>
              <w:rPr>
                <w:rFonts w:ascii="宋体" w:hAnsi="宋体" w:cs="宋体" w:eastAsia="宋体" w:hint="default"/>
                <w:color w:val="FFFFFF"/>
                <w:sz w:val="18"/>
                <w:szCs w:val="18"/>
              </w:rPr>
              <w:t>填列）</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-19,036.75</w:t>
            </w:r>
          </w:p>
        </w:tc>
        <w:tc>
          <w:tcPr>
            <w:tcW w:w="2259" w:type="dxa"/>
            <w:tcBorders>
              <w:top w:val="single" w:sz="6" w:space="0" w:color="D99493"/>
              <w:left w:val="single" w:sz="6" w:space="0" w:color="D99493"/>
              <w:bottom w:val="single" w:sz="6" w:space="0" w:color="D99493"/>
              <w:right w:val="single" w:sz="6" w:space="0" w:color="D99493"/>
            </w:tcBorders>
          </w:tcPr>
          <w:p>
            <w:pPr/>
          </w:p>
        </w:tc>
      </w:tr>
      <w:tr>
        <w:trPr>
          <w:trHeight w:val="406"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财务费用（收益以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5,810,232.82</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3,314,679.68</w:t>
            </w:r>
          </w:p>
        </w:tc>
      </w:tr>
      <w:tr>
        <w:trPr>
          <w:trHeight w:val="408"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递延所得税资产减少（增加以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-116,869.91</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-736,301.52</w:t>
            </w:r>
          </w:p>
        </w:tc>
      </w:tr>
      <w:tr>
        <w:trPr>
          <w:trHeight w:val="407"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存货的减少（增加以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-64,279,360.08</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-25,721,668.74</w:t>
            </w:r>
          </w:p>
        </w:tc>
      </w:tr>
      <w:tr>
        <w:trPr>
          <w:trHeight w:val="407"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color w:val="FFFFFF"/>
                <w:sz w:val="18"/>
                <w:szCs w:val="18"/>
              </w:rPr>
              <w:t>经营性应收项目的减少（增加以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-62,130,238.73</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-9,891,556.00</w:t>
            </w:r>
          </w:p>
        </w:tc>
      </w:tr>
      <w:tr>
        <w:trPr>
          <w:trHeight w:val="407"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经营性应付项目的增加（减少以</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号填列）</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-1,831,695.47</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7,880,428.98</w:t>
            </w:r>
          </w:p>
        </w:tc>
      </w:tr>
      <w:tr>
        <w:trPr>
          <w:trHeight w:val="407"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color w:val="FFFFFF"/>
                <w:sz w:val="18"/>
                <w:szCs w:val="18"/>
              </w:rPr>
              <w:t>经营活动产生的现金流量净额</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40,702,001.94</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72,827,077.04</w:t>
            </w:r>
          </w:p>
        </w:tc>
      </w:tr>
      <w:tr>
        <w:trPr>
          <w:trHeight w:val="408"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2</w:t>
            </w:r>
            <w:r>
              <w:rPr>
                <w:rFonts w:ascii="宋体" w:hAnsi="宋体" w:cs="宋体" w:eastAsia="宋体" w:hint="default"/>
                <w:color w:val="FFFFFF"/>
                <w:sz w:val="18"/>
                <w:szCs w:val="18"/>
              </w:rPr>
              <w:t>．不涉及现金收支的重大投资和筹资活动：</w:t>
            </w:r>
            <w:r>
              <w:rPr>
                <w:rFonts w:ascii="宋体" w:hAnsi="宋体" w:cs="宋体" w:eastAsia="宋体" w:hint="default"/>
                <w:sz w:val="18"/>
                <w:szCs w:val="18"/>
              </w:rPr>
            </w:r>
          </w:p>
        </w:tc>
        <w:tc>
          <w:tcPr>
            <w:tcW w:w="22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225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5" w:footer="1099" w:top="1300" w:bottom="1280" w:left="980" w:right="980"/>
        </w:sect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5043"/>
        <w:gridCol w:w="2268"/>
        <w:gridCol w:w="2259"/>
      </w:tblGrid>
      <w:tr>
        <w:trPr>
          <w:trHeight w:val="408"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color w:val="FFFFFF"/>
                <w:sz w:val="18"/>
                <w:szCs w:val="18"/>
              </w:rPr>
              <w:t>3</w:t>
            </w:r>
            <w:r>
              <w:rPr>
                <w:rFonts w:ascii="宋体" w:hAnsi="宋体" w:cs="宋体" w:eastAsia="宋体" w:hint="default"/>
                <w:color w:val="FFFFFF"/>
                <w:sz w:val="18"/>
                <w:szCs w:val="18"/>
              </w:rPr>
              <w:t>．现金及现金等价物净变动情况：</w:t>
            </w:r>
            <w:r>
              <w:rPr>
                <w:rFonts w:ascii="宋体" w:hAnsi="宋体" w:cs="宋体" w:eastAsia="宋体" w:hint="default"/>
                <w:sz w:val="18"/>
                <w:szCs w:val="18"/>
              </w:rPr>
            </w:r>
          </w:p>
        </w:tc>
        <w:tc>
          <w:tcPr>
            <w:tcW w:w="2268"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c>
          <w:tcPr>
            <w:tcW w:w="2259"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color w:val="FFFFFF"/>
                <w:sz w:val="18"/>
              </w:rPr>
              <w:t>--</w:t>
            </w:r>
            <w:r>
              <w:rPr>
                <w:rFonts w:ascii="Times New Roman"/>
                <w:sz w:val="18"/>
              </w:rPr>
            </w:r>
          </w:p>
        </w:tc>
      </w:tr>
      <w:tr>
        <w:trPr>
          <w:trHeight w:val="406"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现金的期末余额</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left="1105" w:right="0"/>
              <w:jc w:val="left"/>
              <w:rPr>
                <w:rFonts w:ascii="Times New Roman" w:hAnsi="Times New Roman" w:cs="Times New Roman" w:eastAsia="Times New Roman" w:hint="default"/>
                <w:sz w:val="18"/>
                <w:szCs w:val="18"/>
              </w:rPr>
            </w:pPr>
            <w:r>
              <w:rPr>
                <w:rFonts w:ascii="Times New Roman"/>
                <w:sz w:val="18"/>
              </w:rPr>
              <w:t>718,467,153.64</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153,213,954.59</w:t>
            </w:r>
          </w:p>
        </w:tc>
      </w:tr>
      <w:tr>
        <w:trPr>
          <w:trHeight w:val="408"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减：现金的期初余额</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left="1105" w:right="0"/>
              <w:jc w:val="left"/>
              <w:rPr>
                <w:rFonts w:ascii="Times New Roman" w:hAnsi="Times New Roman" w:cs="Times New Roman" w:eastAsia="Times New Roman" w:hint="default"/>
                <w:sz w:val="18"/>
                <w:szCs w:val="18"/>
              </w:rPr>
            </w:pPr>
            <w:r>
              <w:rPr>
                <w:rFonts w:ascii="Times New Roman"/>
                <w:sz w:val="18"/>
              </w:rPr>
              <w:t>153,213,954.59</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92,440,140.24</w:t>
            </w:r>
          </w:p>
        </w:tc>
      </w:tr>
      <w:tr>
        <w:trPr>
          <w:trHeight w:val="408" w:hRule="exact"/>
        </w:trPr>
        <w:tc>
          <w:tcPr>
            <w:tcW w:w="5043"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color w:val="FFFFFF"/>
                <w:sz w:val="18"/>
                <w:szCs w:val="18"/>
              </w:rPr>
              <w:t>现金及现金等价物净增加额</w:t>
            </w:r>
            <w:r>
              <w:rPr>
                <w:rFonts w:ascii="宋体" w:hAnsi="宋体" w:cs="宋体" w:eastAsia="宋体" w:hint="default"/>
                <w:sz w:val="18"/>
                <w:szCs w:val="18"/>
              </w:rPr>
            </w:r>
          </w:p>
        </w:tc>
        <w:tc>
          <w:tcPr>
            <w:tcW w:w="2268"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91"/>
              <w:ind w:left="1105" w:right="0"/>
              <w:jc w:val="left"/>
              <w:rPr>
                <w:rFonts w:ascii="Times New Roman" w:hAnsi="Times New Roman" w:cs="Times New Roman" w:eastAsia="Times New Roman" w:hint="default"/>
                <w:sz w:val="18"/>
                <w:szCs w:val="18"/>
              </w:rPr>
            </w:pPr>
            <w:r>
              <w:rPr>
                <w:rFonts w:ascii="Times New Roman"/>
                <w:sz w:val="18"/>
              </w:rPr>
              <w:t>565,253,199.05</w:t>
            </w:r>
          </w:p>
        </w:tc>
        <w:tc>
          <w:tcPr>
            <w:tcW w:w="2259"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60,773,814.35</w:t>
            </w:r>
          </w:p>
        </w:tc>
      </w:tr>
    </w:tbl>
    <w:p>
      <w:pPr>
        <w:spacing w:line="240" w:lineRule="auto" w:before="1"/>
        <w:rPr>
          <w:rFonts w:ascii="宋体" w:hAnsi="宋体" w:cs="宋体" w:eastAsia="宋体" w:hint="default"/>
          <w:sz w:val="18"/>
          <w:szCs w:val="18"/>
        </w:rPr>
      </w:pPr>
    </w:p>
    <w:p>
      <w:pPr>
        <w:pStyle w:val="Heading2"/>
        <w:spacing w:line="240" w:lineRule="auto" w:before="26"/>
        <w:ind w:right="206"/>
        <w:jc w:val="left"/>
        <w:rPr>
          <w:b w:val="0"/>
          <w:bCs w:val="0"/>
        </w:rPr>
      </w:pPr>
      <w:r>
        <w:rPr/>
        <w:t>十二、补充资料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06"/>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3530"/>
        <w:gridCol w:w="2177"/>
        <w:gridCol w:w="1915"/>
        <w:gridCol w:w="1937"/>
      </w:tblGrid>
      <w:tr>
        <w:trPr>
          <w:trHeight w:val="211" w:hRule="exact"/>
        </w:trPr>
        <w:tc>
          <w:tcPr>
            <w:tcW w:w="3530" w:type="dxa"/>
            <w:tcBorders>
              <w:top w:val="single" w:sz="6" w:space="0" w:color="D99493"/>
              <w:left w:val="single" w:sz="6" w:space="0" w:color="D99493"/>
              <w:bottom w:val="nil" w:sz="6" w:space="0" w:color="auto"/>
              <w:right w:val="single" w:sz="6" w:space="0" w:color="D99493"/>
            </w:tcBorders>
            <w:shd w:val="clear" w:color="auto" w:fill="C0504D"/>
          </w:tcPr>
          <w:p>
            <w:pPr/>
          </w:p>
        </w:tc>
        <w:tc>
          <w:tcPr>
            <w:tcW w:w="2177"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color w:val="FFFFFF"/>
                <w:sz w:val="18"/>
                <w:szCs w:val="18"/>
              </w:rPr>
              <w:t>加权平均净资产收益率</w:t>
            </w:r>
            <w:r>
              <w:rPr>
                <w:rFonts w:ascii="宋体" w:hAnsi="宋体" w:cs="宋体" w:eastAsia="宋体" w:hint="default"/>
                <w:sz w:val="18"/>
                <w:szCs w:val="18"/>
              </w:rPr>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color w:val="FFFFFF"/>
                <w:sz w:val="18"/>
                <w:szCs w:val="18"/>
              </w:rPr>
              <w:t>（</w:t>
            </w:r>
            <w:r>
              <w:rPr>
                <w:rFonts w:ascii="Times New Roman" w:hAnsi="Times New Roman" w:cs="Times New Roman" w:eastAsia="Times New Roman" w:hint="default"/>
                <w:color w:val="FFFFFF"/>
                <w:sz w:val="18"/>
                <w:szCs w:val="18"/>
              </w:rPr>
              <w:t>%</w:t>
            </w:r>
            <w:r>
              <w:rPr>
                <w:rFonts w:ascii="宋体" w:hAnsi="宋体" w:cs="宋体" w:eastAsia="宋体" w:hint="default"/>
                <w:color w:val="FFFFFF"/>
                <w:sz w:val="18"/>
                <w:szCs w:val="18"/>
              </w:rPr>
              <w:t>）</w:t>
            </w:r>
            <w:r>
              <w:rPr>
                <w:rFonts w:ascii="宋体" w:hAnsi="宋体" w:cs="宋体" w:eastAsia="宋体" w:hint="default"/>
                <w:sz w:val="18"/>
                <w:szCs w:val="18"/>
              </w:rPr>
            </w:r>
          </w:p>
        </w:tc>
        <w:tc>
          <w:tcPr>
            <w:tcW w:w="3853" w:type="dxa"/>
            <w:gridSpan w:val="2"/>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color w:val="FFFFFF"/>
                <w:sz w:val="18"/>
                <w:szCs w:val="18"/>
              </w:rPr>
              <w:t>每股收益</w:t>
            </w:r>
            <w:r>
              <w:rPr>
                <w:rFonts w:ascii="宋体" w:hAnsi="宋体" w:cs="宋体" w:eastAsia="宋体" w:hint="default"/>
                <w:sz w:val="18"/>
                <w:szCs w:val="18"/>
              </w:rPr>
            </w:r>
          </w:p>
        </w:tc>
      </w:tr>
      <w:tr>
        <w:trPr>
          <w:trHeight w:val="190" w:hRule="exact"/>
        </w:trPr>
        <w:tc>
          <w:tcPr>
            <w:tcW w:w="3530" w:type="dxa"/>
            <w:vMerge w:val="restart"/>
            <w:tcBorders>
              <w:top w:val="nil" w:sz="6" w:space="0" w:color="auto"/>
              <w:left w:val="single" w:sz="6" w:space="0" w:color="D99493"/>
              <w:right w:val="single" w:sz="6" w:space="0" w:color="D99493"/>
            </w:tcBorders>
            <w:shd w:val="clear" w:color="auto" w:fill="C0504D"/>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color w:val="FFFFFF"/>
                <w:sz w:val="18"/>
                <w:szCs w:val="18"/>
              </w:rPr>
              <w:t>报告期利润</w:t>
            </w:r>
            <w:r>
              <w:rPr>
                <w:rFonts w:ascii="宋体" w:hAnsi="宋体" w:cs="宋体" w:eastAsia="宋体" w:hint="default"/>
                <w:sz w:val="18"/>
                <w:szCs w:val="18"/>
              </w:rPr>
            </w:r>
          </w:p>
        </w:tc>
        <w:tc>
          <w:tcPr>
            <w:tcW w:w="2177" w:type="dxa"/>
            <w:vMerge/>
            <w:tcBorders>
              <w:left w:val="single" w:sz="6" w:space="0" w:color="D99493"/>
              <w:right w:val="single" w:sz="6" w:space="0" w:color="D99493"/>
            </w:tcBorders>
            <w:shd w:val="clear" w:color="auto" w:fill="C0504D"/>
          </w:tcPr>
          <w:p>
            <w:pPr/>
          </w:p>
        </w:tc>
        <w:tc>
          <w:tcPr>
            <w:tcW w:w="3853" w:type="dxa"/>
            <w:gridSpan w:val="2"/>
            <w:vMerge/>
            <w:tcBorders>
              <w:left w:val="single" w:sz="6" w:space="0" w:color="D99493"/>
              <w:bottom w:val="single" w:sz="6" w:space="0" w:color="D99493"/>
              <w:right w:val="single" w:sz="6" w:space="0" w:color="D99493"/>
            </w:tcBorders>
            <w:shd w:val="clear" w:color="auto" w:fill="C0504D"/>
          </w:tcPr>
          <w:p>
            <w:pPr/>
          </w:p>
        </w:tc>
      </w:tr>
      <w:tr>
        <w:trPr>
          <w:trHeight w:val="204" w:hRule="exact"/>
        </w:trPr>
        <w:tc>
          <w:tcPr>
            <w:tcW w:w="3530" w:type="dxa"/>
            <w:vMerge/>
            <w:tcBorders>
              <w:left w:val="single" w:sz="6" w:space="0" w:color="D99493"/>
              <w:bottom w:val="nil" w:sz="6" w:space="0" w:color="auto"/>
              <w:right w:val="single" w:sz="6" w:space="0" w:color="D99493"/>
            </w:tcBorders>
            <w:shd w:val="clear" w:color="auto" w:fill="C0504D"/>
          </w:tcPr>
          <w:p>
            <w:pPr/>
          </w:p>
        </w:tc>
        <w:tc>
          <w:tcPr>
            <w:tcW w:w="2177" w:type="dxa"/>
            <w:vMerge/>
            <w:tcBorders>
              <w:left w:val="single" w:sz="6" w:space="0" w:color="D99493"/>
              <w:right w:val="single" w:sz="6" w:space="0" w:color="D99493"/>
            </w:tcBorders>
            <w:shd w:val="clear" w:color="auto" w:fill="C0504D"/>
          </w:tcPr>
          <w:p>
            <w:pPr/>
          </w:p>
        </w:tc>
        <w:tc>
          <w:tcPr>
            <w:tcW w:w="1915"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6"/>
              <w:ind w:left="410" w:right="0"/>
              <w:jc w:val="left"/>
              <w:rPr>
                <w:rFonts w:ascii="宋体" w:hAnsi="宋体" w:cs="宋体" w:eastAsia="宋体" w:hint="default"/>
                <w:sz w:val="18"/>
                <w:szCs w:val="18"/>
              </w:rPr>
            </w:pPr>
            <w:r>
              <w:rPr>
                <w:rFonts w:ascii="宋体" w:hAnsi="宋体" w:cs="宋体" w:eastAsia="宋体" w:hint="default"/>
                <w:color w:val="FFFFFF"/>
                <w:sz w:val="18"/>
                <w:szCs w:val="18"/>
              </w:rPr>
              <w:t>基本每股收益</w:t>
            </w:r>
            <w:r>
              <w:rPr>
                <w:rFonts w:ascii="宋体" w:hAnsi="宋体" w:cs="宋体" w:eastAsia="宋体" w:hint="default"/>
                <w:sz w:val="18"/>
                <w:szCs w:val="18"/>
              </w:rPr>
            </w:r>
          </w:p>
        </w:tc>
        <w:tc>
          <w:tcPr>
            <w:tcW w:w="1937" w:type="dxa"/>
            <w:vMerge w:val="restart"/>
            <w:tcBorders>
              <w:top w:val="single" w:sz="6" w:space="0" w:color="D99493"/>
              <w:left w:val="single" w:sz="6" w:space="0" w:color="D99493"/>
              <w:right w:val="single" w:sz="6" w:space="0" w:color="D99493"/>
            </w:tcBorders>
            <w:shd w:val="clear" w:color="auto" w:fill="C0504D"/>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color w:val="FFFFFF"/>
                <w:sz w:val="18"/>
                <w:szCs w:val="18"/>
              </w:rPr>
              <w:t>稀释每股收益</w:t>
            </w:r>
            <w:r>
              <w:rPr>
                <w:rFonts w:ascii="宋体" w:hAnsi="宋体" w:cs="宋体" w:eastAsia="宋体" w:hint="default"/>
                <w:sz w:val="18"/>
                <w:szCs w:val="18"/>
              </w:rPr>
            </w:r>
          </w:p>
        </w:tc>
      </w:tr>
      <w:tr>
        <w:trPr>
          <w:trHeight w:val="187" w:hRule="exact"/>
        </w:trPr>
        <w:tc>
          <w:tcPr>
            <w:tcW w:w="3530" w:type="dxa"/>
            <w:tcBorders>
              <w:top w:val="nil" w:sz="6" w:space="0" w:color="auto"/>
              <w:left w:val="single" w:sz="6" w:space="0" w:color="D99493"/>
              <w:bottom w:val="single" w:sz="6" w:space="0" w:color="D99493"/>
              <w:right w:val="single" w:sz="6" w:space="0" w:color="D99493"/>
            </w:tcBorders>
            <w:shd w:val="clear" w:color="auto" w:fill="C0504D"/>
          </w:tcPr>
          <w:p>
            <w:pPr/>
          </w:p>
        </w:tc>
        <w:tc>
          <w:tcPr>
            <w:tcW w:w="2177" w:type="dxa"/>
            <w:vMerge/>
            <w:tcBorders>
              <w:left w:val="single" w:sz="6" w:space="0" w:color="D99493"/>
              <w:bottom w:val="single" w:sz="6" w:space="0" w:color="D99493"/>
              <w:right w:val="single" w:sz="6" w:space="0" w:color="D99493"/>
            </w:tcBorders>
            <w:shd w:val="clear" w:color="auto" w:fill="C0504D"/>
          </w:tcPr>
          <w:p>
            <w:pPr/>
          </w:p>
        </w:tc>
        <w:tc>
          <w:tcPr>
            <w:tcW w:w="1915" w:type="dxa"/>
            <w:vMerge/>
            <w:tcBorders>
              <w:left w:val="single" w:sz="6" w:space="0" w:color="D99493"/>
              <w:bottom w:val="single" w:sz="6" w:space="0" w:color="D99493"/>
              <w:right w:val="single" w:sz="6" w:space="0" w:color="D99493"/>
            </w:tcBorders>
            <w:shd w:val="clear" w:color="auto" w:fill="C0504D"/>
          </w:tcPr>
          <w:p>
            <w:pPr/>
          </w:p>
        </w:tc>
        <w:tc>
          <w:tcPr>
            <w:tcW w:w="1937" w:type="dxa"/>
            <w:vMerge/>
            <w:tcBorders>
              <w:left w:val="single" w:sz="6" w:space="0" w:color="D99493"/>
              <w:bottom w:val="single" w:sz="6" w:space="0" w:color="D99493"/>
              <w:right w:val="single" w:sz="6" w:space="0" w:color="D99493"/>
            </w:tcBorders>
            <w:shd w:val="clear" w:color="auto" w:fill="C0504D"/>
          </w:tcPr>
          <w:p>
            <w:pPr/>
          </w:p>
        </w:tc>
      </w:tr>
      <w:tr>
        <w:trPr>
          <w:trHeight w:val="430" w:hRule="exact"/>
        </w:trPr>
        <w:tc>
          <w:tcPr>
            <w:tcW w:w="353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240" w:lineRule="auto" w:before="73"/>
              <w:ind w:left="10" w:right="0"/>
              <w:jc w:val="left"/>
              <w:rPr>
                <w:rFonts w:ascii="宋体" w:hAnsi="宋体" w:cs="宋体" w:eastAsia="宋体" w:hint="default"/>
                <w:sz w:val="18"/>
                <w:szCs w:val="18"/>
              </w:rPr>
            </w:pPr>
            <w:r>
              <w:rPr>
                <w:rFonts w:ascii="宋体" w:hAnsi="宋体" w:cs="宋体" w:eastAsia="宋体" w:hint="default"/>
                <w:color w:val="FFFFFF"/>
                <w:sz w:val="18"/>
                <w:szCs w:val="18"/>
              </w:rPr>
              <w:t>归属于公司普通股股东的净利润</w:t>
            </w:r>
            <w:r>
              <w:rPr>
                <w:rFonts w:ascii="宋体" w:hAnsi="宋体" w:cs="宋体" w:eastAsia="宋体" w:hint="default"/>
                <w:sz w:val="18"/>
                <w:szCs w:val="18"/>
              </w:rPr>
            </w:r>
          </w:p>
        </w:tc>
        <w:tc>
          <w:tcPr>
            <w:tcW w:w="2177" w:type="dxa"/>
            <w:tcBorders>
              <w:top w:val="single" w:sz="24" w:space="0" w:color="C0504D"/>
              <w:left w:val="single" w:sz="9" w:space="0" w:color="C0504D"/>
              <w:bottom w:val="single" w:sz="6" w:space="0" w:color="D99493"/>
              <w:right w:val="single" w:sz="6" w:space="0" w:color="D99493"/>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18.90</w:t>
            </w:r>
          </w:p>
        </w:tc>
        <w:tc>
          <w:tcPr>
            <w:tcW w:w="191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5"/>
              <w:ind w:right="18"/>
              <w:jc w:val="right"/>
              <w:rPr>
                <w:rFonts w:ascii="Times New Roman" w:hAnsi="Times New Roman" w:cs="Times New Roman" w:eastAsia="Times New Roman" w:hint="default"/>
                <w:sz w:val="18"/>
                <w:szCs w:val="18"/>
              </w:rPr>
            </w:pPr>
            <w:r>
              <w:rPr>
                <w:rFonts w:ascii="Times New Roman"/>
                <w:spacing w:val="-1"/>
                <w:sz w:val="18"/>
              </w:rPr>
              <w:t>1.85</w:t>
            </w:r>
          </w:p>
        </w:tc>
        <w:tc>
          <w:tcPr>
            <w:tcW w:w="19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1"/>
                <w:sz w:val="18"/>
              </w:rPr>
              <w:t>1.85</w:t>
            </w:r>
          </w:p>
        </w:tc>
      </w:tr>
      <w:tr>
        <w:trPr>
          <w:trHeight w:val="720" w:hRule="exact"/>
        </w:trPr>
        <w:tc>
          <w:tcPr>
            <w:tcW w:w="3530" w:type="dxa"/>
            <w:tcBorders>
              <w:top w:val="single" w:sz="6" w:space="0" w:color="D99493"/>
              <w:left w:val="single" w:sz="6" w:space="0" w:color="D99493"/>
              <w:bottom w:val="single" w:sz="6" w:space="0" w:color="D99493"/>
              <w:right w:val="single" w:sz="6" w:space="0" w:color="D99493"/>
            </w:tcBorders>
            <w:shd w:val="clear" w:color="auto" w:fill="C0504D"/>
          </w:tcPr>
          <w:p>
            <w:pPr>
              <w:pStyle w:val="TableParagraph"/>
              <w:spacing w:line="316" w:lineRule="auto" w:before="49"/>
              <w:ind w:left="10" w:right="84"/>
              <w:jc w:val="left"/>
              <w:rPr>
                <w:rFonts w:ascii="宋体" w:hAnsi="宋体" w:cs="宋体" w:eastAsia="宋体" w:hint="default"/>
                <w:sz w:val="18"/>
                <w:szCs w:val="18"/>
              </w:rPr>
            </w:pPr>
            <w:r>
              <w:rPr>
                <w:rFonts w:ascii="宋体" w:hAnsi="宋体" w:cs="宋体" w:eastAsia="宋体" w:hint="default"/>
                <w:color w:val="FFFFFF"/>
                <w:sz w:val="18"/>
                <w:szCs w:val="18"/>
              </w:rPr>
              <w:t>扣除非经常性损益后归属于公司普通股股东 的净利润</w:t>
            </w:r>
            <w:r>
              <w:rPr>
                <w:rFonts w:ascii="宋体" w:hAnsi="宋体" w:cs="宋体" w:eastAsia="宋体" w:hint="default"/>
                <w:sz w:val="18"/>
                <w:szCs w:val="18"/>
              </w:rPr>
            </w:r>
          </w:p>
        </w:tc>
        <w:tc>
          <w:tcPr>
            <w:tcW w:w="2177" w:type="dxa"/>
            <w:tcBorders>
              <w:top w:val="single" w:sz="6" w:space="0" w:color="D99493"/>
              <w:left w:val="single" w:sz="9" w:space="0" w:color="C0504D"/>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18.61</w:t>
            </w:r>
          </w:p>
        </w:tc>
        <w:tc>
          <w:tcPr>
            <w:tcW w:w="1915"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w:t>
            </w:r>
          </w:p>
        </w:tc>
        <w:tc>
          <w:tcPr>
            <w:tcW w:w="1937" w:type="dxa"/>
            <w:tcBorders>
              <w:top w:val="single" w:sz="6" w:space="0" w:color="D99493"/>
              <w:left w:val="single" w:sz="6" w:space="0" w:color="D99493"/>
              <w:bottom w:val="single" w:sz="6" w:space="0" w:color="D99493"/>
              <w:right w:val="single" w:sz="6" w:space="0" w:color="D9949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1.82</w:t>
            </w:r>
          </w:p>
        </w:tc>
      </w:tr>
    </w:tbl>
    <w:p>
      <w:pPr>
        <w:spacing w:line="386" w:lineRule="auto" w:before="64"/>
        <w:ind w:left="573" w:right="20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、公司主要会计报表项目的异常情况及原因的说明</w:t>
      </w:r>
      <w:r>
        <w:rPr>
          <w:rFonts w:ascii="宋体" w:hAnsi="宋体" w:cs="宋体" w:eastAsia="宋体" w:hint="default"/>
          <w:b/>
          <w:bCs/>
          <w:w w:val="100"/>
          <w:sz w:val="21"/>
          <w:szCs w:val="21"/>
        </w:rPr>
        <w:t> </w:t>
      </w:r>
      <w:r>
        <w:rPr>
          <w:rFonts w:ascii="宋体" w:hAnsi="宋体" w:cs="宋体" w:eastAsia="宋体" w:hint="default"/>
          <w:sz w:val="21"/>
          <w:szCs w:val="21"/>
        </w:rPr>
        <w:t>报告期内合并财务报表数据变动幅度达</w:t>
      </w:r>
      <w:r>
        <w:rPr>
          <w:rFonts w:ascii="Times New Roman" w:hAnsi="Times New Roman" w:cs="Times New Roman" w:eastAsia="Times New Roman" w:hint="default"/>
          <w:sz w:val="21"/>
          <w:szCs w:val="21"/>
        </w:rPr>
        <w:t>30%(</w:t>
      </w:r>
      <w:r>
        <w:rPr>
          <w:rFonts w:ascii="宋体" w:hAnsi="宋体" w:cs="宋体" w:eastAsia="宋体" w:hint="default"/>
          <w:sz w:val="21"/>
          <w:szCs w:val="21"/>
        </w:rPr>
        <w:t>含</w:t>
      </w:r>
      <w:r>
        <w:rPr>
          <w:rFonts w:ascii="Times New Roman" w:hAnsi="Times New Roman" w:cs="Times New Roman" w:eastAsia="Times New Roman" w:hint="default"/>
          <w:sz w:val="21"/>
          <w:szCs w:val="21"/>
        </w:rPr>
        <w:t>30%)</w:t>
      </w:r>
      <w:r>
        <w:rPr>
          <w:rFonts w:ascii="宋体" w:hAnsi="宋体" w:cs="宋体" w:eastAsia="宋体" w:hint="default"/>
          <w:sz w:val="21"/>
          <w:szCs w:val="21"/>
        </w:rPr>
        <w:t>以上，或占公司报表日资产总额</w:t>
      </w:r>
      <w:r>
        <w:rPr>
          <w:rFonts w:ascii="Times New Roman" w:hAnsi="Times New Roman" w:cs="Times New Roman" w:eastAsia="Times New Roman" w:hint="default"/>
          <w:sz w:val="21"/>
          <w:szCs w:val="21"/>
        </w:rPr>
        <w:t>5%</w:t>
      </w:r>
      <w:r>
        <w:rPr>
          <w:rFonts w:ascii="宋体" w:hAnsi="宋体" w:cs="宋体" w:eastAsia="宋体" w:hint="default"/>
          <w:sz w:val="21"/>
          <w:szCs w:val="21"/>
        </w:rPr>
        <w:t>或报告期利润</w:t>
      </w:r>
    </w:p>
    <w:p>
      <w:pPr>
        <w:pStyle w:val="BodyText"/>
        <w:spacing w:line="240" w:lineRule="auto" w:before="35"/>
        <w:ind w:right="206"/>
        <w:jc w:val="left"/>
      </w:pPr>
      <w:r>
        <w:rPr/>
        <w:t>总额</w:t>
      </w:r>
      <w:r>
        <w:rPr>
          <w:rFonts w:ascii="Times New Roman" w:hAnsi="Times New Roman" w:cs="Times New Roman" w:eastAsia="Times New Roman" w:hint="default"/>
        </w:rPr>
        <w:t>10%</w:t>
      </w:r>
      <w:r>
        <w:rPr/>
        <w:t>以上的项目分析。</w:t>
      </w:r>
    </w:p>
    <w:p>
      <w:pPr>
        <w:pStyle w:val="Heading3"/>
        <w:spacing w:line="240" w:lineRule="auto" w:before="177"/>
        <w:ind w:left="566" w:right="206"/>
        <w:jc w:val="left"/>
        <w:rPr>
          <w:b w:val="0"/>
          <w:bCs w:val="0"/>
        </w:rPr>
      </w:pPr>
      <w:r>
        <w:rPr>
          <w:rFonts w:ascii="Times New Roman" w:hAnsi="Times New Roman" w:cs="Times New Roman" w:eastAsia="Times New Roman" w:hint="default"/>
        </w:rPr>
        <w:t>1</w:t>
      </w:r>
      <w:r>
        <w:rPr/>
        <w:t>、货币资金</w:t>
      </w:r>
      <w:r>
        <w:rPr>
          <w:b w:val="0"/>
          <w:bCs w:val="0"/>
        </w:rPr>
      </w:r>
    </w:p>
    <w:p>
      <w:pPr>
        <w:pStyle w:val="BodyText"/>
        <w:spacing w:line="240" w:lineRule="auto" w:before="177"/>
        <w:ind w:left="573"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w:t>
      </w:r>
      <w:r>
        <w:rPr>
          <w:rFonts w:ascii="Times New Roman" w:hAnsi="Times New Roman" w:cs="Times New Roman" w:eastAsia="Times New Roman" w:hint="default"/>
        </w:rPr>
        <w:t>810,068,092.92</w:t>
      </w:r>
      <w:r>
        <w:rPr/>
        <w:t>元，较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日余额增加</w:t>
      </w:r>
      <w:r>
        <w:rPr>
          <w:rFonts w:ascii="Times New Roman" w:hAnsi="Times New Roman" w:cs="Times New Roman" w:eastAsia="Times New Roman" w:hint="default"/>
        </w:rPr>
        <w:t>596,554,100.75</w:t>
      </w:r>
      <w:r>
        <w:rPr/>
        <w:t>元，增长</w:t>
      </w:r>
      <w:r>
        <w:rPr>
          <w:rFonts w:ascii="Times New Roman" w:hAnsi="Times New Roman" w:cs="Times New Roman" w:eastAsia="Times New Roman" w:hint="default"/>
        </w:rPr>
        <w:t>279.40%</w:t>
      </w:r>
      <w:r>
        <w:rPr/>
        <w:t>，</w:t>
      </w:r>
    </w:p>
    <w:p>
      <w:pPr>
        <w:pStyle w:val="BodyText"/>
        <w:spacing w:line="240" w:lineRule="auto" w:before="177"/>
        <w:ind w:right="206"/>
        <w:jc w:val="left"/>
      </w:pPr>
      <w:r>
        <w:rPr/>
        <w:t>主要因为</w:t>
      </w:r>
      <w:r>
        <w:rPr>
          <w:rFonts w:ascii="Times New Roman" w:hAnsi="Times New Roman" w:cs="Times New Roman" w:eastAsia="Times New Roman" w:hint="default"/>
        </w:rPr>
        <w:t>2012</w:t>
      </w:r>
      <w:r>
        <w:rPr/>
        <w:t>年度公司上市，收到募集资金。</w:t>
      </w:r>
    </w:p>
    <w:p>
      <w:pPr>
        <w:pStyle w:val="Heading3"/>
        <w:spacing w:line="240" w:lineRule="auto" w:before="177"/>
        <w:ind w:left="566" w:right="206"/>
        <w:jc w:val="left"/>
        <w:rPr>
          <w:b w:val="0"/>
          <w:bCs w:val="0"/>
        </w:rPr>
      </w:pPr>
      <w:r>
        <w:rPr>
          <w:rFonts w:ascii="Times New Roman" w:hAnsi="Times New Roman" w:cs="Times New Roman" w:eastAsia="Times New Roman" w:hint="default"/>
        </w:rPr>
        <w:t>2</w:t>
      </w:r>
      <w:r>
        <w:rPr/>
        <w:t>、应收账款</w:t>
      </w:r>
      <w:r>
        <w:rPr>
          <w:b w:val="0"/>
          <w:bCs w:val="0"/>
        </w:rPr>
      </w:r>
    </w:p>
    <w:p>
      <w:pPr>
        <w:pStyle w:val="BodyText"/>
        <w:spacing w:line="240" w:lineRule="auto" w:before="177"/>
        <w:ind w:left="573" w:right="206"/>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w:t>
      </w:r>
      <w:r>
        <w:rPr>
          <w:rFonts w:ascii="Times New Roman" w:hAnsi="Times New Roman" w:cs="Times New Roman" w:eastAsia="Times New Roman" w:hint="default"/>
        </w:rPr>
        <w:t>111,843,907.94</w:t>
      </w:r>
      <w:r>
        <w:rPr/>
        <w:t>元，较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日账面价值增加</w:t>
      </w:r>
      <w:r>
        <w:rPr>
          <w:rFonts w:ascii="Times New Roman" w:hAnsi="Times New Roman" w:cs="Times New Roman" w:eastAsia="Times New Roman" w:hint="default"/>
        </w:rPr>
        <w:t>67,248,518.78</w:t>
      </w:r>
      <w:r>
        <w:rPr/>
        <w:t>元，增长</w:t>
      </w:r>
    </w:p>
    <w:p>
      <w:pPr>
        <w:pStyle w:val="BodyText"/>
        <w:spacing w:line="386" w:lineRule="auto" w:before="177"/>
        <w:ind w:right="206"/>
        <w:jc w:val="left"/>
      </w:pPr>
      <w:r>
        <w:rPr>
          <w:rFonts w:ascii="Times New Roman" w:hAnsi="Times New Roman" w:cs="Times New Roman" w:eastAsia="Times New Roman" w:hint="default"/>
        </w:rPr>
        <w:t>150.80%</w:t>
      </w:r>
      <w:r>
        <w:rPr/>
        <w:t>，应收账款增加主要为公司</w:t>
      </w:r>
      <w:r>
        <w:rPr>
          <w:rFonts w:ascii="Times New Roman" w:hAnsi="Times New Roman" w:cs="Times New Roman" w:eastAsia="Times New Roman" w:hint="default"/>
        </w:rPr>
        <w:t>2012</w:t>
      </w:r>
      <w:r>
        <w:rPr/>
        <w:t>年度销售收入增长以及对加盟商的信用政策进行调整，增加优质</w:t>
      </w:r>
      <w:r>
        <w:rPr>
          <w:spacing w:val="-41"/>
        </w:rPr>
        <w:t> </w:t>
      </w:r>
      <w:r>
        <w:rPr>
          <w:spacing w:val="-41"/>
        </w:rPr>
      </w:r>
      <w:r>
        <w:rPr/>
        <w:t>加盟商的信用额度及延长信用期间所致。</w:t>
      </w:r>
    </w:p>
    <w:p>
      <w:pPr>
        <w:pStyle w:val="Heading3"/>
        <w:spacing w:line="240" w:lineRule="auto" w:before="65"/>
        <w:ind w:left="566" w:right="206"/>
        <w:jc w:val="left"/>
        <w:rPr>
          <w:b w:val="0"/>
          <w:bCs w:val="0"/>
        </w:rPr>
      </w:pPr>
      <w:r>
        <w:rPr>
          <w:rFonts w:ascii="Times New Roman" w:hAnsi="Times New Roman" w:cs="Times New Roman" w:eastAsia="Times New Roman" w:hint="default"/>
        </w:rPr>
        <w:t>3</w:t>
      </w:r>
      <w:r>
        <w:rPr/>
        <w:t>、其他应收款</w:t>
      </w:r>
      <w:r>
        <w:rPr>
          <w:b w:val="0"/>
          <w:bCs w:val="0"/>
        </w:rPr>
      </w:r>
    </w:p>
    <w:p>
      <w:pPr>
        <w:pStyle w:val="BodyText"/>
        <w:spacing w:line="240" w:lineRule="auto" w:before="177"/>
        <w:ind w:left="573" w:right="206"/>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w:t>
      </w:r>
      <w:r>
        <w:rPr>
          <w:rFonts w:ascii="Times New Roman" w:hAnsi="Times New Roman" w:cs="Times New Roman" w:eastAsia="Times New Roman" w:hint="default"/>
          <w:spacing w:val="2"/>
        </w:rPr>
        <w:t>26,429,542.36</w:t>
      </w:r>
      <w:r>
        <w:rPr>
          <w:spacing w:val="2"/>
        </w:rPr>
        <w:t>元，较</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日账面价值增加</w:t>
      </w:r>
      <w:r>
        <w:rPr>
          <w:rFonts w:ascii="Times New Roman" w:hAnsi="Times New Roman" w:cs="Times New Roman" w:eastAsia="Times New Roman" w:hint="default"/>
          <w:spacing w:val="2"/>
        </w:rPr>
        <w:t>13,175,242.80</w:t>
      </w:r>
      <w:r>
        <w:rPr>
          <w:spacing w:val="2"/>
        </w:rPr>
        <w:t>元，增长</w:t>
      </w:r>
    </w:p>
    <w:p>
      <w:pPr>
        <w:pStyle w:val="BodyText"/>
        <w:spacing w:line="240" w:lineRule="auto" w:before="177"/>
        <w:ind w:right="206"/>
        <w:jc w:val="left"/>
      </w:pPr>
      <w:r>
        <w:rPr>
          <w:rFonts w:ascii="Times New Roman" w:hAnsi="Times New Roman" w:cs="Times New Roman" w:eastAsia="Times New Roman" w:hint="default"/>
        </w:rPr>
        <w:t>99.40%</w:t>
      </w:r>
      <w:r>
        <w:rPr/>
        <w:t>，主要因为随着公司不断拓展直营店，</w:t>
      </w:r>
      <w:r>
        <w:rPr>
          <w:rFonts w:ascii="Times New Roman" w:hAnsi="Times New Roman" w:cs="Times New Roman" w:eastAsia="Times New Roman" w:hint="default"/>
        </w:rPr>
        <w:t>2012</w:t>
      </w:r>
      <w:r>
        <w:rPr/>
        <w:t>年相应增加支付合作商场的保证金、押金。</w:t>
      </w:r>
    </w:p>
    <w:p>
      <w:pPr>
        <w:pStyle w:val="Heading3"/>
        <w:spacing w:line="240" w:lineRule="auto" w:before="177"/>
        <w:ind w:left="566" w:right="206"/>
        <w:jc w:val="left"/>
        <w:rPr>
          <w:b w:val="0"/>
          <w:bCs w:val="0"/>
        </w:rPr>
      </w:pPr>
      <w:r>
        <w:rPr>
          <w:rFonts w:ascii="Times New Roman" w:hAnsi="Times New Roman" w:cs="Times New Roman" w:eastAsia="Times New Roman" w:hint="default"/>
        </w:rPr>
        <w:t>4</w:t>
      </w:r>
      <w:r>
        <w:rPr/>
        <w:t>、应收利息</w:t>
      </w:r>
      <w:r>
        <w:rPr>
          <w:b w:val="0"/>
          <w:bCs w:val="0"/>
        </w:rPr>
      </w:r>
    </w:p>
    <w:p>
      <w:pPr>
        <w:pStyle w:val="BodyText"/>
        <w:spacing w:line="386" w:lineRule="auto" w:before="177"/>
        <w:ind w:right="206"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w:t>
      </w:r>
      <w:r>
        <w:rPr>
          <w:rFonts w:ascii="Times New Roman" w:hAnsi="Times New Roman" w:cs="Times New Roman" w:eastAsia="Times New Roman" w:hint="default"/>
        </w:rPr>
        <w:t>11,404,646.84</w:t>
      </w:r>
      <w:r>
        <w:rPr/>
        <w:t>元，较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日余额增加</w:t>
      </w:r>
      <w:r>
        <w:rPr>
          <w:rFonts w:ascii="Times New Roman" w:hAnsi="Times New Roman" w:cs="Times New Roman" w:eastAsia="Times New Roman" w:hint="default"/>
        </w:rPr>
        <w:t>11,404,646.84</w:t>
      </w:r>
      <w:r>
        <w:rPr/>
        <w:t>元，主要因为本期将</w:t>
      </w:r>
      <w:r>
        <w:rPr>
          <w:w w:val="100"/>
        </w:rPr>
        <w:t> </w:t>
      </w:r>
      <w:r>
        <w:rPr/>
        <w:t>尚未使用的募集资金存入定期银行存款，应收利息为银行尚未支付的利息。</w:t>
      </w:r>
    </w:p>
    <w:p>
      <w:pPr>
        <w:pStyle w:val="Heading3"/>
        <w:spacing w:line="240" w:lineRule="auto" w:before="65"/>
        <w:ind w:left="566" w:right="206"/>
        <w:jc w:val="left"/>
        <w:rPr>
          <w:b w:val="0"/>
          <w:bCs w:val="0"/>
        </w:rPr>
      </w:pPr>
      <w:r>
        <w:rPr>
          <w:rFonts w:ascii="Times New Roman" w:hAnsi="Times New Roman" w:cs="Times New Roman" w:eastAsia="Times New Roman" w:hint="default"/>
        </w:rPr>
        <w:t>5</w:t>
      </w:r>
      <w:r>
        <w:rPr/>
        <w:t>、存货</w:t>
      </w:r>
      <w:r>
        <w:rPr>
          <w:b w:val="0"/>
          <w:bCs w:val="0"/>
        </w:rPr>
      </w:r>
    </w:p>
    <w:p>
      <w:pPr>
        <w:pStyle w:val="BodyText"/>
        <w:spacing w:line="240" w:lineRule="auto" w:before="177"/>
        <w:ind w:left="573" w:right="206"/>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w:t>
      </w:r>
      <w:r>
        <w:rPr>
          <w:rFonts w:ascii="Times New Roman" w:hAnsi="Times New Roman" w:cs="Times New Roman" w:eastAsia="Times New Roman" w:hint="default"/>
        </w:rPr>
        <w:t>266,753,256.20</w:t>
      </w:r>
      <w:r>
        <w:rPr/>
        <w:t>元，较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日账面价值增加</w:t>
      </w:r>
      <w:r>
        <w:rPr>
          <w:rFonts w:ascii="Times New Roman" w:hAnsi="Times New Roman" w:cs="Times New Roman" w:eastAsia="Times New Roman" w:hint="default"/>
        </w:rPr>
        <w:t>120,447,873.98</w:t>
      </w:r>
      <w:r>
        <w:rPr/>
        <w:t>元，增长</w:t>
      </w:r>
    </w:p>
    <w:p>
      <w:pPr>
        <w:spacing w:after="0" w:line="240" w:lineRule="auto"/>
        <w:jc w:val="left"/>
        <w:sectPr>
          <w:pgSz w:w="11910" w:h="16840"/>
          <w:pgMar w:header="875" w:footer="1099" w:top="1300" w:bottom="1280" w:left="980" w:right="920"/>
        </w:sectPr>
      </w:pPr>
    </w:p>
    <w:p>
      <w:pPr>
        <w:spacing w:line="240" w:lineRule="auto" w:before="11"/>
        <w:rPr>
          <w:rFonts w:ascii="宋体" w:hAnsi="宋体" w:cs="宋体" w:eastAsia="宋体" w:hint="default"/>
          <w:sz w:val="12"/>
          <w:szCs w:val="12"/>
        </w:rPr>
      </w:pPr>
    </w:p>
    <w:p>
      <w:pPr>
        <w:pStyle w:val="BodyText"/>
        <w:spacing w:line="386" w:lineRule="auto" w:before="36"/>
        <w:ind w:right="208"/>
        <w:jc w:val="both"/>
      </w:pPr>
      <w:r>
        <w:rPr>
          <w:rFonts w:ascii="Times New Roman" w:hAnsi="Times New Roman" w:cs="Times New Roman" w:eastAsia="Times New Roman" w:hint="default"/>
          <w:spacing w:val="-2"/>
        </w:rPr>
        <w:t>82.33%</w:t>
      </w:r>
      <w:r>
        <w:rPr>
          <w:spacing w:val="-2"/>
        </w:rPr>
        <w:t>，主要为公司经营规模增长较大，</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2012</w:t>
      </w:r>
      <w:r>
        <w:rPr>
          <w:spacing w:val="-2"/>
        </w:rPr>
        <w:t>年公司直营店家数分别为</w:t>
      </w:r>
      <w:r>
        <w:rPr>
          <w:rFonts w:ascii="Times New Roman" w:hAnsi="Times New Roman" w:cs="Times New Roman" w:eastAsia="Times New Roman" w:hint="default"/>
          <w:spacing w:val="-2"/>
        </w:rPr>
        <w:t>174</w:t>
      </w:r>
      <w:r>
        <w:rPr>
          <w:spacing w:val="-2"/>
        </w:rPr>
        <w:t>家和</w:t>
      </w:r>
      <w:r>
        <w:rPr>
          <w:rFonts w:ascii="Times New Roman" w:hAnsi="Times New Roman" w:cs="Times New Roman" w:eastAsia="Times New Roman" w:hint="default"/>
          <w:spacing w:val="-2"/>
        </w:rPr>
        <w:t>269</w:t>
      </w:r>
      <w:r>
        <w:rPr>
          <w:spacing w:val="-2"/>
        </w:rPr>
        <w:t>家。为满足正</w:t>
      </w:r>
      <w:r>
        <w:rPr>
          <w:spacing w:val="-50"/>
        </w:rPr>
        <w:t> </w:t>
      </w:r>
      <w:r>
        <w:rPr>
          <w:spacing w:val="-50"/>
        </w:rPr>
      </w:r>
      <w:r>
        <w:rPr>
          <w:spacing w:val="-2"/>
        </w:rPr>
        <w:t>常业务需要，各直营门店通常保持足够的库存以备销售，从而导致期末库存商品增加。同时公司</w:t>
      </w:r>
      <w:r>
        <w:rPr>
          <w:rFonts w:ascii="Times New Roman" w:hAnsi="Times New Roman" w:cs="Times New Roman" w:eastAsia="Times New Roman" w:hint="default"/>
          <w:spacing w:val="-2"/>
        </w:rPr>
        <w:t>2012</w:t>
      </w:r>
      <w:r>
        <w:rPr>
          <w:spacing w:val="-2"/>
        </w:rPr>
        <w:t>年末</w:t>
      </w:r>
      <w:r>
        <w:rPr>
          <w:spacing w:val="-42"/>
        </w:rPr>
        <w:t> </w:t>
      </w:r>
      <w:r>
        <w:rPr/>
        <w:t>要准备</w:t>
      </w:r>
      <w:r>
        <w:rPr>
          <w:rFonts w:ascii="Times New Roman" w:hAnsi="Times New Roman" w:cs="Times New Roman" w:eastAsia="Times New Roman" w:hint="default"/>
        </w:rPr>
        <w:t>2013</w:t>
      </w:r>
      <w:r>
        <w:rPr/>
        <w:t>年春夏销售货品，所以期末存货较大。</w:t>
      </w:r>
    </w:p>
    <w:p>
      <w:pPr>
        <w:pStyle w:val="Heading3"/>
        <w:spacing w:line="240" w:lineRule="auto" w:before="35"/>
        <w:ind w:left="566" w:right="206"/>
        <w:jc w:val="left"/>
        <w:rPr>
          <w:b w:val="0"/>
          <w:bCs w:val="0"/>
        </w:rPr>
      </w:pPr>
      <w:r>
        <w:rPr>
          <w:rFonts w:ascii="Times New Roman" w:hAnsi="Times New Roman" w:cs="Times New Roman" w:eastAsia="Times New Roman" w:hint="default"/>
        </w:rPr>
        <w:t>6</w:t>
      </w:r>
      <w:r>
        <w:rPr/>
        <w:t>、其他流动资产</w:t>
      </w:r>
      <w:r>
        <w:rPr>
          <w:b w:val="0"/>
          <w:bCs w:val="0"/>
        </w:rPr>
      </w:r>
    </w:p>
    <w:p>
      <w:pPr>
        <w:pStyle w:val="BodyText"/>
        <w:spacing w:line="386" w:lineRule="auto" w:before="177"/>
        <w:ind w:right="206"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w:t>
      </w:r>
      <w:r>
        <w:rPr>
          <w:rFonts w:ascii="Times New Roman" w:hAnsi="Times New Roman" w:cs="Times New Roman" w:eastAsia="Times New Roman" w:hint="default"/>
        </w:rPr>
        <w:t>2,910,149.67</w:t>
      </w:r>
      <w:r>
        <w:rPr/>
        <w:t>元，较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日余额增加</w:t>
      </w:r>
      <w:r>
        <w:rPr>
          <w:rFonts w:ascii="Times New Roman" w:hAnsi="Times New Roman" w:cs="Times New Roman" w:eastAsia="Times New Roman" w:hint="default"/>
        </w:rPr>
        <w:t>2,910,149.67</w:t>
      </w:r>
      <w:r>
        <w:rPr/>
        <w:t>元，主要是待抵扣增值</w:t>
      </w:r>
      <w:r>
        <w:rPr>
          <w:w w:val="100"/>
        </w:rPr>
        <w:t> </w:t>
      </w:r>
      <w:r>
        <w:rPr/>
        <w:t>税进项税</w:t>
      </w:r>
      <w:r>
        <w:rPr>
          <w:rFonts w:ascii="Times New Roman" w:hAnsi="Times New Roman" w:cs="Times New Roman" w:eastAsia="Times New Roman" w:hint="default"/>
        </w:rPr>
        <w:t>2,910,149.67</w:t>
      </w:r>
      <w:r>
        <w:rPr/>
        <w:t>元。</w:t>
      </w:r>
    </w:p>
    <w:p>
      <w:pPr>
        <w:pStyle w:val="Heading3"/>
        <w:spacing w:line="240" w:lineRule="auto" w:before="35"/>
        <w:ind w:left="566" w:right="206"/>
        <w:jc w:val="left"/>
        <w:rPr>
          <w:b w:val="0"/>
          <w:bCs w:val="0"/>
        </w:rPr>
      </w:pPr>
      <w:r>
        <w:rPr>
          <w:rFonts w:ascii="Times New Roman" w:hAnsi="Times New Roman" w:cs="Times New Roman" w:eastAsia="Times New Roman" w:hint="default"/>
        </w:rPr>
        <w:t>7</w:t>
      </w:r>
      <w:r>
        <w:rPr/>
        <w:t>、固定资产</w:t>
      </w:r>
      <w:r>
        <w:rPr>
          <w:b w:val="0"/>
          <w:bCs w:val="0"/>
        </w:rPr>
      </w:r>
    </w:p>
    <w:p>
      <w:pPr>
        <w:pStyle w:val="BodyText"/>
        <w:spacing w:line="240" w:lineRule="auto" w:before="178"/>
        <w:ind w:left="573" w:right="206"/>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w:t>
      </w:r>
      <w:r>
        <w:rPr>
          <w:rFonts w:ascii="Times New Roman" w:hAnsi="Times New Roman" w:cs="Times New Roman" w:eastAsia="Times New Roman" w:hint="default"/>
          <w:spacing w:val="2"/>
        </w:rPr>
        <w:t>61,984,986.73</w:t>
      </w:r>
      <w:r>
        <w:rPr>
          <w:spacing w:val="2"/>
        </w:rPr>
        <w:t>元，较</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日账面价值增加</w:t>
      </w:r>
      <w:r>
        <w:rPr>
          <w:rFonts w:ascii="Times New Roman" w:hAnsi="Times New Roman" w:cs="Times New Roman" w:eastAsia="Times New Roman" w:hint="default"/>
          <w:spacing w:val="2"/>
        </w:rPr>
        <w:t>39,776,724.33</w:t>
      </w:r>
      <w:r>
        <w:rPr>
          <w:spacing w:val="2"/>
        </w:rPr>
        <w:t>元，增长</w:t>
      </w:r>
    </w:p>
    <w:p>
      <w:pPr>
        <w:pStyle w:val="BodyText"/>
        <w:spacing w:line="240" w:lineRule="auto" w:before="177"/>
        <w:ind w:right="0"/>
        <w:jc w:val="both"/>
      </w:pPr>
      <w:r>
        <w:rPr>
          <w:rFonts w:ascii="Times New Roman" w:hAnsi="Times New Roman" w:cs="Times New Roman" w:eastAsia="Times New Roman" w:hint="default"/>
        </w:rPr>
        <w:t>179.11%</w:t>
      </w:r>
      <w:r>
        <w:rPr/>
        <w:t>，主要是公司为满足经营需要，本年购入经营及办公房产。</w:t>
      </w:r>
    </w:p>
    <w:p>
      <w:pPr>
        <w:pStyle w:val="Heading3"/>
        <w:spacing w:line="240" w:lineRule="auto" w:before="177"/>
        <w:ind w:left="566" w:right="206"/>
        <w:jc w:val="left"/>
        <w:rPr>
          <w:b w:val="0"/>
          <w:bCs w:val="0"/>
        </w:rPr>
      </w:pPr>
      <w:r>
        <w:rPr>
          <w:rFonts w:ascii="Times New Roman" w:hAnsi="Times New Roman" w:cs="Times New Roman" w:eastAsia="Times New Roman" w:hint="default"/>
        </w:rPr>
        <w:t>8</w:t>
      </w:r>
      <w:r>
        <w:rPr/>
        <w:t>、在建工程</w:t>
      </w:r>
      <w:r>
        <w:rPr>
          <w:b w:val="0"/>
          <w:bCs w:val="0"/>
        </w:rPr>
      </w:r>
    </w:p>
    <w:p>
      <w:pPr>
        <w:pStyle w:val="BodyText"/>
        <w:spacing w:line="240" w:lineRule="auto" w:before="177"/>
        <w:ind w:left="573" w:right="206"/>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w:t>
      </w:r>
      <w:r>
        <w:rPr>
          <w:rFonts w:ascii="Times New Roman" w:hAnsi="Times New Roman" w:cs="Times New Roman" w:eastAsia="Times New Roman" w:hint="default"/>
          <w:spacing w:val="2"/>
        </w:rPr>
        <w:t>41,291,707.18</w:t>
      </w:r>
      <w:r>
        <w:rPr>
          <w:spacing w:val="2"/>
        </w:rPr>
        <w:t>元，较</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日账面价值增加</w:t>
      </w:r>
      <w:r>
        <w:rPr>
          <w:rFonts w:ascii="Times New Roman" w:hAnsi="Times New Roman" w:cs="Times New Roman" w:eastAsia="Times New Roman" w:hint="default"/>
          <w:spacing w:val="2"/>
        </w:rPr>
        <w:t>32,455,313.32</w:t>
      </w:r>
      <w:r>
        <w:rPr>
          <w:spacing w:val="2"/>
        </w:rPr>
        <w:t>元，增长</w:t>
      </w:r>
    </w:p>
    <w:p>
      <w:pPr>
        <w:pStyle w:val="BodyText"/>
        <w:spacing w:line="386" w:lineRule="auto" w:before="177"/>
        <w:ind w:right="0"/>
        <w:jc w:val="left"/>
      </w:pPr>
      <w:r>
        <w:rPr>
          <w:rFonts w:ascii="Times New Roman" w:hAnsi="Times New Roman" w:cs="Times New Roman" w:eastAsia="Times New Roman" w:hint="default"/>
          <w:spacing w:val="-5"/>
          <w:w w:val="100"/>
        </w:rPr>
        <w:t>367.29%</w:t>
      </w:r>
      <w:r>
        <w:rPr>
          <w:spacing w:val="-5"/>
          <w:w w:val="100"/>
        </w:rPr>
        <w:t>，在建工程增加主要为报告期研发创意中心在建工程增加</w:t>
      </w:r>
      <w:r>
        <w:rPr>
          <w:rFonts w:ascii="Times New Roman" w:hAnsi="Times New Roman" w:cs="Times New Roman" w:eastAsia="Times New Roman" w:hint="default"/>
          <w:spacing w:val="-5"/>
          <w:w w:val="100"/>
        </w:rPr>
        <w:t>31,004,965.26</w:t>
      </w:r>
      <w:r>
        <w:rPr>
          <w:spacing w:val="-5"/>
          <w:w w:val="100"/>
        </w:rPr>
        <w:t>元，同时公司直营门店增加，</w:t>
      </w:r>
      <w:r>
        <w:rPr>
          <w:spacing w:val="-80"/>
          <w:w w:val="100"/>
        </w:rPr>
        <w:t> </w:t>
      </w:r>
      <w:r>
        <w:rPr>
          <w:spacing w:val="-80"/>
          <w:w w:val="100"/>
        </w:rPr>
      </w:r>
      <w:r>
        <w:rPr/>
        <w:t>相应增加门店装修工程。</w:t>
      </w:r>
    </w:p>
    <w:p>
      <w:pPr>
        <w:pStyle w:val="Heading3"/>
        <w:spacing w:line="240" w:lineRule="auto" w:before="65"/>
        <w:ind w:left="566" w:right="206"/>
        <w:jc w:val="left"/>
        <w:rPr>
          <w:b w:val="0"/>
          <w:bCs w:val="0"/>
        </w:rPr>
      </w:pPr>
      <w:r>
        <w:rPr>
          <w:rFonts w:ascii="Times New Roman" w:hAnsi="Times New Roman" w:cs="Times New Roman" w:eastAsia="Times New Roman" w:hint="default"/>
        </w:rPr>
        <w:t>9</w:t>
      </w:r>
      <w:r>
        <w:rPr/>
        <w:t>、商誉</w:t>
      </w:r>
      <w:r>
        <w:rPr>
          <w:b w:val="0"/>
          <w:bCs w:val="0"/>
        </w:rPr>
      </w:r>
    </w:p>
    <w:p>
      <w:pPr>
        <w:pStyle w:val="BodyText"/>
        <w:spacing w:line="240" w:lineRule="auto" w:before="177"/>
        <w:ind w:left="573" w:right="206"/>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w:t>
      </w:r>
      <w:r>
        <w:rPr>
          <w:rFonts w:ascii="Times New Roman" w:hAnsi="Times New Roman" w:cs="Times New Roman" w:eastAsia="Times New Roman" w:hint="default"/>
        </w:rPr>
        <w:t>5,731,467.23</w:t>
      </w:r>
      <w:r>
        <w:rPr/>
        <w:t>元，主要是本期收购杭州连卡恒福品牌管理有限公司形成。</w:t>
      </w:r>
    </w:p>
    <w:p>
      <w:pPr>
        <w:pStyle w:val="Heading3"/>
        <w:spacing w:line="240" w:lineRule="auto" w:before="177"/>
        <w:ind w:left="566" w:right="206"/>
        <w:jc w:val="left"/>
        <w:rPr>
          <w:b w:val="0"/>
          <w:bCs w:val="0"/>
        </w:rPr>
      </w:pPr>
      <w:r>
        <w:rPr>
          <w:rFonts w:ascii="Times New Roman" w:hAnsi="Times New Roman" w:cs="Times New Roman" w:eastAsia="Times New Roman" w:hint="default"/>
        </w:rPr>
        <w:t>10</w:t>
      </w:r>
      <w:r>
        <w:rPr/>
        <w:t>、长期待摊费用</w:t>
      </w:r>
      <w:r>
        <w:rPr>
          <w:b w:val="0"/>
          <w:bCs w:val="0"/>
        </w:rPr>
      </w:r>
    </w:p>
    <w:p>
      <w:pPr>
        <w:pStyle w:val="BodyText"/>
        <w:spacing w:line="240" w:lineRule="auto" w:before="177"/>
        <w:ind w:left="573" w:right="206"/>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w:t>
      </w:r>
      <w:r>
        <w:rPr>
          <w:rFonts w:ascii="Times New Roman" w:hAnsi="Times New Roman" w:cs="Times New Roman" w:eastAsia="Times New Roman" w:hint="default"/>
          <w:spacing w:val="2"/>
        </w:rPr>
        <w:t>71,912,773.77</w:t>
      </w:r>
      <w:r>
        <w:rPr>
          <w:spacing w:val="2"/>
        </w:rPr>
        <w:t>元，较</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日账面价值增加</w:t>
      </w:r>
      <w:r>
        <w:rPr>
          <w:rFonts w:ascii="Times New Roman" w:hAnsi="Times New Roman" w:cs="Times New Roman" w:eastAsia="Times New Roman" w:hint="default"/>
          <w:spacing w:val="2"/>
        </w:rPr>
        <w:t>53,121,983.80</w:t>
      </w:r>
      <w:r>
        <w:rPr>
          <w:spacing w:val="2"/>
        </w:rPr>
        <w:t>元，增长</w:t>
      </w:r>
    </w:p>
    <w:p>
      <w:pPr>
        <w:pStyle w:val="BodyText"/>
        <w:spacing w:line="386" w:lineRule="auto" w:before="177"/>
        <w:ind w:right="211"/>
        <w:jc w:val="both"/>
      </w:pPr>
      <w:r>
        <w:rPr>
          <w:rFonts w:ascii="Times New Roman" w:hAnsi="Times New Roman" w:cs="Times New Roman" w:eastAsia="Times New Roman" w:hint="default"/>
        </w:rPr>
        <w:t>282.70%</w:t>
      </w:r>
      <w:r>
        <w:rPr/>
        <w:t>，长期待难费用主要核算摊销门店的装修费用。公司</w:t>
      </w:r>
      <w:r>
        <w:rPr>
          <w:rFonts w:ascii="Times New Roman" w:hAnsi="Times New Roman" w:cs="Times New Roman" w:eastAsia="Times New Roman" w:hint="default"/>
        </w:rPr>
        <w:t>2012</w:t>
      </w:r>
      <w:r>
        <w:rPr/>
        <w:t>年增加主要因为</w:t>
      </w:r>
      <w:r>
        <w:rPr>
          <w:rFonts w:ascii="Times New Roman" w:hAnsi="Times New Roman" w:cs="Times New Roman" w:eastAsia="Times New Roman" w:hint="default"/>
        </w:rPr>
        <w:t>2012</w:t>
      </w:r>
      <w:r>
        <w:rPr/>
        <w:t>年度净新增直营店</w:t>
      </w:r>
      <w:r>
        <w:rPr>
          <w:spacing w:val="-44"/>
        </w:rPr>
        <w:t> </w:t>
      </w:r>
      <w:r>
        <w:rPr>
          <w:spacing w:val="-44"/>
        </w:rPr>
      </w:r>
      <w:r>
        <w:rPr/>
        <w:t>数量较</w:t>
      </w:r>
      <w:r>
        <w:rPr>
          <w:rFonts w:ascii="Times New Roman" w:hAnsi="Times New Roman" w:cs="Times New Roman" w:eastAsia="Times New Roman" w:hint="default"/>
        </w:rPr>
        <w:t>2011</w:t>
      </w:r>
      <w:r>
        <w:rPr/>
        <w:t>年有所增加。</w:t>
      </w:r>
    </w:p>
    <w:p>
      <w:pPr>
        <w:pStyle w:val="Heading3"/>
        <w:spacing w:line="240" w:lineRule="auto" w:before="35"/>
        <w:ind w:left="566" w:right="206"/>
        <w:jc w:val="left"/>
        <w:rPr>
          <w:b w:val="0"/>
          <w:bCs w:val="0"/>
        </w:rPr>
      </w:pPr>
      <w:r>
        <w:rPr>
          <w:rFonts w:ascii="Times New Roman" w:hAnsi="Times New Roman" w:cs="Times New Roman" w:eastAsia="Times New Roman" w:hint="default"/>
        </w:rPr>
        <w:t>11</w:t>
      </w:r>
      <w:r>
        <w:rPr/>
        <w:t>、递延所得税资产</w:t>
      </w:r>
      <w:r>
        <w:rPr>
          <w:b w:val="0"/>
          <w:bCs w:val="0"/>
        </w:rPr>
      </w:r>
    </w:p>
    <w:p>
      <w:pPr>
        <w:pStyle w:val="BodyText"/>
        <w:spacing w:line="398" w:lineRule="auto" w:before="177"/>
        <w:ind w:right="206"/>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w:t>
      </w:r>
      <w:r>
        <w:rPr>
          <w:rFonts w:ascii="Times New Roman" w:hAnsi="Times New Roman" w:cs="Times New Roman" w:eastAsia="Times New Roman" w:hint="default"/>
        </w:rPr>
        <w:t>2,599,442.04</w:t>
      </w:r>
      <w:r>
        <w:rPr/>
        <w:t>元，较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日余额增加</w:t>
      </w:r>
      <w:r>
        <w:rPr>
          <w:rFonts w:ascii="Times New Roman" w:hAnsi="Times New Roman" w:cs="Times New Roman" w:eastAsia="Times New Roman" w:hint="default"/>
        </w:rPr>
        <w:t>1,162,692.63</w:t>
      </w:r>
      <w:r>
        <w:rPr/>
        <w:t>元，增长</w:t>
      </w:r>
      <w:r>
        <w:rPr>
          <w:rFonts w:ascii="Times New Roman" w:hAnsi="Times New Roman" w:cs="Times New Roman" w:eastAsia="Times New Roman" w:hint="default"/>
        </w:rPr>
        <w:t>80.93%</w:t>
      </w:r>
      <w:r>
        <w:rPr/>
        <w:t>，主要为公</w:t>
      </w:r>
      <w:r>
        <w:rPr>
          <w:spacing w:val="-49"/>
        </w:rPr>
        <w:t> </w:t>
      </w:r>
      <w:r>
        <w:rPr>
          <w:spacing w:val="-49"/>
        </w:rPr>
      </w:r>
      <w:r>
        <w:rPr>
          <w:spacing w:val="-2"/>
        </w:rPr>
        <w:t>司销售收入增长导致应收款项增加，计提减值准备增加较多，相应所需确认的递延所得税资产较多，同时</w:t>
      </w:r>
      <w:r>
        <w:rPr>
          <w:spacing w:val="-44"/>
        </w:rPr>
        <w:t> </w:t>
      </w:r>
      <w:r>
        <w:rPr>
          <w:spacing w:val="-44"/>
        </w:rPr>
      </w:r>
      <w:r>
        <w:rPr/>
        <w:t>本年确认未实现内部销售利润递延所得税</w:t>
      </w:r>
      <w:r>
        <w:rPr>
          <w:rFonts w:ascii="Times New Roman" w:hAnsi="Times New Roman" w:cs="Times New Roman" w:eastAsia="Times New Roman" w:hint="default"/>
        </w:rPr>
        <w:t>343,314.64</w:t>
      </w:r>
      <w:r>
        <w:rPr/>
        <w:t>元。</w:t>
      </w:r>
    </w:p>
    <w:p>
      <w:pPr>
        <w:pStyle w:val="Heading3"/>
        <w:spacing w:line="240" w:lineRule="auto" w:before="24"/>
        <w:ind w:left="566" w:right="206"/>
        <w:jc w:val="left"/>
        <w:rPr>
          <w:b w:val="0"/>
          <w:bCs w:val="0"/>
        </w:rPr>
      </w:pPr>
      <w:r>
        <w:rPr>
          <w:rFonts w:ascii="Times New Roman" w:hAnsi="Times New Roman" w:cs="Times New Roman" w:eastAsia="Times New Roman" w:hint="default"/>
        </w:rPr>
        <w:t>12</w:t>
      </w:r>
      <w:r>
        <w:rPr/>
        <w:t>、其他非流动资产</w:t>
      </w:r>
      <w:r>
        <w:rPr>
          <w:b w:val="0"/>
          <w:bCs w:val="0"/>
        </w:rPr>
      </w:r>
    </w:p>
    <w:p>
      <w:pPr>
        <w:pStyle w:val="BodyText"/>
        <w:spacing w:line="386" w:lineRule="auto" w:before="177"/>
        <w:ind w:right="206" w:firstLine="413"/>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日，期末其他非流动资产余额为</w:t>
      </w:r>
      <w:r>
        <w:rPr>
          <w:rFonts w:ascii="Times New Roman" w:hAnsi="Times New Roman" w:cs="Times New Roman" w:eastAsia="Times New Roman" w:hint="default"/>
          <w:spacing w:val="-1"/>
        </w:rPr>
        <w:t>15,877,524.56</w:t>
      </w:r>
      <w:r>
        <w:rPr>
          <w:spacing w:val="-1"/>
        </w:rPr>
        <w:t>元，主要是预付衡阳鑫星河房地产开发有</w:t>
      </w:r>
      <w:r>
        <w:rPr>
          <w:w w:val="100"/>
        </w:rPr>
        <w:t> </w:t>
      </w:r>
      <w:r>
        <w:rPr/>
        <w:t>限公司购房款</w:t>
      </w:r>
      <w:r>
        <w:rPr>
          <w:rFonts w:ascii="Times New Roman" w:hAnsi="Times New Roman" w:cs="Times New Roman" w:eastAsia="Times New Roman" w:hint="default"/>
        </w:rPr>
        <w:t>10,000,000.00</w:t>
      </w:r>
      <w:r>
        <w:rPr/>
        <w:t>元和预付装修工程款</w:t>
      </w:r>
      <w:r>
        <w:rPr>
          <w:rFonts w:ascii="Times New Roman" w:hAnsi="Times New Roman" w:cs="Times New Roman" w:eastAsia="Times New Roman" w:hint="default"/>
        </w:rPr>
        <w:t>5,877,524.56</w:t>
      </w:r>
      <w:r>
        <w:rPr/>
        <w:t>元。</w:t>
      </w:r>
    </w:p>
    <w:p>
      <w:pPr>
        <w:pStyle w:val="Heading3"/>
        <w:spacing w:line="240" w:lineRule="auto" w:before="35"/>
        <w:ind w:left="566" w:right="206"/>
        <w:jc w:val="left"/>
        <w:rPr>
          <w:b w:val="0"/>
          <w:bCs w:val="0"/>
        </w:rPr>
      </w:pPr>
      <w:r>
        <w:rPr>
          <w:rFonts w:ascii="Times New Roman" w:hAnsi="Times New Roman" w:cs="Times New Roman" w:eastAsia="Times New Roman" w:hint="default"/>
        </w:rPr>
        <w:t>13</w:t>
      </w:r>
      <w:r>
        <w:rPr/>
        <w:t>、短期借款</w:t>
      </w:r>
      <w:r>
        <w:rPr>
          <w:b w:val="0"/>
          <w:bCs w:val="0"/>
        </w:rPr>
      </w:r>
    </w:p>
    <w:p>
      <w:pPr>
        <w:pStyle w:val="BodyText"/>
        <w:spacing w:line="240" w:lineRule="auto" w:before="177"/>
        <w:ind w:left="573" w:right="206"/>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w:t>
      </w:r>
      <w:r>
        <w:rPr>
          <w:rFonts w:ascii="Times New Roman" w:hAnsi="Times New Roman" w:cs="Times New Roman" w:eastAsia="Times New Roman" w:hint="default"/>
        </w:rPr>
        <w:t>149,000,000.00</w:t>
      </w:r>
      <w:r>
        <w:rPr/>
        <w:t>元，较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日余额增加</w:t>
      </w:r>
      <w:r>
        <w:rPr>
          <w:rFonts w:ascii="Times New Roman" w:hAnsi="Times New Roman" w:cs="Times New Roman" w:eastAsia="Times New Roman" w:hint="default"/>
        </w:rPr>
        <w:t>89,000,000.00</w:t>
      </w:r>
      <w:r>
        <w:rPr/>
        <w:t>元，增长</w:t>
      </w:r>
      <w:r>
        <w:rPr>
          <w:rFonts w:ascii="Times New Roman" w:hAnsi="Times New Roman" w:cs="Times New Roman" w:eastAsia="Times New Roman" w:hint="default"/>
        </w:rPr>
        <w:t>148.33%</w:t>
      </w:r>
      <w:r>
        <w:rPr/>
        <w:t>，</w:t>
      </w:r>
    </w:p>
    <w:p>
      <w:pPr>
        <w:pStyle w:val="BodyText"/>
        <w:spacing w:line="240" w:lineRule="auto" w:before="177"/>
        <w:ind w:right="0"/>
        <w:jc w:val="both"/>
      </w:pPr>
      <w:r>
        <w:rPr/>
        <w:t>主要为</w:t>
      </w:r>
      <w:r>
        <w:rPr>
          <w:rFonts w:ascii="Times New Roman" w:hAnsi="Times New Roman" w:cs="Times New Roman" w:eastAsia="Times New Roman" w:hint="default"/>
        </w:rPr>
        <w:t>2012</w:t>
      </w:r>
      <w:r>
        <w:rPr/>
        <w:t>年度根据经营情况需要增加资金投入。</w:t>
      </w:r>
    </w:p>
    <w:p>
      <w:pPr>
        <w:pStyle w:val="Heading3"/>
        <w:spacing w:line="240" w:lineRule="auto" w:before="177"/>
        <w:ind w:left="566" w:right="206"/>
        <w:jc w:val="left"/>
        <w:rPr>
          <w:b w:val="0"/>
          <w:bCs w:val="0"/>
        </w:rPr>
      </w:pPr>
      <w:r>
        <w:rPr>
          <w:rFonts w:ascii="Times New Roman" w:hAnsi="Times New Roman" w:cs="Times New Roman" w:eastAsia="Times New Roman" w:hint="default"/>
        </w:rPr>
        <w:t>14</w:t>
      </w:r>
      <w:r>
        <w:rPr/>
        <w:t>、应付票据</w:t>
      </w:r>
      <w:r>
        <w:rPr>
          <w:b w:val="0"/>
          <w:bCs w:val="0"/>
        </w:rPr>
      </w:r>
    </w:p>
    <w:p>
      <w:pPr>
        <w:spacing w:after="0" w:line="240" w:lineRule="auto"/>
        <w:jc w:val="left"/>
        <w:sectPr>
          <w:pgSz w:w="11910" w:h="16840"/>
          <w:pgMar w:header="875" w:footer="1099" w:top="1300" w:bottom="1280" w:left="980" w:right="920"/>
        </w:sectPr>
      </w:pPr>
    </w:p>
    <w:p>
      <w:pPr>
        <w:spacing w:line="240" w:lineRule="auto" w:before="11"/>
        <w:rPr>
          <w:rFonts w:ascii="宋体" w:hAnsi="宋体" w:cs="宋体" w:eastAsia="宋体" w:hint="default"/>
          <w:b/>
          <w:bCs/>
          <w:sz w:val="12"/>
          <w:szCs w:val="12"/>
        </w:rPr>
      </w:pPr>
    </w:p>
    <w:p>
      <w:pPr>
        <w:pStyle w:val="BodyText"/>
        <w:spacing w:line="386" w:lineRule="auto" w:before="36"/>
        <w:ind w:right="0" w:firstLine="42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日余额</w:t>
      </w:r>
      <w:r>
        <w:rPr>
          <w:rFonts w:ascii="Times New Roman" w:hAnsi="Times New Roman" w:cs="Times New Roman" w:eastAsia="Times New Roman" w:hint="default"/>
          <w:spacing w:val="-1"/>
        </w:rPr>
        <w:t>126,692,686.21</w:t>
      </w:r>
      <w:r>
        <w:rPr>
          <w:spacing w:val="-1"/>
        </w:rPr>
        <w:t>元，占公司期末资产总额</w:t>
      </w:r>
      <w:r>
        <w:rPr>
          <w:rFonts w:ascii="Times New Roman" w:hAnsi="Times New Roman" w:cs="Times New Roman" w:eastAsia="Times New Roman" w:hint="default"/>
          <w:spacing w:val="-1"/>
        </w:rPr>
        <w:t>8.27%</w:t>
      </w:r>
      <w:r>
        <w:rPr>
          <w:spacing w:val="-1"/>
        </w:rPr>
        <w:t>，主要系为降低财务费用，借用银</w:t>
      </w:r>
      <w:r>
        <w:rPr>
          <w:w w:val="100"/>
        </w:rPr>
        <w:t> </w:t>
      </w:r>
      <w:r>
        <w:rPr/>
        <w:t>行信用将到期的材料采购款以银行承兑汇票方式支付。</w:t>
      </w:r>
    </w:p>
    <w:p>
      <w:pPr>
        <w:pStyle w:val="Heading3"/>
        <w:spacing w:line="240" w:lineRule="auto" w:before="65"/>
        <w:ind w:left="566" w:right="0"/>
        <w:jc w:val="left"/>
        <w:rPr>
          <w:b w:val="0"/>
          <w:bCs w:val="0"/>
        </w:rPr>
      </w:pPr>
      <w:r>
        <w:rPr>
          <w:rFonts w:ascii="Times New Roman" w:hAnsi="Times New Roman" w:cs="Times New Roman" w:eastAsia="Times New Roman" w:hint="default"/>
        </w:rPr>
        <w:t>15</w:t>
      </w:r>
      <w:r>
        <w:rPr/>
        <w:t>、应付账款</w:t>
      </w:r>
      <w:r>
        <w:rPr>
          <w:b w:val="0"/>
          <w:bCs w:val="0"/>
        </w:rPr>
      </w:r>
    </w:p>
    <w:p>
      <w:pPr>
        <w:pStyle w:val="BodyText"/>
        <w:spacing w:line="386" w:lineRule="auto" w:before="177"/>
        <w:ind w:right="0"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w:t>
      </w:r>
      <w:r>
        <w:rPr>
          <w:rFonts w:ascii="Times New Roman" w:hAnsi="Times New Roman" w:cs="Times New Roman" w:eastAsia="Times New Roman" w:hint="default"/>
        </w:rPr>
        <w:t>44,937,536.71</w:t>
      </w:r>
      <w:r>
        <w:rPr/>
        <w:t>元，较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日余额增加</w:t>
      </w:r>
      <w:r>
        <w:rPr>
          <w:rFonts w:ascii="Times New Roman" w:hAnsi="Times New Roman" w:cs="Times New Roman" w:eastAsia="Times New Roman" w:hint="default"/>
        </w:rPr>
        <w:t>14,033,084.66</w:t>
      </w:r>
      <w:r>
        <w:rPr/>
        <w:t>元，增长</w:t>
      </w:r>
      <w:r>
        <w:rPr>
          <w:rFonts w:ascii="Times New Roman" w:hAnsi="Times New Roman" w:cs="Times New Roman" w:eastAsia="Times New Roman" w:hint="default"/>
        </w:rPr>
        <w:t>45.41%</w:t>
      </w:r>
      <w:r>
        <w:rPr/>
        <w:t>，主</w:t>
      </w:r>
      <w:r>
        <w:rPr>
          <w:w w:val="100"/>
        </w:rPr>
        <w:t> </w:t>
      </w:r>
      <w:r>
        <w:rPr/>
        <w:t>要原因是公司经营规模扩大，产品采购规模增长，导致应付账款余额相应增加。</w:t>
      </w:r>
    </w:p>
    <w:p>
      <w:pPr>
        <w:pStyle w:val="Heading3"/>
        <w:spacing w:line="240" w:lineRule="auto" w:before="65"/>
        <w:ind w:left="566" w:right="0"/>
        <w:jc w:val="left"/>
        <w:rPr>
          <w:b w:val="0"/>
          <w:bCs w:val="0"/>
        </w:rPr>
      </w:pPr>
      <w:r>
        <w:rPr>
          <w:rFonts w:ascii="Times New Roman" w:hAnsi="Times New Roman" w:cs="Times New Roman" w:eastAsia="Times New Roman" w:hint="default"/>
        </w:rPr>
        <w:t>16</w:t>
      </w:r>
      <w:r>
        <w:rPr/>
        <w:t>、预收款项</w:t>
      </w:r>
      <w:r>
        <w:rPr>
          <w:b w:val="0"/>
          <w:bCs w:val="0"/>
        </w:rPr>
      </w:r>
    </w:p>
    <w:p>
      <w:pPr>
        <w:pStyle w:val="BodyText"/>
        <w:spacing w:line="398" w:lineRule="auto" w:before="177"/>
        <w:ind w:right="306"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w:t>
      </w:r>
      <w:r>
        <w:rPr>
          <w:rFonts w:ascii="Times New Roman" w:hAnsi="Times New Roman" w:cs="Times New Roman" w:eastAsia="Times New Roman" w:hint="default"/>
        </w:rPr>
        <w:t>26,327,241.44</w:t>
      </w:r>
      <w:r>
        <w:rPr/>
        <w:t>元，较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日余额下降</w:t>
      </w:r>
      <w:r>
        <w:rPr>
          <w:rFonts w:ascii="Times New Roman" w:hAnsi="Times New Roman" w:cs="Times New Roman" w:eastAsia="Times New Roman" w:hint="default"/>
        </w:rPr>
        <w:t>24,652,233.04</w:t>
      </w:r>
      <w:r>
        <w:rPr/>
        <w:t>元，下降</w:t>
      </w:r>
      <w:r>
        <w:rPr>
          <w:rFonts w:ascii="Times New Roman" w:hAnsi="Times New Roman" w:cs="Times New Roman" w:eastAsia="Times New Roman" w:hint="default"/>
        </w:rPr>
        <w:t>48.36%</w:t>
      </w:r>
      <w:r>
        <w:rPr/>
        <w:t>，公</w:t>
      </w:r>
      <w:r>
        <w:rPr>
          <w:w w:val="100"/>
        </w:rPr>
        <w:t> </w:t>
      </w:r>
      <w:r>
        <w:rPr>
          <w:spacing w:val="-2"/>
        </w:rPr>
        <w:t>司的预收账款主要为向加盟商预收的货款，预收款项下降主要原因是：公司本期放宽了信用政策，降低了</w:t>
      </w:r>
      <w:r>
        <w:rPr>
          <w:spacing w:val="-44"/>
        </w:rPr>
        <w:t> </w:t>
      </w:r>
      <w:r>
        <w:rPr>
          <w:spacing w:val="-44"/>
        </w:rPr>
      </w:r>
      <w:r>
        <w:rPr/>
        <w:t>订货会预收款的比例所致。</w:t>
      </w:r>
    </w:p>
    <w:p>
      <w:pPr>
        <w:pStyle w:val="Heading3"/>
        <w:spacing w:line="240" w:lineRule="auto" w:before="54"/>
        <w:ind w:left="566" w:right="0"/>
        <w:jc w:val="left"/>
        <w:rPr>
          <w:b w:val="0"/>
          <w:bCs w:val="0"/>
        </w:rPr>
      </w:pPr>
      <w:r>
        <w:rPr>
          <w:rFonts w:ascii="Times New Roman" w:hAnsi="Times New Roman" w:cs="Times New Roman" w:eastAsia="Times New Roman" w:hint="default"/>
        </w:rPr>
        <w:t>17</w:t>
      </w:r>
      <w:r>
        <w:rPr/>
        <w:t>、应付职工薪酬</w:t>
      </w:r>
      <w:r>
        <w:rPr>
          <w:b w:val="0"/>
          <w:bCs w:val="0"/>
        </w:rPr>
      </w:r>
    </w:p>
    <w:p>
      <w:pPr>
        <w:pStyle w:val="BodyText"/>
        <w:spacing w:line="386" w:lineRule="auto" w:before="177"/>
        <w:ind w:right="0"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w:t>
      </w:r>
      <w:r>
        <w:rPr>
          <w:rFonts w:ascii="Times New Roman" w:hAnsi="Times New Roman" w:cs="Times New Roman" w:eastAsia="Times New Roman" w:hint="default"/>
        </w:rPr>
        <w:t>3,650,102.88</w:t>
      </w:r>
      <w:r>
        <w:rPr/>
        <w:t>元，较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日余额增加</w:t>
      </w:r>
      <w:r>
        <w:rPr>
          <w:rFonts w:ascii="Times New Roman" w:hAnsi="Times New Roman" w:cs="Times New Roman" w:eastAsia="Times New Roman" w:hint="default"/>
        </w:rPr>
        <w:t>1,473,858.24</w:t>
      </w:r>
      <w:r>
        <w:rPr/>
        <w:t>元，增长</w:t>
      </w:r>
      <w:r>
        <w:rPr>
          <w:rFonts w:ascii="Times New Roman" w:hAnsi="Times New Roman" w:cs="Times New Roman" w:eastAsia="Times New Roman" w:hint="default"/>
        </w:rPr>
        <w:t>67.72%</w:t>
      </w:r>
      <w:r>
        <w:rPr/>
        <w:t>，主要</w:t>
      </w:r>
      <w:r>
        <w:rPr>
          <w:w w:val="100"/>
        </w:rPr>
        <w:t> </w:t>
      </w:r>
      <w:r>
        <w:rPr/>
        <w:t>原因是公司规模扩大，员工数量也相应增加。</w:t>
      </w:r>
    </w:p>
    <w:p>
      <w:pPr>
        <w:pStyle w:val="Heading3"/>
        <w:spacing w:line="240" w:lineRule="auto" w:before="65"/>
        <w:ind w:left="566" w:right="0"/>
        <w:jc w:val="left"/>
        <w:rPr>
          <w:b w:val="0"/>
          <w:bCs w:val="0"/>
        </w:rPr>
      </w:pPr>
      <w:r>
        <w:rPr>
          <w:rFonts w:ascii="Times New Roman" w:hAnsi="Times New Roman" w:cs="Times New Roman" w:eastAsia="Times New Roman" w:hint="default"/>
        </w:rPr>
        <w:t>18</w:t>
      </w:r>
      <w:r>
        <w:rPr/>
        <w:t>、其他应付款</w:t>
      </w:r>
      <w:r>
        <w:rPr>
          <w:b w:val="0"/>
          <w:bCs w:val="0"/>
        </w:rPr>
      </w:r>
    </w:p>
    <w:p>
      <w:pPr>
        <w:pStyle w:val="BodyText"/>
        <w:spacing w:line="386" w:lineRule="auto" w:before="177"/>
        <w:ind w:right="0" w:firstLine="42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日余额</w:t>
      </w:r>
      <w:r>
        <w:rPr>
          <w:rFonts w:ascii="Times New Roman" w:hAnsi="Times New Roman" w:cs="Times New Roman" w:eastAsia="Times New Roman" w:hint="default"/>
          <w:spacing w:val="-2"/>
        </w:rPr>
        <w:t>11,674,420.76</w:t>
      </w:r>
      <w:r>
        <w:rPr>
          <w:spacing w:val="-2"/>
        </w:rPr>
        <w:t>元，较</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日余额增加</w:t>
      </w:r>
      <w:r>
        <w:rPr>
          <w:rFonts w:ascii="Times New Roman" w:hAnsi="Times New Roman" w:cs="Times New Roman" w:eastAsia="Times New Roman" w:hint="default"/>
          <w:spacing w:val="-2"/>
        </w:rPr>
        <w:t>4,096,665.81</w:t>
      </w:r>
      <w:r>
        <w:rPr>
          <w:spacing w:val="-2"/>
        </w:rPr>
        <w:t>元，增长</w:t>
      </w:r>
      <w:r>
        <w:rPr>
          <w:rFonts w:ascii="Times New Roman" w:hAnsi="Times New Roman" w:cs="Times New Roman" w:eastAsia="Times New Roman" w:hint="default"/>
          <w:spacing w:val="-2"/>
        </w:rPr>
        <w:t>54.06%</w:t>
      </w:r>
      <w:r>
        <w:rPr>
          <w:spacing w:val="-2"/>
        </w:rPr>
        <w:t>，主要</w:t>
      </w:r>
      <w:r>
        <w:rPr>
          <w:w w:val="100"/>
        </w:rPr>
        <w:t> </w:t>
      </w:r>
      <w:r>
        <w:rPr/>
        <w:t>为增加收取加盟商的保证金和加盟店装修押金。</w:t>
      </w:r>
    </w:p>
    <w:p>
      <w:pPr>
        <w:pStyle w:val="Heading3"/>
        <w:spacing w:line="240" w:lineRule="auto" w:before="65"/>
        <w:ind w:left="566" w:right="0"/>
        <w:jc w:val="left"/>
        <w:rPr>
          <w:b w:val="0"/>
          <w:bCs w:val="0"/>
        </w:rPr>
      </w:pPr>
      <w:r>
        <w:rPr>
          <w:rFonts w:ascii="Times New Roman" w:hAnsi="Times New Roman" w:cs="Times New Roman" w:eastAsia="Times New Roman" w:hint="default"/>
        </w:rPr>
        <w:t>19</w:t>
      </w:r>
      <w:r>
        <w:rPr/>
        <w:t>、递延所得税负债</w:t>
      </w:r>
      <w:r>
        <w:rPr>
          <w:b w:val="0"/>
          <w:bCs w:val="0"/>
        </w:rPr>
      </w:r>
    </w:p>
    <w:p>
      <w:pPr>
        <w:pStyle w:val="BodyText"/>
        <w:spacing w:line="386" w:lineRule="auto" w:before="177"/>
        <w:ind w:right="0"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w:t>
      </w:r>
      <w:r>
        <w:rPr>
          <w:rFonts w:ascii="Times New Roman" w:hAnsi="Times New Roman" w:cs="Times New Roman" w:eastAsia="Times New Roman" w:hint="default"/>
        </w:rPr>
        <w:t>3,595,179.64</w:t>
      </w:r>
      <w:r>
        <w:rPr/>
        <w:t>元，较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日余额增加</w:t>
      </w:r>
      <w:r>
        <w:rPr>
          <w:rFonts w:ascii="Times New Roman" w:hAnsi="Times New Roman" w:cs="Times New Roman" w:eastAsia="Times New Roman" w:hint="default"/>
        </w:rPr>
        <w:t>1,784,790.56</w:t>
      </w:r>
      <w:r>
        <w:rPr/>
        <w:t>元，增长</w:t>
      </w:r>
      <w:r>
        <w:rPr>
          <w:rFonts w:ascii="Times New Roman" w:hAnsi="Times New Roman" w:cs="Times New Roman" w:eastAsia="Times New Roman" w:hint="default"/>
        </w:rPr>
        <w:t>98.59%</w:t>
      </w:r>
      <w:r>
        <w:rPr/>
        <w:t>，主要</w:t>
      </w:r>
      <w:r>
        <w:rPr>
          <w:w w:val="100"/>
        </w:rPr>
        <w:t> </w:t>
      </w:r>
      <w:r>
        <w:rPr>
          <w:spacing w:val="-2"/>
        </w:rPr>
        <w:t>为境外子公司未分配利润因为企业所得税税率差异，所产生的应纳税暂时性差异所计提的递延所得税负债。</w:t>
      </w:r>
    </w:p>
    <w:p>
      <w:pPr>
        <w:pStyle w:val="Heading3"/>
        <w:spacing w:line="240" w:lineRule="auto" w:before="65"/>
        <w:ind w:left="566" w:right="0"/>
        <w:jc w:val="left"/>
        <w:rPr>
          <w:b w:val="0"/>
          <w:bCs w:val="0"/>
        </w:rPr>
      </w:pPr>
      <w:r>
        <w:rPr>
          <w:rFonts w:ascii="Times New Roman" w:hAnsi="Times New Roman" w:cs="Times New Roman" w:eastAsia="Times New Roman" w:hint="default"/>
        </w:rPr>
        <w:t>20</w:t>
      </w:r>
      <w:r>
        <w:rPr/>
        <w:t>、营业收入</w:t>
      </w:r>
      <w:r>
        <w:rPr>
          <w:b w:val="0"/>
          <w:bCs w:val="0"/>
        </w:rPr>
      </w:r>
    </w:p>
    <w:p>
      <w:pPr>
        <w:pStyle w:val="BodyText"/>
        <w:spacing w:line="386" w:lineRule="auto" w:before="177"/>
        <w:ind w:right="0" w:firstLine="420"/>
        <w:jc w:val="left"/>
      </w:pPr>
      <w:r>
        <w:rPr>
          <w:rFonts w:ascii="Times New Roman" w:hAnsi="Times New Roman" w:cs="Times New Roman" w:eastAsia="Times New Roman" w:hint="default"/>
        </w:rPr>
        <w:t>2012</w:t>
      </w:r>
      <w:r>
        <w:rPr/>
        <w:t>年金额</w:t>
      </w:r>
      <w:r>
        <w:rPr>
          <w:rFonts w:ascii="Times New Roman" w:hAnsi="Times New Roman" w:cs="Times New Roman" w:eastAsia="Times New Roman" w:hint="default"/>
        </w:rPr>
        <w:t>636,170,318.88</w:t>
      </w:r>
      <w:r>
        <w:rPr/>
        <w:t>元，较</w:t>
      </w:r>
      <w:r>
        <w:rPr>
          <w:rFonts w:ascii="Times New Roman" w:hAnsi="Times New Roman" w:cs="Times New Roman" w:eastAsia="Times New Roman" w:hint="default"/>
        </w:rPr>
        <w:t>2011</w:t>
      </w:r>
      <w:r>
        <w:rPr/>
        <w:t>年金额增加</w:t>
      </w:r>
      <w:r>
        <w:rPr>
          <w:rFonts w:ascii="Times New Roman" w:hAnsi="Times New Roman" w:cs="Times New Roman" w:eastAsia="Times New Roman" w:hint="default"/>
        </w:rPr>
        <w:t>174,701,575.62</w:t>
      </w:r>
      <w:r>
        <w:rPr/>
        <w:t>元，增长</w:t>
      </w:r>
      <w:r>
        <w:rPr>
          <w:rFonts w:ascii="Times New Roman" w:hAnsi="Times New Roman" w:cs="Times New Roman" w:eastAsia="Times New Roman" w:hint="default"/>
        </w:rPr>
        <w:t>37.86%</w:t>
      </w:r>
      <w:r>
        <w:rPr/>
        <w:t>，主要因为公司终端</w:t>
      </w:r>
      <w:r>
        <w:rPr>
          <w:w w:val="100"/>
        </w:rPr>
        <w:t> </w:t>
      </w:r>
      <w:r>
        <w:rPr/>
        <w:t>门店增加，以及由于销售量增长使得销售能力大幅提升。</w:t>
      </w:r>
    </w:p>
    <w:p>
      <w:pPr>
        <w:pStyle w:val="Heading3"/>
        <w:spacing w:line="240" w:lineRule="auto" w:before="65"/>
        <w:ind w:left="566" w:right="0"/>
        <w:jc w:val="left"/>
        <w:rPr>
          <w:b w:val="0"/>
          <w:bCs w:val="0"/>
        </w:rPr>
      </w:pPr>
      <w:r>
        <w:rPr>
          <w:rFonts w:ascii="Times New Roman" w:hAnsi="Times New Roman" w:cs="Times New Roman" w:eastAsia="Times New Roman" w:hint="default"/>
        </w:rPr>
        <w:t>21</w:t>
      </w:r>
      <w:r>
        <w:rPr/>
        <w:t>、营业成本</w:t>
      </w:r>
      <w:r>
        <w:rPr>
          <w:b w:val="0"/>
          <w:bCs w:val="0"/>
        </w:rPr>
      </w:r>
    </w:p>
    <w:p>
      <w:pPr>
        <w:pStyle w:val="BodyText"/>
        <w:spacing w:line="386" w:lineRule="auto" w:before="177"/>
        <w:ind w:right="0" w:firstLine="420"/>
        <w:jc w:val="left"/>
      </w:pPr>
      <w:r>
        <w:rPr>
          <w:rFonts w:ascii="Times New Roman" w:hAnsi="Times New Roman" w:cs="Times New Roman" w:eastAsia="Times New Roman" w:hint="default"/>
          <w:spacing w:val="-2"/>
        </w:rPr>
        <w:t>2012</w:t>
      </w:r>
      <w:r>
        <w:rPr>
          <w:spacing w:val="-2"/>
        </w:rPr>
        <w:t>年金额</w:t>
      </w:r>
      <w:r>
        <w:rPr>
          <w:rFonts w:ascii="Times New Roman" w:hAnsi="Times New Roman" w:cs="Times New Roman" w:eastAsia="Times New Roman" w:hint="default"/>
          <w:spacing w:val="-2"/>
        </w:rPr>
        <w:t>211,538,819.21</w:t>
      </w:r>
      <w:r>
        <w:rPr>
          <w:spacing w:val="-2"/>
        </w:rPr>
        <w:t>元，较</w:t>
      </w:r>
      <w:r>
        <w:rPr>
          <w:rFonts w:ascii="Times New Roman" w:hAnsi="Times New Roman" w:cs="Times New Roman" w:eastAsia="Times New Roman" w:hint="default"/>
          <w:spacing w:val="-2"/>
        </w:rPr>
        <w:t>2011</w:t>
      </w:r>
      <w:r>
        <w:rPr>
          <w:spacing w:val="-2"/>
        </w:rPr>
        <w:t>年金额增加</w:t>
      </w:r>
      <w:r>
        <w:rPr>
          <w:rFonts w:ascii="Times New Roman" w:hAnsi="Times New Roman" w:cs="Times New Roman" w:eastAsia="Times New Roman" w:hint="default"/>
          <w:spacing w:val="-2"/>
        </w:rPr>
        <w:t>40,681,215.62</w:t>
      </w:r>
      <w:r>
        <w:rPr>
          <w:spacing w:val="-2"/>
        </w:rPr>
        <w:t>元，增长</w:t>
      </w:r>
      <w:r>
        <w:rPr>
          <w:rFonts w:ascii="Times New Roman" w:hAnsi="Times New Roman" w:cs="Times New Roman" w:eastAsia="Times New Roman" w:hint="default"/>
          <w:spacing w:val="-2"/>
        </w:rPr>
        <w:t>23.81%</w:t>
      </w:r>
      <w:r>
        <w:rPr>
          <w:spacing w:val="-2"/>
        </w:rPr>
        <w:t>，主要因为公司门店增</w:t>
      </w:r>
      <w:r>
        <w:rPr>
          <w:w w:val="100"/>
        </w:rPr>
        <w:t> </w:t>
      </w:r>
      <w:r>
        <w:rPr/>
        <w:t>加，销售收入增加，随之成本相应增加。</w:t>
      </w:r>
    </w:p>
    <w:p>
      <w:pPr>
        <w:pStyle w:val="Heading3"/>
        <w:spacing w:line="240" w:lineRule="auto" w:before="65"/>
        <w:ind w:left="566" w:right="0"/>
        <w:jc w:val="left"/>
        <w:rPr>
          <w:b w:val="0"/>
          <w:bCs w:val="0"/>
        </w:rPr>
      </w:pPr>
      <w:r>
        <w:rPr>
          <w:rFonts w:ascii="Times New Roman" w:hAnsi="Times New Roman" w:cs="Times New Roman" w:eastAsia="Times New Roman" w:hint="default"/>
        </w:rPr>
        <w:t>22</w:t>
      </w:r>
      <w:r>
        <w:rPr/>
        <w:t>、营业税金及附加</w:t>
      </w:r>
      <w:r>
        <w:rPr>
          <w:b w:val="0"/>
          <w:bCs w:val="0"/>
        </w:rPr>
      </w:r>
    </w:p>
    <w:p>
      <w:pPr>
        <w:pStyle w:val="BodyText"/>
        <w:spacing w:line="386" w:lineRule="auto" w:before="177"/>
        <w:ind w:right="0" w:firstLine="420"/>
        <w:jc w:val="left"/>
      </w:pPr>
      <w:r>
        <w:rPr>
          <w:rFonts w:ascii="Times New Roman" w:hAnsi="Times New Roman" w:cs="Times New Roman" w:eastAsia="Times New Roman" w:hint="default"/>
        </w:rPr>
        <w:t>2012</w:t>
      </w:r>
      <w:r>
        <w:rPr/>
        <w:t>年金额</w:t>
      </w:r>
      <w:r>
        <w:rPr>
          <w:rFonts w:ascii="Times New Roman" w:hAnsi="Times New Roman" w:cs="Times New Roman" w:eastAsia="Times New Roman" w:hint="default"/>
        </w:rPr>
        <w:t>6,870,874.08</w:t>
      </w:r>
      <w:r>
        <w:rPr/>
        <w:t>元，较</w:t>
      </w:r>
      <w:r>
        <w:rPr>
          <w:rFonts w:ascii="Times New Roman" w:hAnsi="Times New Roman" w:cs="Times New Roman" w:eastAsia="Times New Roman" w:hint="default"/>
        </w:rPr>
        <w:t>2011</w:t>
      </w:r>
      <w:r>
        <w:rPr/>
        <w:t>年金额增加</w:t>
      </w:r>
      <w:r>
        <w:rPr>
          <w:rFonts w:ascii="Times New Roman" w:hAnsi="Times New Roman" w:cs="Times New Roman" w:eastAsia="Times New Roman" w:hint="default"/>
        </w:rPr>
        <w:t>2,115,788.49</w:t>
      </w:r>
      <w:r>
        <w:rPr/>
        <w:t>元，增长</w:t>
      </w:r>
      <w:r>
        <w:rPr>
          <w:rFonts w:ascii="Times New Roman" w:hAnsi="Times New Roman" w:cs="Times New Roman" w:eastAsia="Times New Roman" w:hint="default"/>
        </w:rPr>
        <w:t>44.50%</w:t>
      </w:r>
      <w:r>
        <w:rPr/>
        <w:t>，主要为由于收入增长较</w:t>
      </w:r>
      <w:r>
        <w:rPr>
          <w:w w:val="100"/>
        </w:rPr>
        <w:t> </w:t>
      </w:r>
      <w:r>
        <w:rPr/>
        <w:t>大，导致相应税金增长所致。</w:t>
      </w:r>
    </w:p>
    <w:p>
      <w:pPr>
        <w:pStyle w:val="Heading3"/>
        <w:spacing w:line="240" w:lineRule="auto" w:before="65"/>
        <w:ind w:left="566" w:right="0"/>
        <w:jc w:val="left"/>
        <w:rPr>
          <w:b w:val="0"/>
          <w:bCs w:val="0"/>
        </w:rPr>
      </w:pPr>
      <w:r>
        <w:rPr>
          <w:rFonts w:ascii="Times New Roman" w:hAnsi="Times New Roman" w:cs="Times New Roman" w:eastAsia="Times New Roman" w:hint="default"/>
        </w:rPr>
        <w:t>23</w:t>
      </w:r>
      <w:r>
        <w:rPr/>
        <w:t>、销售费用</w:t>
      </w:r>
      <w:r>
        <w:rPr>
          <w:b w:val="0"/>
          <w:bCs w:val="0"/>
        </w:rPr>
      </w:r>
    </w:p>
    <w:p>
      <w:pPr>
        <w:pStyle w:val="BodyText"/>
        <w:spacing w:line="386" w:lineRule="auto" w:before="177"/>
        <w:ind w:right="0" w:firstLine="420"/>
        <w:jc w:val="left"/>
      </w:pPr>
      <w:r>
        <w:rPr>
          <w:rFonts w:ascii="Times New Roman" w:hAnsi="Times New Roman" w:cs="Times New Roman" w:eastAsia="Times New Roman" w:hint="default"/>
          <w:spacing w:val="-2"/>
        </w:rPr>
        <w:t>2012</w:t>
      </w:r>
      <w:r>
        <w:rPr>
          <w:spacing w:val="-2"/>
        </w:rPr>
        <w:t>年金额</w:t>
      </w:r>
      <w:r>
        <w:rPr>
          <w:rFonts w:ascii="Times New Roman" w:hAnsi="Times New Roman" w:cs="Times New Roman" w:eastAsia="Times New Roman" w:hint="default"/>
          <w:spacing w:val="-2"/>
        </w:rPr>
        <w:t>159,549,834.14</w:t>
      </w:r>
      <w:r>
        <w:rPr>
          <w:spacing w:val="-2"/>
        </w:rPr>
        <w:t>元，较</w:t>
      </w:r>
      <w:r>
        <w:rPr>
          <w:rFonts w:ascii="Times New Roman" w:hAnsi="Times New Roman" w:cs="Times New Roman" w:eastAsia="Times New Roman" w:hint="default"/>
          <w:spacing w:val="-2"/>
        </w:rPr>
        <w:t>2011</w:t>
      </w:r>
      <w:r>
        <w:rPr>
          <w:spacing w:val="-2"/>
        </w:rPr>
        <w:t>年金额增加</w:t>
      </w:r>
      <w:r>
        <w:rPr>
          <w:rFonts w:ascii="Times New Roman" w:hAnsi="Times New Roman" w:cs="Times New Roman" w:eastAsia="Times New Roman" w:hint="default"/>
          <w:spacing w:val="-2"/>
        </w:rPr>
        <w:t>53,612,126.03</w:t>
      </w:r>
      <w:r>
        <w:rPr>
          <w:spacing w:val="-2"/>
        </w:rPr>
        <w:t>元，增长</w:t>
      </w:r>
      <w:r>
        <w:rPr>
          <w:rFonts w:ascii="Times New Roman" w:hAnsi="Times New Roman" w:cs="Times New Roman" w:eastAsia="Times New Roman" w:hint="default"/>
          <w:spacing w:val="-2"/>
        </w:rPr>
        <w:t>50.61%</w:t>
      </w:r>
      <w:r>
        <w:rPr>
          <w:spacing w:val="-2"/>
        </w:rPr>
        <w:t>，主要因为公司门店增</w:t>
      </w:r>
      <w:r>
        <w:rPr>
          <w:w w:val="100"/>
        </w:rPr>
        <w:t> </w:t>
      </w:r>
      <w:r>
        <w:rPr/>
        <w:t>加，销售费用相应增加。</w:t>
      </w:r>
    </w:p>
    <w:p>
      <w:pPr>
        <w:spacing w:after="0" w:line="386" w:lineRule="auto"/>
        <w:jc w:val="left"/>
        <w:sectPr>
          <w:pgSz w:w="11910" w:h="16840"/>
          <w:pgMar w:header="875" w:footer="1099" w:top="1300" w:bottom="1280" w:left="980" w:right="820"/>
        </w:sectPr>
      </w:pPr>
    </w:p>
    <w:p>
      <w:pPr>
        <w:spacing w:line="240" w:lineRule="auto" w:before="11"/>
        <w:rPr>
          <w:rFonts w:ascii="宋体" w:hAnsi="宋体" w:cs="宋体" w:eastAsia="宋体" w:hint="default"/>
          <w:sz w:val="12"/>
          <w:szCs w:val="12"/>
        </w:rPr>
      </w:pPr>
    </w:p>
    <w:p>
      <w:pPr>
        <w:pStyle w:val="Heading3"/>
        <w:spacing w:line="240" w:lineRule="auto" w:before="36"/>
        <w:ind w:left="566" w:right="0"/>
        <w:jc w:val="left"/>
        <w:rPr>
          <w:b w:val="0"/>
          <w:bCs w:val="0"/>
        </w:rPr>
      </w:pPr>
      <w:r>
        <w:rPr>
          <w:rFonts w:ascii="Times New Roman" w:hAnsi="Times New Roman" w:cs="Times New Roman" w:eastAsia="Times New Roman" w:hint="default"/>
        </w:rPr>
        <w:t>24</w:t>
      </w:r>
      <w:r>
        <w:rPr/>
        <w:t>、管理费用</w:t>
      </w:r>
      <w:r>
        <w:rPr>
          <w:b w:val="0"/>
          <w:bCs w:val="0"/>
        </w:rPr>
      </w:r>
    </w:p>
    <w:p>
      <w:pPr>
        <w:pStyle w:val="BodyText"/>
        <w:spacing w:line="386" w:lineRule="auto" w:before="177"/>
        <w:ind w:right="0" w:firstLine="420"/>
        <w:jc w:val="left"/>
      </w:pPr>
      <w:r>
        <w:rPr>
          <w:rFonts w:ascii="Times New Roman" w:hAnsi="Times New Roman" w:cs="Times New Roman" w:eastAsia="Times New Roman" w:hint="default"/>
        </w:rPr>
        <w:t>2012</w:t>
      </w:r>
      <w:r>
        <w:rPr/>
        <w:t>年金额</w:t>
      </w:r>
      <w:r>
        <w:rPr>
          <w:rFonts w:ascii="Times New Roman" w:hAnsi="Times New Roman" w:cs="Times New Roman" w:eastAsia="Times New Roman" w:hint="default"/>
        </w:rPr>
        <w:t>51,309,862.17</w:t>
      </w:r>
      <w:r>
        <w:rPr/>
        <w:t>元，较</w:t>
      </w:r>
      <w:r>
        <w:rPr>
          <w:rFonts w:ascii="Times New Roman" w:hAnsi="Times New Roman" w:cs="Times New Roman" w:eastAsia="Times New Roman" w:hint="default"/>
        </w:rPr>
        <w:t>2011</w:t>
      </w:r>
      <w:r>
        <w:rPr/>
        <w:t>年金额增加</w:t>
      </w:r>
      <w:r>
        <w:rPr>
          <w:rFonts w:ascii="Times New Roman" w:hAnsi="Times New Roman" w:cs="Times New Roman" w:eastAsia="Times New Roman" w:hint="default"/>
        </w:rPr>
        <w:t>18,634,534.11</w:t>
      </w:r>
      <w:r>
        <w:rPr/>
        <w:t>元，增长</w:t>
      </w:r>
      <w:r>
        <w:rPr>
          <w:rFonts w:ascii="Times New Roman" w:hAnsi="Times New Roman" w:cs="Times New Roman" w:eastAsia="Times New Roman" w:hint="default"/>
        </w:rPr>
        <w:t>57.03%</w:t>
      </w:r>
      <w:r>
        <w:rPr/>
        <w:t>，主要因为公司本年扩</w:t>
      </w:r>
      <w:r>
        <w:rPr>
          <w:w w:val="100"/>
        </w:rPr>
        <w:t> </w:t>
      </w:r>
      <w:r>
        <w:rPr/>
        <w:t>大规模的同时，加大对研发费用的投入。</w:t>
      </w:r>
    </w:p>
    <w:p>
      <w:pPr>
        <w:pStyle w:val="Heading3"/>
        <w:spacing w:line="240" w:lineRule="auto" w:before="65"/>
        <w:ind w:left="566" w:right="0"/>
        <w:jc w:val="left"/>
        <w:rPr>
          <w:b w:val="0"/>
          <w:bCs w:val="0"/>
        </w:rPr>
      </w:pPr>
      <w:r>
        <w:rPr>
          <w:rFonts w:ascii="Times New Roman" w:hAnsi="Times New Roman" w:cs="Times New Roman" w:eastAsia="Times New Roman" w:hint="default"/>
        </w:rPr>
        <w:t>25</w:t>
      </w:r>
      <w:r>
        <w:rPr/>
        <w:t>、财务费用</w:t>
      </w:r>
      <w:r>
        <w:rPr>
          <w:b w:val="0"/>
          <w:bCs w:val="0"/>
        </w:rPr>
      </w:r>
    </w:p>
    <w:p>
      <w:pPr>
        <w:pStyle w:val="BodyText"/>
        <w:spacing w:line="386" w:lineRule="auto" w:before="177"/>
        <w:ind w:right="0" w:firstLine="420"/>
        <w:jc w:val="left"/>
      </w:pPr>
      <w:r>
        <w:rPr>
          <w:rFonts w:ascii="Times New Roman" w:hAnsi="Times New Roman" w:cs="Times New Roman" w:eastAsia="Times New Roman" w:hint="default"/>
        </w:rPr>
        <w:t>2012</w:t>
      </w:r>
      <w:r>
        <w:rPr/>
        <w:t>年金额</w:t>
      </w:r>
      <w:r>
        <w:rPr>
          <w:rFonts w:ascii="Times New Roman" w:hAnsi="Times New Roman" w:cs="Times New Roman" w:eastAsia="Times New Roman" w:hint="default"/>
        </w:rPr>
        <w:t>-11,793,886.69</w:t>
      </w:r>
      <w:r>
        <w:rPr/>
        <w:t>元，较</w:t>
      </w:r>
      <w:r>
        <w:rPr>
          <w:rFonts w:ascii="Times New Roman" w:hAnsi="Times New Roman" w:cs="Times New Roman" w:eastAsia="Times New Roman" w:hint="default"/>
        </w:rPr>
        <w:t>2011</w:t>
      </w:r>
      <w:r>
        <w:rPr/>
        <w:t>年金额减少</w:t>
      </w:r>
      <w:r>
        <w:rPr>
          <w:rFonts w:ascii="Times New Roman" w:hAnsi="Times New Roman" w:cs="Times New Roman" w:eastAsia="Times New Roman" w:hint="default"/>
        </w:rPr>
        <w:t>14,163,045.17</w:t>
      </w:r>
      <w:r>
        <w:rPr/>
        <w:t>元，下降</w:t>
      </w:r>
      <w:r>
        <w:rPr>
          <w:rFonts w:ascii="Times New Roman" w:hAnsi="Times New Roman" w:cs="Times New Roman" w:eastAsia="Times New Roman" w:hint="default"/>
        </w:rPr>
        <w:t>597.81%</w:t>
      </w:r>
      <w:r>
        <w:rPr/>
        <w:t>，主要因为公司收到</w:t>
      </w:r>
      <w:r>
        <w:rPr>
          <w:spacing w:val="2"/>
          <w:w w:val="100"/>
        </w:rPr>
        <w:t> </w:t>
      </w:r>
      <w:r>
        <w:rPr/>
        <w:t>募集资金后，利息收入增加所致。</w:t>
      </w:r>
    </w:p>
    <w:p>
      <w:pPr>
        <w:pStyle w:val="Heading3"/>
        <w:spacing w:line="240" w:lineRule="auto" w:before="65"/>
        <w:ind w:left="566" w:right="0"/>
        <w:jc w:val="left"/>
        <w:rPr>
          <w:b w:val="0"/>
          <w:bCs w:val="0"/>
        </w:rPr>
      </w:pPr>
      <w:r>
        <w:rPr>
          <w:rFonts w:ascii="Times New Roman" w:hAnsi="Times New Roman" w:cs="Times New Roman" w:eastAsia="Times New Roman" w:hint="default"/>
        </w:rPr>
        <w:t>26</w:t>
      </w:r>
      <w:r>
        <w:rPr/>
        <w:t>、资产减值损失</w:t>
      </w:r>
      <w:r>
        <w:rPr>
          <w:b w:val="0"/>
          <w:bCs w:val="0"/>
        </w:rPr>
      </w:r>
    </w:p>
    <w:p>
      <w:pPr>
        <w:pStyle w:val="BodyText"/>
        <w:spacing w:line="386" w:lineRule="auto" w:before="178"/>
        <w:ind w:right="0" w:firstLine="420"/>
        <w:jc w:val="left"/>
      </w:pPr>
      <w:r>
        <w:rPr>
          <w:rFonts w:ascii="Times New Roman" w:hAnsi="Times New Roman" w:cs="Times New Roman" w:eastAsia="Times New Roman" w:hint="default"/>
          <w:spacing w:val="-2"/>
        </w:rPr>
        <w:t>2012</w:t>
      </w:r>
      <w:r>
        <w:rPr>
          <w:spacing w:val="-2"/>
        </w:rPr>
        <w:t>年金额</w:t>
      </w:r>
      <w:r>
        <w:rPr>
          <w:rFonts w:ascii="Times New Roman" w:hAnsi="Times New Roman" w:cs="Times New Roman" w:eastAsia="Times New Roman" w:hint="default"/>
          <w:spacing w:val="-2"/>
        </w:rPr>
        <w:t>5,856,947.46</w:t>
      </w:r>
      <w:r>
        <w:rPr>
          <w:spacing w:val="-2"/>
        </w:rPr>
        <w:t>元，较</w:t>
      </w:r>
      <w:r>
        <w:rPr>
          <w:rFonts w:ascii="Times New Roman" w:hAnsi="Times New Roman" w:cs="Times New Roman" w:eastAsia="Times New Roman" w:hint="default"/>
          <w:spacing w:val="-2"/>
        </w:rPr>
        <w:t>2011</w:t>
      </w:r>
      <w:r>
        <w:rPr>
          <w:spacing w:val="-2"/>
        </w:rPr>
        <w:t>年金额增加</w:t>
      </w:r>
      <w:r>
        <w:rPr>
          <w:rFonts w:ascii="Times New Roman" w:hAnsi="Times New Roman" w:cs="Times New Roman" w:eastAsia="Times New Roman" w:hint="default"/>
          <w:spacing w:val="-2"/>
        </w:rPr>
        <w:t>4,013,540.54</w:t>
      </w:r>
      <w:r>
        <w:rPr>
          <w:spacing w:val="-2"/>
        </w:rPr>
        <w:t>元，增长</w:t>
      </w:r>
      <w:r>
        <w:rPr>
          <w:rFonts w:ascii="Times New Roman" w:hAnsi="Times New Roman" w:cs="Times New Roman" w:eastAsia="Times New Roman" w:hint="default"/>
          <w:spacing w:val="-2"/>
        </w:rPr>
        <w:t>217.72%</w:t>
      </w:r>
      <w:r>
        <w:rPr>
          <w:spacing w:val="-2"/>
        </w:rPr>
        <w:t>，主要为</w:t>
      </w:r>
      <w:r>
        <w:rPr>
          <w:rFonts w:ascii="Times New Roman" w:hAnsi="Times New Roman" w:cs="Times New Roman" w:eastAsia="Times New Roman" w:hint="default"/>
          <w:spacing w:val="-2"/>
        </w:rPr>
        <w:t>2012</w:t>
      </w:r>
      <w:r>
        <w:rPr>
          <w:spacing w:val="-2"/>
        </w:rPr>
        <w:t>年期末应收</w:t>
      </w:r>
      <w:r>
        <w:rPr>
          <w:w w:val="100"/>
        </w:rPr>
        <w:t> </w:t>
      </w:r>
      <w:r>
        <w:rPr/>
        <w:t>款项增加，计提的坏账准备相应增加。</w:t>
      </w:r>
    </w:p>
    <w:p>
      <w:pPr>
        <w:pStyle w:val="Heading3"/>
        <w:spacing w:line="240" w:lineRule="auto" w:before="65"/>
        <w:ind w:left="566" w:right="0"/>
        <w:jc w:val="left"/>
        <w:rPr>
          <w:b w:val="0"/>
          <w:bCs w:val="0"/>
        </w:rPr>
      </w:pPr>
      <w:r>
        <w:rPr>
          <w:rFonts w:ascii="Times New Roman" w:hAnsi="Times New Roman" w:cs="Times New Roman" w:eastAsia="Times New Roman" w:hint="default"/>
        </w:rPr>
        <w:t>27</w:t>
      </w:r>
      <w:r>
        <w:rPr/>
        <w:t>、营业外支出</w:t>
      </w:r>
      <w:r>
        <w:rPr>
          <w:b w:val="0"/>
          <w:bCs w:val="0"/>
        </w:rPr>
      </w:r>
    </w:p>
    <w:p>
      <w:pPr>
        <w:pStyle w:val="BodyText"/>
        <w:spacing w:line="386" w:lineRule="auto" w:before="177"/>
        <w:ind w:right="0" w:firstLine="420"/>
        <w:jc w:val="left"/>
      </w:pPr>
      <w:r>
        <w:rPr>
          <w:rFonts w:ascii="Times New Roman" w:hAnsi="Times New Roman" w:cs="Times New Roman" w:eastAsia="Times New Roman" w:hint="default"/>
          <w:spacing w:val="-1"/>
        </w:rPr>
        <w:t>2012</w:t>
      </w:r>
      <w:r>
        <w:rPr>
          <w:spacing w:val="-1"/>
        </w:rPr>
        <w:t>年金额</w:t>
      </w:r>
      <w:r>
        <w:rPr>
          <w:rFonts w:ascii="Times New Roman" w:hAnsi="Times New Roman" w:cs="Times New Roman" w:eastAsia="Times New Roman" w:hint="default"/>
          <w:spacing w:val="-1"/>
        </w:rPr>
        <w:t>1,136,416.30</w:t>
      </w:r>
      <w:r>
        <w:rPr>
          <w:spacing w:val="-1"/>
        </w:rPr>
        <w:t>元，较</w:t>
      </w:r>
      <w:r>
        <w:rPr>
          <w:rFonts w:ascii="Times New Roman" w:hAnsi="Times New Roman" w:cs="Times New Roman" w:eastAsia="Times New Roman" w:hint="default"/>
          <w:spacing w:val="-1"/>
        </w:rPr>
        <w:t>2011</w:t>
      </w:r>
      <w:r>
        <w:rPr>
          <w:spacing w:val="-1"/>
        </w:rPr>
        <w:t>年金额增加</w:t>
      </w:r>
      <w:r>
        <w:rPr>
          <w:rFonts w:ascii="Times New Roman" w:hAnsi="Times New Roman" w:cs="Times New Roman" w:eastAsia="Times New Roman" w:hint="default"/>
          <w:spacing w:val="-1"/>
        </w:rPr>
        <w:t>1,038,655.06</w:t>
      </w:r>
      <w:r>
        <w:rPr>
          <w:spacing w:val="-1"/>
        </w:rPr>
        <w:t>元，增长</w:t>
      </w:r>
      <w:r>
        <w:rPr>
          <w:rFonts w:ascii="Times New Roman" w:hAnsi="Times New Roman" w:cs="Times New Roman" w:eastAsia="Times New Roman" w:hint="default"/>
          <w:spacing w:val="-1"/>
        </w:rPr>
        <w:t>1,062.44%</w:t>
      </w:r>
      <w:r>
        <w:rPr>
          <w:spacing w:val="-1"/>
        </w:rPr>
        <w:t>，主要因为</w:t>
      </w:r>
      <w:r>
        <w:rPr>
          <w:rFonts w:ascii="Times New Roman" w:hAnsi="Times New Roman" w:cs="Times New Roman" w:eastAsia="Times New Roman" w:hint="default"/>
          <w:spacing w:val="-1"/>
        </w:rPr>
        <w:t>2012</w:t>
      </w:r>
      <w:r>
        <w:rPr>
          <w:spacing w:val="-1"/>
        </w:rPr>
        <w:t>年对河</w:t>
      </w:r>
      <w:r>
        <w:rPr>
          <w:w w:val="100"/>
        </w:rPr>
        <w:t> </w:t>
      </w:r>
      <w:r>
        <w:rPr/>
        <w:t>源市慈善总会捐赠</w:t>
      </w:r>
      <w:r>
        <w:rPr>
          <w:rFonts w:ascii="Times New Roman" w:hAnsi="Times New Roman" w:cs="Times New Roman" w:eastAsia="Times New Roman" w:hint="default"/>
        </w:rPr>
        <w:t>1,010,000.00</w:t>
      </w:r>
      <w:r>
        <w:rPr/>
        <w:t>元。</w:t>
      </w:r>
    </w:p>
    <w:p>
      <w:pPr>
        <w:spacing w:after="0" w:line="386" w:lineRule="auto"/>
        <w:jc w:val="left"/>
        <w:sectPr>
          <w:pgSz w:w="11910" w:h="16840"/>
          <w:pgMar w:header="875" w:footer="1099" w:top="1300" w:bottom="128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1"/>
        <w:spacing w:line="240" w:lineRule="auto"/>
        <w:ind w:left="3285" w:right="0"/>
        <w:jc w:val="left"/>
        <w:rPr>
          <w:b w:val="0"/>
          <w:bCs w:val="0"/>
        </w:rPr>
      </w:pPr>
      <w:bookmarkStart w:name="_bookmark10" w:id="11"/>
      <w:bookmarkEnd w:id="11"/>
      <w:r>
        <w:rPr>
          <w:b w:val="0"/>
          <w:bCs w:val="0"/>
        </w:rPr>
      </w:r>
      <w:r>
        <w:rPr/>
        <w:t>第十一节</w:t>
      </w:r>
      <w:r>
        <w:rPr>
          <w:spacing w:val="-6"/>
        </w:rPr>
        <w:t> </w:t>
      </w:r>
      <w:r>
        <w:rPr/>
        <w:t>备查文件目录</w:t>
      </w:r>
      <w:r>
        <w:rPr>
          <w:b w:val="0"/>
          <w:bCs w:val="0"/>
        </w:rPr>
      </w:r>
    </w:p>
    <w:p>
      <w:pPr>
        <w:spacing w:line="240" w:lineRule="auto" w:before="10"/>
        <w:rPr>
          <w:rFonts w:ascii="宋体" w:hAnsi="宋体" w:cs="宋体" w:eastAsia="宋体" w:hint="default"/>
          <w:b/>
          <w:bCs/>
          <w:sz w:val="46"/>
          <w:szCs w:val="46"/>
        </w:rPr>
      </w:pPr>
    </w:p>
    <w:p>
      <w:pPr>
        <w:pStyle w:val="BodyText"/>
        <w:spacing w:line="240" w:lineRule="auto"/>
        <w:ind w:right="0"/>
        <w:jc w:val="left"/>
      </w:pPr>
      <w:r>
        <w:rPr/>
        <w:t>（一）载有法定代表人、财务负责人、会计机构负责人签名并盖章的会计报表。</w:t>
      </w:r>
    </w:p>
    <w:p>
      <w:pPr>
        <w:spacing w:line="240" w:lineRule="auto" w:before="10"/>
        <w:rPr>
          <w:rFonts w:ascii="宋体" w:hAnsi="宋体" w:cs="宋体" w:eastAsia="宋体" w:hint="default"/>
          <w:sz w:val="14"/>
          <w:szCs w:val="14"/>
        </w:rPr>
      </w:pPr>
    </w:p>
    <w:p>
      <w:pPr>
        <w:pStyle w:val="BodyText"/>
        <w:spacing w:line="240" w:lineRule="auto"/>
        <w:ind w:right="0"/>
        <w:jc w:val="left"/>
      </w:pPr>
      <w:r>
        <w:rPr/>
        <w:t>（二）载有会计师事务所盖章、注册会计师签名并盖章的审计报告原件。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2"/>
        </w:rPr>
        <w:t>（三）报告期内在《证券时报》、《上海证券报》、《证券日报》及《中国证券报》公开披露过的所有公</w:t>
      </w:r>
      <w:r>
        <w:rPr>
          <w:spacing w:val="-45"/>
        </w:rPr>
        <w:t> </w:t>
      </w:r>
      <w:r>
        <w:rPr>
          <w:spacing w:val="-45"/>
        </w:rPr>
      </w:r>
      <w:r>
        <w:rPr/>
        <w:t>司文件的正本及公告的原稿。</w:t>
      </w:r>
    </w:p>
    <w:p>
      <w:pPr>
        <w:pStyle w:val="BodyText"/>
        <w:spacing w:line="240" w:lineRule="auto" w:before="46"/>
        <w:ind w:right="0"/>
        <w:jc w:val="left"/>
      </w:pPr>
      <w:r>
        <w:rPr/>
        <w:t>（四）载有董事长签名的</w:t>
      </w:r>
      <w:r>
        <w:rPr>
          <w:rFonts w:ascii="宋体" w:hAnsi="宋体" w:cs="宋体" w:eastAsia="宋体" w:hint="default"/>
        </w:rPr>
        <w:t>2012</w:t>
      </w:r>
      <w:r>
        <w:rPr/>
        <w:t>年年度报告文本原件。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0" w:right="151"/>
        <w:jc w:val="right"/>
      </w:pPr>
      <w:r>
        <w:rPr>
          <w:spacing w:val="-2"/>
        </w:rPr>
        <w:t>广州卡奴迪路服饰股份有限公司</w:t>
      </w:r>
    </w:p>
    <w:p>
      <w:pPr>
        <w:spacing w:line="240" w:lineRule="auto" w:before="10"/>
        <w:rPr>
          <w:rFonts w:ascii="宋体" w:hAnsi="宋体" w:cs="宋体" w:eastAsia="宋体" w:hint="default"/>
          <w:sz w:val="14"/>
          <w:szCs w:val="14"/>
        </w:rPr>
      </w:pPr>
    </w:p>
    <w:p>
      <w:pPr>
        <w:pStyle w:val="BodyText"/>
        <w:spacing w:line="408" w:lineRule="auto"/>
        <w:ind w:left="8530" w:right="148" w:hanging="209"/>
        <w:jc w:val="right"/>
      </w:pPr>
      <w:r>
        <w:rPr>
          <w:spacing w:val="-1"/>
        </w:rPr>
        <w:t>董事长：林永飞</w:t>
      </w:r>
      <w:r>
        <w:rPr>
          <w:w w:val="100"/>
        </w:rPr>
        <w:t> </w:t>
      </w:r>
      <w:r>
        <w:rPr>
          <w:rFonts w:ascii="宋体" w:hAnsi="宋体" w:cs="宋体" w:eastAsia="宋体" w:hint="default"/>
          <w:spacing w:val="-1"/>
        </w:rPr>
        <w:t>2013</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8</w:t>
      </w:r>
      <w:r>
        <w:rPr>
          <w:spacing w:val="-1"/>
        </w:rPr>
        <w:t>日</w:t>
      </w:r>
    </w:p>
    <w:sectPr>
      <w:pgSz w:w="11910" w:h="16840"/>
      <w:pgMar w:header="875" w:footer="1099" w:top="1300" w:bottom="1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200001pt;margin-top:775.951294pt;width:481.9pt;height:5.9687pt;mso-position-horizontal-relative:page;mso-position-vertical-relative:page;z-index:-750880" type="#_x0000_t75" stroked="false">
          <v:imagedata r:id="rId1" o:title=""/>
        </v:shape>
      </w:pict>
    </w:r>
    <w:r>
      <w:rPr/>
      <w:pict>
        <v:shape style="position:absolute;margin-left:527.659973pt;margin-top:781.957947pt;width:13.15pt;height:11pt;mso-position-horizontal-relative:page;mso-position-vertical-relative:page;z-index:-750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200001pt;margin-top:775.951294pt;width:481.9pt;height:5.9687pt;mso-position-horizontal-relative:page;mso-position-vertical-relative:page;z-index:-750832" type="#_x0000_t75" stroked="false">
          <v:imagedata r:id="rId1" o:title=""/>
        </v:shape>
      </w:pict>
    </w:r>
    <w:r>
      <w:rPr/>
      <w:pict>
        <v:shape style="position:absolute;margin-left:528.659973pt;margin-top:781.957947pt;width:11.15pt;height:11pt;mso-position-horizontal-relative:page;mso-position-vertical-relative:page;z-index:-7508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200001pt;margin-top:775.951294pt;width:481.9pt;height:5.9687pt;mso-position-horizontal-relative:page;mso-position-vertical-relative:page;z-index:-750784" type="#_x0000_t75" stroked="false">
          <v:imagedata r:id="rId1" o:title=""/>
        </v:shape>
      </w:pict>
    </w:r>
    <w:r>
      <w:rPr/>
      <w:pict>
        <v:shape style="position:absolute;margin-left:527.659973pt;margin-top:781.957947pt;width:13.15pt;height:11pt;mso-position-horizontal-relative:page;mso-position-vertical-relative:page;z-index:-750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200001pt;margin-top:775.951294pt;width:481.9pt;height:5.9687pt;mso-position-horizontal-relative:page;mso-position-vertical-relative:page;z-index:-750736" type="#_x0000_t75" stroked="false">
          <v:imagedata r:id="rId1" o:title=""/>
        </v:shape>
      </w:pict>
    </w:r>
    <w:r>
      <w:rPr/>
      <w:pict>
        <v:shape style="position:absolute;margin-left:524.099976pt;margin-top:781.957947pt;width:15.7pt;height:11pt;mso-position-horizontal-relative:page;mso-position-vertical-relative:page;z-index:-750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200001pt;margin-top:775.951294pt;width:481.9pt;height:5.9687pt;mso-position-horizontal-relative:page;mso-position-vertical-relative:page;z-index:-750688" type="#_x0000_t75" stroked="false">
          <v:imagedata r:id="rId1" o:title=""/>
        </v:shape>
      </w:pict>
    </w:r>
    <w:r>
      <w:rPr/>
      <w:pict>
        <v:shape style="position:absolute;margin-left:523.099976pt;margin-top:781.957947pt;width:17.7pt;height:11pt;mso-position-horizontal-relative:page;mso-position-vertical-relative:page;z-index:-750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200001pt;margin-top:775.951294pt;width:481.9pt;height:5.9687pt;mso-position-horizontal-relative:page;mso-position-vertical-relative:page;z-index:-750640" type="#_x0000_t75" stroked="false">
          <v:imagedata r:id="rId1" o:title=""/>
        </v:shape>
      </w:pict>
    </w:r>
    <w:r>
      <w:rPr/>
      <w:pict>
        <v:shape style="position:absolute;margin-left:523.460022pt;margin-top:781.957947pt;width:17.3pt;height:11pt;mso-position-horizontal-relative:page;mso-position-vertical-relative:page;z-index:-750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200001pt;margin-top:775.951294pt;width:481.9pt;height:5.9687pt;mso-position-horizontal-relative:page;mso-position-vertical-relative:page;z-index:-750592" type="#_x0000_t75" stroked="false">
          <v:imagedata r:id="rId1" o:title=""/>
        </v:shape>
      </w:pict>
    </w:r>
    <w:r>
      <w:rPr/>
      <w:pict>
        <v:shape style="position:absolute;margin-left:523.099976pt;margin-top:781.957947pt;width:17.7pt;height:11pt;mso-position-horizontal-relative:page;mso-position-vertical-relative:page;z-index:-750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pt;margin-top:53.949982pt;width:485.62pt;height:11.09pt;mso-position-horizontal-relative:page;mso-position-vertical-relative:page;z-index:-750928" type="#_x0000_t75" stroked="false">
          <v:imagedata r:id="rId1" o:title=""/>
        </v:shape>
      </w:pict>
    </w:r>
    <w:r>
      <w:rPr/>
      <w:pict>
        <v:shapetype id="_x0000_t202" o:spt="202" coordsize="21600,21600" path="m,l,21600r21600,l21600,xe">
          <v:stroke joinstyle="miter"/>
          <v:path gradientshapeok="t" o:connecttype="rect"/>
        </v:shapetype>
        <v:shape style="position:absolute;margin-left:55.639999pt;margin-top:42.730606pt;width:182.15pt;height:10.050pt;mso-position-horizontal-relative:page;mso-position-vertical-relative:page;z-index:-750904" type="#_x0000_t202" filled="false" stroked="false">
          <v:textbox inset="0,0,0,0">
            <w:txbxContent>
              <w:p>
                <w:pPr>
                  <w:spacing w:line="181" w:lineRule="exact" w:before="0"/>
                  <w:ind w:left="20" w:right="0" w:firstLine="0"/>
                  <w:jc w:val="left"/>
                  <w:rPr>
                    <w:rFonts w:ascii="宋体" w:hAnsi="宋体" w:cs="宋体" w:eastAsia="宋体" w:hint="default"/>
                    <w:sz w:val="16"/>
                    <w:szCs w:val="16"/>
                  </w:rPr>
                </w:pPr>
                <w:r>
                  <w:rPr>
                    <w:rFonts w:ascii="宋体" w:hAnsi="宋体" w:cs="宋体" w:eastAsia="宋体" w:hint="default"/>
                    <w:sz w:val="16"/>
                    <w:szCs w:val="16"/>
                  </w:rPr>
                  <w:t>广州卡奴迪路服饰股份有限公司</w:t>
                </w:r>
                <w:r>
                  <w:rPr>
                    <w:rFonts w:ascii="宋体" w:hAnsi="宋体" w:cs="宋体" w:eastAsia="宋体" w:hint="default"/>
                    <w:spacing w:val="-45"/>
                    <w:sz w:val="16"/>
                    <w:szCs w:val="16"/>
                  </w:rPr>
                  <w:t> </w:t>
                </w:r>
                <w:r>
                  <w:rPr>
                    <w:rFonts w:ascii="宋体" w:hAnsi="宋体" w:cs="宋体" w:eastAsia="宋体" w:hint="default"/>
                    <w:sz w:val="16"/>
                    <w:szCs w:val="16"/>
                  </w:rPr>
                  <w:t>2012</w:t>
                </w:r>
                <w:r>
                  <w:rPr>
                    <w:rFonts w:ascii="宋体" w:hAnsi="宋体" w:cs="宋体" w:eastAsia="宋体" w:hint="default"/>
                    <w:spacing w:val="-41"/>
                    <w:sz w:val="16"/>
                    <w:szCs w:val="16"/>
                  </w:rPr>
                  <w:t> </w:t>
                </w:r>
                <w:r>
                  <w:rPr>
                    <w:rFonts w:ascii="宋体" w:hAnsi="宋体" w:cs="宋体" w:eastAsia="宋体" w:hint="default"/>
                    <w:sz w:val="16"/>
                    <w:szCs w:val="16"/>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8"/>
      <w:ind w:left="152"/>
    </w:pPr>
    <w:rPr>
      <w:rFonts w:ascii="黑体" w:hAnsi="黑体" w:eastAsia="黑体"/>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3590"/>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canudilo.com/" TargetMode="External"/><Relationship Id="rId11" Type="http://schemas.openxmlformats.org/officeDocument/2006/relationships/hyperlink" Target="mailto:investor@canudilo.com" TargetMode="External"/><Relationship Id="rId12" Type="http://schemas.openxmlformats.org/officeDocument/2006/relationships/hyperlink" Target="http://www.cninfo.com.cn/" TargetMode="External"/><Relationship Id="rId13" Type="http://schemas.openxmlformats.org/officeDocument/2006/relationships/image" Target="media/image6.jpe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广州卡奴迪路服饰股份有限公司</dc:creator>
  <dc:title>广州卡奴迪路服饰股份有限公司2012年度报告全文</dc:title>
  <dcterms:created xsi:type="dcterms:W3CDTF">2020-05-04T01:27:04Z</dcterms:created>
  <dcterms:modified xsi:type="dcterms:W3CDTF">2020-05-04T01:27:04Z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2013-04-08T00:00:00Z</vt:filetime>
  </property>
  <property fmtid="{D5CDD505-2E9C-101B-9397-08002B2CF9AE}" pid="3" name="Creator">
    <vt:lpwstr>Microsoft® Office Word 2007</vt:lpwstr>
  </property>
  <property fmtid="{D5CDD505-2E9C-101B-9397-08002B2CF9AE}" pid="4" name="LastSaved">
    <vt:filetime>2020-05-03T00:00:00Z</vt:filetime>
  </property>
</Properties>
</file>